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466FDC8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8B1D34">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552D14">
        <w:rPr>
          <w:bCs/>
          <w:noProof w:val="0"/>
          <w:sz w:val="24"/>
          <w:szCs w:val="24"/>
        </w:rPr>
        <w:t>3198</w:t>
      </w:r>
    </w:p>
    <w:p w14:paraId="11776FA6" w14:textId="3D393879" w:rsidR="00A209D6" w:rsidRPr="00465587" w:rsidRDefault="008B1D34" w:rsidP="00A209D6">
      <w:pPr>
        <w:pStyle w:val="Header"/>
        <w:tabs>
          <w:tab w:val="right" w:pos="9639"/>
        </w:tabs>
        <w:rPr>
          <w:rFonts w:eastAsia="SimSun"/>
          <w:bCs/>
          <w:sz w:val="24"/>
          <w:szCs w:val="24"/>
          <w:lang w:eastAsia="zh-CN"/>
        </w:rPr>
      </w:pPr>
      <w:bookmarkStart w:id="0" w:name="_Hlk161298445"/>
      <w:r w:rsidRPr="008B1D34">
        <w:rPr>
          <w:rFonts w:eastAsia="SimSun"/>
          <w:bCs/>
          <w:sz w:val="24"/>
          <w:szCs w:val="24"/>
          <w:lang w:eastAsia="zh-CN"/>
        </w:rPr>
        <w:t>Changsha, China, 15 – 19 April 2024</w:t>
      </w:r>
      <w:r w:rsidR="00A209D6">
        <w:rPr>
          <w:rFonts w:eastAsia="SimSun"/>
          <w:noProof w:val="0"/>
          <w:sz w:val="24"/>
          <w:szCs w:val="24"/>
          <w:lang w:eastAsia="zh-CN"/>
        </w:rPr>
        <w:tab/>
      </w:r>
    </w:p>
    <w:bookmarkEnd w:id="0"/>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33C63D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6A3B">
        <w:rPr>
          <w:rFonts w:cs="Arial"/>
          <w:b/>
          <w:bCs/>
          <w:sz w:val="24"/>
        </w:rPr>
        <w:t>8.10.2</w:t>
      </w:r>
    </w:p>
    <w:p w14:paraId="73188B46" w14:textId="14681EC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6B82B8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96A3B">
        <w:rPr>
          <w:rFonts w:ascii="Arial" w:hAnsi="Arial" w:cs="Arial"/>
          <w:b/>
          <w:bCs/>
          <w:sz w:val="24"/>
        </w:rPr>
        <w:t xml:space="preserve">MRO for LTM </w:t>
      </w:r>
    </w:p>
    <w:p w14:paraId="25F387E8" w14:textId="7BA2589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96A3B" w:rsidRPr="00D96A3B">
        <w:rPr>
          <w:rFonts w:ascii="Arial" w:hAnsi="Arial" w:cs="Arial"/>
          <w:b/>
          <w:bCs/>
          <w:sz w:val="24"/>
        </w:rPr>
        <w:t>NR_ENDC_SON_MDT_Ph4-Core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7F76715" w:rsidR="00A209D6" w:rsidRPr="009F0A2D" w:rsidRDefault="02A8EDA9" w:rsidP="7800D1C9">
      <w:pPr>
        <w:pStyle w:val="Heading1"/>
      </w:pPr>
      <w:r>
        <w:t>1</w:t>
      </w:r>
      <w:r w:rsidR="00F21010">
        <w:tab/>
      </w:r>
      <w:r w:rsidR="0E81B5AC">
        <w:t>Introduction</w:t>
      </w:r>
    </w:p>
    <w:p w14:paraId="101CF959" w14:textId="0F5F8303" w:rsidR="00D96A3B" w:rsidRPr="00D96A3B" w:rsidRDefault="00D96A3B" w:rsidP="00D96A3B">
      <w:pPr>
        <w:spacing w:after="0"/>
        <w:textAlignment w:val="center"/>
      </w:pPr>
      <w:r>
        <w:t xml:space="preserve">The </w:t>
      </w:r>
      <w:r w:rsidRPr="00D96A3B">
        <w:t>rel</w:t>
      </w:r>
      <w:r>
        <w:t>ease</w:t>
      </w:r>
      <w:r w:rsidRPr="00D96A3B">
        <w:t xml:space="preserve"> 19 SON/MDT WID </w:t>
      </w:r>
      <w:r>
        <w:t>(</w:t>
      </w:r>
      <w:hyperlink r:id="rId12" w:history="1">
        <w:r w:rsidRPr="00D96A3B">
          <w:t>RP-234038</w:t>
        </w:r>
      </w:hyperlink>
      <w:r>
        <w:t xml:space="preserve">) includes the following objective: </w:t>
      </w:r>
    </w:p>
    <w:p w14:paraId="42967BE3" w14:textId="77777777" w:rsidR="00D96A3B" w:rsidRPr="00D96A3B" w:rsidRDefault="00D96A3B" w:rsidP="00D96A3B">
      <w:pPr>
        <w:pStyle w:val="NormalWeb"/>
        <w:spacing w:before="120" w:after="0" w:line="280" w:lineRule="atLeast"/>
        <w:ind w:left="1080"/>
        <w:rPr>
          <w:i/>
          <w:iCs/>
          <w:sz w:val="20"/>
          <w:szCs w:val="20"/>
        </w:rPr>
      </w:pPr>
      <w:r w:rsidRPr="00D96A3B">
        <w:rPr>
          <w:i/>
          <w:iCs/>
          <w:sz w:val="20"/>
          <w:szCs w:val="20"/>
        </w:rPr>
        <w:t>- MRO enhancement for R18 mobility mechanisms, including, Lower layer triggered mobility (LTM</w:t>
      </w:r>
      <w:proofErr w:type="gramStart"/>
      <w:r w:rsidRPr="00D96A3B">
        <w:rPr>
          <w:i/>
          <w:iCs/>
          <w:sz w:val="20"/>
          <w:szCs w:val="20"/>
        </w:rPr>
        <w:t>),CHO</w:t>
      </w:r>
      <w:proofErr w:type="gramEnd"/>
      <w:r w:rsidRPr="00D96A3B">
        <w:rPr>
          <w:i/>
          <w:iCs/>
          <w:sz w:val="20"/>
          <w:szCs w:val="20"/>
        </w:rPr>
        <w:t xml:space="preserve"> with candidate SCGs, subsequent CPAC[RAN3, RAN2]:</w:t>
      </w:r>
    </w:p>
    <w:p w14:paraId="221B81EB" w14:textId="77777777" w:rsidR="00D96A3B" w:rsidRPr="00D96A3B" w:rsidRDefault="00D96A3B" w:rsidP="00D96A3B">
      <w:pPr>
        <w:numPr>
          <w:ilvl w:val="0"/>
          <w:numId w:val="21"/>
        </w:numPr>
        <w:spacing w:before="120" w:after="0" w:line="280" w:lineRule="atLeast"/>
        <w:textAlignment w:val="center"/>
        <w:rPr>
          <w:i/>
          <w:iCs/>
        </w:rPr>
      </w:pPr>
      <w:r w:rsidRPr="00D96A3B">
        <w:rPr>
          <w:i/>
          <w:iCs/>
        </w:rPr>
        <w:t xml:space="preserve">Specification of the inter-node information exchange, including possible enhancements to interfaces    </w:t>
      </w:r>
      <w:r w:rsidRPr="00D96A3B">
        <w:rPr>
          <w:i/>
          <w:iCs/>
        </w:rPr>
        <w:br/>
        <w:t>[RAN3]</w:t>
      </w:r>
    </w:p>
    <w:p w14:paraId="1453CEAB" w14:textId="77777777" w:rsidR="00D96A3B" w:rsidRPr="00D96A3B" w:rsidRDefault="00D96A3B" w:rsidP="00D96A3B">
      <w:pPr>
        <w:numPr>
          <w:ilvl w:val="0"/>
          <w:numId w:val="21"/>
        </w:numPr>
        <w:spacing w:before="120" w:after="160" w:line="280" w:lineRule="atLeast"/>
        <w:textAlignment w:val="center"/>
        <w:rPr>
          <w:i/>
          <w:iCs/>
        </w:rPr>
      </w:pPr>
      <w:r w:rsidRPr="00D96A3B">
        <w:rPr>
          <w:i/>
          <w:iCs/>
        </w:rPr>
        <w:t>Identify and specify necessary UE reporting to enhance the mobility parameter tuning [RAN2]</w:t>
      </w:r>
    </w:p>
    <w:p w14:paraId="6E2C35BC" w14:textId="77777777" w:rsidR="00D96A3B" w:rsidRDefault="00D96A3B" w:rsidP="00D96A3B">
      <w:pPr>
        <w:pStyle w:val="NormalWeb"/>
        <w:spacing w:after="0"/>
        <w:ind w:left="1080"/>
        <w:rPr>
          <w:rFonts w:ascii="Calibri" w:hAnsi="Calibri" w:cs="Calibri"/>
          <w:sz w:val="22"/>
          <w:szCs w:val="22"/>
        </w:rPr>
      </w:pPr>
      <w:r>
        <w:rPr>
          <w:rFonts w:ascii="Calibri" w:hAnsi="Calibri" w:cs="Calibri"/>
          <w:sz w:val="22"/>
          <w:szCs w:val="22"/>
        </w:rPr>
        <w:t> </w:t>
      </w:r>
    </w:p>
    <w:p w14:paraId="5D66B5AF" w14:textId="4212EA05" w:rsidR="009339CB" w:rsidRDefault="007558C7" w:rsidP="2C5CCBD5">
      <w:r>
        <w:t xml:space="preserve">This paper </w:t>
      </w:r>
      <w:r w:rsidR="00D96A3B">
        <w:t>discusses further details on the</w:t>
      </w:r>
      <w:r w:rsidR="035E10E5">
        <w:t xml:space="preserve"> possible objectives</w:t>
      </w:r>
      <w:r w:rsidR="00D96A3B">
        <w:t xml:space="preserve"> for MRO for LTM</w:t>
      </w:r>
      <w:r>
        <w:t>.</w:t>
      </w:r>
    </w:p>
    <w:p w14:paraId="7D484B6E" w14:textId="4FF63D5E" w:rsidR="009339CB" w:rsidRDefault="009339CB" w:rsidP="009339CB">
      <w:pPr>
        <w:pStyle w:val="Heading1"/>
      </w:pPr>
      <w:r w:rsidRPr="006E13D1">
        <w:t>2</w:t>
      </w:r>
      <w:r w:rsidRPr="006E13D1">
        <w:tab/>
      </w:r>
      <w:r w:rsidR="00D96A3B">
        <w:t xml:space="preserve">LTM overview </w:t>
      </w:r>
    </w:p>
    <w:p w14:paraId="54162E58" w14:textId="1A9F6DC0" w:rsidR="00D96A3B" w:rsidRDefault="7C1FD88F" w:rsidP="009339CB">
      <w:r>
        <w:t xml:space="preserve">L1/L2 Triggered Mobility (LTM) was specified in release 18 </w:t>
      </w:r>
      <w:proofErr w:type="gramStart"/>
      <w:r>
        <w:t>in order to</w:t>
      </w:r>
      <w:proofErr w:type="gramEnd"/>
      <w:r>
        <w:t xml:space="preserve"> reduce mobility latency. A detailed description of LTM can be found in </w:t>
      </w:r>
      <w:r w:rsidR="006E380F">
        <w:t>clause</w:t>
      </w:r>
      <w:r w:rsidR="00EC0A58">
        <w:t xml:space="preserve"> 9.2.</w:t>
      </w:r>
      <w:r w:rsidR="00764C2C">
        <w:t xml:space="preserve">3.5 </w:t>
      </w:r>
      <w:r w:rsidR="00BA63CB">
        <w:t xml:space="preserve">of </w:t>
      </w:r>
      <w:r>
        <w:t>TS 38.3</w:t>
      </w:r>
      <w:r w:rsidR="5613D4B3">
        <w:t>00</w:t>
      </w:r>
      <w:r w:rsidR="50F7AC07">
        <w:t xml:space="preserve">. The C-plane handling of LTM is described </w:t>
      </w:r>
      <w:r w:rsidR="00FA286F">
        <w:t xml:space="preserve">in clause </w:t>
      </w:r>
      <w:r w:rsidR="006E380F">
        <w:t>9.2.3.5.2</w:t>
      </w:r>
      <w:r w:rsidR="50F7AC07">
        <w:t>:</w:t>
      </w:r>
    </w:p>
    <w:p w14:paraId="16842177" w14:textId="77777777" w:rsidR="00A94E38" w:rsidRPr="00E96F07" w:rsidRDefault="00A94E38" w:rsidP="7800D1C9">
      <w:pPr>
        <w:pStyle w:val="Heading5"/>
        <w:ind w:left="1985"/>
      </w:pPr>
      <w:bookmarkStart w:id="1" w:name="_Toc155991480"/>
      <w:r>
        <w:t>9.2.3.5.2</w:t>
      </w:r>
      <w:r>
        <w:tab/>
        <w:t>C-Plane Handling</w:t>
      </w:r>
      <w:bookmarkEnd w:id="1"/>
    </w:p>
    <w:p w14:paraId="6604834E" w14:textId="77777777" w:rsidR="00A94E38" w:rsidRPr="00E96F07" w:rsidRDefault="00A94E38" w:rsidP="7800D1C9">
      <w:pPr>
        <w:ind w:left="284"/>
        <w:rPr>
          <w:b/>
          <w:bCs/>
        </w:rPr>
      </w:pPr>
      <w:bookmarkStart w:id="2" w:name="_Hlk144816415"/>
      <w:r>
        <w:t>Cell switch command is conveyed in a MAC CE, which contains the necessary information to perform the LTM cell switch.</w:t>
      </w:r>
    </w:p>
    <w:p w14:paraId="562E4690" w14:textId="77777777" w:rsidR="00A94E38" w:rsidRDefault="00A94E38" w:rsidP="7800D1C9">
      <w:pPr>
        <w:ind w:left="284"/>
      </w:pPr>
      <w:r>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226C0853" w14:textId="77777777" w:rsidR="00B85664" w:rsidRPr="00C57EBD" w:rsidRDefault="00B85664" w:rsidP="00B85664">
      <w:pPr>
        <w:pStyle w:val="TH"/>
        <w:rPr>
          <w:rFonts w:eastAsia="PMingLiU"/>
          <w:szCs w:val="16"/>
          <w:lang w:eastAsia="zh-TW"/>
        </w:rPr>
      </w:pPr>
      <w:r w:rsidRPr="00C57EBD">
        <w:rPr>
          <w:noProof/>
        </w:rPr>
        <w:object w:dxaOrig="7521" w:dyaOrig="8254" w14:anchorId="50E2A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412.5pt" o:ole="">
            <v:imagedata r:id="rId13" o:title=""/>
          </v:shape>
          <o:OLEObject Type="Embed" ProgID="Visio.Drawing.15" ShapeID="_x0000_i1025" DrawAspect="Content" ObjectID="_1773790484" r:id="rId14"/>
        </w:object>
      </w:r>
    </w:p>
    <w:p w14:paraId="258817D8" w14:textId="77777777" w:rsidR="00B85664" w:rsidRPr="00C57EBD" w:rsidRDefault="00B85664" w:rsidP="00B85664">
      <w:pPr>
        <w:pStyle w:val="TF"/>
        <w:ind w:left="284"/>
      </w:pPr>
      <w:r w:rsidRPr="00C57EBD">
        <w:t>Figure 9.2.3.5.2-1. Signalling procedure for LTM</w:t>
      </w:r>
    </w:p>
    <w:p w14:paraId="70D65EA8" w14:textId="77777777" w:rsidR="00A94E38" w:rsidRPr="00E96F07" w:rsidRDefault="00A94E38" w:rsidP="7800D1C9">
      <w:pPr>
        <w:ind w:left="284"/>
      </w:pPr>
      <w:r>
        <w:t>The procedure for LTM is as follows:</w:t>
      </w:r>
    </w:p>
    <w:p w14:paraId="6AFA4C90" w14:textId="77777777" w:rsidR="00A94E38" w:rsidRPr="00E96F07" w:rsidRDefault="00A94E38" w:rsidP="7800D1C9">
      <w:pPr>
        <w:pStyle w:val="B1"/>
        <w:ind w:left="852"/>
      </w:pPr>
      <w:r>
        <w:t>1.</w:t>
      </w:r>
      <w:r>
        <w:tab/>
        <w:t xml:space="preserve">The UE sends a </w:t>
      </w:r>
      <w:proofErr w:type="spellStart"/>
      <w:r w:rsidRPr="7800D1C9">
        <w:rPr>
          <w:i/>
          <w:iCs/>
        </w:rPr>
        <w:t>MeasurementReport</w:t>
      </w:r>
      <w:proofErr w:type="spellEnd"/>
      <w:r>
        <w:t xml:space="preserve"> message to the gNB. The gNB decides to configure LTM and initiates LTM preparation.</w:t>
      </w:r>
    </w:p>
    <w:p w14:paraId="1F582222" w14:textId="77777777" w:rsidR="00A94E38" w:rsidRPr="00E96F07" w:rsidRDefault="00A94E38" w:rsidP="7800D1C9">
      <w:pPr>
        <w:pStyle w:val="B1"/>
        <w:ind w:left="852"/>
      </w:pPr>
      <w:r>
        <w:t>2.</w:t>
      </w:r>
      <w:r>
        <w:tab/>
        <w:t>The gNB transmits an</w:t>
      </w:r>
      <w:r w:rsidRPr="7800D1C9">
        <w:rPr>
          <w:i/>
          <w:iCs/>
        </w:rPr>
        <w:t xml:space="preserve"> </w:t>
      </w:r>
      <w:proofErr w:type="spellStart"/>
      <w:r w:rsidRPr="7800D1C9">
        <w:rPr>
          <w:i/>
          <w:iCs/>
        </w:rPr>
        <w:t>RRCReconfiguration</w:t>
      </w:r>
      <w:proofErr w:type="spellEnd"/>
      <w:r>
        <w:t xml:space="preserve"> message to the UE including the LTM candidate configurations.</w:t>
      </w:r>
    </w:p>
    <w:p w14:paraId="13222289" w14:textId="77777777" w:rsidR="00A94E38" w:rsidRPr="00E96F07" w:rsidRDefault="00A94E38" w:rsidP="7800D1C9">
      <w:pPr>
        <w:pStyle w:val="B1"/>
        <w:ind w:left="852"/>
      </w:pPr>
      <w:r>
        <w:t>3.</w:t>
      </w:r>
      <w:r>
        <w:tab/>
        <w:t xml:space="preserve">The UE stores the LTM candidate configurations and transmits an </w:t>
      </w:r>
      <w:proofErr w:type="spellStart"/>
      <w:r w:rsidRPr="7800D1C9">
        <w:rPr>
          <w:i/>
          <w:iCs/>
        </w:rPr>
        <w:t>RRCReconfigurationComplete</w:t>
      </w:r>
      <w:proofErr w:type="spellEnd"/>
      <w:r>
        <w:t xml:space="preserve"> message to the gNB.</w:t>
      </w:r>
    </w:p>
    <w:p w14:paraId="1F938D61" w14:textId="77777777" w:rsidR="00A94E38" w:rsidRPr="00E96F07" w:rsidRDefault="00A94E38" w:rsidP="7800D1C9">
      <w:pPr>
        <w:pStyle w:val="B1"/>
        <w:ind w:left="852"/>
      </w:pPr>
      <w:r>
        <w:t>4a.</w:t>
      </w:r>
      <w:r>
        <w:tab/>
        <w:t>The UE performs DL synchronization with the LTM candidate cell(s) before receiving the cell switch command. The UE may activate and deactivate TCI states of LTM candidate cell(s), as triggered by the gNB.</w:t>
      </w:r>
    </w:p>
    <w:p w14:paraId="7AA39122" w14:textId="77777777" w:rsidR="00A94E38" w:rsidRPr="00E96F07" w:rsidRDefault="00A94E38" w:rsidP="7800D1C9">
      <w:pPr>
        <w:pStyle w:val="B1"/>
        <w:ind w:left="852"/>
      </w:pPr>
      <w:r>
        <w:t>4b.</w:t>
      </w:r>
      <w:r>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w:t>
      </w:r>
      <w:proofErr w:type="gramStart"/>
      <w:r>
        <w:t>In order to</w:t>
      </w:r>
      <w:proofErr w:type="gramEnd"/>
      <w:r>
        <w:t xml:space="preserve">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7003CFD1" w14:textId="77777777" w:rsidR="00A94E38" w:rsidRPr="00E96F07" w:rsidRDefault="00A94E38" w:rsidP="7800D1C9">
      <w:pPr>
        <w:pStyle w:val="B1"/>
        <w:ind w:left="852"/>
      </w:pPr>
      <w:r>
        <w:t>5.</w:t>
      </w:r>
      <w:r>
        <w:tab/>
        <w:t xml:space="preserve">The UE performs L1 measurements on the configured LTM candidate cell(s) and transmits L1 measurement reports to the gNB. L1 measurement should be performed </w:t>
      </w:r>
      <w:proofErr w:type="gramStart"/>
      <w:r>
        <w:t>as long as</w:t>
      </w:r>
      <w:proofErr w:type="gramEnd"/>
      <w:r>
        <w:t xml:space="preserve"> RRC reconfiguration (step 2) is applicable.</w:t>
      </w:r>
    </w:p>
    <w:p w14:paraId="5D48788A" w14:textId="77777777" w:rsidR="00A94E38" w:rsidRPr="00E96F07" w:rsidRDefault="00A94E38" w:rsidP="7800D1C9">
      <w:pPr>
        <w:pStyle w:val="B1"/>
        <w:ind w:left="852"/>
      </w:pPr>
      <w:r>
        <w:t>6.</w:t>
      </w:r>
      <w:r>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3" w:name="OLE_LINK74"/>
      <w:r>
        <w:t>or beams indicated with DL and UL TCI states</w:t>
      </w:r>
      <w:bookmarkEnd w:id="3"/>
      <w:r>
        <w:t>, and a timing advance command for the target cell, if available. The UE switches to the target cell and applies the candidate configuration indicated by the target configuration ID.</w:t>
      </w:r>
    </w:p>
    <w:p w14:paraId="40452A76" w14:textId="77777777" w:rsidR="00A94E38" w:rsidRPr="00E96F07" w:rsidRDefault="00A94E38" w:rsidP="7800D1C9">
      <w:pPr>
        <w:pStyle w:val="B1"/>
        <w:ind w:left="852"/>
      </w:pPr>
      <w:r>
        <w:t>7.</w:t>
      </w:r>
      <w:r>
        <w:tab/>
        <w:t xml:space="preserve">The UE performs the </w:t>
      </w:r>
      <w:proofErr w:type="gramStart"/>
      <w:r>
        <w:t>random access</w:t>
      </w:r>
      <w:proofErr w:type="gramEnd"/>
      <w:r>
        <w:t xml:space="preserve"> procedure towards the target cell, if UE does not have valid TA of the target cell</w:t>
      </w:r>
      <w:r w:rsidRPr="7800D1C9">
        <w:rPr>
          <w:rFonts w:eastAsia="DengXian"/>
          <w:lang w:eastAsia="zh-CN"/>
        </w:rPr>
        <w:t xml:space="preserve"> as specified in clause </w:t>
      </w:r>
      <w:r>
        <w:t>5.18.35</w:t>
      </w:r>
      <w:r w:rsidRPr="7800D1C9">
        <w:rPr>
          <w:rFonts w:eastAsia="DengXian"/>
          <w:lang w:eastAsia="zh-CN"/>
        </w:rPr>
        <w:t xml:space="preserve"> of TS 38.321[6].</w:t>
      </w:r>
    </w:p>
    <w:p w14:paraId="387AD306" w14:textId="77777777" w:rsidR="00A94E38" w:rsidRPr="00E96F07" w:rsidRDefault="00A94E38" w:rsidP="7800D1C9">
      <w:pPr>
        <w:pStyle w:val="B1"/>
        <w:ind w:left="852"/>
      </w:pPr>
      <w:r>
        <w:t>8.</w:t>
      </w:r>
      <w:r>
        <w:tab/>
        <w:t>The UE completes the LTM cell switch procedure by sending</w:t>
      </w:r>
      <w:r w:rsidRPr="7800D1C9">
        <w:rPr>
          <w:i/>
          <w:iCs/>
        </w:rPr>
        <w:t xml:space="preserve"> </w:t>
      </w:r>
      <w:proofErr w:type="spellStart"/>
      <w:r w:rsidRPr="7800D1C9">
        <w:rPr>
          <w:i/>
          <w:iCs/>
        </w:rPr>
        <w:t>RRCReconfigurationComplete</w:t>
      </w:r>
      <w:proofErr w:type="spellEnd"/>
      <w:r>
        <w:t xml:space="preserve"> message to target cell. If the UE has performed a RA procedure in step 7 the UE considers that LTM cell switch execution is successfully completed when the </w:t>
      </w:r>
      <w:proofErr w:type="gramStart"/>
      <w:r>
        <w:t>random access</w:t>
      </w:r>
      <w:proofErr w:type="gramEnd"/>
      <w:r>
        <w:t xml:space="preserve"> procedure is successfully completed. For RACH-less LTM, the UE considers that LTM cell switch execution is successfully completed when the UE determines that the network has successfully received its first UL data.</w:t>
      </w:r>
    </w:p>
    <w:p w14:paraId="5AFE6512" w14:textId="77777777" w:rsidR="00A94E38" w:rsidRPr="00E96F07" w:rsidRDefault="00A94E38" w:rsidP="7800D1C9">
      <w:pPr>
        <w:ind w:left="284"/>
      </w:pPr>
      <w:r>
        <w:t>The steps 4-8 can be performed multiple times for subsequent LTM cell switch executions using the LTM candidate configuration(s) provided in step 2</w:t>
      </w:r>
      <w:bookmarkEnd w:id="2"/>
      <w:r>
        <w:t>.</w:t>
      </w:r>
    </w:p>
    <w:p w14:paraId="6C783FD9" w14:textId="77777777" w:rsidR="00A94E38" w:rsidRPr="00E96F07" w:rsidRDefault="00A94E38" w:rsidP="7800D1C9">
      <w:pPr>
        <w:ind w:left="284"/>
      </w:pPr>
      <w:r>
        <w:t>The procedure over the air interface described in Figure 9.2.3.5.2-1 is applicable to both intra-gNB-DU LTM and inter-gNB-DU LTM. The overall LTM procedures over F1-C interface are captured in TS 38.401[4].</w:t>
      </w:r>
    </w:p>
    <w:p w14:paraId="7532ACA3" w14:textId="77777777" w:rsidR="00A94E38" w:rsidRDefault="00A94E38" w:rsidP="009339CB"/>
    <w:p w14:paraId="68F17EB8" w14:textId="3B52B573" w:rsidR="00D96A3B" w:rsidRPr="00667376" w:rsidRDefault="00D96A3B" w:rsidP="00D96A3B">
      <w:pPr>
        <w:pStyle w:val="Heading1"/>
        <w:rPr>
          <w:b/>
          <w:bCs/>
          <w:lang w:val="en-US"/>
        </w:rPr>
      </w:pPr>
      <w:r w:rsidRPr="7800D1C9">
        <w:rPr>
          <w:lang w:val="en-US"/>
        </w:rPr>
        <w:t>3</w:t>
      </w:r>
      <w:r>
        <w:tab/>
      </w:r>
      <w:r w:rsidRPr="7800D1C9">
        <w:rPr>
          <w:lang w:val="en-US"/>
        </w:rPr>
        <w:t>Potential objectives for MRO for LTM</w:t>
      </w:r>
    </w:p>
    <w:p w14:paraId="44839E68" w14:textId="0C12047B" w:rsidR="00667376" w:rsidRDefault="00667376" w:rsidP="00667376">
      <w:pPr>
        <w:pStyle w:val="Heading2"/>
        <w:rPr>
          <w:sz w:val="28"/>
          <w:szCs w:val="18"/>
          <w:lang w:val="en-US"/>
        </w:rPr>
      </w:pPr>
      <w:r w:rsidRPr="00667376">
        <w:rPr>
          <w:sz w:val="28"/>
          <w:szCs w:val="18"/>
          <w:lang w:val="en-US"/>
        </w:rPr>
        <w:t>3.1 Differentiation of mobility methods</w:t>
      </w:r>
    </w:p>
    <w:p w14:paraId="1BBA3791" w14:textId="0397386D" w:rsidR="00930CE8" w:rsidRDefault="31E0B460" w:rsidP="00930CE8">
      <w:pPr>
        <w:rPr>
          <w:lang w:val="en-US"/>
        </w:rPr>
      </w:pPr>
      <w:r w:rsidRPr="4A62A8C4">
        <w:rPr>
          <w:lang w:val="en-US"/>
        </w:rPr>
        <w:t xml:space="preserve">Many different mobility mechanisms have been defined throughout the various releases (bassline HO, CHO, DAPS, LTM, </w:t>
      </w:r>
      <w:proofErr w:type="spellStart"/>
      <w:r w:rsidRPr="4A62A8C4">
        <w:rPr>
          <w:lang w:val="en-US"/>
        </w:rPr>
        <w:t>etc</w:t>
      </w:r>
      <w:proofErr w:type="spellEnd"/>
      <w:r w:rsidRPr="4A62A8C4">
        <w:rPr>
          <w:lang w:val="en-US"/>
        </w:rPr>
        <w:t xml:space="preserve">) and could be configured simultaneously in the UE for a variety of reasons. </w:t>
      </w:r>
      <w:r w:rsidR="4946EC40" w:rsidRPr="4A62A8C4">
        <w:rPr>
          <w:lang w:val="en-US"/>
        </w:rPr>
        <w:t>It is thus becoming more important to distinguish between them and track which one did the UE execute to be able to correctly determine the root cause and apply corrective actions on the correct configuration.</w:t>
      </w:r>
      <w:r w:rsidRPr="4A62A8C4">
        <w:rPr>
          <w:lang w:val="en-US"/>
        </w:rPr>
        <w:t xml:space="preserve"> To this end, various reports (e.g. </w:t>
      </w:r>
      <w:r w:rsidR="23643F80" w:rsidRPr="4A62A8C4">
        <w:rPr>
          <w:lang w:val="en-US"/>
        </w:rPr>
        <w:t>RLF report, SHR</w:t>
      </w:r>
      <w:r w:rsidRPr="4A62A8C4">
        <w:rPr>
          <w:lang w:val="en-US"/>
        </w:rPr>
        <w:t xml:space="preserve">) could be enhanced with this information. </w:t>
      </w:r>
    </w:p>
    <w:p w14:paraId="485F759A" w14:textId="52001D0F" w:rsidR="00930CE8" w:rsidRPr="008F3894" w:rsidRDefault="00930CE8" w:rsidP="00930CE8">
      <w:pPr>
        <w:rPr>
          <w:b/>
          <w:bCs/>
          <w:lang w:val="en-US"/>
        </w:rPr>
      </w:pPr>
      <w:r w:rsidRPr="008F3894">
        <w:rPr>
          <w:b/>
          <w:bCs/>
          <w:lang w:val="en-US"/>
        </w:rPr>
        <w:t>Observation 1: The UE may be configured with multiple mobility mechanisms but only one will be eventually executed.</w:t>
      </w:r>
    </w:p>
    <w:p w14:paraId="4A0E686E" w14:textId="4CC1A042" w:rsidR="00930CE8" w:rsidRPr="008F3894" w:rsidRDefault="00930CE8" w:rsidP="00930CE8">
      <w:pPr>
        <w:rPr>
          <w:b/>
          <w:bCs/>
          <w:lang w:val="en-US"/>
        </w:rPr>
      </w:pPr>
      <w:r w:rsidRPr="008F3894">
        <w:rPr>
          <w:b/>
          <w:bCs/>
          <w:lang w:val="en-US"/>
        </w:rPr>
        <w:t>Proposal 1: RAN2 to study enhancement</w:t>
      </w:r>
      <w:r w:rsidR="00824008">
        <w:rPr>
          <w:b/>
          <w:bCs/>
          <w:lang w:val="en-US"/>
        </w:rPr>
        <w:t>s</w:t>
      </w:r>
      <w:r w:rsidRPr="008F3894">
        <w:rPr>
          <w:b/>
          <w:bCs/>
          <w:lang w:val="en-US"/>
        </w:rPr>
        <w:t xml:space="preserve"> of various reports</w:t>
      </w:r>
      <w:r w:rsidR="00EA3A6B">
        <w:rPr>
          <w:b/>
          <w:bCs/>
          <w:lang w:val="en-US"/>
        </w:rPr>
        <w:t xml:space="preserve"> (e.g. RLF report, SHR)</w:t>
      </w:r>
      <w:r w:rsidRPr="008F3894">
        <w:rPr>
          <w:b/>
          <w:bCs/>
          <w:lang w:val="en-US"/>
        </w:rPr>
        <w:t xml:space="preserve"> to aid the network to </w:t>
      </w:r>
      <w:r w:rsidR="00EC2FC1" w:rsidRPr="008F3894">
        <w:rPr>
          <w:b/>
          <w:bCs/>
          <w:lang w:val="en-US"/>
        </w:rPr>
        <w:t>distinguish</w:t>
      </w:r>
      <w:r w:rsidRPr="008F3894">
        <w:rPr>
          <w:b/>
          <w:bCs/>
          <w:lang w:val="en-US"/>
        </w:rPr>
        <w:t xml:space="preserve"> between LTM and other types on mobility. </w:t>
      </w:r>
    </w:p>
    <w:p w14:paraId="3BABE7C7" w14:textId="77777777" w:rsidR="00667376" w:rsidRPr="00667376" w:rsidRDefault="00667376" w:rsidP="00667376">
      <w:pPr>
        <w:rPr>
          <w:lang w:val="en-US"/>
        </w:rPr>
      </w:pPr>
    </w:p>
    <w:p w14:paraId="08536CDA" w14:textId="43BEEFEF" w:rsidR="00667376" w:rsidRDefault="00667376" w:rsidP="00667376">
      <w:pPr>
        <w:pStyle w:val="Heading2"/>
        <w:rPr>
          <w:sz w:val="28"/>
          <w:szCs w:val="18"/>
          <w:lang w:val="en-US"/>
        </w:rPr>
      </w:pPr>
      <w:r w:rsidRPr="00667376">
        <w:rPr>
          <w:sz w:val="28"/>
          <w:szCs w:val="18"/>
          <w:lang w:val="en-US"/>
        </w:rPr>
        <w:t>3.2 Early TA acquisition optimization</w:t>
      </w:r>
    </w:p>
    <w:p w14:paraId="26E360E5" w14:textId="6D8419BB" w:rsidR="00C6779A" w:rsidRDefault="7BBC9871" w:rsidP="00C6779A">
      <w:r w:rsidRPr="7800D1C9">
        <w:rPr>
          <w:lang w:val="en-US"/>
        </w:rPr>
        <w:t>O</w:t>
      </w:r>
      <w:r>
        <w:t xml:space="preserve">ne critical part of the LTM is the early timing advance acquisition (ETA) which the UE may be instructed to </w:t>
      </w:r>
      <w:r w:rsidR="29B886E7">
        <w:t>perform</w:t>
      </w:r>
      <w:r>
        <w:t xml:space="preserve"> before receiving the cell switch command. If the </w:t>
      </w:r>
      <w:r w:rsidR="4853604C">
        <w:t>ETA</w:t>
      </w:r>
      <w:r>
        <w:t xml:space="preserve"> is successful, the delay of the cell switch will be significantly reduced as RACH can be skipped. If the UE received the cell switch command that does not include a valid TA previously acquired for the target cell, the UE can still access the cell via regular RACH procedure. However, this will introduce extra delay thus </w:t>
      </w:r>
      <w:r w:rsidR="00F534E5">
        <w:t>reduce</w:t>
      </w:r>
      <w:r>
        <w:t xml:space="preserve"> the benefits of LTM. </w:t>
      </w:r>
    </w:p>
    <w:p w14:paraId="0135837E" w14:textId="13D49A9E" w:rsidR="00CA341A" w:rsidRPr="00CA341A" w:rsidRDefault="4EA4ADD2" w:rsidP="00CA341A">
      <w:pPr>
        <w:rPr>
          <w:lang w:val="en-US"/>
        </w:rPr>
      </w:pPr>
      <w:r>
        <w:t xml:space="preserve">Moreover, there are also some limitations regarding the ETA that need to be </w:t>
      </w:r>
      <w:r w:rsidR="41BB0ED3">
        <w:t>considered</w:t>
      </w:r>
      <w:r w:rsidR="75DA342F">
        <w:t>. Firstly,</w:t>
      </w:r>
      <w:r>
        <w:t xml:space="preserve"> the </w:t>
      </w:r>
      <w:r w:rsidR="12A0F409">
        <w:t>E</w:t>
      </w:r>
      <w:r>
        <w:t>TA once acquired may also expire/ become invalid and the UE will need to acquire it again</w:t>
      </w:r>
      <w:r w:rsidR="790662D4">
        <w:t>.</w:t>
      </w:r>
      <w:r w:rsidR="115D0EAB">
        <w:t xml:space="preserve"> </w:t>
      </w:r>
      <w:r w:rsidR="26A72F8A">
        <w:t>Secondly,</w:t>
      </w:r>
      <w:r w:rsidR="600CF368">
        <w:t xml:space="preserve"> t</w:t>
      </w:r>
      <w:r w:rsidR="2207ED91">
        <w:t xml:space="preserve">he </w:t>
      </w:r>
      <w:r w:rsidR="4F4A4286">
        <w:t>ETA</w:t>
      </w:r>
      <w:r w:rsidR="2207ED91">
        <w:t xml:space="preserve"> </w:t>
      </w:r>
      <w:r w:rsidR="00F35FE0">
        <w:t>acqu</w:t>
      </w:r>
      <w:r w:rsidR="00F86D98">
        <w:t xml:space="preserve">isition </w:t>
      </w:r>
      <w:r w:rsidR="2207ED91">
        <w:t>proc</w:t>
      </w:r>
      <w:r w:rsidR="7C30871B">
        <w:t xml:space="preserve">edure should not </w:t>
      </w:r>
      <w:r w:rsidR="33C40AC5">
        <w:t xml:space="preserve">be performed </w:t>
      </w:r>
      <w:r w:rsidR="7C30871B">
        <w:t xml:space="preserve">too often </w:t>
      </w:r>
      <w:r w:rsidR="378B48B3">
        <w:t>as it is</w:t>
      </w:r>
      <w:r>
        <w:t xml:space="preserve"> associated with some interruption time. </w:t>
      </w:r>
      <w:r w:rsidR="65260235">
        <w:t>On the other hand, due to UE movement for example, a previously acquired TA may no longer be valid and therefor</w:t>
      </w:r>
      <w:r w:rsidR="00722400">
        <w:t>e</w:t>
      </w:r>
      <w:r w:rsidR="65260235">
        <w:t xml:space="preserve"> </w:t>
      </w:r>
      <w:r w:rsidR="362754AA">
        <w:t>cannot</w:t>
      </w:r>
      <w:r w:rsidR="65260235">
        <w:t xml:space="preserve"> be used by the UE. </w:t>
      </w:r>
      <w:r>
        <w:t>It is th</w:t>
      </w:r>
      <w:r w:rsidR="47207151">
        <w:t>us</w:t>
      </w:r>
      <w:r>
        <w:t xml:space="preserve"> important that the ETA be performed at the correct time and </w:t>
      </w:r>
      <w:r w:rsidR="00F86D98">
        <w:t xml:space="preserve">with </w:t>
      </w:r>
      <w:r>
        <w:t xml:space="preserve">the correct cell. </w:t>
      </w:r>
    </w:p>
    <w:p w14:paraId="302866C9" w14:textId="557A7F8F" w:rsidR="00C6779A" w:rsidRPr="00C6779A" w:rsidRDefault="00C6779A" w:rsidP="00C6779A">
      <w:pPr>
        <w:rPr>
          <w:b/>
          <w:bCs/>
        </w:rPr>
      </w:pPr>
      <w:r w:rsidRPr="00C6779A">
        <w:rPr>
          <w:b/>
          <w:bCs/>
        </w:rPr>
        <w:t>Observation</w:t>
      </w:r>
      <w:r w:rsidR="00EB7268">
        <w:rPr>
          <w:b/>
          <w:bCs/>
        </w:rPr>
        <w:t xml:space="preserve"> 2</w:t>
      </w:r>
      <w:r w:rsidRPr="00C6779A">
        <w:rPr>
          <w:b/>
          <w:bCs/>
        </w:rPr>
        <w:t xml:space="preserve">: </w:t>
      </w:r>
      <w:r w:rsidR="00CA341A">
        <w:rPr>
          <w:b/>
          <w:bCs/>
        </w:rPr>
        <w:t>Timely</w:t>
      </w:r>
      <w:r>
        <w:rPr>
          <w:b/>
          <w:bCs/>
        </w:rPr>
        <w:t xml:space="preserve"> and correct early TA acquisition</w:t>
      </w:r>
      <w:r w:rsidRPr="00C6779A">
        <w:rPr>
          <w:b/>
          <w:bCs/>
        </w:rPr>
        <w:t xml:space="preserve"> is a crucial part of LTM that guarantees the reduction of the handover interruption time.</w:t>
      </w:r>
    </w:p>
    <w:p w14:paraId="04A09C38" w14:textId="2EF53218" w:rsidR="00C6779A" w:rsidRPr="00C6779A" w:rsidRDefault="00C6779A" w:rsidP="00C6779A">
      <w:pPr>
        <w:rPr>
          <w:b/>
          <w:bCs/>
        </w:rPr>
      </w:pPr>
      <w:r w:rsidRPr="7800D1C9">
        <w:rPr>
          <w:b/>
          <w:bCs/>
        </w:rPr>
        <w:t>Proposal</w:t>
      </w:r>
      <w:r w:rsidR="00EB7268" w:rsidRPr="7800D1C9">
        <w:rPr>
          <w:b/>
          <w:bCs/>
        </w:rPr>
        <w:t xml:space="preserve"> 2</w:t>
      </w:r>
      <w:r w:rsidRPr="7800D1C9">
        <w:rPr>
          <w:b/>
          <w:bCs/>
        </w:rPr>
        <w:t xml:space="preserve">: RAN2 to study </w:t>
      </w:r>
      <w:r w:rsidR="00065301" w:rsidRPr="7800D1C9">
        <w:rPr>
          <w:b/>
          <w:bCs/>
        </w:rPr>
        <w:t>how</w:t>
      </w:r>
      <w:r w:rsidR="001E20D8" w:rsidRPr="7800D1C9">
        <w:rPr>
          <w:b/>
          <w:bCs/>
        </w:rPr>
        <w:t xml:space="preserve"> SON report</w:t>
      </w:r>
      <w:r w:rsidR="00672F0A" w:rsidRPr="7800D1C9">
        <w:rPr>
          <w:b/>
          <w:bCs/>
        </w:rPr>
        <w:t>s</w:t>
      </w:r>
      <w:r w:rsidR="001E20D8" w:rsidRPr="7800D1C9">
        <w:rPr>
          <w:b/>
          <w:bCs/>
        </w:rPr>
        <w:t xml:space="preserve"> can be </w:t>
      </w:r>
      <w:r w:rsidR="0066199A" w:rsidRPr="7800D1C9">
        <w:rPr>
          <w:b/>
          <w:bCs/>
        </w:rPr>
        <w:t xml:space="preserve">enhanced to </w:t>
      </w:r>
      <w:r w:rsidR="00260A0A" w:rsidRPr="7800D1C9">
        <w:rPr>
          <w:b/>
          <w:bCs/>
        </w:rPr>
        <w:t>enab</w:t>
      </w:r>
      <w:r w:rsidR="00C4581F" w:rsidRPr="7800D1C9">
        <w:rPr>
          <w:b/>
          <w:bCs/>
        </w:rPr>
        <w:t>le</w:t>
      </w:r>
      <w:r w:rsidR="001E20D8" w:rsidRPr="7800D1C9">
        <w:rPr>
          <w:b/>
          <w:bCs/>
        </w:rPr>
        <w:t xml:space="preserve"> </w:t>
      </w:r>
      <w:r w:rsidRPr="7800D1C9">
        <w:rPr>
          <w:b/>
          <w:bCs/>
        </w:rPr>
        <w:t xml:space="preserve">the optimization of early TA acquisition. </w:t>
      </w:r>
    </w:p>
    <w:p w14:paraId="0FEC528D" w14:textId="77777777" w:rsidR="00C6779A" w:rsidRPr="00C6779A" w:rsidRDefault="00C6779A" w:rsidP="00C6779A">
      <w:pPr>
        <w:rPr>
          <w:lang w:val="en-US"/>
        </w:rPr>
      </w:pPr>
    </w:p>
    <w:p w14:paraId="2E0ACD51" w14:textId="71FCBA86" w:rsidR="00667376" w:rsidRDefault="00667376" w:rsidP="00667376">
      <w:pPr>
        <w:pStyle w:val="Heading2"/>
        <w:rPr>
          <w:sz w:val="28"/>
          <w:szCs w:val="18"/>
          <w:lang w:val="en-US"/>
        </w:rPr>
      </w:pPr>
      <w:r w:rsidRPr="00667376">
        <w:rPr>
          <w:sz w:val="28"/>
          <w:szCs w:val="18"/>
          <w:lang w:val="en-US"/>
        </w:rPr>
        <w:t>3.3 Enhancement of SHR</w:t>
      </w:r>
    </w:p>
    <w:p w14:paraId="4D85C0F5" w14:textId="48B80CB5" w:rsidR="00963D57" w:rsidRDefault="7BBC9871" w:rsidP="00C6779A">
      <w:pPr>
        <w:rPr>
          <w:lang w:val="en-US"/>
        </w:rPr>
      </w:pPr>
      <w:r>
        <w:rPr>
          <w:lang w:val="en-US"/>
        </w:rPr>
        <w:t xml:space="preserve">Successful HO report (SHR) was introduced in </w:t>
      </w:r>
      <w:r w:rsidR="00B104B9">
        <w:rPr>
          <w:lang w:val="en-US"/>
        </w:rPr>
        <w:t>Rel-</w:t>
      </w:r>
      <w:r>
        <w:rPr>
          <w:lang w:val="en-US"/>
        </w:rPr>
        <w:t xml:space="preserve">17 </w:t>
      </w:r>
      <w:r w:rsidR="21837A74">
        <w:rPr>
          <w:lang w:val="en-US"/>
        </w:rPr>
        <w:t>to</w:t>
      </w:r>
      <w:r>
        <w:rPr>
          <w:lang w:val="en-US"/>
        </w:rPr>
        <w:t xml:space="preserve"> capture near failure events that happen during a successful HO. SHR is triggered based on running timers (T310/T312/T304) exceeding a preconfigured threshold.</w:t>
      </w:r>
      <w:r w:rsidR="4FC03B8E">
        <w:rPr>
          <w:lang w:val="en-US"/>
        </w:rPr>
        <w:t xml:space="preserve"> In some cases, additional SHR triggering conditions have been defined. For example, in case of DAPS HO, SHR is also generated if the UE experiences an RLF on the source link during the DAPS HO as this is not the desired behavior.</w:t>
      </w:r>
    </w:p>
    <w:p w14:paraId="38FB605E" w14:textId="12B4E6C8" w:rsidR="00963D57" w:rsidRDefault="4FC03B8E" w:rsidP="00C6779A">
      <w:pPr>
        <w:rPr>
          <w:lang w:val="en-US"/>
        </w:rPr>
      </w:pPr>
      <w:r w:rsidRPr="7800D1C9">
        <w:rPr>
          <w:lang w:val="en-US"/>
        </w:rPr>
        <w:t>Similarly, in the context of LTM, the UE not being able to access the target cell in a RACH less manner</w:t>
      </w:r>
      <w:r w:rsidR="55B8B4E6" w:rsidRPr="7800D1C9">
        <w:rPr>
          <w:lang w:val="en-US"/>
        </w:rPr>
        <w:t xml:space="preserve"> (due to the absence of a TA in the MAC CE command)</w:t>
      </w:r>
      <w:r w:rsidR="58618D02" w:rsidRPr="7800D1C9">
        <w:rPr>
          <w:lang w:val="en-US"/>
        </w:rPr>
        <w:t xml:space="preserve"> or the</w:t>
      </w:r>
      <w:r w:rsidR="7A0F2234" w:rsidRPr="7800D1C9">
        <w:rPr>
          <w:lang w:val="en-US"/>
        </w:rPr>
        <w:t xml:space="preserve"> </w:t>
      </w:r>
      <w:r w:rsidR="58618D02">
        <w:t xml:space="preserve">UL transmission </w:t>
      </w:r>
      <w:r w:rsidR="293049E5">
        <w:t>taking longer tha</w:t>
      </w:r>
      <w:r w:rsidR="003D7E4E">
        <w:t>n</w:t>
      </w:r>
      <w:r w:rsidR="293049E5">
        <w:t xml:space="preserve"> </w:t>
      </w:r>
      <w:r w:rsidR="226840F2">
        <w:t>expected</w:t>
      </w:r>
      <w:r w:rsidRPr="7800D1C9">
        <w:rPr>
          <w:lang w:val="en-US"/>
        </w:rPr>
        <w:t xml:space="preserve"> would constitute a similar undesired behavior. The LTM handover </w:t>
      </w:r>
      <w:r w:rsidR="58618D02" w:rsidRPr="7800D1C9">
        <w:rPr>
          <w:lang w:val="en-US"/>
        </w:rPr>
        <w:t>will</w:t>
      </w:r>
      <w:r w:rsidRPr="7800D1C9">
        <w:rPr>
          <w:lang w:val="en-US"/>
        </w:rPr>
        <w:t xml:space="preserve"> still be successful </w:t>
      </w:r>
      <w:r w:rsidR="58618D02" w:rsidRPr="7800D1C9">
        <w:rPr>
          <w:lang w:val="en-US"/>
        </w:rPr>
        <w:t xml:space="preserve">(e.g. </w:t>
      </w:r>
      <w:r w:rsidRPr="7800D1C9">
        <w:rPr>
          <w:lang w:val="en-US"/>
        </w:rPr>
        <w:t>by means of fallback to RACH based access</w:t>
      </w:r>
      <w:r w:rsidR="58618D02" w:rsidRPr="7800D1C9">
        <w:rPr>
          <w:lang w:val="en-US"/>
        </w:rPr>
        <w:t xml:space="preserve"> or since the number of RLC retransmissions remain below the maximum admissible number)</w:t>
      </w:r>
      <w:r w:rsidRPr="7800D1C9">
        <w:rPr>
          <w:lang w:val="en-US"/>
        </w:rPr>
        <w:t xml:space="preserve"> but the interruption time would be significantly increased.  </w:t>
      </w:r>
    </w:p>
    <w:p w14:paraId="0D67868E" w14:textId="1AB33717" w:rsidR="00963D57" w:rsidRPr="00F37CE5" w:rsidRDefault="4FC03B8E" w:rsidP="00C6779A">
      <w:pPr>
        <w:rPr>
          <w:b/>
          <w:bCs/>
          <w:lang w:val="en-US"/>
        </w:rPr>
      </w:pPr>
      <w:r w:rsidRPr="7800D1C9">
        <w:rPr>
          <w:b/>
          <w:bCs/>
          <w:lang w:val="en-US"/>
        </w:rPr>
        <w:t>Observation</w:t>
      </w:r>
      <w:r w:rsidR="6DA1DB23" w:rsidRPr="7800D1C9">
        <w:rPr>
          <w:b/>
          <w:bCs/>
          <w:lang w:val="en-US"/>
        </w:rPr>
        <w:t xml:space="preserve"> 3</w:t>
      </w:r>
      <w:r w:rsidRPr="7800D1C9">
        <w:rPr>
          <w:b/>
          <w:bCs/>
          <w:lang w:val="en-US"/>
        </w:rPr>
        <w:t>: Failure of RACH</w:t>
      </w:r>
      <w:r w:rsidR="0DD5E473" w:rsidRPr="7800D1C9">
        <w:rPr>
          <w:b/>
          <w:bCs/>
          <w:lang w:val="en-US"/>
        </w:rPr>
        <w:t>-</w:t>
      </w:r>
      <w:r w:rsidRPr="7800D1C9">
        <w:rPr>
          <w:b/>
          <w:bCs/>
          <w:lang w:val="en-US"/>
        </w:rPr>
        <w:t xml:space="preserve">less access to target cell </w:t>
      </w:r>
      <w:r w:rsidR="58618D02" w:rsidRPr="7800D1C9">
        <w:rPr>
          <w:b/>
          <w:bCs/>
          <w:lang w:val="en-US"/>
        </w:rPr>
        <w:t>or</w:t>
      </w:r>
      <w:r w:rsidR="2114B1CA" w:rsidRPr="7800D1C9">
        <w:rPr>
          <w:b/>
          <w:bCs/>
          <w:lang w:val="en-US"/>
        </w:rPr>
        <w:t xml:space="preserve"> UL transmission</w:t>
      </w:r>
      <w:r w:rsidR="3E966BA8" w:rsidRPr="7800D1C9">
        <w:rPr>
          <w:b/>
          <w:bCs/>
          <w:lang w:val="en-US"/>
        </w:rPr>
        <w:t xml:space="preserve"> t</w:t>
      </w:r>
      <w:r w:rsidR="313550DA" w:rsidRPr="7800D1C9">
        <w:rPr>
          <w:b/>
          <w:bCs/>
          <w:lang w:val="en-US"/>
        </w:rPr>
        <w:t xml:space="preserve">aking longer than expected </w:t>
      </w:r>
      <w:r w:rsidRPr="7800D1C9">
        <w:rPr>
          <w:b/>
          <w:bCs/>
          <w:lang w:val="en-US"/>
        </w:rPr>
        <w:t xml:space="preserve">during an LTM HO represents an undesired </w:t>
      </w:r>
      <w:r w:rsidR="0DD5E473" w:rsidRPr="7800D1C9">
        <w:rPr>
          <w:b/>
          <w:bCs/>
          <w:lang w:val="en-US"/>
        </w:rPr>
        <w:t>behavior</w:t>
      </w:r>
      <w:r w:rsidRPr="7800D1C9">
        <w:rPr>
          <w:b/>
          <w:bCs/>
          <w:lang w:val="en-US"/>
        </w:rPr>
        <w:t>.</w:t>
      </w:r>
    </w:p>
    <w:p w14:paraId="04492237" w14:textId="2E08B7D4" w:rsidR="00963D57" w:rsidRPr="00F37CE5" w:rsidRDefault="00963D57" w:rsidP="00C6779A">
      <w:pPr>
        <w:rPr>
          <w:b/>
          <w:bCs/>
          <w:lang w:val="en-US"/>
        </w:rPr>
      </w:pPr>
      <w:r w:rsidRPr="7800D1C9">
        <w:rPr>
          <w:b/>
          <w:bCs/>
          <w:lang w:val="en-US"/>
        </w:rPr>
        <w:t>Proposal</w:t>
      </w:r>
      <w:r w:rsidR="00EB7268" w:rsidRPr="7800D1C9">
        <w:rPr>
          <w:b/>
          <w:bCs/>
          <w:lang w:val="en-US"/>
        </w:rPr>
        <w:t xml:space="preserve"> 3</w:t>
      </w:r>
      <w:r w:rsidRPr="7800D1C9">
        <w:rPr>
          <w:b/>
          <w:bCs/>
          <w:lang w:val="en-US"/>
        </w:rPr>
        <w:t>: RAN2 to define additional SHR triggering conditions specific to LTM</w:t>
      </w:r>
      <w:r w:rsidR="00B404E0" w:rsidRPr="7800D1C9">
        <w:rPr>
          <w:b/>
          <w:bCs/>
          <w:lang w:val="en-US"/>
        </w:rPr>
        <w:t xml:space="preserve"> near failure cases</w:t>
      </w:r>
      <w:r w:rsidR="00340022" w:rsidRPr="7800D1C9">
        <w:rPr>
          <w:b/>
          <w:bCs/>
          <w:lang w:val="en-US"/>
        </w:rPr>
        <w:t>.</w:t>
      </w:r>
    </w:p>
    <w:p w14:paraId="65B91286" w14:textId="4BB8FD36" w:rsidR="00F6492F" w:rsidRDefault="46E20AD4" w:rsidP="00C6779A">
      <w:r w:rsidRPr="7800D1C9">
        <w:rPr>
          <w:lang w:val="en-US"/>
        </w:rPr>
        <w:t xml:space="preserve">Another possible optimization aspect with respect to LTM </w:t>
      </w:r>
      <w:r w:rsidR="000A6CB0" w:rsidRPr="7800D1C9">
        <w:rPr>
          <w:lang w:val="en-US"/>
        </w:rPr>
        <w:t xml:space="preserve">is </w:t>
      </w:r>
      <w:r w:rsidRPr="7800D1C9">
        <w:rPr>
          <w:lang w:val="en-US"/>
        </w:rPr>
        <w:t xml:space="preserve">the </w:t>
      </w:r>
      <w:r w:rsidR="561C95D4" w:rsidRPr="7800D1C9">
        <w:rPr>
          <w:lang w:val="en-US"/>
        </w:rPr>
        <w:t>unnecessary</w:t>
      </w:r>
      <w:r w:rsidR="7BBC9871" w:rsidRPr="7800D1C9">
        <w:rPr>
          <w:lang w:val="en-US"/>
        </w:rPr>
        <w:t xml:space="preserve"> </w:t>
      </w:r>
      <w:r w:rsidR="561C95D4" w:rsidRPr="7800D1C9">
        <w:rPr>
          <w:lang w:val="en-US"/>
        </w:rPr>
        <w:t xml:space="preserve">configurations. As a reminder, in LTM, the UE may receive multiple configurations but will only execute one of them once it received the </w:t>
      </w:r>
      <w:r w:rsidR="29B886E7" w:rsidRPr="7800D1C9">
        <w:rPr>
          <w:lang w:val="en-US"/>
        </w:rPr>
        <w:t>cell switch</w:t>
      </w:r>
      <w:r w:rsidR="561C95D4" w:rsidRPr="7800D1C9">
        <w:rPr>
          <w:lang w:val="en-US"/>
        </w:rPr>
        <w:t xml:space="preserve"> command. </w:t>
      </w:r>
      <w:r w:rsidR="561C95D4">
        <w:t xml:space="preserve">Moreover, the UE can be configured to perform </w:t>
      </w:r>
      <w:r w:rsidR="66CDBD8A">
        <w:t>subsequent LTM</w:t>
      </w:r>
      <w:r w:rsidR="561C95D4">
        <w:t xml:space="preserve"> between the prepared </w:t>
      </w:r>
      <w:proofErr w:type="spellStart"/>
      <w:r w:rsidR="561C95D4">
        <w:t>PCells</w:t>
      </w:r>
      <w:proofErr w:type="spellEnd"/>
      <w:r w:rsidR="561C95D4">
        <w:t xml:space="preserve">. In this case, the UE keeps the LTM configurations of the prepared cells after the cell change. </w:t>
      </w:r>
      <w:r w:rsidR="79AB4CDC">
        <w:t>Subsequent</w:t>
      </w:r>
      <w:r w:rsidR="561C95D4">
        <w:t xml:space="preserve"> LTM enables</w:t>
      </w:r>
      <w:r w:rsidR="127714D3">
        <w:t xml:space="preserve"> </w:t>
      </w:r>
      <w:r w:rsidR="561C95D4">
        <w:t xml:space="preserve">fast triggering of cell changes and reduces the </w:t>
      </w:r>
      <w:proofErr w:type="spellStart"/>
      <w:r w:rsidR="561C95D4">
        <w:t>signaling</w:t>
      </w:r>
      <w:proofErr w:type="spellEnd"/>
      <w:r w:rsidR="561C95D4">
        <w:t xml:space="preserve"> overhead that is associated with the preparation of the LTM configurations.</w:t>
      </w:r>
    </w:p>
    <w:p w14:paraId="0AC2C534" w14:textId="42E3A3E2" w:rsidR="00C6779A" w:rsidRDefault="00F6492F" w:rsidP="00C6779A">
      <w:pPr>
        <w:rPr>
          <w:szCs w:val="22"/>
        </w:rPr>
      </w:pPr>
      <w:r>
        <w:rPr>
          <w:szCs w:val="22"/>
        </w:rPr>
        <w:t xml:space="preserve">There is </w:t>
      </w:r>
      <w:r w:rsidR="00AC68E3">
        <w:rPr>
          <w:szCs w:val="22"/>
        </w:rPr>
        <w:t xml:space="preserve">currently </w:t>
      </w:r>
      <w:r>
        <w:rPr>
          <w:szCs w:val="22"/>
        </w:rPr>
        <w:t xml:space="preserve">however no way for the network to detect any unnecessary configurations and implicitly blocked resources. Information that would help the network </w:t>
      </w:r>
      <w:r w:rsidR="00AB0802">
        <w:rPr>
          <w:szCs w:val="22"/>
        </w:rPr>
        <w:t xml:space="preserve">to </w:t>
      </w:r>
      <w:r>
        <w:rPr>
          <w:szCs w:val="22"/>
        </w:rPr>
        <w:t xml:space="preserve">identify these cases could be added to the SHR. </w:t>
      </w:r>
    </w:p>
    <w:p w14:paraId="74ED8D90" w14:textId="24479638" w:rsidR="00F6492F" w:rsidRPr="00F6492F" w:rsidRDefault="00F6492F" w:rsidP="00C6779A">
      <w:pPr>
        <w:rPr>
          <w:b/>
          <w:bCs/>
          <w:lang w:val="en-US"/>
        </w:rPr>
      </w:pPr>
      <w:r w:rsidRPr="7800D1C9">
        <w:rPr>
          <w:b/>
          <w:bCs/>
        </w:rPr>
        <w:t xml:space="preserve">Proposal </w:t>
      </w:r>
      <w:r w:rsidR="00EB7268" w:rsidRPr="7800D1C9">
        <w:rPr>
          <w:b/>
          <w:bCs/>
        </w:rPr>
        <w:t xml:space="preserve">4: </w:t>
      </w:r>
      <w:r w:rsidRPr="7800D1C9">
        <w:rPr>
          <w:b/>
          <w:bCs/>
        </w:rPr>
        <w:t>RAN2 to enhance SHR with</w:t>
      </w:r>
      <w:r w:rsidR="00EB7268" w:rsidRPr="7800D1C9">
        <w:rPr>
          <w:b/>
          <w:bCs/>
        </w:rPr>
        <w:t xml:space="preserve"> new</w:t>
      </w:r>
      <w:r w:rsidRPr="7800D1C9">
        <w:rPr>
          <w:b/>
          <w:bCs/>
        </w:rPr>
        <w:t xml:space="preserve"> information and triggering criteria that allow the network to identify unnecessary LTM configurations. </w:t>
      </w:r>
    </w:p>
    <w:p w14:paraId="69B7B8E6" w14:textId="752D4331" w:rsidR="009339CB" w:rsidRPr="006E13D1" w:rsidRDefault="00D96A3B" w:rsidP="7800D1C9">
      <w:pPr>
        <w:pStyle w:val="Heading1"/>
        <w:rPr>
          <w:lang w:val="en-US"/>
        </w:rPr>
      </w:pPr>
      <w:r>
        <w:t>4</w:t>
      </w:r>
      <w:r>
        <w:tab/>
      </w:r>
      <w:r w:rsidR="009339CB">
        <w:t>Conclusion</w:t>
      </w:r>
    </w:p>
    <w:p w14:paraId="6E24B0F4" w14:textId="6BAD63CA" w:rsidR="009339CB" w:rsidRPr="006E13D1" w:rsidRDefault="009339CB" w:rsidP="009339CB">
      <w:r>
        <w:t>This document has made the following observations</w:t>
      </w:r>
      <w:r w:rsidR="007558C7">
        <w:t xml:space="preserve"> and proposal</w:t>
      </w:r>
      <w:r w:rsidR="430B8A3B">
        <w:t>s:</w:t>
      </w:r>
    </w:p>
    <w:p w14:paraId="5437458A" w14:textId="52001D0F" w:rsidR="430B8A3B" w:rsidRDefault="430B8A3B" w:rsidP="7821A523">
      <w:pPr>
        <w:rPr>
          <w:b/>
          <w:bCs/>
          <w:lang w:val="en-US"/>
        </w:rPr>
      </w:pPr>
      <w:r w:rsidRPr="7821A523">
        <w:rPr>
          <w:b/>
          <w:bCs/>
          <w:lang w:val="en-US"/>
        </w:rPr>
        <w:t>Observation 1: The UE may be configured with multiple mobility mechanisms but only one will be eventually executed.</w:t>
      </w:r>
    </w:p>
    <w:p w14:paraId="1159C473" w14:textId="4C81D402" w:rsidR="430B8A3B" w:rsidRDefault="430B8A3B" w:rsidP="7821A523">
      <w:pPr>
        <w:rPr>
          <w:b/>
          <w:bCs/>
          <w:lang w:val="en-US"/>
        </w:rPr>
      </w:pPr>
      <w:r w:rsidRPr="7821A523">
        <w:rPr>
          <w:b/>
          <w:bCs/>
          <w:lang w:val="en-US"/>
        </w:rPr>
        <w:t>Proposal 1: RAN2 to study enhancements of various reports (e.g. RLF report, SHR) to aid the network to distinguish between LTM and other types on mobility.</w:t>
      </w:r>
    </w:p>
    <w:p w14:paraId="1E8FB86F" w14:textId="557A7F8F" w:rsidR="430B8A3B" w:rsidRDefault="430B8A3B" w:rsidP="72622BC2">
      <w:pPr>
        <w:rPr>
          <w:b/>
          <w:bCs/>
        </w:rPr>
      </w:pPr>
      <w:r w:rsidRPr="72622BC2">
        <w:rPr>
          <w:b/>
          <w:bCs/>
        </w:rPr>
        <w:t>Observation 2: Timely and correct early TA acquisition is a crucial part of LTM that guarantees the reduction of the handover interruption time.</w:t>
      </w:r>
    </w:p>
    <w:p w14:paraId="6C971CD4" w14:textId="27524AB4" w:rsidR="430B8A3B" w:rsidRDefault="430B8A3B" w:rsidP="72622BC2">
      <w:pPr>
        <w:rPr>
          <w:b/>
          <w:bCs/>
        </w:rPr>
      </w:pPr>
      <w:r w:rsidRPr="72622BC2">
        <w:rPr>
          <w:b/>
          <w:bCs/>
        </w:rPr>
        <w:t>Proposal 2: RAN2 to study how SON reports can be enhanced to enable the optimization of early TA acquisition.</w:t>
      </w:r>
    </w:p>
    <w:p w14:paraId="29E9A552" w14:textId="1AB33717" w:rsidR="430B8A3B" w:rsidRDefault="430B8A3B" w:rsidP="2091E4B9">
      <w:pPr>
        <w:rPr>
          <w:b/>
          <w:bCs/>
          <w:lang w:val="en-US"/>
        </w:rPr>
      </w:pPr>
      <w:r w:rsidRPr="2091E4B9">
        <w:rPr>
          <w:b/>
          <w:bCs/>
          <w:lang w:val="en-US"/>
        </w:rPr>
        <w:t>Observation 3: Failure of RACH-less access to target cell or UL transmission taking longer than expected during an LTM HO represents an undesired behavior.</w:t>
      </w:r>
    </w:p>
    <w:p w14:paraId="65291FAE" w14:textId="2E08B7D4" w:rsidR="430B8A3B" w:rsidRDefault="430B8A3B" w:rsidP="2091E4B9">
      <w:pPr>
        <w:rPr>
          <w:b/>
          <w:bCs/>
          <w:lang w:val="en-US"/>
        </w:rPr>
      </w:pPr>
      <w:r w:rsidRPr="2091E4B9">
        <w:rPr>
          <w:b/>
          <w:bCs/>
          <w:lang w:val="en-US"/>
        </w:rPr>
        <w:t>Proposal 3: RAN2 to define additional SHR triggering conditions specific to LTM near failure cases.</w:t>
      </w:r>
    </w:p>
    <w:p w14:paraId="6E251010" w14:textId="5DC6B691" w:rsidR="430B8A3B" w:rsidRDefault="430B8A3B" w:rsidP="6CA2B261">
      <w:pPr>
        <w:rPr>
          <w:b/>
          <w:bCs/>
          <w:lang w:val="en-US"/>
        </w:rPr>
      </w:pPr>
      <w:r w:rsidRPr="6CA2B261">
        <w:rPr>
          <w:b/>
          <w:bCs/>
        </w:rPr>
        <w:t>Proposal 4: RAN2 to enhance SHR with new information and triggering criteria that allow the network to identify unnecessary LTM configurations.</w:t>
      </w:r>
    </w:p>
    <w:p w14:paraId="54FF2141" w14:textId="4DF0146C" w:rsidR="72622BC2" w:rsidRDefault="72622BC2" w:rsidP="72622BC2">
      <w:pPr>
        <w:rPr>
          <w:b/>
          <w:bCs/>
          <w:lang w:val="en-US"/>
        </w:rPr>
      </w:pPr>
    </w:p>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50634" w14:textId="77777777" w:rsidR="005617E3" w:rsidRDefault="005617E3">
      <w:r>
        <w:separator/>
      </w:r>
    </w:p>
  </w:endnote>
  <w:endnote w:type="continuationSeparator" w:id="0">
    <w:p w14:paraId="70390BEF" w14:textId="77777777" w:rsidR="005617E3" w:rsidRDefault="005617E3">
      <w:r>
        <w:continuationSeparator/>
      </w:r>
    </w:p>
  </w:endnote>
  <w:endnote w:type="continuationNotice" w:id="1">
    <w:p w14:paraId="26517567" w14:textId="77777777" w:rsidR="005617E3" w:rsidRDefault="00561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41948" w14:textId="77777777" w:rsidR="005617E3" w:rsidRDefault="005617E3">
      <w:r>
        <w:separator/>
      </w:r>
    </w:p>
  </w:footnote>
  <w:footnote w:type="continuationSeparator" w:id="0">
    <w:p w14:paraId="1D45D3D7" w14:textId="77777777" w:rsidR="005617E3" w:rsidRDefault="005617E3">
      <w:r>
        <w:continuationSeparator/>
      </w:r>
    </w:p>
  </w:footnote>
  <w:footnote w:type="continuationNotice" w:id="1">
    <w:p w14:paraId="1C23C1F7" w14:textId="77777777" w:rsidR="005617E3" w:rsidRDefault="00561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B535AC"/>
    <w:multiLevelType w:val="multilevel"/>
    <w:tmpl w:val="8198209A"/>
    <w:lvl w:ilvl="0">
      <w:start w:val="1"/>
      <w:numFmt w:val="bullet"/>
      <w:lvlText w:val=""/>
      <w:lvlJc w:val="left"/>
      <w:pPr>
        <w:tabs>
          <w:tab w:val="num" w:pos="1496"/>
        </w:tabs>
        <w:ind w:left="1496" w:hanging="360"/>
      </w:pPr>
      <w:rPr>
        <w:rFonts w:ascii="Symbol" w:hAnsi="Symbol" w:hint="default"/>
        <w:sz w:val="20"/>
      </w:rPr>
    </w:lvl>
    <w:lvl w:ilvl="1" w:tentative="1">
      <w:start w:val="1"/>
      <w:numFmt w:val="bullet"/>
      <w:lvlText w:val=""/>
      <w:lvlJc w:val="left"/>
      <w:pPr>
        <w:tabs>
          <w:tab w:val="num" w:pos="2216"/>
        </w:tabs>
        <w:ind w:left="2216" w:hanging="360"/>
      </w:pPr>
      <w:rPr>
        <w:rFonts w:ascii="Symbol" w:hAnsi="Symbol" w:hint="default"/>
        <w:sz w:val="20"/>
      </w:rPr>
    </w:lvl>
    <w:lvl w:ilvl="2" w:tentative="1">
      <w:start w:val="1"/>
      <w:numFmt w:val="bullet"/>
      <w:lvlText w:val=""/>
      <w:lvlJc w:val="left"/>
      <w:pPr>
        <w:tabs>
          <w:tab w:val="num" w:pos="2936"/>
        </w:tabs>
        <w:ind w:left="2936" w:hanging="360"/>
      </w:pPr>
      <w:rPr>
        <w:rFonts w:ascii="Symbol" w:hAnsi="Symbol" w:hint="default"/>
        <w:sz w:val="20"/>
      </w:rPr>
    </w:lvl>
    <w:lvl w:ilvl="3" w:tentative="1">
      <w:start w:val="1"/>
      <w:numFmt w:val="bullet"/>
      <w:lvlText w:val=""/>
      <w:lvlJc w:val="left"/>
      <w:pPr>
        <w:tabs>
          <w:tab w:val="num" w:pos="3656"/>
        </w:tabs>
        <w:ind w:left="3656" w:hanging="360"/>
      </w:pPr>
      <w:rPr>
        <w:rFonts w:ascii="Symbol" w:hAnsi="Symbol" w:hint="default"/>
        <w:sz w:val="20"/>
      </w:rPr>
    </w:lvl>
    <w:lvl w:ilvl="4" w:tentative="1">
      <w:start w:val="1"/>
      <w:numFmt w:val="bullet"/>
      <w:lvlText w:val=""/>
      <w:lvlJc w:val="left"/>
      <w:pPr>
        <w:tabs>
          <w:tab w:val="num" w:pos="4376"/>
        </w:tabs>
        <w:ind w:left="4376" w:hanging="360"/>
      </w:pPr>
      <w:rPr>
        <w:rFonts w:ascii="Symbol" w:hAnsi="Symbol" w:hint="default"/>
        <w:sz w:val="20"/>
      </w:rPr>
    </w:lvl>
    <w:lvl w:ilvl="5" w:tentative="1">
      <w:start w:val="1"/>
      <w:numFmt w:val="bullet"/>
      <w:lvlText w:val=""/>
      <w:lvlJc w:val="left"/>
      <w:pPr>
        <w:tabs>
          <w:tab w:val="num" w:pos="5096"/>
        </w:tabs>
        <w:ind w:left="5096" w:hanging="360"/>
      </w:pPr>
      <w:rPr>
        <w:rFonts w:ascii="Symbol" w:hAnsi="Symbol" w:hint="default"/>
        <w:sz w:val="20"/>
      </w:rPr>
    </w:lvl>
    <w:lvl w:ilvl="6" w:tentative="1">
      <w:start w:val="1"/>
      <w:numFmt w:val="bullet"/>
      <w:lvlText w:val=""/>
      <w:lvlJc w:val="left"/>
      <w:pPr>
        <w:tabs>
          <w:tab w:val="num" w:pos="5816"/>
        </w:tabs>
        <w:ind w:left="5816" w:hanging="360"/>
      </w:pPr>
      <w:rPr>
        <w:rFonts w:ascii="Symbol" w:hAnsi="Symbol" w:hint="default"/>
        <w:sz w:val="20"/>
      </w:rPr>
    </w:lvl>
    <w:lvl w:ilvl="7" w:tentative="1">
      <w:start w:val="1"/>
      <w:numFmt w:val="bullet"/>
      <w:lvlText w:val=""/>
      <w:lvlJc w:val="left"/>
      <w:pPr>
        <w:tabs>
          <w:tab w:val="num" w:pos="6536"/>
        </w:tabs>
        <w:ind w:left="6536" w:hanging="360"/>
      </w:pPr>
      <w:rPr>
        <w:rFonts w:ascii="Symbol" w:hAnsi="Symbol" w:hint="default"/>
        <w:sz w:val="20"/>
      </w:rPr>
    </w:lvl>
    <w:lvl w:ilvl="8" w:tentative="1">
      <w:start w:val="1"/>
      <w:numFmt w:val="bullet"/>
      <w:lvlText w:val=""/>
      <w:lvlJc w:val="left"/>
      <w:pPr>
        <w:tabs>
          <w:tab w:val="num" w:pos="7256"/>
        </w:tabs>
        <w:ind w:left="7256" w:hanging="360"/>
      </w:pPr>
      <w:rPr>
        <w:rFonts w:ascii="Symbol" w:hAnsi="Symbol"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6B71F4B"/>
    <w:multiLevelType w:val="hybridMultilevel"/>
    <w:tmpl w:val="C9C62CB8"/>
    <w:lvl w:ilvl="0" w:tplc="9D4E3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412046A"/>
    <w:multiLevelType w:val="multilevel"/>
    <w:tmpl w:val="28EC41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02595562">
    <w:abstractNumId w:val="20"/>
  </w:num>
  <w:num w:numId="19" w16cid:durableId="1094860420">
    <w:abstractNumId w:val="13"/>
  </w:num>
  <w:num w:numId="20" w16cid:durableId="1396316251">
    <w:abstractNumId w:val="19"/>
  </w:num>
  <w:num w:numId="21" w16cid:durableId="192961935">
    <w:abstractNumId w:val="11"/>
  </w:num>
  <w:num w:numId="22" w16cid:durableId="12126207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275"/>
    <w:rsid w:val="00016557"/>
    <w:rsid w:val="00023C40"/>
    <w:rsid w:val="0002507D"/>
    <w:rsid w:val="00026F41"/>
    <w:rsid w:val="00033397"/>
    <w:rsid w:val="00040095"/>
    <w:rsid w:val="0004148A"/>
    <w:rsid w:val="00065268"/>
    <w:rsid w:val="00065301"/>
    <w:rsid w:val="00073C9C"/>
    <w:rsid w:val="00076412"/>
    <w:rsid w:val="000779AB"/>
    <w:rsid w:val="00080512"/>
    <w:rsid w:val="00090468"/>
    <w:rsid w:val="00094568"/>
    <w:rsid w:val="000A6CB0"/>
    <w:rsid w:val="000B7BCF"/>
    <w:rsid w:val="000C0A1E"/>
    <w:rsid w:val="000C522B"/>
    <w:rsid w:val="000D58AB"/>
    <w:rsid w:val="000E4709"/>
    <w:rsid w:val="000F5D83"/>
    <w:rsid w:val="00110F51"/>
    <w:rsid w:val="00112F1A"/>
    <w:rsid w:val="001130A3"/>
    <w:rsid w:val="0012610D"/>
    <w:rsid w:val="001313BC"/>
    <w:rsid w:val="00137FD4"/>
    <w:rsid w:val="00143527"/>
    <w:rsid w:val="00145075"/>
    <w:rsid w:val="00154564"/>
    <w:rsid w:val="00163276"/>
    <w:rsid w:val="001741A0"/>
    <w:rsid w:val="00175FA0"/>
    <w:rsid w:val="001805D4"/>
    <w:rsid w:val="0018542A"/>
    <w:rsid w:val="00191B20"/>
    <w:rsid w:val="00194CD0"/>
    <w:rsid w:val="001B49C9"/>
    <w:rsid w:val="001C23F4"/>
    <w:rsid w:val="001C4F79"/>
    <w:rsid w:val="001D155B"/>
    <w:rsid w:val="001E20D8"/>
    <w:rsid w:val="001E21EF"/>
    <w:rsid w:val="001E3826"/>
    <w:rsid w:val="001F168B"/>
    <w:rsid w:val="001F7831"/>
    <w:rsid w:val="00204045"/>
    <w:rsid w:val="00204FCD"/>
    <w:rsid w:val="0020712B"/>
    <w:rsid w:val="0022606D"/>
    <w:rsid w:val="00230839"/>
    <w:rsid w:val="00231728"/>
    <w:rsid w:val="00244A05"/>
    <w:rsid w:val="00246D05"/>
    <w:rsid w:val="00250404"/>
    <w:rsid w:val="00256B74"/>
    <w:rsid w:val="00260A0A"/>
    <w:rsid w:val="002610D8"/>
    <w:rsid w:val="00264CAE"/>
    <w:rsid w:val="002747EC"/>
    <w:rsid w:val="002855BF"/>
    <w:rsid w:val="00290CF8"/>
    <w:rsid w:val="002A1B93"/>
    <w:rsid w:val="002A2427"/>
    <w:rsid w:val="002A5F80"/>
    <w:rsid w:val="002B10A5"/>
    <w:rsid w:val="002B2988"/>
    <w:rsid w:val="002C050F"/>
    <w:rsid w:val="002C3E8E"/>
    <w:rsid w:val="002E398F"/>
    <w:rsid w:val="002F01BE"/>
    <w:rsid w:val="002F0D22"/>
    <w:rsid w:val="003019D0"/>
    <w:rsid w:val="0030596A"/>
    <w:rsid w:val="00311B17"/>
    <w:rsid w:val="003172DC"/>
    <w:rsid w:val="00325AE3"/>
    <w:rsid w:val="00326069"/>
    <w:rsid w:val="00327B86"/>
    <w:rsid w:val="00340022"/>
    <w:rsid w:val="0035462D"/>
    <w:rsid w:val="0036459E"/>
    <w:rsid w:val="00364B41"/>
    <w:rsid w:val="00383096"/>
    <w:rsid w:val="0039346C"/>
    <w:rsid w:val="003965ED"/>
    <w:rsid w:val="003A41EF"/>
    <w:rsid w:val="003A77DA"/>
    <w:rsid w:val="003A7E1F"/>
    <w:rsid w:val="003B123E"/>
    <w:rsid w:val="003B40AD"/>
    <w:rsid w:val="003C2BD0"/>
    <w:rsid w:val="003C4E37"/>
    <w:rsid w:val="003D0FD0"/>
    <w:rsid w:val="003D7E4E"/>
    <w:rsid w:val="003E16BE"/>
    <w:rsid w:val="003F2BBA"/>
    <w:rsid w:val="003F4E28"/>
    <w:rsid w:val="003F76B6"/>
    <w:rsid w:val="004006E8"/>
    <w:rsid w:val="00401855"/>
    <w:rsid w:val="00426429"/>
    <w:rsid w:val="00446C3A"/>
    <w:rsid w:val="00465339"/>
    <w:rsid w:val="00465587"/>
    <w:rsid w:val="004664BB"/>
    <w:rsid w:val="00477455"/>
    <w:rsid w:val="004810D6"/>
    <w:rsid w:val="00497E19"/>
    <w:rsid w:val="004A0B5C"/>
    <w:rsid w:val="004A1F7B"/>
    <w:rsid w:val="004B1CF5"/>
    <w:rsid w:val="004C3D87"/>
    <w:rsid w:val="004C44D2"/>
    <w:rsid w:val="004C6323"/>
    <w:rsid w:val="004D3578"/>
    <w:rsid w:val="004D380D"/>
    <w:rsid w:val="004E213A"/>
    <w:rsid w:val="004E7553"/>
    <w:rsid w:val="004F4540"/>
    <w:rsid w:val="004F6CE5"/>
    <w:rsid w:val="004F73A7"/>
    <w:rsid w:val="00501185"/>
    <w:rsid w:val="00501DE6"/>
    <w:rsid w:val="00503171"/>
    <w:rsid w:val="00506C28"/>
    <w:rsid w:val="00521D5D"/>
    <w:rsid w:val="0052275D"/>
    <w:rsid w:val="00534DA0"/>
    <w:rsid w:val="00537809"/>
    <w:rsid w:val="00543E6C"/>
    <w:rsid w:val="00552D14"/>
    <w:rsid w:val="00553CB0"/>
    <w:rsid w:val="005617E3"/>
    <w:rsid w:val="00565087"/>
    <w:rsid w:val="0056573F"/>
    <w:rsid w:val="00571279"/>
    <w:rsid w:val="005741FE"/>
    <w:rsid w:val="0058530F"/>
    <w:rsid w:val="005902C9"/>
    <w:rsid w:val="005A13AB"/>
    <w:rsid w:val="005A49C6"/>
    <w:rsid w:val="005B78DB"/>
    <w:rsid w:val="005C766E"/>
    <w:rsid w:val="005C7CD5"/>
    <w:rsid w:val="005D6E8A"/>
    <w:rsid w:val="005F042F"/>
    <w:rsid w:val="005F607D"/>
    <w:rsid w:val="00611566"/>
    <w:rsid w:val="0061774A"/>
    <w:rsid w:val="00622E5D"/>
    <w:rsid w:val="006246E1"/>
    <w:rsid w:val="00630A66"/>
    <w:rsid w:val="00631A83"/>
    <w:rsid w:val="00641DFE"/>
    <w:rsid w:val="00643CAF"/>
    <w:rsid w:val="006451CD"/>
    <w:rsid w:val="00646D99"/>
    <w:rsid w:val="00656910"/>
    <w:rsid w:val="006574C0"/>
    <w:rsid w:val="0066199A"/>
    <w:rsid w:val="00662618"/>
    <w:rsid w:val="00667376"/>
    <w:rsid w:val="00667616"/>
    <w:rsid w:val="00672F0A"/>
    <w:rsid w:val="006752A2"/>
    <w:rsid w:val="00676C1D"/>
    <w:rsid w:val="00683A97"/>
    <w:rsid w:val="00685FAB"/>
    <w:rsid w:val="00696821"/>
    <w:rsid w:val="006A17E6"/>
    <w:rsid w:val="006C5F9A"/>
    <w:rsid w:val="006C66D8"/>
    <w:rsid w:val="006D1E24"/>
    <w:rsid w:val="006D35DE"/>
    <w:rsid w:val="006D3AF3"/>
    <w:rsid w:val="006E1057"/>
    <w:rsid w:val="006E1417"/>
    <w:rsid w:val="006E380F"/>
    <w:rsid w:val="006F5570"/>
    <w:rsid w:val="006F6A2C"/>
    <w:rsid w:val="007033FF"/>
    <w:rsid w:val="007069DC"/>
    <w:rsid w:val="00710201"/>
    <w:rsid w:val="0072073A"/>
    <w:rsid w:val="00722400"/>
    <w:rsid w:val="00723B23"/>
    <w:rsid w:val="007342B5"/>
    <w:rsid w:val="00734A5B"/>
    <w:rsid w:val="00742E55"/>
    <w:rsid w:val="00744E76"/>
    <w:rsid w:val="00747122"/>
    <w:rsid w:val="00751A94"/>
    <w:rsid w:val="007558C7"/>
    <w:rsid w:val="00757D40"/>
    <w:rsid w:val="00764C2C"/>
    <w:rsid w:val="007662B5"/>
    <w:rsid w:val="007723FC"/>
    <w:rsid w:val="007735D6"/>
    <w:rsid w:val="00781F0F"/>
    <w:rsid w:val="0078727C"/>
    <w:rsid w:val="0079049D"/>
    <w:rsid w:val="00793DC5"/>
    <w:rsid w:val="00796823"/>
    <w:rsid w:val="007A2E55"/>
    <w:rsid w:val="007B18D8"/>
    <w:rsid w:val="007C095F"/>
    <w:rsid w:val="007C2DD0"/>
    <w:rsid w:val="007F2E08"/>
    <w:rsid w:val="007F317A"/>
    <w:rsid w:val="007F4E4A"/>
    <w:rsid w:val="008024FA"/>
    <w:rsid w:val="008028A4"/>
    <w:rsid w:val="00813245"/>
    <w:rsid w:val="00820544"/>
    <w:rsid w:val="00823031"/>
    <w:rsid w:val="00824008"/>
    <w:rsid w:val="00840DE0"/>
    <w:rsid w:val="00847CD0"/>
    <w:rsid w:val="008607A8"/>
    <w:rsid w:val="0086354A"/>
    <w:rsid w:val="008768CA"/>
    <w:rsid w:val="00877EF9"/>
    <w:rsid w:val="00880559"/>
    <w:rsid w:val="008A4335"/>
    <w:rsid w:val="008B1D34"/>
    <w:rsid w:val="008B29EC"/>
    <w:rsid w:val="008B5306"/>
    <w:rsid w:val="008B54E8"/>
    <w:rsid w:val="008B647A"/>
    <w:rsid w:val="008C2E2A"/>
    <w:rsid w:val="008C3057"/>
    <w:rsid w:val="008D2E4D"/>
    <w:rsid w:val="008F3894"/>
    <w:rsid w:val="008F396F"/>
    <w:rsid w:val="008F3DCD"/>
    <w:rsid w:val="0090271F"/>
    <w:rsid w:val="00902DB9"/>
    <w:rsid w:val="0090466A"/>
    <w:rsid w:val="00905E5A"/>
    <w:rsid w:val="00923655"/>
    <w:rsid w:val="009248C6"/>
    <w:rsid w:val="00925044"/>
    <w:rsid w:val="00930CE8"/>
    <w:rsid w:val="009339CB"/>
    <w:rsid w:val="00934E6E"/>
    <w:rsid w:val="00936071"/>
    <w:rsid w:val="009376CD"/>
    <w:rsid w:val="00940212"/>
    <w:rsid w:val="00942EC2"/>
    <w:rsid w:val="00951B90"/>
    <w:rsid w:val="00961B32"/>
    <w:rsid w:val="00962509"/>
    <w:rsid w:val="00963D57"/>
    <w:rsid w:val="00965099"/>
    <w:rsid w:val="0097089F"/>
    <w:rsid w:val="00970DB3"/>
    <w:rsid w:val="00974BB0"/>
    <w:rsid w:val="00975BCD"/>
    <w:rsid w:val="00976830"/>
    <w:rsid w:val="009818A2"/>
    <w:rsid w:val="009928A9"/>
    <w:rsid w:val="00994661"/>
    <w:rsid w:val="009A0AF3"/>
    <w:rsid w:val="009B07CD"/>
    <w:rsid w:val="009C19E9"/>
    <w:rsid w:val="009D68E4"/>
    <w:rsid w:val="009D74A6"/>
    <w:rsid w:val="009E0E87"/>
    <w:rsid w:val="009E6EAA"/>
    <w:rsid w:val="009F0A2D"/>
    <w:rsid w:val="009F38E8"/>
    <w:rsid w:val="00A0352F"/>
    <w:rsid w:val="00A10F02"/>
    <w:rsid w:val="00A17176"/>
    <w:rsid w:val="00A204CA"/>
    <w:rsid w:val="00A209D6"/>
    <w:rsid w:val="00A22738"/>
    <w:rsid w:val="00A36F5F"/>
    <w:rsid w:val="00A430EC"/>
    <w:rsid w:val="00A46ED8"/>
    <w:rsid w:val="00A51561"/>
    <w:rsid w:val="00A53724"/>
    <w:rsid w:val="00A54B2B"/>
    <w:rsid w:val="00A65EF7"/>
    <w:rsid w:val="00A703B6"/>
    <w:rsid w:val="00A82346"/>
    <w:rsid w:val="00A8792C"/>
    <w:rsid w:val="00A94E38"/>
    <w:rsid w:val="00A9671C"/>
    <w:rsid w:val="00AA1553"/>
    <w:rsid w:val="00AB0802"/>
    <w:rsid w:val="00AC0E15"/>
    <w:rsid w:val="00AC68E3"/>
    <w:rsid w:val="00AD32B9"/>
    <w:rsid w:val="00AD7E7C"/>
    <w:rsid w:val="00AF7B61"/>
    <w:rsid w:val="00B05380"/>
    <w:rsid w:val="00B05962"/>
    <w:rsid w:val="00B104B9"/>
    <w:rsid w:val="00B15449"/>
    <w:rsid w:val="00B16667"/>
    <w:rsid w:val="00B16C2F"/>
    <w:rsid w:val="00B27303"/>
    <w:rsid w:val="00B404E0"/>
    <w:rsid w:val="00B47FD1"/>
    <w:rsid w:val="00B516BB"/>
    <w:rsid w:val="00B60E82"/>
    <w:rsid w:val="00B61CBD"/>
    <w:rsid w:val="00B669E9"/>
    <w:rsid w:val="00B73FD1"/>
    <w:rsid w:val="00B7538C"/>
    <w:rsid w:val="00B84DB2"/>
    <w:rsid w:val="00B85664"/>
    <w:rsid w:val="00B91D4A"/>
    <w:rsid w:val="00B93E62"/>
    <w:rsid w:val="00B95BF5"/>
    <w:rsid w:val="00BA63CB"/>
    <w:rsid w:val="00BC3555"/>
    <w:rsid w:val="00BC6338"/>
    <w:rsid w:val="00C07305"/>
    <w:rsid w:val="00C12B51"/>
    <w:rsid w:val="00C16F51"/>
    <w:rsid w:val="00C24650"/>
    <w:rsid w:val="00C25465"/>
    <w:rsid w:val="00C311BE"/>
    <w:rsid w:val="00C3172A"/>
    <w:rsid w:val="00C31806"/>
    <w:rsid w:val="00C33079"/>
    <w:rsid w:val="00C35DEC"/>
    <w:rsid w:val="00C407A4"/>
    <w:rsid w:val="00C4581F"/>
    <w:rsid w:val="00C55324"/>
    <w:rsid w:val="00C55A12"/>
    <w:rsid w:val="00C57B38"/>
    <w:rsid w:val="00C6258D"/>
    <w:rsid w:val="00C6553E"/>
    <w:rsid w:val="00C6779A"/>
    <w:rsid w:val="00C83A13"/>
    <w:rsid w:val="00C86F10"/>
    <w:rsid w:val="00C9068C"/>
    <w:rsid w:val="00C92967"/>
    <w:rsid w:val="00C92F0C"/>
    <w:rsid w:val="00C93902"/>
    <w:rsid w:val="00C95293"/>
    <w:rsid w:val="00CA341A"/>
    <w:rsid w:val="00CA3D0C"/>
    <w:rsid w:val="00CA654B"/>
    <w:rsid w:val="00CB72B8"/>
    <w:rsid w:val="00CC42B6"/>
    <w:rsid w:val="00CD0BA8"/>
    <w:rsid w:val="00CD4C7B"/>
    <w:rsid w:val="00CD58FE"/>
    <w:rsid w:val="00CD702F"/>
    <w:rsid w:val="00CD7578"/>
    <w:rsid w:val="00D034A6"/>
    <w:rsid w:val="00D16518"/>
    <w:rsid w:val="00D33BE3"/>
    <w:rsid w:val="00D3792D"/>
    <w:rsid w:val="00D4076D"/>
    <w:rsid w:val="00D54820"/>
    <w:rsid w:val="00D55E47"/>
    <w:rsid w:val="00D6213D"/>
    <w:rsid w:val="00D6268C"/>
    <w:rsid w:val="00D62E19"/>
    <w:rsid w:val="00D67CD1"/>
    <w:rsid w:val="00D71107"/>
    <w:rsid w:val="00D7126B"/>
    <w:rsid w:val="00D738D6"/>
    <w:rsid w:val="00D80795"/>
    <w:rsid w:val="00D854BE"/>
    <w:rsid w:val="00D87E00"/>
    <w:rsid w:val="00D90AE3"/>
    <w:rsid w:val="00D9134D"/>
    <w:rsid w:val="00D91814"/>
    <w:rsid w:val="00D96A3B"/>
    <w:rsid w:val="00D96D11"/>
    <w:rsid w:val="00DA7A03"/>
    <w:rsid w:val="00DB0DB8"/>
    <w:rsid w:val="00DB1818"/>
    <w:rsid w:val="00DC309B"/>
    <w:rsid w:val="00DC4DA2"/>
    <w:rsid w:val="00DC5261"/>
    <w:rsid w:val="00DD137C"/>
    <w:rsid w:val="00DE02D4"/>
    <w:rsid w:val="00DE25D2"/>
    <w:rsid w:val="00DE6F35"/>
    <w:rsid w:val="00DF0944"/>
    <w:rsid w:val="00DF7C20"/>
    <w:rsid w:val="00E038FB"/>
    <w:rsid w:val="00E27E94"/>
    <w:rsid w:val="00E46C08"/>
    <w:rsid w:val="00E471CF"/>
    <w:rsid w:val="00E62835"/>
    <w:rsid w:val="00E639FA"/>
    <w:rsid w:val="00E6480E"/>
    <w:rsid w:val="00E72134"/>
    <w:rsid w:val="00E77645"/>
    <w:rsid w:val="00E83697"/>
    <w:rsid w:val="00E84B6A"/>
    <w:rsid w:val="00E84BB5"/>
    <w:rsid w:val="00E859B6"/>
    <w:rsid w:val="00EA3A6B"/>
    <w:rsid w:val="00EA66C9"/>
    <w:rsid w:val="00EA7AC5"/>
    <w:rsid w:val="00EB5D32"/>
    <w:rsid w:val="00EB7010"/>
    <w:rsid w:val="00EB7268"/>
    <w:rsid w:val="00EB7FCA"/>
    <w:rsid w:val="00EC0A58"/>
    <w:rsid w:val="00EC2FC1"/>
    <w:rsid w:val="00EC46BC"/>
    <w:rsid w:val="00EC4A25"/>
    <w:rsid w:val="00EC74C8"/>
    <w:rsid w:val="00EF612C"/>
    <w:rsid w:val="00F025A2"/>
    <w:rsid w:val="00F036E9"/>
    <w:rsid w:val="00F04C07"/>
    <w:rsid w:val="00F07388"/>
    <w:rsid w:val="00F2026E"/>
    <w:rsid w:val="00F21010"/>
    <w:rsid w:val="00F2210A"/>
    <w:rsid w:val="00F24F29"/>
    <w:rsid w:val="00F26D31"/>
    <w:rsid w:val="00F31372"/>
    <w:rsid w:val="00F35FE0"/>
    <w:rsid w:val="00F37743"/>
    <w:rsid w:val="00F37CE5"/>
    <w:rsid w:val="00F42493"/>
    <w:rsid w:val="00F50DDB"/>
    <w:rsid w:val="00F534E5"/>
    <w:rsid w:val="00F54A3D"/>
    <w:rsid w:val="00F54CB0"/>
    <w:rsid w:val="00F579CD"/>
    <w:rsid w:val="00F6492F"/>
    <w:rsid w:val="00F653B8"/>
    <w:rsid w:val="00F71B89"/>
    <w:rsid w:val="00F71FFD"/>
    <w:rsid w:val="00F7353C"/>
    <w:rsid w:val="00F76F8F"/>
    <w:rsid w:val="00F8039B"/>
    <w:rsid w:val="00F86D98"/>
    <w:rsid w:val="00F87048"/>
    <w:rsid w:val="00F87257"/>
    <w:rsid w:val="00F92EE3"/>
    <w:rsid w:val="00F94027"/>
    <w:rsid w:val="00F941DF"/>
    <w:rsid w:val="00FA1266"/>
    <w:rsid w:val="00FA286F"/>
    <w:rsid w:val="00FB36FA"/>
    <w:rsid w:val="00FC1192"/>
    <w:rsid w:val="00FE106D"/>
    <w:rsid w:val="00FE251B"/>
    <w:rsid w:val="00FE7FF3"/>
    <w:rsid w:val="00FF3205"/>
    <w:rsid w:val="00FF50AB"/>
    <w:rsid w:val="01DDB566"/>
    <w:rsid w:val="02A8EDA9"/>
    <w:rsid w:val="035E10E5"/>
    <w:rsid w:val="03C66D5E"/>
    <w:rsid w:val="0465FB96"/>
    <w:rsid w:val="0ABD43AD"/>
    <w:rsid w:val="0CBDD6F8"/>
    <w:rsid w:val="0DBB620E"/>
    <w:rsid w:val="0DD5E473"/>
    <w:rsid w:val="0E81B5AC"/>
    <w:rsid w:val="0E897875"/>
    <w:rsid w:val="115D0EAB"/>
    <w:rsid w:val="1248AE4D"/>
    <w:rsid w:val="127714D3"/>
    <w:rsid w:val="12A0F409"/>
    <w:rsid w:val="17AB0481"/>
    <w:rsid w:val="203DD935"/>
    <w:rsid w:val="20589529"/>
    <w:rsid w:val="2066115A"/>
    <w:rsid w:val="2091E4B9"/>
    <w:rsid w:val="2114B1CA"/>
    <w:rsid w:val="2151E6C7"/>
    <w:rsid w:val="21837A74"/>
    <w:rsid w:val="2207ED91"/>
    <w:rsid w:val="226840F2"/>
    <w:rsid w:val="22F5A4AE"/>
    <w:rsid w:val="23643F80"/>
    <w:rsid w:val="25567135"/>
    <w:rsid w:val="26A72F8A"/>
    <w:rsid w:val="283E76AC"/>
    <w:rsid w:val="293049E5"/>
    <w:rsid w:val="29B886E7"/>
    <w:rsid w:val="2C5CCBD5"/>
    <w:rsid w:val="313550DA"/>
    <w:rsid w:val="316FF817"/>
    <w:rsid w:val="31E0B460"/>
    <w:rsid w:val="31FFF864"/>
    <w:rsid w:val="33938B47"/>
    <w:rsid w:val="33C40AC5"/>
    <w:rsid w:val="362754AA"/>
    <w:rsid w:val="36975B36"/>
    <w:rsid w:val="378B48B3"/>
    <w:rsid w:val="38C8514E"/>
    <w:rsid w:val="3E966BA8"/>
    <w:rsid w:val="3FBCA1D7"/>
    <w:rsid w:val="4189B71B"/>
    <w:rsid w:val="41BB0ED3"/>
    <w:rsid w:val="430B8A3B"/>
    <w:rsid w:val="46E20AD4"/>
    <w:rsid w:val="47207151"/>
    <w:rsid w:val="4853604C"/>
    <w:rsid w:val="4946EC40"/>
    <w:rsid w:val="4A62A8C4"/>
    <w:rsid w:val="4C0798BD"/>
    <w:rsid w:val="4EA4ADD2"/>
    <w:rsid w:val="4F4A4286"/>
    <w:rsid w:val="4FC03B8E"/>
    <w:rsid w:val="50F7AC07"/>
    <w:rsid w:val="55B8B4E6"/>
    <w:rsid w:val="5613D4B3"/>
    <w:rsid w:val="561C95D4"/>
    <w:rsid w:val="5649F4AB"/>
    <w:rsid w:val="56A23DF6"/>
    <w:rsid w:val="578E1363"/>
    <w:rsid w:val="58618D02"/>
    <w:rsid w:val="5A4C8AC6"/>
    <w:rsid w:val="5C5CD554"/>
    <w:rsid w:val="5D5F91E4"/>
    <w:rsid w:val="5E393528"/>
    <w:rsid w:val="5F32B2C8"/>
    <w:rsid w:val="5F442272"/>
    <w:rsid w:val="600CF368"/>
    <w:rsid w:val="649ED0CB"/>
    <w:rsid w:val="65260235"/>
    <w:rsid w:val="66CDBD8A"/>
    <w:rsid w:val="6842F74A"/>
    <w:rsid w:val="6CA2B261"/>
    <w:rsid w:val="6DA1DB23"/>
    <w:rsid w:val="6DBE75DB"/>
    <w:rsid w:val="6E65BEC8"/>
    <w:rsid w:val="6EB238CE"/>
    <w:rsid w:val="72622BC2"/>
    <w:rsid w:val="74AD9F82"/>
    <w:rsid w:val="75DA342F"/>
    <w:rsid w:val="7800D1C9"/>
    <w:rsid w:val="7821A523"/>
    <w:rsid w:val="790662D4"/>
    <w:rsid w:val="79AB4CDC"/>
    <w:rsid w:val="79CD4F95"/>
    <w:rsid w:val="7A0F2234"/>
    <w:rsid w:val="7B779379"/>
    <w:rsid w:val="7BBC9871"/>
    <w:rsid w:val="7C1FD88F"/>
    <w:rsid w:val="7C30871B"/>
    <w:rsid w:val="7CEB2BB5"/>
    <w:rsid w:val="7F1ECC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06BDBF1-838F-432B-B7BF-DB7AD4659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qFormat/>
    <w:rsid w:val="007558C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558C7"/>
    <w:rPr>
      <w:rFonts w:ascii="Arial" w:eastAsia="MS Mincho" w:hAnsi="Arial"/>
      <w:szCs w:val="24"/>
    </w:rPr>
  </w:style>
  <w:style w:type="paragraph" w:customStyle="1" w:styleId="Agreement">
    <w:name w:val="Agreement"/>
    <w:basedOn w:val="Normal"/>
    <w:next w:val="Doc-text2"/>
    <w:uiPriority w:val="99"/>
    <w:qFormat/>
    <w:rsid w:val="007558C7"/>
    <w:pPr>
      <w:numPr>
        <w:numId w:val="18"/>
      </w:numPr>
      <w:spacing w:before="60" w:after="0"/>
    </w:pPr>
    <w:rPr>
      <w:rFonts w:ascii="Arial" w:eastAsia="MS Mincho" w:hAnsi="Arial"/>
      <w:b/>
      <w:szCs w:val="24"/>
      <w:lang w:eastAsia="en-GB"/>
    </w:rPr>
  </w:style>
  <w:style w:type="character" w:customStyle="1" w:styleId="THChar">
    <w:name w:val="TH Char"/>
    <w:link w:val="TH"/>
    <w:qFormat/>
    <w:rsid w:val="00934E6E"/>
    <w:rPr>
      <w:rFonts w:ascii="Arial" w:hAnsi="Arial"/>
      <w:b/>
      <w:lang w:eastAsia="en-US"/>
    </w:rPr>
  </w:style>
  <w:style w:type="character" w:customStyle="1" w:styleId="TFChar">
    <w:name w:val="TF Char"/>
    <w:link w:val="TF"/>
    <w:qFormat/>
    <w:rsid w:val="00934E6E"/>
    <w:rPr>
      <w:rFonts w:ascii="Arial" w:hAnsi="Arial"/>
      <w:b/>
      <w:lang w:eastAsia="en-US"/>
    </w:rPr>
  </w:style>
  <w:style w:type="character" w:customStyle="1" w:styleId="B1Zchn">
    <w:name w:val="B1 Zchn"/>
    <w:link w:val="B1"/>
    <w:qFormat/>
    <w:rsid w:val="00934E6E"/>
    <w:rPr>
      <w:lang w:eastAsia="en-US"/>
    </w:rPr>
  </w:style>
  <w:style w:type="character" w:styleId="CommentReference">
    <w:name w:val="annotation reference"/>
    <w:basedOn w:val="DefaultParagraphFont"/>
    <w:rsid w:val="001130A3"/>
    <w:rPr>
      <w:sz w:val="16"/>
      <w:szCs w:val="16"/>
    </w:rPr>
  </w:style>
  <w:style w:type="paragraph" w:styleId="Revision">
    <w:name w:val="Revision"/>
    <w:hidden/>
    <w:uiPriority w:val="99"/>
    <w:semiHidden/>
    <w:rsid w:val="00F92EE3"/>
    <w:rPr>
      <w:lang w:eastAsia="en-US"/>
    </w:rPr>
  </w:style>
  <w:style w:type="character" w:styleId="Mention">
    <w:name w:val="Mention"/>
    <w:basedOn w:val="DefaultParagraphFont"/>
    <w:uiPriority w:val="99"/>
    <w:unhideWhenUsed/>
    <w:rsid w:val="00F24F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9607356">
      <w:bodyDiv w:val="1"/>
      <w:marLeft w:val="0"/>
      <w:marRight w:val="0"/>
      <w:marTop w:val="0"/>
      <w:marBottom w:val="0"/>
      <w:divBdr>
        <w:top w:val="none" w:sz="0" w:space="0" w:color="auto"/>
        <w:left w:val="none" w:sz="0" w:space="0" w:color="auto"/>
        <w:bottom w:val="none" w:sz="0" w:space="0" w:color="auto"/>
        <w:right w:val="none" w:sz="0" w:space="0" w:color="auto"/>
      </w:divBdr>
    </w:div>
    <w:div w:id="196492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TSG_RAN/TSGR_102/Docs/RP-23403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7.vsdx"/><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6B8EFA0-AD6C-4666-824A-729BCE7F53C9}">
    <t:Anchor>
      <t:Comment id="132263186"/>
    </t:Anchor>
    <t:History>
      <t:Event id="{2A28DDED-0C8D-4B4B-84F1-949458EEF521}" time="2024-04-03T13:05:38.495Z">
        <t:Attribution userId="S::gyorgy.wolfner@nokia.com::739a224a-7101-4f67-b4b8-1a06d76e1090" userProvider="AD" userName="Gyorgy Wolfner (Nokia)"/>
        <t:Anchor>
          <t:Comment id="132263186"/>
        </t:Anchor>
        <t:Create/>
      </t:Event>
      <t:Event id="{C9EB1905-4943-4223-BE30-C5DF8AC31B10}" time="2024-04-03T13:05:38.495Z">
        <t:Attribution userId="S::gyorgy.wolfner@nokia.com::739a224a-7101-4f67-b4b8-1a06d76e1090" userProvider="AD" userName="Gyorgy Wolfner (Nokia)"/>
        <t:Anchor>
          <t:Comment id="132263186"/>
        </t:Anchor>
        <t:Assign userId="S::irina.balan@nokia.com::7afd19e3-4797-4b8e-8536-bf2e94d7a598" userProvider="AD" userName="Irina Balan (Nokia)"/>
      </t:Event>
      <t:Event id="{7FB48C99-FC8F-4D81-8CF3-C24C23A8ED74}" time="2024-04-03T13:05:38.495Z">
        <t:Attribution userId="S::gyorgy.wolfner@nokia.com::739a224a-7101-4f67-b4b8-1a06d76e1090" userProvider="AD" userName="Gyorgy Wolfner (Nokia)"/>
        <t:Anchor>
          <t:Comment id="132263186"/>
        </t:Anchor>
        <t:SetTitle title="@Irina Balan (Nokia) Please check if this is what we would like to propos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RBI5PAMIO524-1616901215-17702</_dlc_DocId>
    <_dlc_DocIdUrl xmlns="71c5aaf6-e6ce-465b-b873-5148d2a4c105">
      <Url>https://nokia.sharepoint.com/sites/gxp/_layouts/15/DocIdRedir.aspx?ID=RBI5PAMIO524-1616901215-17702</Url>
      <Description>RBI5PAMIO524-1616901215-17702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16B868E2-A525-4FCD-B770-9A11D5DE6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1</Pages>
  <Words>1562</Words>
  <Characters>8909</Characters>
  <Application>Microsoft Office Word</Application>
  <DocSecurity>4</DocSecurity>
  <Lines>74</Lines>
  <Paragraphs>20</Paragraphs>
  <ScaleCrop>false</ScaleCrop>
  <Manager/>
  <Company>Nokia</Company>
  <LinksUpToDate>false</LinksUpToDate>
  <CharactersWithSpaces>10451</CharactersWithSpaces>
  <SharedDoc>false</SharedDoc>
  <HyperlinkBase/>
  <HLinks>
    <vt:vector size="6" baseType="variant">
      <vt:variant>
        <vt:i4>6291459</vt:i4>
      </vt:variant>
      <vt:variant>
        <vt:i4>0</vt:i4>
      </vt:variant>
      <vt:variant>
        <vt:i4>0</vt:i4>
      </vt:variant>
      <vt:variant>
        <vt:i4>5</vt:i4>
      </vt:variant>
      <vt:variant>
        <vt:lpwstr>https://www.3gpp.org/ftp/tsg_ran/TSG_RAN/TSGR_102/Docs/RP-234038.zip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233</cp:revision>
  <dcterms:created xsi:type="dcterms:W3CDTF">2016-08-13T07:53:00Z</dcterms:created>
  <dcterms:modified xsi:type="dcterms:W3CDTF">2024-04-05T18:48:00Z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75794a1d-9b6f-4427-8395-fd1d82437435</vt:lpwstr>
  </property>
  <property fmtid="{D5CDD505-2E9C-101B-9397-08002B2CF9AE}" pid="4" name="MediaServiceImageTags">
    <vt:lpwstr/>
  </property>
</Properties>
</file>