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348929D3"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C71F03">
        <w:rPr>
          <w:rFonts w:cs="Arial"/>
          <w:b/>
          <w:sz w:val="24"/>
          <w:lang w:val="en-US"/>
        </w:rPr>
        <w:t>5</w:t>
      </w:r>
      <w:r w:rsidR="00C8176F">
        <w:rPr>
          <w:rFonts w:cs="Arial"/>
          <w:b/>
          <w:sz w:val="24"/>
          <w:lang w:val="en-US"/>
        </w:rPr>
        <w:t xml:space="preserve"> </w:t>
      </w:r>
      <w:r w:rsidR="00C8176F">
        <w:rPr>
          <w:b/>
          <w:noProof/>
          <w:sz w:val="24"/>
          <w:lang w:val="en-US"/>
        </w:rPr>
        <w:t>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C8176F" w:rsidRPr="00C8176F">
        <w:rPr>
          <w:rFonts w:cs="Arial"/>
          <w:b/>
          <w:sz w:val="24"/>
          <w:lang w:val="en-US"/>
        </w:rPr>
        <w:t>R2-2403195</w:t>
      </w:r>
    </w:p>
    <w:p w14:paraId="5BF18584" w14:textId="230CA5E3" w:rsidR="00280751" w:rsidRDefault="00C8176F" w:rsidP="00280751">
      <w:pPr>
        <w:pStyle w:val="CRCoverPage"/>
        <w:outlineLvl w:val="0"/>
        <w:rPr>
          <w:rFonts w:cs="Arial"/>
          <w:b/>
          <w:sz w:val="24"/>
          <w:lang w:val="en-US"/>
        </w:rPr>
      </w:pPr>
      <w:r w:rsidRPr="00C8176F">
        <w:rPr>
          <w:rFonts w:cs="Arial"/>
          <w:b/>
          <w:sz w:val="24"/>
          <w:lang w:val="en-US"/>
        </w:rPr>
        <w:t>Changsha, China, April 15-19, 2024</w:t>
      </w:r>
    </w:p>
    <w:p w14:paraId="10E3DAFF" w14:textId="77777777" w:rsidR="00C71F03" w:rsidRPr="00692DEB" w:rsidRDefault="00C71F03" w:rsidP="00280751">
      <w:pPr>
        <w:pStyle w:val="CRCoverPage"/>
        <w:outlineLvl w:val="0"/>
        <w:rPr>
          <w:b/>
          <w:sz w:val="24"/>
          <w:lang w:val="en-US"/>
        </w:rPr>
      </w:pPr>
    </w:p>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1C71A1">
      <w:pPr>
        <w:spacing w:after="120"/>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1C71A1">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rsidP="001C71A1">
            <w:pPr>
              <w:numPr>
                <w:ilvl w:val="0"/>
                <w:numId w:val="30"/>
              </w:numPr>
              <w:spacing w:after="120"/>
              <w:ind w:left="495"/>
              <w:textAlignment w:val="baseline"/>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34666C">
              <w:rPr>
                <w:bCs/>
                <w:i/>
                <w:iCs/>
                <w:sz w:val="22"/>
                <w:szCs w:val="22"/>
                <w:u w:val="single"/>
                <w:lang w:eastAsia="zh-CN"/>
              </w:rPr>
              <w:t>UEs in connected mode</w:t>
            </w:r>
            <w:r w:rsidRPr="0034666C">
              <w:rPr>
                <w:bCs/>
                <w:i/>
                <w:iCs/>
                <w:sz w:val="22"/>
                <w:szCs w:val="22"/>
                <w:lang w:eastAsia="zh-CN"/>
              </w:rPr>
              <w:t xml:space="preserve"> configured with CA, for both intra-/inter-band CA. [RAN1/2/3/4]</w:t>
            </w:r>
          </w:p>
          <w:p w14:paraId="11241C46" w14:textId="77777777" w:rsidR="0034666C" w:rsidRPr="0034666C" w:rsidRDefault="0034666C" w:rsidP="001C71A1">
            <w:pPr>
              <w:numPr>
                <w:ilvl w:val="1"/>
                <w:numId w:val="30"/>
              </w:numPr>
              <w:spacing w:after="120"/>
              <w:ind w:left="1124" w:hanging="329"/>
              <w:jc w:val="both"/>
              <w:textAlignment w:val="baseline"/>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rsidP="001C71A1">
            <w:pPr>
              <w:numPr>
                <w:ilvl w:val="1"/>
                <w:numId w:val="30"/>
              </w:numPr>
              <w:spacing w:after="120"/>
              <w:ind w:left="1124" w:hanging="329"/>
              <w:jc w:val="both"/>
              <w:textAlignment w:val="baseline"/>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2D4FBC68" w:rsidR="00D02CC1" w:rsidRPr="0034666C" w:rsidRDefault="00D02CC1" w:rsidP="001C71A1">
      <w:pPr>
        <w:spacing w:after="120"/>
        <w:rPr>
          <w:color w:val="auto"/>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on-demand SSB Scell operations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1BB84745" w:rsidR="004456F4" w:rsidRDefault="004C516F" w:rsidP="004C516F">
      <w:pPr>
        <w:pStyle w:val="Heading2"/>
      </w:pPr>
      <w:r>
        <w:t>Use cases for On-demand SSB</w:t>
      </w:r>
    </w:p>
    <w:p w14:paraId="29BAD196" w14:textId="542BB681" w:rsidR="008E45C4" w:rsidRPr="00501FB7" w:rsidRDefault="008E45C4" w:rsidP="001C71A1">
      <w:pPr>
        <w:pStyle w:val="paragraph"/>
        <w:snapToGrid w:val="0"/>
        <w:spacing w:before="0" w:beforeAutospacing="0" w:after="120" w:afterAutospacing="0"/>
        <w:textAlignment w:val="baseline"/>
        <w:rPr>
          <w:rFonts w:eastAsia="Batang"/>
          <w:noProof/>
          <w:sz w:val="22"/>
          <w:szCs w:val="22"/>
          <w:lang w:val="en-GB"/>
        </w:rPr>
      </w:pPr>
      <w:r w:rsidRPr="00501FB7">
        <w:rPr>
          <w:rFonts w:eastAsia="Batang"/>
          <w:noProof/>
          <w:sz w:val="22"/>
          <w:szCs w:val="22"/>
          <w:lang w:val="en-GB"/>
        </w:rPr>
        <w:t xml:space="preserve">Use cases for on-demand SSB had been discussed at RAN1 #116 and aggreement was made on </w:t>
      </w:r>
      <w:r w:rsidR="00962DEA" w:rsidRPr="00501FB7">
        <w:rPr>
          <w:rFonts w:eastAsia="Batang"/>
          <w:noProof/>
          <w:sz w:val="22"/>
          <w:szCs w:val="22"/>
          <w:lang w:val="en-GB"/>
        </w:rPr>
        <w:t xml:space="preserve">the following </w:t>
      </w:r>
      <w:r w:rsidRPr="00501FB7">
        <w:rPr>
          <w:rFonts w:eastAsia="Batang"/>
          <w:noProof/>
          <w:sz w:val="22"/>
          <w:szCs w:val="22"/>
          <w:lang w:val="en-GB"/>
        </w:rPr>
        <w:t>use cases 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501FB7" w14:paraId="6EF7C131" w14:textId="77777777" w:rsidTr="00877B65">
        <w:trPr>
          <w:trHeight w:val="1529"/>
        </w:trPr>
        <w:tc>
          <w:tcPr>
            <w:tcW w:w="8910" w:type="dxa"/>
          </w:tcPr>
          <w:p w14:paraId="0A48D542" w14:textId="2729E8A5" w:rsidR="008E45C4" w:rsidRPr="00501FB7" w:rsidRDefault="008E45C4" w:rsidP="001C71A1">
            <w:pPr>
              <w:snapToGrid w:val="0"/>
              <w:spacing w:after="120"/>
              <w:jc w:val="both"/>
              <w:rPr>
                <w:i/>
                <w:iCs/>
                <w:color w:val="auto"/>
                <w:sz w:val="22"/>
                <w:szCs w:val="22"/>
              </w:rPr>
            </w:pPr>
            <w:r w:rsidRPr="00501FB7">
              <w:rPr>
                <w:b/>
                <w:bCs/>
                <w:i/>
                <w:iCs/>
                <w:color w:val="auto"/>
                <w:sz w:val="22"/>
                <w:szCs w:val="22"/>
                <w:highlight w:val="green"/>
                <w:lang w:eastAsia="x-none"/>
              </w:rPr>
              <w:t>Agreement</w:t>
            </w:r>
          </w:p>
          <w:p w14:paraId="31BB7561" w14:textId="0FE61F3B" w:rsidR="008E45C4" w:rsidRPr="00501FB7" w:rsidRDefault="008E45C4" w:rsidP="001C71A1">
            <w:pPr>
              <w:pStyle w:val="ListParagraph"/>
              <w:snapToGrid w:val="0"/>
              <w:spacing w:after="120"/>
              <w:ind w:left="45" w:firstLineChars="0" w:firstLine="0"/>
              <w:jc w:val="both"/>
              <w:rPr>
                <w:rFonts w:eastAsia="Malgun Gothic"/>
                <w:i/>
                <w:iCs/>
                <w:sz w:val="22"/>
                <w:szCs w:val="22"/>
              </w:rPr>
            </w:pPr>
            <w:r w:rsidRPr="00501FB7">
              <w:rPr>
                <w:i/>
                <w:iCs/>
                <w:sz w:val="22"/>
                <w:szCs w:val="22"/>
              </w:rPr>
              <w:t>Regarding the UE assumption on SSB transmission on a cell supporting on-demand SSB SCell operation, the</w:t>
            </w:r>
            <w:r w:rsidRPr="00501FB7">
              <w:rPr>
                <w:i/>
                <w:iCs/>
                <w:sz w:val="22"/>
                <w:szCs w:val="22"/>
                <w:lang w:eastAsia="ko-KR"/>
              </w:rPr>
              <w:t xml:space="preserve"> following cases are identified for further study:</w:t>
            </w:r>
          </w:p>
          <w:p w14:paraId="7F92D863"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b/>
                <w:bCs/>
                <w:i/>
                <w:iCs/>
                <w:sz w:val="22"/>
                <w:szCs w:val="22"/>
              </w:rPr>
              <w:t>Case #1</w:t>
            </w:r>
            <w:r w:rsidRPr="00501FB7">
              <w:rPr>
                <w:i/>
                <w:iCs/>
                <w:sz w:val="22"/>
                <w:szCs w:val="22"/>
              </w:rPr>
              <w:t>: No always-on SSB on the cell</w:t>
            </w:r>
          </w:p>
          <w:p w14:paraId="3F84391D"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b/>
                <w:bCs/>
                <w:i/>
                <w:iCs/>
                <w:sz w:val="22"/>
                <w:szCs w:val="22"/>
              </w:rPr>
              <w:t>Case #2</w:t>
            </w:r>
            <w:r w:rsidRPr="00501FB7">
              <w:rPr>
                <w:i/>
                <w:iCs/>
                <w:sz w:val="22"/>
                <w:szCs w:val="22"/>
              </w:rPr>
              <w:t>: Always-on SSB is periodically transmitted on the cell</w:t>
            </w:r>
          </w:p>
          <w:p w14:paraId="4E8FDDC8"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i/>
                <w:iCs/>
                <w:sz w:val="22"/>
                <w:szCs w:val="22"/>
              </w:rPr>
              <w:t xml:space="preserve">FFS: Whether always-on SSB and on-demand SSB are </w:t>
            </w:r>
            <w:r w:rsidRPr="00501FB7">
              <w:rPr>
                <w:i/>
                <w:iCs/>
                <w:sz w:val="22"/>
                <w:szCs w:val="22"/>
                <w:u w:val="single"/>
              </w:rPr>
              <w:t>not cell-defining SSB</w:t>
            </w:r>
            <w:r w:rsidRPr="00501FB7">
              <w:rPr>
                <w:i/>
                <w:iCs/>
                <w:sz w:val="22"/>
                <w:szCs w:val="22"/>
              </w:rPr>
              <w:t xml:space="preserve"> if transmitted.</w:t>
            </w:r>
          </w:p>
          <w:p w14:paraId="1A314383" w14:textId="200E253F" w:rsidR="008E45C4" w:rsidRPr="00501FB7" w:rsidRDefault="008E45C4" w:rsidP="001C71A1">
            <w:pPr>
              <w:snapToGrid w:val="0"/>
              <w:spacing w:after="120"/>
              <w:jc w:val="both"/>
              <w:rPr>
                <w:sz w:val="22"/>
                <w:szCs w:val="22"/>
              </w:rPr>
            </w:pPr>
            <w:r w:rsidRPr="00501FB7">
              <w:rPr>
                <w:i/>
                <w:iCs/>
                <w:color w:val="auto"/>
                <w:sz w:val="22"/>
                <w:szCs w:val="22"/>
                <w:lang w:eastAsia="x-none"/>
              </w:rPr>
              <w:t>FFS: Which scenario the above applies for</w:t>
            </w:r>
            <w:r w:rsidRPr="00501FB7">
              <w:rPr>
                <w:color w:val="auto"/>
                <w:sz w:val="22"/>
                <w:szCs w:val="22"/>
                <w:lang w:eastAsia="x-none"/>
              </w:rPr>
              <w:t xml:space="preserve"> </w:t>
            </w:r>
          </w:p>
        </w:tc>
      </w:tr>
    </w:tbl>
    <w:p w14:paraId="665EF8AC" w14:textId="77777777" w:rsidR="00501FB7" w:rsidRPr="00501FB7" w:rsidRDefault="00501FB7" w:rsidP="001C71A1">
      <w:pPr>
        <w:snapToGrid w:val="0"/>
        <w:spacing w:after="120"/>
        <w:rPr>
          <w:sz w:val="22"/>
          <w:szCs w:val="22"/>
          <w:lang w:eastAsia="en-US"/>
        </w:rPr>
      </w:pPr>
    </w:p>
    <w:p w14:paraId="0E340652" w14:textId="4A990E71" w:rsidR="00501FB7" w:rsidRPr="00501FB7" w:rsidRDefault="00740127" w:rsidP="001C71A1">
      <w:pPr>
        <w:snapToGrid w:val="0"/>
        <w:spacing w:after="120"/>
        <w:rPr>
          <w:sz w:val="22"/>
          <w:szCs w:val="22"/>
          <w:lang w:eastAsia="en-US"/>
        </w:rPr>
      </w:pPr>
      <w:r>
        <w:rPr>
          <w:sz w:val="22"/>
          <w:szCs w:val="22"/>
          <w:lang w:eastAsia="en-US"/>
        </w:rPr>
        <w:t>For Case #2, the</w:t>
      </w:r>
      <w:r w:rsidR="000572EA" w:rsidRPr="00501FB7">
        <w:rPr>
          <w:sz w:val="22"/>
          <w:szCs w:val="22"/>
          <w:lang w:eastAsia="en-US"/>
        </w:rPr>
        <w:t xml:space="preserve"> always-on SSB can be transmitted sparsely for saving power, e.g. with a long periodicity </w:t>
      </w:r>
      <w:r w:rsidR="00501FB7" w:rsidRPr="00501FB7">
        <w:rPr>
          <w:sz w:val="22"/>
          <w:szCs w:val="22"/>
          <w:lang w:eastAsia="en-US"/>
        </w:rPr>
        <w:t>(i.e., 160ms)</w:t>
      </w:r>
      <w:r w:rsidR="000572EA" w:rsidRPr="00501FB7">
        <w:rPr>
          <w:sz w:val="22"/>
          <w:szCs w:val="22"/>
          <w:lang w:eastAsia="en-US"/>
        </w:rPr>
        <w:t xml:space="preserve">. In this case, UEs either supporting </w:t>
      </w:r>
      <w:r w:rsidR="00501FB7" w:rsidRPr="00501FB7">
        <w:rPr>
          <w:sz w:val="22"/>
          <w:szCs w:val="22"/>
          <w:lang w:eastAsia="en-US"/>
        </w:rPr>
        <w:t xml:space="preserve">Rel-19 </w:t>
      </w:r>
      <w:r w:rsidR="000572EA" w:rsidRPr="00501FB7">
        <w:rPr>
          <w:sz w:val="22"/>
          <w:szCs w:val="22"/>
          <w:lang w:eastAsia="en-US"/>
        </w:rPr>
        <w:t xml:space="preserve">NES (i.e., Rel-19 NES UEs) or not supporting </w:t>
      </w:r>
      <w:r w:rsidR="00501FB7" w:rsidRPr="00501FB7">
        <w:rPr>
          <w:sz w:val="22"/>
          <w:szCs w:val="22"/>
          <w:lang w:eastAsia="en-US"/>
        </w:rPr>
        <w:t>Rel-</w:t>
      </w:r>
      <w:r w:rsidR="00501FB7" w:rsidRPr="00501FB7">
        <w:rPr>
          <w:sz w:val="22"/>
          <w:szCs w:val="22"/>
          <w:lang w:eastAsia="en-US"/>
        </w:rPr>
        <w:lastRenderedPageBreak/>
        <w:t xml:space="preserve">19 </w:t>
      </w:r>
      <w:r w:rsidR="000572EA" w:rsidRPr="00501FB7">
        <w:rPr>
          <w:sz w:val="22"/>
          <w:szCs w:val="22"/>
          <w:lang w:eastAsia="en-US"/>
        </w:rPr>
        <w:t xml:space="preserve">NES (i.e., legacy UEs) may measure RRM for supporting SCell addition or removal, neighbor cell monitoring, etc. without </w:t>
      </w:r>
      <w:r w:rsidR="00501FB7" w:rsidRPr="00501FB7">
        <w:rPr>
          <w:sz w:val="22"/>
          <w:szCs w:val="22"/>
          <w:lang w:eastAsia="en-US"/>
        </w:rPr>
        <w:t>additional</w:t>
      </w:r>
      <w:r w:rsidR="000572EA" w:rsidRPr="00501FB7">
        <w:rPr>
          <w:sz w:val="22"/>
          <w:szCs w:val="22"/>
          <w:lang w:eastAsia="en-US"/>
        </w:rPr>
        <w:t xml:space="preserve"> signaling. In another word, NES cell with always-on SSB is fully discoverable from </w:t>
      </w:r>
      <w:r w:rsidR="004A55DC" w:rsidRPr="00501FB7">
        <w:rPr>
          <w:sz w:val="22"/>
          <w:szCs w:val="22"/>
          <w:lang w:eastAsia="en-US"/>
        </w:rPr>
        <w:t xml:space="preserve">all </w:t>
      </w:r>
      <w:r w:rsidR="000572EA" w:rsidRPr="00501FB7">
        <w:rPr>
          <w:sz w:val="22"/>
          <w:szCs w:val="22"/>
          <w:lang w:eastAsia="en-US"/>
        </w:rPr>
        <w:t xml:space="preserve">UEs </w:t>
      </w:r>
      <w:r w:rsidR="004A55DC" w:rsidRPr="00501FB7">
        <w:rPr>
          <w:sz w:val="22"/>
          <w:szCs w:val="22"/>
          <w:lang w:eastAsia="en-US"/>
        </w:rPr>
        <w:t xml:space="preserve">without </w:t>
      </w:r>
      <w:r w:rsidR="00501FB7" w:rsidRPr="00501FB7">
        <w:rPr>
          <w:sz w:val="22"/>
          <w:szCs w:val="22"/>
          <w:lang w:eastAsia="en-US"/>
        </w:rPr>
        <w:t xml:space="preserve">additional </w:t>
      </w:r>
      <w:r w:rsidR="004A55DC" w:rsidRPr="00501FB7">
        <w:rPr>
          <w:sz w:val="22"/>
          <w:szCs w:val="22"/>
          <w:lang w:eastAsia="en-US"/>
        </w:rPr>
        <w:t>signaling.</w:t>
      </w:r>
    </w:p>
    <w:p w14:paraId="46B447E9" w14:textId="4A782F2E" w:rsidR="004A55DC" w:rsidRPr="00501FB7" w:rsidRDefault="004A55DC" w:rsidP="001C71A1">
      <w:pPr>
        <w:snapToGrid w:val="0"/>
        <w:spacing w:after="120"/>
        <w:rPr>
          <w:sz w:val="22"/>
          <w:szCs w:val="22"/>
          <w:lang w:eastAsia="en-US"/>
        </w:rPr>
      </w:pPr>
      <w:r w:rsidRPr="00501FB7">
        <w:rPr>
          <w:b/>
          <w:bCs/>
          <w:i/>
          <w:iCs/>
          <w:sz w:val="22"/>
          <w:szCs w:val="22"/>
          <w:lang w:eastAsia="en-US"/>
        </w:rPr>
        <w:t xml:space="preserve">Observation 1. </w:t>
      </w:r>
      <w:r w:rsidR="001F0959">
        <w:rPr>
          <w:b/>
          <w:bCs/>
          <w:i/>
          <w:iCs/>
          <w:sz w:val="22"/>
          <w:szCs w:val="22"/>
          <w:lang w:eastAsia="en-US"/>
        </w:rPr>
        <w:t xml:space="preserve">A </w:t>
      </w:r>
      <w:r w:rsidRPr="00501FB7">
        <w:rPr>
          <w:b/>
          <w:bCs/>
          <w:i/>
          <w:iCs/>
          <w:sz w:val="22"/>
          <w:szCs w:val="22"/>
          <w:lang w:eastAsia="en-US"/>
        </w:rPr>
        <w:t>NES cell with always-on SSB supports UEs’ measurements for</w:t>
      </w:r>
      <w:r w:rsidR="00501FB7" w:rsidRPr="00501FB7">
        <w:rPr>
          <w:b/>
          <w:bCs/>
          <w:i/>
          <w:iCs/>
          <w:sz w:val="22"/>
          <w:szCs w:val="22"/>
          <w:lang w:eastAsia="en-US"/>
        </w:rPr>
        <w:t xml:space="preserve"> </w:t>
      </w:r>
      <w:r w:rsidRPr="00501FB7">
        <w:rPr>
          <w:b/>
          <w:bCs/>
          <w:i/>
          <w:iCs/>
          <w:sz w:val="22"/>
          <w:szCs w:val="22"/>
          <w:lang w:eastAsia="en-US"/>
        </w:rPr>
        <w:t>proper Scell addition</w:t>
      </w:r>
      <w:r w:rsidR="00501FB7" w:rsidRPr="00501FB7">
        <w:rPr>
          <w:b/>
          <w:bCs/>
          <w:i/>
          <w:iCs/>
          <w:sz w:val="22"/>
          <w:szCs w:val="22"/>
          <w:lang w:eastAsia="en-US"/>
        </w:rPr>
        <w:t xml:space="preserve"> and </w:t>
      </w:r>
      <w:r w:rsidRPr="00501FB7">
        <w:rPr>
          <w:b/>
          <w:bCs/>
          <w:i/>
          <w:iCs/>
          <w:sz w:val="22"/>
          <w:szCs w:val="22"/>
          <w:lang w:eastAsia="en-US"/>
        </w:rPr>
        <w:t>removal</w:t>
      </w:r>
      <w:r w:rsidR="00501FB7" w:rsidRPr="00501FB7">
        <w:rPr>
          <w:b/>
          <w:bCs/>
          <w:i/>
          <w:iCs/>
          <w:sz w:val="22"/>
          <w:szCs w:val="22"/>
          <w:lang w:eastAsia="en-US"/>
        </w:rPr>
        <w:t>, as well as</w:t>
      </w:r>
      <w:r w:rsidRPr="00501FB7">
        <w:rPr>
          <w:b/>
          <w:bCs/>
          <w:i/>
          <w:iCs/>
          <w:sz w:val="22"/>
          <w:szCs w:val="22"/>
          <w:lang w:eastAsia="en-US"/>
        </w:rPr>
        <w:t xml:space="preserve"> neighbor cell monitoring</w:t>
      </w:r>
      <w:r w:rsidRPr="00501FB7">
        <w:rPr>
          <w:sz w:val="22"/>
          <w:szCs w:val="22"/>
          <w:lang w:eastAsia="en-US"/>
        </w:rPr>
        <w:t>.  </w:t>
      </w:r>
    </w:p>
    <w:p w14:paraId="73F34F33" w14:textId="21AEF5A0" w:rsidR="004A55DC" w:rsidRPr="00501FB7" w:rsidRDefault="004A55DC" w:rsidP="001C71A1">
      <w:pPr>
        <w:pStyle w:val="paragraph"/>
        <w:snapToGrid w:val="0"/>
        <w:spacing w:before="0" w:beforeAutospacing="0" w:after="120" w:afterAutospacing="0"/>
        <w:textAlignment w:val="baseline"/>
        <w:rPr>
          <w:rFonts w:eastAsia="SimSun"/>
          <w:b/>
          <w:bCs/>
          <w:i/>
          <w:iCs/>
          <w:color w:val="000000"/>
          <w:sz w:val="22"/>
          <w:szCs w:val="22"/>
          <w:lang w:eastAsia="en-US"/>
        </w:rPr>
      </w:pPr>
      <w:r w:rsidRPr="00B83D41">
        <w:rPr>
          <w:rFonts w:eastAsia="SimSun"/>
          <w:b/>
          <w:bCs/>
          <w:i/>
          <w:iCs/>
          <w:color w:val="000000"/>
          <w:sz w:val="22"/>
          <w:szCs w:val="22"/>
          <w:lang w:eastAsia="en-US"/>
        </w:rPr>
        <w:t xml:space="preserve">Observation </w:t>
      </w:r>
      <w:r w:rsidRPr="00501FB7">
        <w:rPr>
          <w:rFonts w:eastAsia="SimSun"/>
          <w:b/>
          <w:bCs/>
          <w:i/>
          <w:iCs/>
          <w:color w:val="000000"/>
          <w:sz w:val="22"/>
          <w:szCs w:val="22"/>
          <w:lang w:eastAsia="en-US"/>
        </w:rPr>
        <w:t>2</w:t>
      </w:r>
      <w:r w:rsidRPr="00B83D41">
        <w:rPr>
          <w:rFonts w:eastAsia="SimSun"/>
          <w:b/>
          <w:bCs/>
          <w:i/>
          <w:iCs/>
          <w:color w:val="000000"/>
          <w:sz w:val="22"/>
          <w:szCs w:val="22"/>
          <w:lang w:eastAsia="en-US"/>
        </w:rPr>
        <w:t>. </w:t>
      </w:r>
      <w:r w:rsidR="001F0959">
        <w:rPr>
          <w:rFonts w:eastAsia="SimSun"/>
          <w:b/>
          <w:bCs/>
          <w:i/>
          <w:iCs/>
          <w:color w:val="000000"/>
          <w:sz w:val="22"/>
          <w:szCs w:val="22"/>
          <w:lang w:eastAsia="en-US"/>
        </w:rPr>
        <w:t xml:space="preserve">A </w:t>
      </w:r>
      <w:r w:rsidR="00501FB7" w:rsidRPr="00501FB7">
        <w:rPr>
          <w:rFonts w:eastAsia="SimSun"/>
          <w:b/>
          <w:bCs/>
          <w:i/>
          <w:iCs/>
          <w:color w:val="000000"/>
          <w:sz w:val="22"/>
          <w:szCs w:val="22"/>
          <w:lang w:eastAsia="en-US"/>
        </w:rPr>
        <w:t>NES cell with always-on SSB</w:t>
      </w:r>
      <w:r w:rsidRPr="00B83D41">
        <w:rPr>
          <w:rFonts w:eastAsia="SimSun"/>
          <w:b/>
          <w:bCs/>
          <w:i/>
          <w:iCs/>
          <w:color w:val="000000"/>
          <w:sz w:val="22"/>
          <w:szCs w:val="22"/>
          <w:lang w:eastAsia="en-US"/>
        </w:rPr>
        <w:t> is backward compatible with legacy UEs. </w:t>
      </w:r>
    </w:p>
    <w:p w14:paraId="5832455F" w14:textId="519D9908" w:rsidR="004A55DC" w:rsidRPr="00501FB7" w:rsidRDefault="004A55DC" w:rsidP="001C71A1">
      <w:pPr>
        <w:pStyle w:val="paragraph"/>
        <w:snapToGrid w:val="0"/>
        <w:spacing w:before="0" w:beforeAutospacing="0" w:after="120" w:afterAutospacing="0"/>
        <w:textAlignment w:val="baseline"/>
        <w:rPr>
          <w:rFonts w:eastAsia="SimSun"/>
          <w:b/>
          <w:bCs/>
          <w:i/>
          <w:iCs/>
          <w:color w:val="000000"/>
          <w:sz w:val="22"/>
          <w:szCs w:val="22"/>
          <w:lang w:eastAsia="en-US"/>
        </w:rPr>
      </w:pPr>
      <w:r w:rsidRPr="00B83D41">
        <w:rPr>
          <w:rFonts w:eastAsia="SimSun"/>
          <w:b/>
          <w:bCs/>
          <w:i/>
          <w:iCs/>
          <w:color w:val="000000"/>
          <w:sz w:val="22"/>
          <w:szCs w:val="22"/>
          <w:lang w:eastAsia="en-US"/>
        </w:rPr>
        <w:t xml:space="preserve">Observation </w:t>
      </w:r>
      <w:r w:rsidR="00501FB7" w:rsidRPr="00501FB7">
        <w:rPr>
          <w:rFonts w:eastAsia="SimSun"/>
          <w:b/>
          <w:bCs/>
          <w:i/>
          <w:iCs/>
          <w:color w:val="000000"/>
          <w:sz w:val="22"/>
          <w:szCs w:val="22"/>
          <w:lang w:eastAsia="en-US"/>
        </w:rPr>
        <w:t>3</w:t>
      </w:r>
      <w:r w:rsidRPr="00B83D41">
        <w:rPr>
          <w:rFonts w:eastAsia="SimSun"/>
          <w:b/>
          <w:bCs/>
          <w:i/>
          <w:iCs/>
          <w:color w:val="000000"/>
          <w:sz w:val="22"/>
          <w:szCs w:val="22"/>
          <w:lang w:eastAsia="en-US"/>
        </w:rPr>
        <w:t>. </w:t>
      </w:r>
      <w:r w:rsidR="001F0959">
        <w:rPr>
          <w:rFonts w:eastAsia="SimSun"/>
          <w:b/>
          <w:bCs/>
          <w:i/>
          <w:iCs/>
          <w:color w:val="000000"/>
          <w:sz w:val="22"/>
          <w:szCs w:val="22"/>
          <w:lang w:eastAsia="en-US"/>
        </w:rPr>
        <w:t xml:space="preserve">A </w:t>
      </w:r>
      <w:r w:rsidR="00501FB7" w:rsidRPr="00501FB7">
        <w:rPr>
          <w:rFonts w:eastAsia="SimSun"/>
          <w:b/>
          <w:bCs/>
          <w:i/>
          <w:iCs/>
          <w:color w:val="000000"/>
          <w:sz w:val="22"/>
          <w:szCs w:val="22"/>
          <w:lang w:eastAsia="en-US"/>
        </w:rPr>
        <w:t>NES cell with always-on SSB</w:t>
      </w:r>
      <w:r w:rsidRPr="00B83D41">
        <w:rPr>
          <w:rFonts w:eastAsia="SimSun"/>
          <w:b/>
          <w:bCs/>
          <w:i/>
          <w:iCs/>
          <w:color w:val="000000"/>
          <w:sz w:val="22"/>
          <w:szCs w:val="22"/>
          <w:lang w:eastAsia="en-US"/>
        </w:rPr>
        <w:t xml:space="preserve"> has least impact to specification. </w:t>
      </w:r>
    </w:p>
    <w:p w14:paraId="3F354028" w14:textId="77777777" w:rsidR="00740127" w:rsidRDefault="00501FB7" w:rsidP="001C71A1">
      <w:pPr>
        <w:snapToGrid w:val="0"/>
        <w:spacing w:before="120" w:after="120"/>
        <w:rPr>
          <w:sz w:val="22"/>
          <w:szCs w:val="22"/>
          <w:lang w:eastAsia="en-US"/>
        </w:rPr>
      </w:pPr>
      <w:r w:rsidRPr="00740127">
        <w:rPr>
          <w:sz w:val="22"/>
          <w:szCs w:val="22"/>
          <w:lang w:eastAsia="en-US"/>
        </w:rPr>
        <w:t>O</w:t>
      </w:r>
      <w:r w:rsidR="00962DEA" w:rsidRPr="00740127">
        <w:rPr>
          <w:sz w:val="22"/>
          <w:szCs w:val="22"/>
          <w:lang w:eastAsia="en-US"/>
        </w:rPr>
        <w:t>n-demand SSB can be transmitted during the transition period (i.e., after UE receives Scell activation command until the Scell activation is completed) for fast Scell activation</w:t>
      </w:r>
      <w:r w:rsidR="00740127" w:rsidRPr="00740127">
        <w:rPr>
          <w:sz w:val="22"/>
          <w:szCs w:val="22"/>
          <w:lang w:eastAsia="en-US"/>
        </w:rPr>
        <w:t>,</w:t>
      </w:r>
      <w:r w:rsidR="00962DEA" w:rsidRPr="00740127">
        <w:rPr>
          <w:sz w:val="22"/>
          <w:szCs w:val="22"/>
          <w:lang w:eastAsia="en-US"/>
        </w:rPr>
        <w:t xml:space="preserve"> as illustrated in </w:t>
      </w:r>
      <w:r w:rsidR="00962DEA" w:rsidRPr="00740127">
        <w:rPr>
          <w:sz w:val="22"/>
          <w:szCs w:val="22"/>
          <w:lang w:eastAsia="en-US"/>
        </w:rPr>
        <w:fldChar w:fldCharType="begin"/>
      </w:r>
      <w:r w:rsidR="00962DEA" w:rsidRPr="00740127">
        <w:rPr>
          <w:sz w:val="22"/>
          <w:szCs w:val="22"/>
          <w:lang w:eastAsia="en-US"/>
        </w:rPr>
        <w:instrText xml:space="preserve"> REF _Ref162531058 \h  \* MERGEFORMAT </w:instrText>
      </w:r>
      <w:r w:rsidR="00962DEA" w:rsidRPr="00740127">
        <w:rPr>
          <w:sz w:val="22"/>
          <w:szCs w:val="22"/>
          <w:lang w:eastAsia="en-US"/>
        </w:rPr>
      </w:r>
      <w:r w:rsidR="00962DEA" w:rsidRPr="00740127">
        <w:rPr>
          <w:sz w:val="22"/>
          <w:szCs w:val="22"/>
          <w:lang w:eastAsia="en-US"/>
        </w:rPr>
        <w:fldChar w:fldCharType="separate"/>
      </w:r>
      <w:r w:rsidR="00962DEA" w:rsidRPr="00740127">
        <w:rPr>
          <w:sz w:val="22"/>
          <w:szCs w:val="22"/>
        </w:rPr>
        <w:t xml:space="preserve">Figure </w:t>
      </w:r>
      <w:r w:rsidR="00962DEA" w:rsidRPr="00740127">
        <w:rPr>
          <w:noProof/>
          <w:sz w:val="22"/>
          <w:szCs w:val="22"/>
        </w:rPr>
        <w:t>1</w:t>
      </w:r>
      <w:r w:rsidR="00962DEA" w:rsidRPr="00740127">
        <w:rPr>
          <w:sz w:val="22"/>
          <w:szCs w:val="22"/>
          <w:lang w:eastAsia="en-US"/>
        </w:rPr>
        <w:fldChar w:fldCharType="end"/>
      </w:r>
      <w:r w:rsidR="00962DEA" w:rsidRPr="00740127">
        <w:rPr>
          <w:sz w:val="22"/>
          <w:szCs w:val="22"/>
          <w:lang w:eastAsia="en-US"/>
        </w:rPr>
        <w:t>(a).</w:t>
      </w:r>
      <w:r w:rsidRPr="00740127">
        <w:rPr>
          <w:sz w:val="22"/>
          <w:szCs w:val="22"/>
          <w:lang w:eastAsia="en-US"/>
        </w:rPr>
        <w:t xml:space="preserve"> Additionally, </w:t>
      </w:r>
      <w:r w:rsidR="00962DEA" w:rsidRPr="00740127">
        <w:rPr>
          <w:sz w:val="22"/>
          <w:szCs w:val="22"/>
          <w:lang w:eastAsia="en-US"/>
        </w:rPr>
        <w:t xml:space="preserve">it may be beneficial </w:t>
      </w:r>
      <w:r w:rsidR="00740127" w:rsidRPr="00740127">
        <w:rPr>
          <w:sz w:val="22"/>
          <w:szCs w:val="22"/>
          <w:lang w:eastAsia="en-US"/>
        </w:rPr>
        <w:t xml:space="preserve">(e.g., faster initial accessing to Scell) </w:t>
      </w:r>
      <w:r w:rsidR="00962DEA" w:rsidRPr="00740127">
        <w:rPr>
          <w:sz w:val="22"/>
          <w:szCs w:val="22"/>
          <w:lang w:eastAsia="en-US"/>
        </w:rPr>
        <w:t xml:space="preserve">to also support on-demand SSB </w:t>
      </w:r>
      <w:r w:rsidR="00740127" w:rsidRPr="00740127">
        <w:rPr>
          <w:sz w:val="22"/>
          <w:szCs w:val="22"/>
          <w:lang w:eastAsia="en-US"/>
        </w:rPr>
        <w:t>transmissions while</w:t>
      </w:r>
      <w:r w:rsidR="00962DEA" w:rsidRPr="00740127">
        <w:rPr>
          <w:sz w:val="22"/>
          <w:szCs w:val="22"/>
          <w:lang w:eastAsia="en-US"/>
        </w:rPr>
        <w:t xml:space="preserve"> the Scell is in activated state</w:t>
      </w:r>
      <w:r w:rsidR="00740127" w:rsidRPr="00740127">
        <w:rPr>
          <w:sz w:val="22"/>
          <w:szCs w:val="22"/>
          <w:lang w:eastAsia="en-US"/>
        </w:rPr>
        <w:t xml:space="preserve">, </w:t>
      </w:r>
      <w:r w:rsidR="00962DEA" w:rsidRPr="00740127">
        <w:rPr>
          <w:sz w:val="22"/>
          <w:szCs w:val="22"/>
          <w:lang w:eastAsia="en-US"/>
        </w:rPr>
        <w:t xml:space="preserve">as illustrated in </w:t>
      </w:r>
      <w:r w:rsidR="00962DEA" w:rsidRPr="00740127">
        <w:rPr>
          <w:sz w:val="22"/>
          <w:szCs w:val="22"/>
          <w:lang w:eastAsia="en-US"/>
        </w:rPr>
        <w:fldChar w:fldCharType="begin"/>
      </w:r>
      <w:r w:rsidR="00962DEA" w:rsidRPr="00740127">
        <w:rPr>
          <w:sz w:val="22"/>
          <w:szCs w:val="22"/>
          <w:lang w:eastAsia="en-US"/>
        </w:rPr>
        <w:instrText xml:space="preserve"> REF _Ref162531058 \h  \* MERGEFORMAT </w:instrText>
      </w:r>
      <w:r w:rsidR="00962DEA" w:rsidRPr="00740127">
        <w:rPr>
          <w:sz w:val="22"/>
          <w:szCs w:val="22"/>
          <w:lang w:eastAsia="en-US"/>
        </w:rPr>
      </w:r>
      <w:r w:rsidR="00962DEA" w:rsidRPr="00740127">
        <w:rPr>
          <w:sz w:val="22"/>
          <w:szCs w:val="22"/>
          <w:lang w:eastAsia="en-US"/>
        </w:rPr>
        <w:fldChar w:fldCharType="separate"/>
      </w:r>
      <w:r w:rsidR="00962DEA" w:rsidRPr="00740127">
        <w:rPr>
          <w:sz w:val="22"/>
          <w:szCs w:val="22"/>
        </w:rPr>
        <w:t xml:space="preserve">Figure </w:t>
      </w:r>
      <w:r w:rsidR="00962DEA" w:rsidRPr="00740127">
        <w:rPr>
          <w:noProof/>
          <w:sz w:val="22"/>
          <w:szCs w:val="22"/>
        </w:rPr>
        <w:t>1</w:t>
      </w:r>
      <w:r w:rsidR="00962DEA" w:rsidRPr="00740127">
        <w:rPr>
          <w:sz w:val="22"/>
          <w:szCs w:val="22"/>
          <w:lang w:eastAsia="en-US"/>
        </w:rPr>
        <w:fldChar w:fldCharType="end"/>
      </w:r>
      <w:r w:rsidR="00962DEA" w:rsidRPr="00740127">
        <w:rPr>
          <w:sz w:val="22"/>
          <w:szCs w:val="22"/>
          <w:lang w:eastAsia="en-US"/>
        </w:rPr>
        <w:t>(b).</w:t>
      </w:r>
    </w:p>
    <w:p w14:paraId="0E93FBC5" w14:textId="0DCE523A" w:rsidR="004A55DC" w:rsidRPr="00740127" w:rsidRDefault="00962DEA" w:rsidP="00501FB7">
      <w:pPr>
        <w:spacing w:after="120"/>
        <w:rPr>
          <w:sz w:val="22"/>
          <w:szCs w:val="22"/>
          <w:lang w:eastAsia="en-US"/>
        </w:rPr>
      </w:pPr>
      <w:r w:rsidRPr="00740127">
        <w:rPr>
          <w:sz w:val="22"/>
          <w:szCs w:val="22"/>
          <w:lang w:eastAsia="en-US"/>
        </w:rPr>
        <w:t xml:space="preserve"> </w:t>
      </w:r>
    </w:p>
    <w:p w14:paraId="635C767B" w14:textId="77777777" w:rsidR="00962DEA" w:rsidRDefault="00962DEA" w:rsidP="00962DEA">
      <w:pPr>
        <w:spacing w:before="120"/>
        <w:rPr>
          <w:b/>
          <w:bCs/>
          <w:lang w:eastAsia="en-US"/>
        </w:rPr>
      </w:pPr>
      <w:r>
        <w:rPr>
          <w:b/>
          <w:bCs/>
          <w:noProof/>
          <w:lang w:eastAsia="en-US"/>
        </w:rPr>
        <w:drawing>
          <wp:inline distT="0" distB="0" distL="0" distR="0" wp14:anchorId="2BB4F6BD" wp14:editId="302D1D2E">
            <wp:extent cx="6049222" cy="1872551"/>
            <wp:effectExtent l="0" t="0" r="0" b="0"/>
            <wp:docPr id="604260101" name="Picture 1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260101" name="Picture 11" descr="A screen 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2506" cy="1882854"/>
                    </a:xfrm>
                    <a:prstGeom prst="rect">
                      <a:avLst/>
                    </a:prstGeom>
                    <a:noFill/>
                  </pic:spPr>
                </pic:pic>
              </a:graphicData>
            </a:graphic>
          </wp:inline>
        </w:drawing>
      </w:r>
    </w:p>
    <w:p w14:paraId="6B40B036" w14:textId="294C0CCE" w:rsidR="00962DEA" w:rsidRPr="00962DEA" w:rsidRDefault="00962DEA" w:rsidP="00962DEA">
      <w:pPr>
        <w:pStyle w:val="Caption"/>
        <w:jc w:val="center"/>
        <w:rPr>
          <w:sz w:val="22"/>
          <w:szCs w:val="22"/>
        </w:rPr>
      </w:pPr>
      <w:bookmarkStart w:id="0" w:name="_Ref162531058"/>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bookmarkEnd w:id="0"/>
      <w:r w:rsidRPr="00962DEA">
        <w:rPr>
          <w:sz w:val="22"/>
          <w:szCs w:val="22"/>
        </w:rPr>
        <w:t xml:space="preserve">: On-demand SSB for </w:t>
      </w:r>
      <w:r>
        <w:rPr>
          <w:sz w:val="22"/>
          <w:szCs w:val="22"/>
        </w:rPr>
        <w:t>Case 2</w:t>
      </w:r>
    </w:p>
    <w:p w14:paraId="380EA3A1" w14:textId="77777777" w:rsidR="00962DEA" w:rsidRDefault="00962DEA" w:rsidP="008E45C4">
      <w:pPr>
        <w:pStyle w:val="paragraph"/>
        <w:spacing w:before="0" w:beforeAutospacing="0" w:after="120" w:afterAutospacing="0"/>
        <w:textAlignment w:val="baseline"/>
        <w:rPr>
          <w:rFonts w:eastAsia="Batang"/>
          <w:noProof/>
          <w:sz w:val="22"/>
          <w:szCs w:val="22"/>
        </w:rPr>
      </w:pPr>
    </w:p>
    <w:p w14:paraId="2C3D03B1" w14:textId="0EB0C21E" w:rsidR="00B6755A" w:rsidRDefault="005A1CAE" w:rsidP="001C71A1">
      <w:pPr>
        <w:pStyle w:val="paragraph"/>
        <w:snapToGrid w:val="0"/>
        <w:spacing w:before="0" w:beforeAutospacing="0" w:after="120" w:afterAutospacing="0"/>
        <w:textAlignment w:val="baseline"/>
        <w:rPr>
          <w:sz w:val="22"/>
          <w:szCs w:val="22"/>
          <w:lang w:eastAsia="en-US"/>
        </w:rPr>
      </w:pPr>
      <w:r>
        <w:rPr>
          <w:sz w:val="22"/>
          <w:szCs w:val="22"/>
          <w:lang w:eastAsia="en-US"/>
        </w:rPr>
        <w:t>For Case #1, an Scell without</w:t>
      </w:r>
      <w:r w:rsidRPr="00501FB7">
        <w:rPr>
          <w:sz w:val="22"/>
          <w:szCs w:val="22"/>
          <w:lang w:eastAsia="en-US"/>
        </w:rPr>
        <w:t xml:space="preserve"> always-on SSB can</w:t>
      </w:r>
      <w:r>
        <w:rPr>
          <w:sz w:val="22"/>
          <w:szCs w:val="22"/>
          <w:lang w:eastAsia="en-US"/>
        </w:rPr>
        <w:t>not be measured by a UE</w:t>
      </w:r>
      <w:r w:rsidR="00B6755A">
        <w:rPr>
          <w:sz w:val="22"/>
          <w:szCs w:val="22"/>
          <w:lang w:eastAsia="en-US"/>
        </w:rPr>
        <w:t>, i.e., RRM based mobility or neighbor cell measurements is not supported. Blindly selected or activated Scell without UE’s measurement is not optimal, which may trigger more frequent Scell addition or removal. Additionally, it may cause more delay for supporting mobility due to lack of neighbor cell measurements. As a result, may consume more power and more delay.</w:t>
      </w:r>
      <w:r w:rsidR="001F0959">
        <w:rPr>
          <w:sz w:val="22"/>
          <w:szCs w:val="22"/>
          <w:lang w:eastAsia="en-US"/>
        </w:rPr>
        <w:t xml:space="preserve"> </w:t>
      </w:r>
    </w:p>
    <w:p w14:paraId="7E8464C3" w14:textId="1658FD71" w:rsidR="001F0959" w:rsidRDefault="001F0959" w:rsidP="001C71A1">
      <w:pPr>
        <w:pStyle w:val="paragraph"/>
        <w:snapToGrid w:val="0"/>
        <w:spacing w:before="0" w:beforeAutospacing="0" w:after="120" w:afterAutospacing="0"/>
        <w:textAlignment w:val="baseline"/>
        <w:rPr>
          <w:rFonts w:eastAsia="SimSun"/>
          <w:b/>
          <w:bCs/>
          <w:i/>
          <w:iCs/>
          <w:sz w:val="22"/>
          <w:szCs w:val="22"/>
          <w:lang w:eastAsia="ja-JP"/>
        </w:rPr>
      </w:pPr>
      <w:r w:rsidRPr="00B83D41">
        <w:rPr>
          <w:rFonts w:eastAsia="SimSun"/>
          <w:b/>
          <w:bCs/>
          <w:i/>
          <w:iCs/>
          <w:sz w:val="22"/>
          <w:szCs w:val="22"/>
          <w:lang w:eastAsia="ja-JP"/>
        </w:rPr>
        <w:t xml:space="preserve">Observation </w:t>
      </w:r>
      <w:r>
        <w:rPr>
          <w:rFonts w:eastAsia="SimSun"/>
          <w:b/>
          <w:bCs/>
          <w:i/>
          <w:iCs/>
          <w:sz w:val="22"/>
          <w:szCs w:val="22"/>
          <w:lang w:eastAsia="ja-JP"/>
        </w:rPr>
        <w:t>4</w:t>
      </w:r>
      <w:r w:rsidRPr="00B83D41">
        <w:rPr>
          <w:rFonts w:eastAsia="SimSun"/>
          <w:b/>
          <w:bCs/>
          <w:i/>
          <w:iCs/>
          <w:sz w:val="22"/>
          <w:szCs w:val="22"/>
          <w:lang w:eastAsia="ja-JP"/>
        </w:rPr>
        <w:t>. </w:t>
      </w:r>
      <w:r>
        <w:rPr>
          <w:rFonts w:eastAsia="SimSun"/>
          <w:b/>
          <w:bCs/>
          <w:i/>
          <w:iCs/>
          <w:sz w:val="22"/>
          <w:szCs w:val="22"/>
          <w:lang w:eastAsia="ja-JP"/>
        </w:rPr>
        <w:t xml:space="preserve">A NES cell </w:t>
      </w:r>
      <w:r w:rsidRPr="00B83D41">
        <w:rPr>
          <w:rFonts w:eastAsia="SimSun"/>
          <w:b/>
          <w:bCs/>
          <w:i/>
          <w:iCs/>
          <w:sz w:val="22"/>
          <w:szCs w:val="22"/>
          <w:lang w:eastAsia="ja-JP"/>
        </w:rPr>
        <w:t xml:space="preserve">without always-on SSB </w:t>
      </w:r>
      <w:r>
        <w:rPr>
          <w:rFonts w:eastAsia="SimSun"/>
          <w:b/>
          <w:bCs/>
          <w:i/>
          <w:iCs/>
          <w:sz w:val="22"/>
          <w:szCs w:val="22"/>
          <w:lang w:eastAsia="ja-JP"/>
        </w:rPr>
        <w:t xml:space="preserve">doesn’t support neighbor cell monitoring and thus </w:t>
      </w:r>
      <w:r w:rsidRPr="00B83D41">
        <w:rPr>
          <w:rFonts w:eastAsia="SimSun"/>
          <w:b/>
          <w:bCs/>
          <w:i/>
          <w:iCs/>
          <w:sz w:val="22"/>
          <w:szCs w:val="22"/>
          <w:lang w:eastAsia="ja-JP"/>
        </w:rPr>
        <w:t>is not discoverable as a neighbor cell. </w:t>
      </w:r>
    </w:p>
    <w:p w14:paraId="7BA70F29" w14:textId="0BA72D70" w:rsidR="00E21676" w:rsidRDefault="00E21676" w:rsidP="001C71A1">
      <w:pPr>
        <w:pStyle w:val="paragraph"/>
        <w:snapToGrid w:val="0"/>
        <w:spacing w:before="0" w:beforeAutospacing="0" w:after="120" w:afterAutospacing="0"/>
        <w:textAlignment w:val="baseline"/>
        <w:rPr>
          <w:rFonts w:eastAsia="SimSun"/>
          <w:b/>
          <w:bCs/>
          <w:i/>
          <w:iCs/>
          <w:sz w:val="22"/>
          <w:szCs w:val="22"/>
          <w:lang w:eastAsia="ja-JP"/>
        </w:rPr>
      </w:pPr>
      <w:r w:rsidRPr="00B83D41">
        <w:rPr>
          <w:rFonts w:eastAsia="SimSun"/>
          <w:b/>
          <w:bCs/>
          <w:i/>
          <w:iCs/>
          <w:sz w:val="22"/>
          <w:szCs w:val="22"/>
          <w:lang w:eastAsia="ja-JP"/>
        </w:rPr>
        <w:t xml:space="preserve">Observation </w:t>
      </w:r>
      <w:r>
        <w:rPr>
          <w:rFonts w:eastAsia="SimSun"/>
          <w:b/>
          <w:bCs/>
          <w:i/>
          <w:iCs/>
          <w:sz w:val="22"/>
          <w:szCs w:val="22"/>
          <w:lang w:eastAsia="ja-JP"/>
        </w:rPr>
        <w:t>5</w:t>
      </w:r>
      <w:r w:rsidRPr="00B83D41">
        <w:rPr>
          <w:rFonts w:eastAsia="SimSun"/>
          <w:b/>
          <w:bCs/>
          <w:i/>
          <w:iCs/>
          <w:sz w:val="22"/>
          <w:szCs w:val="22"/>
          <w:lang w:eastAsia="ja-JP"/>
        </w:rPr>
        <w:t>. </w:t>
      </w:r>
      <w:r>
        <w:rPr>
          <w:rFonts w:eastAsia="SimSun"/>
          <w:b/>
          <w:bCs/>
          <w:i/>
          <w:iCs/>
          <w:sz w:val="22"/>
          <w:szCs w:val="22"/>
          <w:lang w:eastAsia="ja-JP"/>
        </w:rPr>
        <w:t xml:space="preserve">A NES cell </w:t>
      </w:r>
      <w:r w:rsidRPr="00B83D41">
        <w:rPr>
          <w:rFonts w:eastAsia="SimSun"/>
          <w:b/>
          <w:bCs/>
          <w:i/>
          <w:iCs/>
          <w:sz w:val="22"/>
          <w:szCs w:val="22"/>
          <w:lang w:eastAsia="ja-JP"/>
        </w:rPr>
        <w:t xml:space="preserve">without always-on SSB </w:t>
      </w:r>
      <w:r>
        <w:rPr>
          <w:rFonts w:eastAsia="SimSun"/>
          <w:b/>
          <w:bCs/>
          <w:i/>
          <w:iCs/>
          <w:sz w:val="22"/>
          <w:szCs w:val="22"/>
          <w:lang w:eastAsia="ja-JP"/>
        </w:rPr>
        <w:t>doesn’t support legacy UEs</w:t>
      </w:r>
      <w:r w:rsidRPr="00B83D41">
        <w:rPr>
          <w:rFonts w:eastAsia="SimSun"/>
          <w:b/>
          <w:bCs/>
          <w:i/>
          <w:iCs/>
          <w:sz w:val="22"/>
          <w:szCs w:val="22"/>
          <w:lang w:eastAsia="ja-JP"/>
        </w:rPr>
        <w:t>. </w:t>
      </w:r>
    </w:p>
    <w:p w14:paraId="6052E0C7" w14:textId="2F99607D" w:rsidR="001F0959" w:rsidRDefault="001F0959" w:rsidP="001C71A1">
      <w:pPr>
        <w:pStyle w:val="paragraph"/>
        <w:snapToGrid w:val="0"/>
        <w:spacing w:before="0" w:beforeAutospacing="0" w:after="120" w:afterAutospacing="0"/>
        <w:textAlignment w:val="baseline"/>
        <w:rPr>
          <w:rFonts w:eastAsia="SimSun"/>
          <w:b/>
          <w:bCs/>
          <w:i/>
          <w:iCs/>
          <w:sz w:val="22"/>
          <w:szCs w:val="22"/>
          <w:lang w:eastAsia="ja-JP"/>
        </w:rPr>
      </w:pPr>
      <w:r w:rsidRPr="00B83D41">
        <w:rPr>
          <w:rFonts w:eastAsia="SimSun"/>
          <w:b/>
          <w:bCs/>
          <w:i/>
          <w:iCs/>
          <w:sz w:val="22"/>
          <w:szCs w:val="22"/>
          <w:lang w:eastAsia="ja-JP"/>
        </w:rPr>
        <w:t xml:space="preserve">Observation </w:t>
      </w:r>
      <w:r w:rsidR="00E21676">
        <w:rPr>
          <w:rFonts w:eastAsia="SimSun"/>
          <w:b/>
          <w:bCs/>
          <w:i/>
          <w:iCs/>
          <w:sz w:val="22"/>
          <w:szCs w:val="22"/>
          <w:lang w:eastAsia="ja-JP"/>
        </w:rPr>
        <w:t>6</w:t>
      </w:r>
      <w:r w:rsidRPr="00B83D41">
        <w:rPr>
          <w:rFonts w:eastAsia="SimSun"/>
          <w:b/>
          <w:bCs/>
          <w:i/>
          <w:iCs/>
          <w:sz w:val="22"/>
          <w:szCs w:val="22"/>
          <w:lang w:eastAsia="ja-JP"/>
        </w:rPr>
        <w:t>. </w:t>
      </w:r>
      <w:r w:rsidR="00E21676">
        <w:rPr>
          <w:rFonts w:eastAsia="SimSun"/>
          <w:b/>
          <w:bCs/>
          <w:i/>
          <w:iCs/>
          <w:sz w:val="22"/>
          <w:szCs w:val="22"/>
          <w:lang w:eastAsia="ja-JP"/>
        </w:rPr>
        <w:t>Blindly selecting or activating a</w:t>
      </w:r>
      <w:r>
        <w:rPr>
          <w:rFonts w:eastAsia="SimSun"/>
          <w:b/>
          <w:bCs/>
          <w:i/>
          <w:iCs/>
          <w:sz w:val="22"/>
          <w:szCs w:val="22"/>
          <w:lang w:eastAsia="ja-JP"/>
        </w:rPr>
        <w:t xml:space="preserve"> NES cell </w:t>
      </w:r>
      <w:r w:rsidRPr="00B83D41">
        <w:rPr>
          <w:rFonts w:eastAsia="SimSun"/>
          <w:b/>
          <w:bCs/>
          <w:i/>
          <w:iCs/>
          <w:sz w:val="22"/>
          <w:szCs w:val="22"/>
          <w:lang w:eastAsia="ja-JP"/>
        </w:rPr>
        <w:t xml:space="preserve">without always-on SSB </w:t>
      </w:r>
      <w:r w:rsidR="00E21676">
        <w:rPr>
          <w:rFonts w:eastAsia="SimSun"/>
          <w:b/>
          <w:bCs/>
          <w:i/>
          <w:iCs/>
          <w:sz w:val="22"/>
          <w:szCs w:val="22"/>
          <w:lang w:eastAsia="ja-JP"/>
        </w:rPr>
        <w:t>is not reliable and efficient</w:t>
      </w:r>
      <w:r>
        <w:rPr>
          <w:rFonts w:eastAsia="SimSun"/>
          <w:b/>
          <w:bCs/>
          <w:i/>
          <w:iCs/>
          <w:sz w:val="22"/>
          <w:szCs w:val="22"/>
          <w:lang w:eastAsia="ja-JP"/>
        </w:rPr>
        <w:t xml:space="preserve">. </w:t>
      </w:r>
    </w:p>
    <w:p w14:paraId="4735411E" w14:textId="611004F2" w:rsidR="002238D2" w:rsidRDefault="001F0959" w:rsidP="001C71A1">
      <w:pPr>
        <w:pStyle w:val="paragraph"/>
        <w:snapToGrid w:val="0"/>
        <w:spacing w:before="120" w:beforeAutospacing="0" w:after="120" w:afterAutospacing="0"/>
        <w:textAlignment w:val="baseline"/>
        <w:rPr>
          <w:sz w:val="22"/>
          <w:szCs w:val="22"/>
          <w:lang w:eastAsia="en-US"/>
        </w:rPr>
      </w:pPr>
      <w:r w:rsidRPr="00E21676">
        <w:rPr>
          <w:sz w:val="22"/>
          <w:szCs w:val="22"/>
          <w:lang w:eastAsia="en-US"/>
        </w:rPr>
        <w:t xml:space="preserve">To address the issues </w:t>
      </w:r>
      <w:r w:rsidR="00E21676">
        <w:rPr>
          <w:sz w:val="22"/>
          <w:szCs w:val="22"/>
          <w:lang w:eastAsia="en-US"/>
        </w:rPr>
        <w:t>of</w:t>
      </w:r>
      <w:r w:rsidRPr="00E21676">
        <w:rPr>
          <w:sz w:val="22"/>
          <w:szCs w:val="22"/>
          <w:lang w:eastAsia="en-US"/>
        </w:rPr>
        <w:t xml:space="preserve"> blind Scell selection or activation, some measurement report from a UE is needed. To enable UE’s measurement, </w:t>
      </w:r>
      <w:r w:rsidR="00E21676">
        <w:rPr>
          <w:sz w:val="22"/>
          <w:szCs w:val="22"/>
          <w:lang w:eastAsia="en-US"/>
        </w:rPr>
        <w:t>a down link signal</w:t>
      </w:r>
      <w:r w:rsidRPr="00E21676">
        <w:rPr>
          <w:sz w:val="22"/>
          <w:szCs w:val="22"/>
          <w:lang w:eastAsia="en-US"/>
        </w:rPr>
        <w:t xml:space="preserve"> </w:t>
      </w:r>
      <w:r w:rsidR="002238D2">
        <w:rPr>
          <w:sz w:val="22"/>
          <w:szCs w:val="22"/>
          <w:lang w:eastAsia="en-US"/>
        </w:rPr>
        <w:t xml:space="preserve">(e.g., on-demand SSB) </w:t>
      </w:r>
      <w:r w:rsidR="00E21676">
        <w:rPr>
          <w:sz w:val="22"/>
          <w:szCs w:val="22"/>
          <w:lang w:eastAsia="en-US"/>
        </w:rPr>
        <w:t>needs to</w:t>
      </w:r>
      <w:r w:rsidRPr="00E21676">
        <w:rPr>
          <w:sz w:val="22"/>
          <w:szCs w:val="22"/>
          <w:lang w:eastAsia="en-US"/>
        </w:rPr>
        <w:t xml:space="preserve"> be transmitted before a Scell is </w:t>
      </w:r>
      <w:r w:rsidR="00E21676">
        <w:rPr>
          <w:sz w:val="22"/>
          <w:szCs w:val="22"/>
          <w:lang w:eastAsia="en-US"/>
        </w:rPr>
        <w:t xml:space="preserve">selected or </w:t>
      </w:r>
      <w:r w:rsidRPr="00E21676">
        <w:rPr>
          <w:sz w:val="22"/>
          <w:szCs w:val="22"/>
          <w:lang w:eastAsia="en-US"/>
        </w:rPr>
        <w:t>activated</w:t>
      </w:r>
      <w:r w:rsidR="00E21676">
        <w:rPr>
          <w:sz w:val="22"/>
          <w:szCs w:val="22"/>
          <w:lang w:eastAsia="en-US"/>
        </w:rPr>
        <w:t>, as illustrated in Figure 2</w:t>
      </w:r>
      <w:r w:rsidRPr="00E21676">
        <w:rPr>
          <w:sz w:val="22"/>
          <w:szCs w:val="22"/>
          <w:lang w:eastAsia="en-US"/>
        </w:rPr>
        <w:t>. This requires additional</w:t>
      </w:r>
      <w:r w:rsidR="00E21676">
        <w:rPr>
          <w:sz w:val="22"/>
          <w:szCs w:val="22"/>
          <w:lang w:eastAsia="en-US"/>
        </w:rPr>
        <w:t xml:space="preserve"> specification work for the measurement of the down link signal prior to the Scell selection or activation.</w:t>
      </w:r>
    </w:p>
    <w:p w14:paraId="58622CA6" w14:textId="77777777" w:rsidR="002238D2" w:rsidRDefault="002238D2" w:rsidP="001C71A1">
      <w:pPr>
        <w:pStyle w:val="paragraph"/>
        <w:snapToGrid w:val="0"/>
        <w:spacing w:before="0" w:beforeAutospacing="0" w:after="120" w:afterAutospacing="0"/>
        <w:textAlignment w:val="baseline"/>
        <w:rPr>
          <w:rFonts w:eastAsia="SimSun"/>
          <w:b/>
          <w:bCs/>
          <w:i/>
          <w:iCs/>
          <w:sz w:val="22"/>
          <w:szCs w:val="22"/>
          <w:lang w:eastAsia="ja-JP"/>
        </w:rPr>
      </w:pPr>
      <w:r w:rsidRPr="00B83D41">
        <w:rPr>
          <w:rFonts w:eastAsia="SimSun"/>
          <w:b/>
          <w:bCs/>
          <w:i/>
          <w:iCs/>
          <w:sz w:val="22"/>
          <w:szCs w:val="22"/>
          <w:lang w:eastAsia="ja-JP"/>
        </w:rPr>
        <w:t xml:space="preserve">Observation </w:t>
      </w:r>
      <w:r>
        <w:rPr>
          <w:rFonts w:eastAsia="SimSun"/>
          <w:b/>
          <w:bCs/>
          <w:i/>
          <w:iCs/>
          <w:sz w:val="22"/>
          <w:szCs w:val="22"/>
          <w:lang w:eastAsia="ja-JP"/>
        </w:rPr>
        <w:t>7</w:t>
      </w:r>
      <w:r w:rsidRPr="00B83D41">
        <w:rPr>
          <w:rFonts w:eastAsia="SimSun"/>
          <w:b/>
          <w:bCs/>
          <w:i/>
          <w:iCs/>
          <w:sz w:val="22"/>
          <w:szCs w:val="22"/>
          <w:lang w:eastAsia="ja-JP"/>
        </w:rPr>
        <w:t>. </w:t>
      </w:r>
      <w:r>
        <w:rPr>
          <w:rFonts w:eastAsia="SimSun"/>
          <w:b/>
          <w:bCs/>
          <w:i/>
          <w:iCs/>
          <w:sz w:val="22"/>
          <w:szCs w:val="22"/>
          <w:lang w:eastAsia="ja-JP"/>
        </w:rPr>
        <w:t xml:space="preserve">To support a NES cell </w:t>
      </w:r>
      <w:r w:rsidRPr="00B83D41">
        <w:rPr>
          <w:rFonts w:eastAsia="SimSun"/>
          <w:b/>
          <w:bCs/>
          <w:i/>
          <w:iCs/>
          <w:sz w:val="22"/>
          <w:szCs w:val="22"/>
          <w:lang w:eastAsia="ja-JP"/>
        </w:rPr>
        <w:t>without always-on SSB</w:t>
      </w:r>
      <w:r>
        <w:rPr>
          <w:rFonts w:eastAsia="SimSun"/>
          <w:b/>
          <w:bCs/>
          <w:i/>
          <w:iCs/>
          <w:sz w:val="22"/>
          <w:szCs w:val="22"/>
          <w:lang w:eastAsia="ja-JP"/>
        </w:rPr>
        <w:t xml:space="preserve">, additional specification work is needed. </w:t>
      </w:r>
    </w:p>
    <w:p w14:paraId="54DDB47E" w14:textId="77777777" w:rsidR="002238D2" w:rsidRDefault="002238D2" w:rsidP="001C71A1">
      <w:pPr>
        <w:pStyle w:val="paragraph"/>
        <w:snapToGrid w:val="0"/>
        <w:spacing w:before="0" w:beforeAutospacing="0" w:after="120" w:afterAutospacing="0"/>
        <w:textAlignment w:val="baseline"/>
        <w:rPr>
          <w:sz w:val="22"/>
          <w:szCs w:val="22"/>
          <w:lang w:eastAsia="en-US"/>
        </w:rPr>
      </w:pPr>
    </w:p>
    <w:p w14:paraId="2B8AE520" w14:textId="77777777" w:rsidR="00E21676" w:rsidRDefault="00E21676" w:rsidP="00E21676">
      <w:pPr>
        <w:spacing w:before="120"/>
        <w:rPr>
          <w:lang w:eastAsia="en-US"/>
        </w:rPr>
      </w:pPr>
      <w:r>
        <w:rPr>
          <w:noProof/>
          <w:lang w:eastAsia="en-US"/>
        </w:rPr>
        <w:lastRenderedPageBreak/>
        <w:drawing>
          <wp:inline distT="0" distB="0" distL="0" distR="0" wp14:anchorId="0876ED1A" wp14:editId="1B2D33E8">
            <wp:extent cx="6194684" cy="2337124"/>
            <wp:effectExtent l="0" t="0" r="0" b="6350"/>
            <wp:docPr id="1761276692"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76692" name="Picture 10"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0099" cy="2358031"/>
                    </a:xfrm>
                    <a:prstGeom prst="rect">
                      <a:avLst/>
                    </a:prstGeom>
                    <a:noFill/>
                  </pic:spPr>
                </pic:pic>
              </a:graphicData>
            </a:graphic>
          </wp:inline>
        </w:drawing>
      </w:r>
    </w:p>
    <w:p w14:paraId="231C1C50" w14:textId="3C9FA4C4" w:rsidR="00E21676" w:rsidRDefault="00E21676" w:rsidP="001C71A1">
      <w:pPr>
        <w:pStyle w:val="Caption"/>
        <w:snapToGrid w:val="0"/>
        <w:spacing w:after="120"/>
        <w:jc w:val="center"/>
        <w:rPr>
          <w:sz w:val="22"/>
          <w:szCs w:val="22"/>
        </w:rPr>
      </w:pPr>
      <w:bookmarkStart w:id="1" w:name="_Ref162967380"/>
      <w:r w:rsidRPr="002238D2">
        <w:rPr>
          <w:sz w:val="22"/>
          <w:szCs w:val="22"/>
        </w:rPr>
        <w:t xml:space="preserve">Figure </w:t>
      </w:r>
      <w:r w:rsidRPr="002238D2">
        <w:rPr>
          <w:sz w:val="22"/>
          <w:szCs w:val="22"/>
        </w:rPr>
        <w:fldChar w:fldCharType="begin"/>
      </w:r>
      <w:r w:rsidRPr="002238D2">
        <w:rPr>
          <w:sz w:val="22"/>
          <w:szCs w:val="22"/>
        </w:rPr>
        <w:instrText xml:space="preserve"> SEQ Figure \* ARABIC </w:instrText>
      </w:r>
      <w:r w:rsidRPr="002238D2">
        <w:rPr>
          <w:sz w:val="22"/>
          <w:szCs w:val="22"/>
        </w:rPr>
        <w:fldChar w:fldCharType="separate"/>
      </w:r>
      <w:r w:rsidRPr="002238D2">
        <w:rPr>
          <w:sz w:val="22"/>
          <w:szCs w:val="22"/>
        </w:rPr>
        <w:t>2</w:t>
      </w:r>
      <w:r w:rsidRPr="002238D2">
        <w:rPr>
          <w:sz w:val="22"/>
          <w:szCs w:val="22"/>
        </w:rPr>
        <w:fldChar w:fldCharType="end"/>
      </w:r>
      <w:bookmarkEnd w:id="1"/>
      <w:r w:rsidRPr="002238D2">
        <w:rPr>
          <w:sz w:val="22"/>
          <w:szCs w:val="22"/>
        </w:rPr>
        <w:t xml:space="preserve">: </w:t>
      </w:r>
      <w:r w:rsidRPr="00962DEA">
        <w:rPr>
          <w:sz w:val="22"/>
          <w:szCs w:val="22"/>
        </w:rPr>
        <w:t xml:space="preserve">On-demand SSB for </w:t>
      </w:r>
      <w:r>
        <w:rPr>
          <w:sz w:val="22"/>
          <w:szCs w:val="22"/>
        </w:rPr>
        <w:t>Case 2</w:t>
      </w:r>
    </w:p>
    <w:p w14:paraId="202BF261" w14:textId="77777777" w:rsidR="001C71A1" w:rsidRPr="001C71A1" w:rsidRDefault="001C71A1" w:rsidP="001C71A1"/>
    <w:p w14:paraId="44C2052D" w14:textId="1D8488FF" w:rsidR="002238D2" w:rsidRPr="00877B65" w:rsidRDefault="00877B65" w:rsidP="001C71A1">
      <w:pPr>
        <w:snapToGrid w:val="0"/>
        <w:spacing w:after="120"/>
        <w:textAlignment w:val="baseline"/>
        <w:rPr>
          <w:rFonts w:eastAsia="Times New Roman"/>
          <w:color w:val="auto"/>
          <w:sz w:val="22"/>
          <w:szCs w:val="22"/>
          <w:lang w:eastAsia="en-US"/>
        </w:rPr>
      </w:pPr>
      <w:r w:rsidRPr="00877B65">
        <w:rPr>
          <w:rFonts w:eastAsia="Times New Roman"/>
          <w:color w:val="auto"/>
          <w:sz w:val="22"/>
          <w:szCs w:val="22"/>
          <w:lang w:eastAsia="en-US"/>
        </w:rPr>
        <w:t>Currently, both Case 1 and Case 2 are under RAN1’s further study, especially if the on-demand SSB is cell defined (e.g., with associated SIB</w:t>
      </w:r>
      <w:r w:rsidR="0058031C" w:rsidRPr="00877B65">
        <w:rPr>
          <w:rFonts w:eastAsia="Times New Roman"/>
          <w:color w:val="auto"/>
          <w:sz w:val="22"/>
          <w:szCs w:val="22"/>
          <w:lang w:eastAsia="en-US"/>
        </w:rPr>
        <w:t>1) or</w:t>
      </w:r>
      <w:r w:rsidRPr="00877B65">
        <w:rPr>
          <w:rFonts w:eastAsia="Times New Roman"/>
          <w:color w:val="auto"/>
          <w:sz w:val="22"/>
          <w:szCs w:val="22"/>
          <w:lang w:eastAsia="en-US"/>
        </w:rPr>
        <w:t xml:space="preserve"> not cell defined (e.g., without associated SIB1).</w:t>
      </w:r>
      <w:r>
        <w:rPr>
          <w:rFonts w:eastAsia="Times New Roman"/>
          <w:color w:val="auto"/>
          <w:sz w:val="22"/>
          <w:szCs w:val="22"/>
          <w:lang w:eastAsia="en-US"/>
        </w:rPr>
        <w:t xml:space="preserve"> RAN2 may discuss the pros and cons for each </w:t>
      </w:r>
      <w:r w:rsidR="0058031C">
        <w:rPr>
          <w:rFonts w:eastAsia="Times New Roman"/>
          <w:color w:val="auto"/>
          <w:sz w:val="22"/>
          <w:szCs w:val="22"/>
          <w:lang w:eastAsia="en-US"/>
        </w:rPr>
        <w:t>case</w:t>
      </w:r>
      <w:r>
        <w:rPr>
          <w:rFonts w:eastAsia="Times New Roman"/>
          <w:color w:val="auto"/>
          <w:sz w:val="22"/>
          <w:szCs w:val="22"/>
          <w:lang w:eastAsia="en-US"/>
        </w:rPr>
        <w:t xml:space="preserve"> and wait for RAN1’s conclusion.</w:t>
      </w:r>
    </w:p>
    <w:p w14:paraId="5AB1DC68" w14:textId="131BA0A8" w:rsidR="002E436C" w:rsidRPr="00B83D41" w:rsidRDefault="002E436C" w:rsidP="001C71A1">
      <w:pPr>
        <w:snapToGrid w:val="0"/>
        <w:spacing w:after="120"/>
        <w:textAlignment w:val="baseline"/>
        <w:rPr>
          <w:b/>
          <w:bCs/>
          <w:i/>
          <w:iCs/>
          <w:color w:val="auto"/>
          <w:sz w:val="22"/>
          <w:szCs w:val="22"/>
        </w:rPr>
      </w:pPr>
      <w:r w:rsidRPr="00B83D41">
        <w:rPr>
          <w:b/>
          <w:bCs/>
          <w:i/>
          <w:iCs/>
          <w:color w:val="auto"/>
          <w:sz w:val="22"/>
          <w:szCs w:val="22"/>
        </w:rPr>
        <w:t>Proposal 1. RAN2 discuss the pros and cons for each case</w:t>
      </w:r>
      <w:r w:rsidR="00877B65">
        <w:rPr>
          <w:b/>
          <w:bCs/>
          <w:i/>
          <w:iCs/>
          <w:color w:val="auto"/>
          <w:sz w:val="22"/>
          <w:szCs w:val="22"/>
        </w:rPr>
        <w:t xml:space="preserve"> and wait for RAN1’s conclusion</w:t>
      </w:r>
      <w:r w:rsidRPr="00B83D41">
        <w:rPr>
          <w:b/>
          <w:bCs/>
          <w:i/>
          <w:iCs/>
          <w:color w:val="auto"/>
          <w:sz w:val="22"/>
          <w:szCs w:val="22"/>
        </w:rPr>
        <w:t>. </w:t>
      </w:r>
    </w:p>
    <w:p w14:paraId="2E64E4B0" w14:textId="77777777" w:rsidR="002E436C" w:rsidRPr="008E45C4" w:rsidRDefault="002E436C" w:rsidP="001C71A1">
      <w:pPr>
        <w:snapToGrid w:val="0"/>
        <w:spacing w:after="120"/>
        <w:textAlignment w:val="baseline"/>
        <w:rPr>
          <w:rFonts w:eastAsia="Times New Roman"/>
          <w:b/>
          <w:bCs/>
          <w:sz w:val="22"/>
          <w:szCs w:val="22"/>
        </w:rPr>
      </w:pPr>
    </w:p>
    <w:p w14:paraId="74922EF1" w14:textId="5BF9F5AE" w:rsidR="004C516F" w:rsidRDefault="004C516F" w:rsidP="004C516F">
      <w:pPr>
        <w:pStyle w:val="Heading2"/>
      </w:pPr>
      <w:r>
        <w:t>Triggering for On-demand SSB</w:t>
      </w:r>
    </w:p>
    <w:p w14:paraId="0EA0AF9D" w14:textId="77777777" w:rsidR="002238D2" w:rsidRDefault="002238D2" w:rsidP="001C71A1">
      <w:pPr>
        <w:snapToGrid w:val="0"/>
        <w:spacing w:after="120"/>
        <w:rPr>
          <w:bCs/>
        </w:rPr>
      </w:pPr>
      <w:r>
        <w:rPr>
          <w:lang w:eastAsia="en-US"/>
        </w:rPr>
        <w:t xml:space="preserve">On-demand SSB is transmitted when it is needed, e.g., </w:t>
      </w:r>
      <w:r w:rsidRPr="004461CA">
        <w:rPr>
          <w:bCs/>
        </w:rPr>
        <w:t xml:space="preserve">for at least SCell time/frequency synchronization, L1/L3 measurements and SCell </w:t>
      </w:r>
      <w:r>
        <w:rPr>
          <w:bCs/>
        </w:rPr>
        <w:t xml:space="preserve">selection or </w:t>
      </w:r>
      <w:r w:rsidRPr="004461CA">
        <w:rPr>
          <w:bCs/>
        </w:rPr>
        <w:t>activation</w:t>
      </w:r>
      <w:r>
        <w:rPr>
          <w:bCs/>
        </w:rPr>
        <w:t xml:space="preserve">. </w:t>
      </w:r>
    </w:p>
    <w:p w14:paraId="173AD772" w14:textId="23BB7330" w:rsidR="002238D2" w:rsidRDefault="002238D2" w:rsidP="001C71A1">
      <w:pPr>
        <w:snapToGrid w:val="0"/>
        <w:spacing w:after="120"/>
        <w:rPr>
          <w:bCs/>
        </w:rPr>
      </w:pPr>
      <w:r>
        <w:rPr>
          <w:bCs/>
        </w:rPr>
        <w:t>There are two options for triggering</w:t>
      </w:r>
      <w:r w:rsidR="00877B65">
        <w:rPr>
          <w:bCs/>
        </w:rPr>
        <w:t xml:space="preserve"> o</w:t>
      </w:r>
      <w:r w:rsidR="00877B65">
        <w:rPr>
          <w:lang w:eastAsia="en-US"/>
        </w:rPr>
        <w:t>n-demand SSB transmissions</w:t>
      </w:r>
      <w:r w:rsidR="00877B65">
        <w:rPr>
          <w:bCs/>
        </w:rPr>
        <w:t xml:space="preserve">: </w:t>
      </w:r>
      <w:r>
        <w:rPr>
          <w:bCs/>
        </w:rPr>
        <w:t>trigger</w:t>
      </w:r>
      <w:r w:rsidR="00877B65">
        <w:rPr>
          <w:bCs/>
        </w:rPr>
        <w:t>ed</w:t>
      </w:r>
      <w:r>
        <w:rPr>
          <w:bCs/>
        </w:rPr>
        <w:t xml:space="preserve"> by the network or triggered by a UE.</w:t>
      </w:r>
    </w:p>
    <w:p w14:paraId="2894282F" w14:textId="66375340" w:rsidR="002238D2" w:rsidRDefault="002238D2" w:rsidP="001C71A1">
      <w:pPr>
        <w:snapToGrid w:val="0"/>
        <w:spacing w:after="120"/>
        <w:rPr>
          <w:bCs/>
        </w:rPr>
      </w:pPr>
      <w:r>
        <w:rPr>
          <w:bCs/>
        </w:rPr>
        <w:t>At RAN1#116, the option of network triggering was agreed</w:t>
      </w:r>
      <w:r w:rsidR="00877B65">
        <w:rPr>
          <w:bCs/>
        </w:rPr>
        <w:t xml:space="preserve"> [2].</w:t>
      </w:r>
      <w:r>
        <w:rPr>
          <w:bCs/>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14:paraId="476648CC" w14:textId="77777777" w:rsidTr="00877B65">
        <w:trPr>
          <w:trHeight w:val="990"/>
        </w:trPr>
        <w:tc>
          <w:tcPr>
            <w:tcW w:w="9000" w:type="dxa"/>
          </w:tcPr>
          <w:p w14:paraId="3A0392AD" w14:textId="77777777" w:rsidR="008E45C4" w:rsidRPr="004159B2" w:rsidRDefault="008E45C4" w:rsidP="001C71A1">
            <w:pPr>
              <w:snapToGrid w:val="0"/>
              <w:spacing w:after="120"/>
              <w:rPr>
                <w:b/>
                <w:bCs/>
                <w:highlight w:val="green"/>
                <w:lang w:eastAsia="x-none"/>
              </w:rPr>
            </w:pPr>
            <w:r>
              <w:rPr>
                <w:b/>
                <w:bCs/>
                <w:highlight w:val="green"/>
                <w:lang w:eastAsia="x-none"/>
              </w:rPr>
              <w:t>Agreement</w:t>
            </w:r>
          </w:p>
          <w:p w14:paraId="6443AA79" w14:textId="77777777" w:rsidR="008E45C4" w:rsidRDefault="008E45C4" w:rsidP="001C71A1">
            <w:pPr>
              <w:snapToGrid w:val="0"/>
              <w:spacing w:after="120"/>
            </w:pPr>
            <w:r w:rsidRPr="00E021E5">
              <w:t xml:space="preserve">Support on-demand SSB SCell operation </w:t>
            </w:r>
            <w:r w:rsidRPr="00913E56">
              <w:rPr>
                <w:b/>
                <w:bCs/>
              </w:rPr>
              <w:t>triggered by gNB</w:t>
            </w:r>
            <w:r w:rsidRPr="00E021E5">
              <w:t>.</w:t>
            </w:r>
          </w:p>
          <w:p w14:paraId="3DC8475B" w14:textId="3784D4C7" w:rsidR="008E45C4" w:rsidRPr="008E45C4" w:rsidRDefault="008E45C4" w:rsidP="001C71A1">
            <w:pPr>
              <w:pStyle w:val="ListParagraph1"/>
              <w:numPr>
                <w:ilvl w:val="0"/>
                <w:numId w:val="33"/>
              </w:numPr>
              <w:snapToGrid w:val="0"/>
              <w:spacing w:after="120"/>
              <w:contextualSpacing w:val="0"/>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tc>
      </w:tr>
    </w:tbl>
    <w:p w14:paraId="735E3C14" w14:textId="77777777" w:rsidR="006901DD" w:rsidRDefault="006901DD" w:rsidP="001C71A1">
      <w:pPr>
        <w:pStyle w:val="paragraph"/>
        <w:snapToGrid w:val="0"/>
        <w:spacing w:before="0" w:beforeAutospacing="0" w:after="120" w:afterAutospacing="0"/>
        <w:textAlignment w:val="baseline"/>
        <w:rPr>
          <w:rFonts w:ascii="Times" w:eastAsia="SimSun" w:hAnsi="Times" w:cs="Times"/>
          <w:b/>
          <w:bCs/>
          <w:i/>
          <w:iCs/>
          <w:sz w:val="22"/>
          <w:szCs w:val="22"/>
          <w:lang w:eastAsia="ja-JP"/>
        </w:rPr>
      </w:pPr>
    </w:p>
    <w:p w14:paraId="2C0B8881" w14:textId="62DDD5C1" w:rsidR="008E45C4" w:rsidRDefault="003814B5" w:rsidP="001C71A1">
      <w:pPr>
        <w:pStyle w:val="paragraph"/>
        <w:snapToGrid w:val="0"/>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Proposal 2. RAN2 discuss how to support on-demand SSB</w:t>
      </w:r>
      <w:r>
        <w:rPr>
          <w:rFonts w:ascii="Times" w:eastAsia="SimSun" w:hAnsi="Times" w:cs="Times"/>
          <w:b/>
          <w:bCs/>
          <w:i/>
          <w:iCs/>
          <w:sz w:val="22"/>
          <w:szCs w:val="22"/>
          <w:lang w:eastAsia="ja-JP"/>
        </w:rPr>
        <w:t xml:space="preserve"> triggered</w:t>
      </w:r>
      <w:r w:rsidR="006901DD">
        <w:rPr>
          <w:rFonts w:ascii="Times" w:eastAsia="SimSun" w:hAnsi="Times" w:cs="Times"/>
          <w:b/>
          <w:bCs/>
          <w:i/>
          <w:iCs/>
          <w:sz w:val="22"/>
          <w:szCs w:val="22"/>
          <w:lang w:eastAsia="ja-JP"/>
        </w:rPr>
        <w:t xml:space="preserve"> by</w:t>
      </w:r>
      <w:r>
        <w:rPr>
          <w:rFonts w:ascii="Times" w:eastAsia="SimSun" w:hAnsi="Times" w:cs="Times"/>
          <w:b/>
          <w:bCs/>
          <w:i/>
          <w:iCs/>
          <w:sz w:val="22"/>
          <w:szCs w:val="22"/>
          <w:lang w:eastAsia="ja-JP"/>
        </w:rPr>
        <w:t xml:space="preserve"> the network</w:t>
      </w:r>
      <w:r w:rsidRPr="00B83D41">
        <w:rPr>
          <w:rFonts w:ascii="Times" w:eastAsia="SimSun" w:hAnsi="Times" w:cs="Times"/>
          <w:b/>
          <w:bCs/>
          <w:i/>
          <w:iCs/>
          <w:sz w:val="22"/>
          <w:szCs w:val="22"/>
          <w:lang w:eastAsia="ja-JP"/>
        </w:rPr>
        <w:t>. </w:t>
      </w:r>
    </w:p>
    <w:p w14:paraId="57D9A041" w14:textId="0036D4C1" w:rsidR="003814B5" w:rsidRDefault="003814B5" w:rsidP="001C71A1">
      <w:pPr>
        <w:snapToGrid w:val="0"/>
        <w:spacing w:after="120"/>
        <w:rPr>
          <w:lang w:eastAsia="en-US"/>
        </w:rPr>
      </w:pPr>
      <w:r w:rsidRPr="00880077">
        <w:rPr>
          <w:lang w:eastAsia="en-US"/>
        </w:rPr>
        <w:t xml:space="preserve">Compared to network </w:t>
      </w:r>
      <w:r>
        <w:rPr>
          <w:lang w:eastAsia="en-US"/>
        </w:rPr>
        <w:t>triggered</w:t>
      </w:r>
      <w:r w:rsidRPr="00880077">
        <w:rPr>
          <w:lang w:eastAsia="en-US"/>
        </w:rPr>
        <w:t xml:space="preserve"> on-demand SSB, UE triggering on-demand SSB </w:t>
      </w:r>
      <w:r>
        <w:rPr>
          <w:lang w:eastAsia="en-US"/>
        </w:rPr>
        <w:t>may cause more</w:t>
      </w:r>
      <w:r w:rsidRPr="00880077">
        <w:rPr>
          <w:lang w:eastAsia="en-US"/>
        </w:rPr>
        <w:t xml:space="preserve"> power consumption and </w:t>
      </w:r>
      <w:r>
        <w:rPr>
          <w:lang w:eastAsia="en-US"/>
        </w:rPr>
        <w:t xml:space="preserve">design </w:t>
      </w:r>
      <w:r w:rsidRPr="00880077">
        <w:rPr>
          <w:lang w:eastAsia="en-US"/>
        </w:rPr>
        <w:t xml:space="preserve">complexity </w:t>
      </w:r>
      <w:r>
        <w:rPr>
          <w:lang w:eastAsia="en-US"/>
        </w:rPr>
        <w:t xml:space="preserve">at the UE, e.g., </w:t>
      </w:r>
      <w:r w:rsidRPr="00880077">
        <w:rPr>
          <w:lang w:eastAsia="en-US"/>
        </w:rPr>
        <w:t xml:space="preserve">uplink WUS transmission for requesting </w:t>
      </w:r>
      <w:r>
        <w:rPr>
          <w:lang w:eastAsia="en-US"/>
        </w:rPr>
        <w:t xml:space="preserve">on-demand </w:t>
      </w:r>
      <w:r w:rsidRPr="00880077">
        <w:rPr>
          <w:lang w:eastAsia="en-US"/>
        </w:rPr>
        <w:t>SSB.</w:t>
      </w:r>
      <w:r>
        <w:rPr>
          <w:lang w:eastAsia="en-US"/>
        </w:rPr>
        <w:t xml:space="preserve"> For example,</w:t>
      </w:r>
      <w:r w:rsidRPr="00880077">
        <w:rPr>
          <w:lang w:eastAsia="en-US"/>
        </w:rPr>
        <w:t xml:space="preserve"> </w:t>
      </w:r>
      <w:r>
        <w:rPr>
          <w:lang w:eastAsia="en-US"/>
        </w:rPr>
        <w:t xml:space="preserve">a </w:t>
      </w:r>
      <w:r w:rsidRPr="00880077">
        <w:rPr>
          <w:lang w:eastAsia="en-US"/>
        </w:rPr>
        <w:t xml:space="preserve">UE may </w:t>
      </w:r>
      <w:r>
        <w:rPr>
          <w:lang w:eastAsia="en-US"/>
        </w:rPr>
        <w:t>need to</w:t>
      </w:r>
      <w:r w:rsidRPr="00880077">
        <w:rPr>
          <w:lang w:eastAsia="en-US"/>
        </w:rPr>
        <w:t xml:space="preserve"> </w:t>
      </w:r>
      <w:r>
        <w:rPr>
          <w:lang w:eastAsia="en-US"/>
        </w:rPr>
        <w:t>request on-demand</w:t>
      </w:r>
      <w:r w:rsidRPr="00880077">
        <w:rPr>
          <w:lang w:eastAsia="en-US"/>
        </w:rPr>
        <w:t xml:space="preserve"> SSB to multiple Scells</w:t>
      </w:r>
      <w:r>
        <w:rPr>
          <w:lang w:eastAsia="en-US"/>
        </w:rPr>
        <w:t xml:space="preserve"> if the UE is configured with multiple Scells</w:t>
      </w:r>
      <w:r w:rsidRPr="00880077">
        <w:rPr>
          <w:lang w:eastAsia="en-US"/>
        </w:rPr>
        <w:t>.</w:t>
      </w:r>
      <w:r>
        <w:rPr>
          <w:lang w:eastAsia="en-US"/>
        </w:rPr>
        <w:t xml:space="preserve"> Additionally, UE may need to obtain beam information before transmitting the uplink WUS to trigger on-demand SSB. Accordingly, the Scell may need to monito</w:t>
      </w:r>
      <w:r w:rsidR="00D305C8">
        <w:rPr>
          <w:lang w:eastAsia="en-US"/>
        </w:rPr>
        <w:t xml:space="preserve">r uplink WUS from different UEs constantly which may consume more power. </w:t>
      </w:r>
    </w:p>
    <w:p w14:paraId="7BC7EF53" w14:textId="3A3A2EB6" w:rsidR="00D305C8" w:rsidRPr="00B83D41" w:rsidRDefault="00D305C8" w:rsidP="001C71A1">
      <w:pPr>
        <w:snapToGrid w:val="0"/>
        <w:spacing w:after="120"/>
        <w:textAlignment w:val="baseline"/>
        <w:rPr>
          <w:b/>
          <w:bCs/>
          <w:i/>
          <w:iCs/>
        </w:rPr>
      </w:pPr>
      <w:r w:rsidRPr="00904F6B">
        <w:rPr>
          <w:b/>
          <w:bCs/>
          <w:i/>
          <w:iCs/>
        </w:rPr>
        <w:t xml:space="preserve">Observation </w:t>
      </w:r>
      <w:r>
        <w:rPr>
          <w:b/>
          <w:bCs/>
          <w:i/>
          <w:iCs/>
        </w:rPr>
        <w:t>8</w:t>
      </w:r>
      <w:r w:rsidRPr="00904F6B">
        <w:rPr>
          <w:b/>
          <w:bCs/>
          <w:i/>
          <w:iCs/>
        </w:rPr>
        <w:t xml:space="preserve">: </w:t>
      </w:r>
      <w:r w:rsidRPr="00B83D41">
        <w:rPr>
          <w:b/>
          <w:bCs/>
          <w:i/>
          <w:iCs/>
        </w:rPr>
        <w:t>UE triggered on-demand SSB may cause </w:t>
      </w:r>
    </w:p>
    <w:p w14:paraId="40352B61" w14:textId="00886945" w:rsidR="00D305C8" w:rsidRPr="00B83D41" w:rsidRDefault="00D305C8" w:rsidP="001C71A1">
      <w:pPr>
        <w:snapToGrid w:val="0"/>
        <w:spacing w:after="120"/>
        <w:textAlignment w:val="baseline"/>
        <w:rPr>
          <w:b/>
          <w:bCs/>
          <w:i/>
          <w:iCs/>
        </w:rPr>
      </w:pPr>
      <w:r w:rsidRPr="00B83D41">
        <w:rPr>
          <w:b/>
          <w:bCs/>
          <w:i/>
          <w:iCs/>
        </w:rPr>
        <w:t xml:space="preserve">  - </w:t>
      </w:r>
      <w:r>
        <w:rPr>
          <w:b/>
          <w:bCs/>
          <w:i/>
          <w:iCs/>
        </w:rPr>
        <w:t>m</w:t>
      </w:r>
      <w:r w:rsidRPr="00B83D41">
        <w:rPr>
          <w:b/>
          <w:bCs/>
          <w:i/>
          <w:iCs/>
        </w:rPr>
        <w:t xml:space="preserve">ore UE power consumption and </w:t>
      </w:r>
      <w:r>
        <w:rPr>
          <w:b/>
          <w:bCs/>
          <w:i/>
          <w:iCs/>
        </w:rPr>
        <w:t>extra design</w:t>
      </w:r>
      <w:r w:rsidRPr="00B83D41">
        <w:rPr>
          <w:b/>
          <w:bCs/>
          <w:i/>
          <w:iCs/>
        </w:rPr>
        <w:t xml:space="preserve"> for transmitting the uplink WUS </w:t>
      </w:r>
    </w:p>
    <w:p w14:paraId="52CE0C1E" w14:textId="0C3B2C40" w:rsidR="00D305C8" w:rsidRPr="00B83D41" w:rsidRDefault="00D305C8" w:rsidP="001C71A1">
      <w:pPr>
        <w:snapToGrid w:val="0"/>
        <w:spacing w:after="120"/>
        <w:textAlignment w:val="baseline"/>
        <w:rPr>
          <w:b/>
          <w:bCs/>
          <w:i/>
          <w:iCs/>
        </w:rPr>
      </w:pPr>
      <w:r w:rsidRPr="00B83D41">
        <w:rPr>
          <w:b/>
          <w:bCs/>
          <w:i/>
          <w:iCs/>
        </w:rPr>
        <w:t xml:space="preserve">  - </w:t>
      </w:r>
      <w:r>
        <w:rPr>
          <w:b/>
          <w:bCs/>
          <w:i/>
          <w:iCs/>
        </w:rPr>
        <w:t>m</w:t>
      </w:r>
      <w:r w:rsidRPr="00B83D41">
        <w:rPr>
          <w:b/>
          <w:bCs/>
          <w:i/>
          <w:iCs/>
        </w:rPr>
        <w:t>ore NW energy consumption due to monitoring the uplink WUS transmissions from UEs </w:t>
      </w:r>
    </w:p>
    <w:p w14:paraId="3CC5DA78" w14:textId="431C3114" w:rsidR="00D305C8" w:rsidRDefault="00D305C8" w:rsidP="001C71A1">
      <w:pPr>
        <w:pStyle w:val="paragraph"/>
        <w:snapToGrid w:val="0"/>
        <w:spacing w:before="12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xml:space="preserve">Proposal </w:t>
      </w:r>
      <w:r>
        <w:rPr>
          <w:rFonts w:ascii="Times" w:eastAsia="SimSun" w:hAnsi="Times" w:cs="Times"/>
          <w:b/>
          <w:bCs/>
          <w:i/>
          <w:iCs/>
          <w:sz w:val="22"/>
          <w:szCs w:val="22"/>
          <w:lang w:eastAsia="ja-JP"/>
        </w:rPr>
        <w:t>3</w:t>
      </w:r>
      <w:r w:rsidRPr="00B83D41">
        <w:rPr>
          <w:rFonts w:ascii="Times" w:eastAsia="SimSun" w:hAnsi="Times" w:cs="Times"/>
          <w:b/>
          <w:bCs/>
          <w:i/>
          <w:iCs/>
          <w:sz w:val="22"/>
          <w:szCs w:val="22"/>
          <w:lang w:eastAsia="ja-JP"/>
        </w:rPr>
        <w:t xml:space="preserve">. RAN2 </w:t>
      </w:r>
      <w:r>
        <w:rPr>
          <w:rFonts w:ascii="Times" w:eastAsia="SimSun" w:hAnsi="Times" w:cs="Times"/>
          <w:b/>
          <w:bCs/>
          <w:i/>
          <w:iCs/>
          <w:sz w:val="22"/>
          <w:szCs w:val="22"/>
          <w:lang w:eastAsia="ja-JP"/>
        </w:rPr>
        <w:t>wait for RAN1’s decision on UE triggered on-demand SSB transmissions</w:t>
      </w:r>
      <w:r w:rsidRPr="00B83D41">
        <w:rPr>
          <w:rFonts w:ascii="Times" w:eastAsia="SimSun" w:hAnsi="Times" w:cs="Times"/>
          <w:b/>
          <w:bCs/>
          <w:i/>
          <w:iCs/>
          <w:sz w:val="22"/>
          <w:szCs w:val="22"/>
          <w:lang w:eastAsia="ja-JP"/>
        </w:rPr>
        <w:t>. </w:t>
      </w:r>
    </w:p>
    <w:p w14:paraId="3E5F2B05" w14:textId="0E488301" w:rsidR="00AA5DC7" w:rsidRPr="0046324C" w:rsidRDefault="00AA5DC7" w:rsidP="001C71A1">
      <w:pPr>
        <w:pStyle w:val="paragraph"/>
        <w:snapToGrid w:val="0"/>
        <w:spacing w:before="0" w:beforeAutospacing="0" w:after="120" w:afterAutospacing="0"/>
        <w:textAlignment w:val="baseline"/>
        <w:rPr>
          <w:rFonts w:ascii="Times" w:eastAsia="SimSun" w:hAnsi="Times" w:cs="Times"/>
          <w:b/>
          <w:bCs/>
          <w:i/>
          <w:iCs/>
          <w:sz w:val="22"/>
          <w:szCs w:val="22"/>
          <w:lang w:eastAsia="ko-KR"/>
        </w:rPr>
      </w:pPr>
    </w:p>
    <w:p w14:paraId="034395A0" w14:textId="77777777" w:rsidR="00440C2B" w:rsidRPr="00692DEB" w:rsidRDefault="00440C2B" w:rsidP="00D02CC1">
      <w:pPr>
        <w:pStyle w:val="Heading1"/>
        <w:ind w:left="360" w:hanging="360"/>
        <w:rPr>
          <w:b/>
          <w:lang w:val="en-US"/>
        </w:rPr>
      </w:pPr>
      <w:r>
        <w:rPr>
          <w:lang w:val="en-US"/>
        </w:rPr>
        <w:lastRenderedPageBreak/>
        <w:t>Conclusion</w:t>
      </w:r>
    </w:p>
    <w:p w14:paraId="52CFD56B" w14:textId="29B45BC0" w:rsidR="004C4F7D" w:rsidRPr="00D305C8" w:rsidRDefault="008E65BF" w:rsidP="001C71A1">
      <w:pPr>
        <w:snapToGrid w:val="0"/>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use cases for on-demand SSB </w:t>
      </w:r>
      <w:proofErr w:type="spellStart"/>
      <w:r w:rsidR="00D305C8" w:rsidRPr="00D305C8">
        <w:rPr>
          <w:sz w:val="22"/>
          <w:szCs w:val="22"/>
        </w:rPr>
        <w:t>Scell</w:t>
      </w:r>
      <w:proofErr w:type="spellEnd"/>
      <w:r w:rsidR="00D305C8" w:rsidRPr="00D305C8">
        <w:rPr>
          <w:sz w:val="22"/>
          <w:szCs w:val="22"/>
        </w:rPr>
        <w:t xml:space="preserve"> operations and potential impact to specification work,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6D70B906" w14:textId="16D145B3" w:rsidR="00D305C8" w:rsidRPr="00D305C8" w:rsidRDefault="00D305C8" w:rsidP="001C71A1">
      <w:pPr>
        <w:snapToGrid w:val="0"/>
        <w:spacing w:after="120"/>
        <w:rPr>
          <w:b/>
          <w:bCs/>
          <w:color w:val="auto"/>
          <w:sz w:val="22"/>
          <w:szCs w:val="22"/>
          <w:u w:val="single"/>
        </w:rPr>
      </w:pPr>
      <w:r w:rsidRPr="00D305C8">
        <w:rPr>
          <w:b/>
          <w:bCs/>
          <w:color w:val="auto"/>
          <w:sz w:val="22"/>
          <w:szCs w:val="22"/>
          <w:u w:val="single"/>
        </w:rPr>
        <w:t>Use cases for On-demand SSB</w:t>
      </w:r>
    </w:p>
    <w:p w14:paraId="636064A8" w14:textId="77777777" w:rsidR="00D305C8" w:rsidRPr="00D305C8" w:rsidRDefault="00D305C8" w:rsidP="001C71A1">
      <w:pPr>
        <w:snapToGrid w:val="0"/>
        <w:spacing w:after="120"/>
        <w:rPr>
          <w:sz w:val="22"/>
          <w:szCs w:val="22"/>
          <w:lang w:eastAsia="en-US"/>
        </w:rPr>
      </w:pPr>
      <w:r w:rsidRPr="00D305C8">
        <w:rPr>
          <w:b/>
          <w:bCs/>
          <w:sz w:val="22"/>
          <w:szCs w:val="22"/>
          <w:lang w:eastAsia="en-US"/>
        </w:rPr>
        <w:t xml:space="preserve">Observation 1. </w:t>
      </w:r>
      <w:r w:rsidRPr="00D305C8">
        <w:rPr>
          <w:sz w:val="22"/>
          <w:szCs w:val="22"/>
          <w:lang w:eastAsia="en-US"/>
        </w:rPr>
        <w:t>A NES cell with always-on SSB supports UEs’ measurements for proper </w:t>
      </w:r>
      <w:proofErr w:type="spellStart"/>
      <w:r w:rsidRPr="00D305C8">
        <w:rPr>
          <w:sz w:val="22"/>
          <w:szCs w:val="22"/>
          <w:lang w:eastAsia="en-US"/>
        </w:rPr>
        <w:t>Scell</w:t>
      </w:r>
      <w:proofErr w:type="spellEnd"/>
      <w:r w:rsidRPr="00D305C8">
        <w:rPr>
          <w:sz w:val="22"/>
          <w:szCs w:val="22"/>
          <w:lang w:eastAsia="en-US"/>
        </w:rPr>
        <w:t> addition and removal, as well as neighbor cell monitoring.  </w:t>
      </w:r>
    </w:p>
    <w:p w14:paraId="04027181" w14:textId="77777777" w:rsidR="00D305C8" w:rsidRPr="00D305C8" w:rsidRDefault="00D305C8" w:rsidP="001C71A1">
      <w:pPr>
        <w:pStyle w:val="paragraph"/>
        <w:snapToGrid w:val="0"/>
        <w:spacing w:before="0" w:beforeAutospacing="0" w:after="120" w:afterAutospacing="0"/>
        <w:textAlignment w:val="baseline"/>
        <w:rPr>
          <w:rFonts w:eastAsia="SimSun"/>
          <w:b/>
          <w:bCs/>
          <w:color w:val="000000"/>
          <w:sz w:val="22"/>
          <w:szCs w:val="22"/>
          <w:lang w:eastAsia="en-US"/>
        </w:rPr>
      </w:pPr>
      <w:r w:rsidRPr="00B83D41">
        <w:rPr>
          <w:rFonts w:eastAsia="SimSun"/>
          <w:b/>
          <w:bCs/>
          <w:color w:val="000000"/>
          <w:sz w:val="22"/>
          <w:szCs w:val="22"/>
          <w:lang w:eastAsia="en-US"/>
        </w:rPr>
        <w:t xml:space="preserve">Observation </w:t>
      </w:r>
      <w:r w:rsidRPr="00D305C8">
        <w:rPr>
          <w:rFonts w:eastAsia="SimSun"/>
          <w:b/>
          <w:bCs/>
          <w:color w:val="000000"/>
          <w:sz w:val="22"/>
          <w:szCs w:val="22"/>
          <w:lang w:eastAsia="en-US"/>
        </w:rPr>
        <w:t>2</w:t>
      </w:r>
      <w:r w:rsidRPr="00B83D41">
        <w:rPr>
          <w:rFonts w:eastAsia="SimSun"/>
          <w:b/>
          <w:bCs/>
          <w:color w:val="000000"/>
          <w:sz w:val="22"/>
          <w:szCs w:val="22"/>
          <w:lang w:eastAsia="en-US"/>
        </w:rPr>
        <w:t>. </w:t>
      </w:r>
      <w:r w:rsidRPr="00D305C8">
        <w:rPr>
          <w:rFonts w:eastAsia="SimSun"/>
          <w:color w:val="000000"/>
          <w:sz w:val="22"/>
          <w:szCs w:val="22"/>
          <w:lang w:eastAsia="en-US"/>
        </w:rPr>
        <w:t>A NES cell with always-on SSB</w:t>
      </w:r>
      <w:r w:rsidRPr="00B83D41">
        <w:rPr>
          <w:rFonts w:eastAsia="SimSun"/>
          <w:color w:val="000000"/>
          <w:sz w:val="22"/>
          <w:szCs w:val="22"/>
          <w:lang w:eastAsia="en-US"/>
        </w:rPr>
        <w:t> is backward compatible with legacy UEs.</w:t>
      </w:r>
      <w:r w:rsidRPr="00B83D41">
        <w:rPr>
          <w:rFonts w:eastAsia="SimSun"/>
          <w:b/>
          <w:bCs/>
          <w:color w:val="000000"/>
          <w:sz w:val="22"/>
          <w:szCs w:val="22"/>
          <w:lang w:eastAsia="en-US"/>
        </w:rPr>
        <w:t> </w:t>
      </w:r>
    </w:p>
    <w:p w14:paraId="6CC907A0" w14:textId="77777777" w:rsidR="00D305C8" w:rsidRPr="00D305C8" w:rsidRDefault="00D305C8" w:rsidP="001C71A1">
      <w:pPr>
        <w:pStyle w:val="paragraph"/>
        <w:snapToGrid w:val="0"/>
        <w:spacing w:before="0" w:beforeAutospacing="0" w:after="120" w:afterAutospacing="0"/>
        <w:textAlignment w:val="baseline"/>
        <w:rPr>
          <w:rFonts w:eastAsia="SimSun"/>
          <w:color w:val="000000"/>
          <w:sz w:val="22"/>
          <w:szCs w:val="22"/>
          <w:lang w:eastAsia="en-US"/>
        </w:rPr>
      </w:pPr>
      <w:r w:rsidRPr="00B83D41">
        <w:rPr>
          <w:rFonts w:eastAsia="SimSun"/>
          <w:b/>
          <w:bCs/>
          <w:color w:val="000000"/>
          <w:sz w:val="22"/>
          <w:szCs w:val="22"/>
          <w:lang w:eastAsia="en-US"/>
        </w:rPr>
        <w:t xml:space="preserve">Observation </w:t>
      </w:r>
      <w:r w:rsidRPr="00D305C8">
        <w:rPr>
          <w:rFonts w:eastAsia="SimSun"/>
          <w:b/>
          <w:bCs/>
          <w:color w:val="000000"/>
          <w:sz w:val="22"/>
          <w:szCs w:val="22"/>
          <w:lang w:eastAsia="en-US"/>
        </w:rPr>
        <w:t>3</w:t>
      </w:r>
      <w:r w:rsidRPr="00B83D41">
        <w:rPr>
          <w:rFonts w:eastAsia="SimSun"/>
          <w:b/>
          <w:bCs/>
          <w:color w:val="000000"/>
          <w:sz w:val="22"/>
          <w:szCs w:val="22"/>
          <w:lang w:eastAsia="en-US"/>
        </w:rPr>
        <w:t>. </w:t>
      </w:r>
      <w:r w:rsidRPr="00D305C8">
        <w:rPr>
          <w:rFonts w:eastAsia="SimSun"/>
          <w:color w:val="000000"/>
          <w:sz w:val="22"/>
          <w:szCs w:val="22"/>
          <w:lang w:eastAsia="en-US"/>
        </w:rPr>
        <w:t>A NES cell with always-on SSB</w:t>
      </w:r>
      <w:r w:rsidRPr="00B83D41">
        <w:rPr>
          <w:rFonts w:eastAsia="SimSun"/>
          <w:color w:val="000000"/>
          <w:sz w:val="22"/>
          <w:szCs w:val="22"/>
          <w:lang w:eastAsia="en-US"/>
        </w:rPr>
        <w:t xml:space="preserve"> has least impact to specification. </w:t>
      </w:r>
    </w:p>
    <w:p w14:paraId="07C4110A" w14:textId="77777777" w:rsidR="00D305C8" w:rsidRPr="00D305C8" w:rsidRDefault="00D305C8" w:rsidP="001C71A1">
      <w:pPr>
        <w:pStyle w:val="paragraph"/>
        <w:snapToGrid w:val="0"/>
        <w:spacing w:before="0" w:beforeAutospacing="0" w:after="120" w:afterAutospacing="0"/>
        <w:textAlignment w:val="baseline"/>
        <w:rPr>
          <w:rFonts w:eastAsia="SimSun"/>
          <w:sz w:val="22"/>
          <w:szCs w:val="22"/>
          <w:lang w:eastAsia="ja-JP"/>
        </w:rPr>
      </w:pPr>
      <w:r w:rsidRPr="00B83D41">
        <w:rPr>
          <w:rFonts w:eastAsia="SimSun"/>
          <w:b/>
          <w:bCs/>
          <w:sz w:val="22"/>
          <w:szCs w:val="22"/>
          <w:lang w:eastAsia="ja-JP"/>
        </w:rPr>
        <w:t xml:space="preserve">Observation </w:t>
      </w:r>
      <w:r w:rsidRPr="00D305C8">
        <w:rPr>
          <w:rFonts w:eastAsia="SimSun"/>
          <w:b/>
          <w:bCs/>
          <w:sz w:val="22"/>
          <w:szCs w:val="22"/>
          <w:lang w:eastAsia="ja-JP"/>
        </w:rPr>
        <w:t>4</w:t>
      </w:r>
      <w:r w:rsidRPr="00B83D41">
        <w:rPr>
          <w:rFonts w:eastAsia="SimSun"/>
          <w:b/>
          <w:bCs/>
          <w:sz w:val="22"/>
          <w:szCs w:val="22"/>
          <w:lang w:eastAsia="ja-JP"/>
        </w:rPr>
        <w:t>. </w:t>
      </w:r>
      <w:r w:rsidRPr="00D305C8">
        <w:rPr>
          <w:rFonts w:eastAsia="SimSun"/>
          <w:sz w:val="22"/>
          <w:szCs w:val="22"/>
          <w:lang w:eastAsia="ja-JP"/>
        </w:rPr>
        <w:t xml:space="preserve">A NES cell </w:t>
      </w:r>
      <w:r w:rsidRPr="00B83D41">
        <w:rPr>
          <w:rFonts w:eastAsia="SimSun"/>
          <w:sz w:val="22"/>
          <w:szCs w:val="22"/>
          <w:lang w:eastAsia="ja-JP"/>
        </w:rPr>
        <w:t xml:space="preserve">without always-on SSB </w:t>
      </w:r>
      <w:r w:rsidRPr="00D305C8">
        <w:rPr>
          <w:rFonts w:eastAsia="SimSun"/>
          <w:sz w:val="22"/>
          <w:szCs w:val="22"/>
          <w:lang w:eastAsia="ja-JP"/>
        </w:rPr>
        <w:t xml:space="preserve">doesn’t support neighbor cell monitoring and thus </w:t>
      </w:r>
      <w:r w:rsidRPr="00B83D41">
        <w:rPr>
          <w:rFonts w:eastAsia="SimSun"/>
          <w:sz w:val="22"/>
          <w:szCs w:val="22"/>
          <w:lang w:eastAsia="ja-JP"/>
        </w:rPr>
        <w:t>is not discoverable as a neighbor cell. </w:t>
      </w:r>
    </w:p>
    <w:p w14:paraId="07CE60A3" w14:textId="77777777" w:rsidR="00D305C8" w:rsidRPr="00D305C8" w:rsidRDefault="00D305C8" w:rsidP="001C71A1">
      <w:pPr>
        <w:pStyle w:val="paragraph"/>
        <w:snapToGrid w:val="0"/>
        <w:spacing w:before="0" w:beforeAutospacing="0" w:after="120" w:afterAutospacing="0"/>
        <w:textAlignment w:val="baseline"/>
        <w:rPr>
          <w:rFonts w:eastAsia="SimSun"/>
          <w:b/>
          <w:bCs/>
          <w:sz w:val="22"/>
          <w:szCs w:val="22"/>
          <w:lang w:eastAsia="ja-JP"/>
        </w:rPr>
      </w:pPr>
      <w:r w:rsidRPr="00B83D41">
        <w:rPr>
          <w:rFonts w:eastAsia="SimSun"/>
          <w:b/>
          <w:bCs/>
          <w:sz w:val="22"/>
          <w:szCs w:val="22"/>
          <w:lang w:eastAsia="ja-JP"/>
        </w:rPr>
        <w:t xml:space="preserve">Observation </w:t>
      </w:r>
      <w:r w:rsidRPr="00D305C8">
        <w:rPr>
          <w:rFonts w:eastAsia="SimSun"/>
          <w:b/>
          <w:bCs/>
          <w:sz w:val="22"/>
          <w:szCs w:val="22"/>
          <w:lang w:eastAsia="ja-JP"/>
        </w:rPr>
        <w:t>5</w:t>
      </w:r>
      <w:r w:rsidRPr="00B83D41">
        <w:rPr>
          <w:rFonts w:eastAsia="SimSun"/>
          <w:b/>
          <w:bCs/>
          <w:sz w:val="22"/>
          <w:szCs w:val="22"/>
          <w:lang w:eastAsia="ja-JP"/>
        </w:rPr>
        <w:t>. </w:t>
      </w:r>
      <w:r w:rsidRPr="00D305C8">
        <w:rPr>
          <w:rFonts w:eastAsia="SimSun"/>
          <w:sz w:val="22"/>
          <w:szCs w:val="22"/>
          <w:lang w:eastAsia="ja-JP"/>
        </w:rPr>
        <w:t xml:space="preserve">A NES cell </w:t>
      </w:r>
      <w:r w:rsidRPr="00B83D41">
        <w:rPr>
          <w:rFonts w:eastAsia="SimSun"/>
          <w:sz w:val="22"/>
          <w:szCs w:val="22"/>
          <w:lang w:eastAsia="ja-JP"/>
        </w:rPr>
        <w:t xml:space="preserve">without always-on SSB </w:t>
      </w:r>
      <w:r w:rsidRPr="00D305C8">
        <w:rPr>
          <w:rFonts w:eastAsia="SimSun"/>
          <w:sz w:val="22"/>
          <w:szCs w:val="22"/>
          <w:lang w:eastAsia="ja-JP"/>
        </w:rPr>
        <w:t>doesn’t support legacy UEs</w:t>
      </w:r>
      <w:r w:rsidRPr="00B83D41">
        <w:rPr>
          <w:rFonts w:eastAsia="SimSun"/>
          <w:sz w:val="22"/>
          <w:szCs w:val="22"/>
          <w:lang w:eastAsia="ja-JP"/>
        </w:rPr>
        <w:t>.</w:t>
      </w:r>
      <w:r w:rsidRPr="00B83D41">
        <w:rPr>
          <w:rFonts w:eastAsia="SimSun"/>
          <w:b/>
          <w:bCs/>
          <w:sz w:val="22"/>
          <w:szCs w:val="22"/>
          <w:lang w:eastAsia="ja-JP"/>
        </w:rPr>
        <w:t> </w:t>
      </w:r>
    </w:p>
    <w:p w14:paraId="135E02F1" w14:textId="77777777" w:rsidR="00D305C8" w:rsidRPr="00D305C8" w:rsidRDefault="00D305C8" w:rsidP="001C71A1">
      <w:pPr>
        <w:pStyle w:val="paragraph"/>
        <w:snapToGrid w:val="0"/>
        <w:spacing w:before="0" w:beforeAutospacing="0" w:after="120" w:afterAutospacing="0"/>
        <w:textAlignment w:val="baseline"/>
        <w:rPr>
          <w:rFonts w:eastAsia="SimSun"/>
          <w:sz w:val="22"/>
          <w:szCs w:val="22"/>
          <w:lang w:eastAsia="ja-JP"/>
        </w:rPr>
      </w:pPr>
      <w:r w:rsidRPr="00B83D41">
        <w:rPr>
          <w:rFonts w:eastAsia="SimSun"/>
          <w:b/>
          <w:bCs/>
          <w:sz w:val="22"/>
          <w:szCs w:val="22"/>
          <w:lang w:eastAsia="ja-JP"/>
        </w:rPr>
        <w:t xml:space="preserve">Observation </w:t>
      </w:r>
      <w:r w:rsidRPr="00D305C8">
        <w:rPr>
          <w:rFonts w:eastAsia="SimSun"/>
          <w:b/>
          <w:bCs/>
          <w:sz w:val="22"/>
          <w:szCs w:val="22"/>
          <w:lang w:eastAsia="ja-JP"/>
        </w:rPr>
        <w:t>6</w:t>
      </w:r>
      <w:r w:rsidRPr="00B83D41">
        <w:rPr>
          <w:rFonts w:eastAsia="SimSun"/>
          <w:b/>
          <w:bCs/>
          <w:sz w:val="22"/>
          <w:szCs w:val="22"/>
          <w:lang w:eastAsia="ja-JP"/>
        </w:rPr>
        <w:t>. </w:t>
      </w:r>
      <w:r w:rsidRPr="00D305C8">
        <w:rPr>
          <w:rFonts w:eastAsia="SimSun"/>
          <w:sz w:val="22"/>
          <w:szCs w:val="22"/>
          <w:lang w:eastAsia="ja-JP"/>
        </w:rPr>
        <w:t xml:space="preserve">Blindly selecting or activating a NES cell </w:t>
      </w:r>
      <w:r w:rsidRPr="00B83D41">
        <w:rPr>
          <w:rFonts w:eastAsia="SimSun"/>
          <w:sz w:val="22"/>
          <w:szCs w:val="22"/>
          <w:lang w:eastAsia="ja-JP"/>
        </w:rPr>
        <w:t xml:space="preserve">without always-on SSB </w:t>
      </w:r>
      <w:r w:rsidRPr="00D305C8">
        <w:rPr>
          <w:rFonts w:eastAsia="SimSun"/>
          <w:sz w:val="22"/>
          <w:szCs w:val="22"/>
          <w:lang w:eastAsia="ja-JP"/>
        </w:rPr>
        <w:t xml:space="preserve">is not reliable and efficient. </w:t>
      </w:r>
    </w:p>
    <w:p w14:paraId="56752D91" w14:textId="77777777" w:rsidR="00D305C8" w:rsidRPr="00D305C8" w:rsidRDefault="00D305C8" w:rsidP="001C71A1">
      <w:pPr>
        <w:pStyle w:val="paragraph"/>
        <w:snapToGrid w:val="0"/>
        <w:spacing w:before="0" w:beforeAutospacing="0" w:after="120" w:afterAutospacing="0"/>
        <w:textAlignment w:val="baseline"/>
        <w:rPr>
          <w:rFonts w:eastAsia="SimSun"/>
          <w:sz w:val="22"/>
          <w:szCs w:val="22"/>
          <w:lang w:eastAsia="ja-JP"/>
        </w:rPr>
      </w:pPr>
      <w:r w:rsidRPr="00B83D41">
        <w:rPr>
          <w:rFonts w:eastAsia="SimSun"/>
          <w:b/>
          <w:bCs/>
          <w:sz w:val="22"/>
          <w:szCs w:val="22"/>
          <w:lang w:eastAsia="ja-JP"/>
        </w:rPr>
        <w:t xml:space="preserve">Observation </w:t>
      </w:r>
      <w:r w:rsidRPr="00D305C8">
        <w:rPr>
          <w:rFonts w:eastAsia="SimSun"/>
          <w:b/>
          <w:bCs/>
          <w:sz w:val="22"/>
          <w:szCs w:val="22"/>
          <w:lang w:eastAsia="ja-JP"/>
        </w:rPr>
        <w:t>7</w:t>
      </w:r>
      <w:r w:rsidRPr="00B83D41">
        <w:rPr>
          <w:rFonts w:eastAsia="SimSun"/>
          <w:b/>
          <w:bCs/>
          <w:sz w:val="22"/>
          <w:szCs w:val="22"/>
          <w:lang w:eastAsia="ja-JP"/>
        </w:rPr>
        <w:t>. </w:t>
      </w:r>
      <w:r w:rsidRPr="00D305C8">
        <w:rPr>
          <w:rFonts w:eastAsia="SimSun"/>
          <w:sz w:val="22"/>
          <w:szCs w:val="22"/>
          <w:lang w:eastAsia="ja-JP"/>
        </w:rPr>
        <w:t xml:space="preserve">To support a NES cell </w:t>
      </w:r>
      <w:r w:rsidRPr="00B83D41">
        <w:rPr>
          <w:rFonts w:eastAsia="SimSun"/>
          <w:sz w:val="22"/>
          <w:szCs w:val="22"/>
          <w:lang w:eastAsia="ja-JP"/>
        </w:rPr>
        <w:t>without always-on SSB</w:t>
      </w:r>
      <w:r w:rsidRPr="00D305C8">
        <w:rPr>
          <w:rFonts w:eastAsia="SimSun"/>
          <w:sz w:val="22"/>
          <w:szCs w:val="22"/>
          <w:lang w:eastAsia="ja-JP"/>
        </w:rPr>
        <w:t xml:space="preserve">, additional specification work is needed. </w:t>
      </w:r>
    </w:p>
    <w:p w14:paraId="0FD35346" w14:textId="77777777" w:rsidR="00D305C8" w:rsidRPr="00B83D41" w:rsidRDefault="00D305C8" w:rsidP="001C71A1">
      <w:pPr>
        <w:snapToGrid w:val="0"/>
        <w:spacing w:after="120"/>
        <w:textAlignment w:val="baseline"/>
        <w:rPr>
          <w:color w:val="auto"/>
          <w:sz w:val="22"/>
          <w:szCs w:val="22"/>
        </w:rPr>
      </w:pPr>
      <w:r w:rsidRPr="00B83D41">
        <w:rPr>
          <w:b/>
          <w:bCs/>
          <w:color w:val="auto"/>
          <w:sz w:val="22"/>
          <w:szCs w:val="22"/>
        </w:rPr>
        <w:t>Proposal 1. </w:t>
      </w:r>
      <w:r w:rsidRPr="00B83D41">
        <w:rPr>
          <w:color w:val="auto"/>
          <w:sz w:val="22"/>
          <w:szCs w:val="22"/>
        </w:rPr>
        <w:t>RAN2 discuss the pros and cons for each case</w:t>
      </w:r>
      <w:r w:rsidRPr="00D305C8">
        <w:rPr>
          <w:color w:val="auto"/>
          <w:sz w:val="22"/>
          <w:szCs w:val="22"/>
        </w:rPr>
        <w:t xml:space="preserve"> and wait for RAN1’s conclusion</w:t>
      </w:r>
      <w:r w:rsidRPr="00B83D41">
        <w:rPr>
          <w:color w:val="auto"/>
          <w:sz w:val="22"/>
          <w:szCs w:val="22"/>
        </w:rPr>
        <w:t>. </w:t>
      </w:r>
    </w:p>
    <w:p w14:paraId="32E21FB8" w14:textId="77777777" w:rsidR="00D305C8" w:rsidRPr="00D305C8" w:rsidRDefault="00D305C8" w:rsidP="001C71A1">
      <w:pPr>
        <w:pStyle w:val="paragraph"/>
        <w:snapToGrid w:val="0"/>
        <w:spacing w:before="0" w:beforeAutospacing="0" w:after="120" w:afterAutospacing="0"/>
        <w:textAlignment w:val="baseline"/>
        <w:rPr>
          <w:rFonts w:eastAsia="SimSun"/>
          <w:b/>
          <w:bCs/>
          <w:sz w:val="22"/>
          <w:szCs w:val="22"/>
          <w:u w:val="single"/>
          <w:lang w:eastAsia="ja-JP"/>
        </w:rPr>
      </w:pPr>
    </w:p>
    <w:p w14:paraId="44F46E2A" w14:textId="1AA479D2" w:rsidR="00D305C8" w:rsidRPr="00D305C8" w:rsidRDefault="00D305C8" w:rsidP="001C71A1">
      <w:pPr>
        <w:pStyle w:val="paragraph"/>
        <w:snapToGrid w:val="0"/>
        <w:spacing w:before="0" w:beforeAutospacing="0" w:after="120" w:afterAutospacing="0"/>
        <w:textAlignment w:val="baseline"/>
        <w:rPr>
          <w:rFonts w:eastAsia="SimSun"/>
          <w:b/>
          <w:bCs/>
          <w:sz w:val="22"/>
          <w:szCs w:val="22"/>
          <w:u w:val="single"/>
          <w:lang w:eastAsia="ja-JP"/>
        </w:rPr>
      </w:pPr>
      <w:r w:rsidRPr="00D305C8">
        <w:rPr>
          <w:rFonts w:eastAsia="SimSun"/>
          <w:b/>
          <w:bCs/>
          <w:sz w:val="22"/>
          <w:szCs w:val="22"/>
          <w:u w:val="single"/>
          <w:lang w:eastAsia="ja-JP"/>
        </w:rPr>
        <w:t>Triggering for On-demand SSB</w:t>
      </w:r>
    </w:p>
    <w:p w14:paraId="79B39021" w14:textId="529EF78C" w:rsidR="00D305C8" w:rsidRPr="00D305C8" w:rsidRDefault="00D305C8" w:rsidP="001C71A1">
      <w:pPr>
        <w:pStyle w:val="paragraph"/>
        <w:snapToGrid w:val="0"/>
        <w:spacing w:before="0" w:beforeAutospacing="0" w:after="120" w:afterAutospacing="0"/>
        <w:textAlignment w:val="baseline"/>
        <w:rPr>
          <w:rFonts w:eastAsia="SimSun"/>
          <w:color w:val="BFBFBF" w:themeColor="background1" w:themeShade="BF"/>
          <w:sz w:val="22"/>
          <w:szCs w:val="22"/>
          <w:lang w:eastAsia="ja-JP"/>
        </w:rPr>
      </w:pPr>
      <w:r w:rsidRPr="00B83D41">
        <w:rPr>
          <w:rFonts w:eastAsia="SimSun"/>
          <w:b/>
          <w:bCs/>
          <w:sz w:val="22"/>
          <w:szCs w:val="22"/>
          <w:lang w:eastAsia="ja-JP"/>
        </w:rPr>
        <w:t>Proposal 2. </w:t>
      </w:r>
      <w:r w:rsidRPr="00B83D41">
        <w:rPr>
          <w:rFonts w:eastAsia="SimSun"/>
          <w:sz w:val="22"/>
          <w:szCs w:val="22"/>
          <w:lang w:eastAsia="ja-JP"/>
        </w:rPr>
        <w:t>RAN2 discuss how to support on-demand SSB</w:t>
      </w:r>
      <w:r w:rsidRPr="00D305C8">
        <w:rPr>
          <w:rFonts w:eastAsia="SimSun"/>
          <w:sz w:val="22"/>
          <w:szCs w:val="22"/>
          <w:lang w:eastAsia="ja-JP"/>
        </w:rPr>
        <w:t xml:space="preserve"> triggered </w:t>
      </w:r>
      <w:r w:rsidR="006901DD">
        <w:rPr>
          <w:rFonts w:eastAsia="SimSun"/>
          <w:sz w:val="22"/>
          <w:szCs w:val="22"/>
          <w:lang w:eastAsia="ja-JP"/>
        </w:rPr>
        <w:t xml:space="preserve">by </w:t>
      </w:r>
      <w:r w:rsidRPr="00D305C8">
        <w:rPr>
          <w:rFonts w:eastAsia="SimSun"/>
          <w:sz w:val="22"/>
          <w:szCs w:val="22"/>
          <w:lang w:eastAsia="ja-JP"/>
        </w:rPr>
        <w:t>the network.</w:t>
      </w:r>
    </w:p>
    <w:p w14:paraId="04856EA7" w14:textId="77777777" w:rsidR="00D305C8" w:rsidRPr="00B83D41" w:rsidRDefault="00D305C8" w:rsidP="001C71A1">
      <w:pPr>
        <w:snapToGrid w:val="0"/>
        <w:spacing w:after="120"/>
        <w:textAlignment w:val="baseline"/>
        <w:rPr>
          <w:sz w:val="22"/>
          <w:szCs w:val="22"/>
        </w:rPr>
      </w:pPr>
      <w:r w:rsidRPr="00D305C8">
        <w:rPr>
          <w:b/>
          <w:bCs/>
          <w:sz w:val="22"/>
          <w:szCs w:val="22"/>
        </w:rPr>
        <w:t xml:space="preserve">Observation 8: </w:t>
      </w:r>
      <w:r w:rsidRPr="00B83D41">
        <w:rPr>
          <w:sz w:val="22"/>
          <w:szCs w:val="22"/>
        </w:rPr>
        <w:t>UE triggered on-demand SSB may cause </w:t>
      </w:r>
    </w:p>
    <w:p w14:paraId="0DF2B16C" w14:textId="425CD8F3" w:rsidR="00D305C8" w:rsidRPr="00B83D41" w:rsidRDefault="00D305C8" w:rsidP="001C71A1">
      <w:pPr>
        <w:snapToGrid w:val="0"/>
        <w:spacing w:after="120"/>
        <w:textAlignment w:val="baseline"/>
        <w:rPr>
          <w:sz w:val="22"/>
          <w:szCs w:val="22"/>
        </w:rPr>
      </w:pPr>
      <w:r w:rsidRPr="00B83D41">
        <w:rPr>
          <w:sz w:val="22"/>
          <w:szCs w:val="22"/>
        </w:rPr>
        <w:t xml:space="preserve">  - </w:t>
      </w:r>
      <w:r w:rsidRPr="00D305C8">
        <w:rPr>
          <w:sz w:val="22"/>
          <w:szCs w:val="22"/>
        </w:rPr>
        <w:t>m</w:t>
      </w:r>
      <w:r w:rsidRPr="00B83D41">
        <w:rPr>
          <w:sz w:val="22"/>
          <w:szCs w:val="22"/>
        </w:rPr>
        <w:t xml:space="preserve">ore UE power consumption and </w:t>
      </w:r>
      <w:r w:rsidRPr="00D305C8">
        <w:rPr>
          <w:sz w:val="22"/>
          <w:szCs w:val="22"/>
        </w:rPr>
        <w:t>extra design</w:t>
      </w:r>
      <w:r w:rsidRPr="00B83D41">
        <w:rPr>
          <w:sz w:val="22"/>
          <w:szCs w:val="22"/>
        </w:rPr>
        <w:t xml:space="preserve"> for transmitting the uplink WUS </w:t>
      </w:r>
    </w:p>
    <w:p w14:paraId="6CB43310" w14:textId="7EFBC122" w:rsidR="00D305C8" w:rsidRPr="00D305C8" w:rsidRDefault="00D305C8" w:rsidP="001C71A1">
      <w:pPr>
        <w:snapToGrid w:val="0"/>
        <w:spacing w:after="120"/>
        <w:textAlignment w:val="baseline"/>
        <w:rPr>
          <w:sz w:val="22"/>
          <w:szCs w:val="22"/>
        </w:rPr>
      </w:pPr>
      <w:r w:rsidRPr="00B83D41">
        <w:rPr>
          <w:sz w:val="22"/>
          <w:szCs w:val="22"/>
        </w:rPr>
        <w:t xml:space="preserve">  - </w:t>
      </w:r>
      <w:r w:rsidRPr="00D305C8">
        <w:rPr>
          <w:sz w:val="22"/>
          <w:szCs w:val="22"/>
        </w:rPr>
        <w:t>m</w:t>
      </w:r>
      <w:r w:rsidRPr="00B83D41">
        <w:rPr>
          <w:sz w:val="22"/>
          <w:szCs w:val="22"/>
        </w:rPr>
        <w:t>ore NW energy consumption due to monitoring the uplink WUS transmissions from UEs </w:t>
      </w:r>
    </w:p>
    <w:p w14:paraId="5817E7C5" w14:textId="77777777" w:rsidR="00D305C8" w:rsidRPr="00D305C8" w:rsidRDefault="00D305C8" w:rsidP="001C71A1">
      <w:pPr>
        <w:pStyle w:val="paragraph"/>
        <w:snapToGrid w:val="0"/>
        <w:spacing w:before="0" w:beforeAutospacing="0" w:after="120" w:afterAutospacing="0"/>
        <w:textAlignment w:val="baseline"/>
        <w:rPr>
          <w:rFonts w:eastAsia="SimSun"/>
          <w:b/>
          <w:bCs/>
          <w:sz w:val="22"/>
          <w:szCs w:val="22"/>
          <w:lang w:eastAsia="ja-JP"/>
        </w:rPr>
      </w:pPr>
      <w:r w:rsidRPr="00B83D41">
        <w:rPr>
          <w:rFonts w:eastAsia="SimSun"/>
          <w:b/>
          <w:bCs/>
          <w:sz w:val="22"/>
          <w:szCs w:val="22"/>
          <w:lang w:eastAsia="ja-JP"/>
        </w:rPr>
        <w:t xml:space="preserve">Proposal </w:t>
      </w:r>
      <w:r w:rsidRPr="00D305C8">
        <w:rPr>
          <w:rFonts w:eastAsia="SimSun"/>
          <w:b/>
          <w:bCs/>
          <w:sz w:val="22"/>
          <w:szCs w:val="22"/>
          <w:lang w:eastAsia="ja-JP"/>
        </w:rPr>
        <w:t>3</w:t>
      </w:r>
      <w:r w:rsidRPr="00B83D41">
        <w:rPr>
          <w:rFonts w:eastAsia="SimSun"/>
          <w:b/>
          <w:bCs/>
          <w:sz w:val="22"/>
          <w:szCs w:val="22"/>
          <w:lang w:eastAsia="ja-JP"/>
        </w:rPr>
        <w:t>. </w:t>
      </w:r>
      <w:r w:rsidRPr="00B83D41">
        <w:rPr>
          <w:rFonts w:eastAsia="SimSun"/>
          <w:sz w:val="22"/>
          <w:szCs w:val="22"/>
          <w:lang w:eastAsia="ja-JP"/>
        </w:rPr>
        <w:t xml:space="preserve">RAN2 </w:t>
      </w:r>
      <w:r w:rsidRPr="00D305C8">
        <w:rPr>
          <w:rFonts w:eastAsia="SimSun"/>
          <w:sz w:val="22"/>
          <w:szCs w:val="22"/>
          <w:lang w:eastAsia="ja-JP"/>
        </w:rPr>
        <w:t>wait for RAN1’s decision on UE triggered on-demand SSB transmissions</w:t>
      </w:r>
      <w:r w:rsidRPr="00B83D41">
        <w:rPr>
          <w:rFonts w:eastAsia="SimSun"/>
          <w:sz w:val="22"/>
          <w:szCs w:val="22"/>
          <w:lang w:eastAsia="ja-JP"/>
        </w:rPr>
        <w:t>.</w:t>
      </w:r>
      <w:r w:rsidRPr="00B83D41">
        <w:rPr>
          <w:rFonts w:eastAsia="SimSun"/>
          <w:b/>
          <w:bCs/>
          <w:sz w:val="22"/>
          <w:szCs w:val="22"/>
          <w:lang w:eastAsia="ja-JP"/>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1229531" w:rsidR="009F6437" w:rsidRPr="002E436C" w:rsidRDefault="00F06A96" w:rsidP="00287D93">
      <w:pPr>
        <w:pStyle w:val="Header"/>
        <w:tabs>
          <w:tab w:val="right" w:pos="9639"/>
        </w:tabs>
        <w:ind w:left="270" w:hanging="270"/>
        <w:rPr>
          <w:sz w:val="22"/>
          <w:szCs w:val="22"/>
        </w:rPr>
      </w:pPr>
      <w:bookmarkStart w:id="3"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2E436C">
      <w:pPr>
        <w:tabs>
          <w:tab w:val="center" w:pos="4536"/>
          <w:tab w:val="right" w:pos="7938"/>
          <w:tab w:val="right" w:pos="9639"/>
        </w:tabs>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80730A">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1C232" w14:textId="77777777" w:rsidR="0080730A" w:rsidRDefault="0080730A">
      <w:r>
        <w:separator/>
      </w:r>
    </w:p>
    <w:p w14:paraId="37A3F465" w14:textId="77777777" w:rsidR="0080730A" w:rsidRDefault="0080730A"/>
  </w:endnote>
  <w:endnote w:type="continuationSeparator" w:id="0">
    <w:p w14:paraId="6383C836" w14:textId="77777777" w:rsidR="0080730A" w:rsidRDefault="0080730A">
      <w:r>
        <w:continuationSeparator/>
      </w:r>
    </w:p>
    <w:p w14:paraId="51A4BE78" w14:textId="77777777" w:rsidR="0080730A" w:rsidRDefault="00807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9681" w14:textId="77777777" w:rsidR="0080730A" w:rsidRDefault="0080730A">
      <w:r>
        <w:separator/>
      </w:r>
    </w:p>
    <w:p w14:paraId="4A33A44F" w14:textId="77777777" w:rsidR="0080730A" w:rsidRDefault="0080730A"/>
  </w:footnote>
  <w:footnote w:type="continuationSeparator" w:id="0">
    <w:p w14:paraId="5E65B672" w14:textId="77777777" w:rsidR="0080730A" w:rsidRDefault="0080730A">
      <w:r>
        <w:continuationSeparator/>
      </w:r>
    </w:p>
    <w:p w14:paraId="7F152467" w14:textId="77777777" w:rsidR="0080730A" w:rsidRDefault="00807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5"/>
  </w:num>
  <w:num w:numId="2" w16cid:durableId="1542982269">
    <w:abstractNumId w:val="31"/>
  </w:num>
  <w:num w:numId="3" w16cid:durableId="89743588">
    <w:abstractNumId w:val="14"/>
  </w:num>
  <w:num w:numId="4" w16cid:durableId="545223178">
    <w:abstractNumId w:val="27"/>
  </w:num>
  <w:num w:numId="5" w16cid:durableId="423693691">
    <w:abstractNumId w:val="0"/>
  </w:num>
  <w:num w:numId="6" w16cid:durableId="1419671084">
    <w:abstractNumId w:val="10"/>
  </w:num>
  <w:num w:numId="7" w16cid:durableId="244341172">
    <w:abstractNumId w:val="20"/>
  </w:num>
  <w:num w:numId="8" w16cid:durableId="581263184">
    <w:abstractNumId w:val="22"/>
  </w:num>
  <w:num w:numId="9" w16cid:durableId="807547945">
    <w:abstractNumId w:val="4"/>
  </w:num>
  <w:num w:numId="10" w16cid:durableId="864633928">
    <w:abstractNumId w:val="33"/>
  </w:num>
  <w:num w:numId="11" w16cid:durableId="586351984">
    <w:abstractNumId w:val="15"/>
  </w:num>
  <w:num w:numId="12" w16cid:durableId="543250717">
    <w:abstractNumId w:val="3"/>
  </w:num>
  <w:num w:numId="13" w16cid:durableId="1913655272">
    <w:abstractNumId w:val="13"/>
  </w:num>
  <w:num w:numId="14" w16cid:durableId="1869178335">
    <w:abstractNumId w:val="26"/>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21"/>
  </w:num>
  <w:num w:numId="17" w16cid:durableId="503470556">
    <w:abstractNumId w:val="7"/>
  </w:num>
  <w:num w:numId="18" w16cid:durableId="1273440764">
    <w:abstractNumId w:val="25"/>
  </w:num>
  <w:num w:numId="19" w16cid:durableId="994649202">
    <w:abstractNumId w:val="28"/>
  </w:num>
  <w:num w:numId="20" w16cid:durableId="583226712">
    <w:abstractNumId w:val="18"/>
  </w:num>
  <w:num w:numId="21" w16cid:durableId="1497302629">
    <w:abstractNumId w:val="2"/>
  </w:num>
  <w:num w:numId="22" w16cid:durableId="73755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29"/>
  </w:num>
  <w:num w:numId="24" w16cid:durableId="900822241">
    <w:abstractNumId w:val="19"/>
  </w:num>
  <w:num w:numId="25" w16cid:durableId="650253530">
    <w:abstractNumId w:val="16"/>
  </w:num>
  <w:num w:numId="26" w16cid:durableId="1295909628">
    <w:abstractNumId w:val="17"/>
  </w:num>
  <w:num w:numId="27" w16cid:durableId="1034962573">
    <w:abstractNumId w:val="23"/>
  </w:num>
  <w:num w:numId="28" w16cid:durableId="736634049">
    <w:abstractNumId w:val="5"/>
  </w:num>
  <w:num w:numId="29" w16cid:durableId="1600798725">
    <w:abstractNumId w:val="34"/>
  </w:num>
  <w:num w:numId="30" w16cid:durableId="152263208">
    <w:abstractNumId w:val="30"/>
  </w:num>
  <w:num w:numId="31" w16cid:durableId="853500306">
    <w:abstractNumId w:val="24"/>
  </w:num>
  <w:num w:numId="32" w16cid:durableId="135495240">
    <w:abstractNumId w:val="11"/>
  </w:num>
  <w:num w:numId="33" w16cid:durableId="1648894261">
    <w:abstractNumId w:val="8"/>
  </w:num>
  <w:num w:numId="34" w16cid:durableId="1601525616">
    <w:abstractNumId w:val="9"/>
  </w:num>
  <w:num w:numId="35" w16cid:durableId="1365012597">
    <w:abstractNumId w:val="32"/>
  </w:num>
  <w:num w:numId="36" w16cid:durableId="59552696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2024-04-05T00:46:00Z</dcterms:created>
  <dcterms:modified xsi:type="dcterms:W3CDTF">2024-04-05T09:57:00Z</dcterms:modified>
</cp:coreProperties>
</file>