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2844D5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8C6D88">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B873AB">
        <w:rPr>
          <w:bCs/>
          <w:noProof w:val="0"/>
          <w:sz w:val="24"/>
          <w:szCs w:val="24"/>
        </w:rPr>
        <w:t>3148</w:t>
      </w:r>
    </w:p>
    <w:p w14:paraId="11776FA6" w14:textId="142C0096" w:rsidR="00A209D6" w:rsidRPr="00465587" w:rsidRDefault="008C6D88" w:rsidP="00A209D6">
      <w:pPr>
        <w:pStyle w:val="Header"/>
        <w:tabs>
          <w:tab w:val="right" w:pos="9639"/>
        </w:tabs>
        <w:rPr>
          <w:bCs/>
          <w:sz w:val="24"/>
          <w:szCs w:val="24"/>
          <w:lang w:eastAsia="zh-CN"/>
        </w:rPr>
      </w:pPr>
      <w:r>
        <w:rPr>
          <w:bCs/>
          <w:sz w:val="24"/>
          <w:szCs w:val="24"/>
          <w:lang w:eastAsia="zh-CN"/>
        </w:rPr>
        <w:t>Changsha</w:t>
      </w:r>
      <w:r w:rsidR="00537809" w:rsidRPr="002240E0">
        <w:rPr>
          <w:bCs/>
          <w:sz w:val="24"/>
          <w:szCs w:val="24"/>
          <w:lang w:eastAsia="zh-CN"/>
        </w:rPr>
        <w:t xml:space="preserve">, </w:t>
      </w:r>
      <w:r>
        <w:rPr>
          <w:bCs/>
          <w:sz w:val="24"/>
          <w:szCs w:val="24"/>
          <w:lang w:eastAsia="zh-CN"/>
        </w:rPr>
        <w:t>China</w:t>
      </w:r>
      <w:r w:rsidR="00537809" w:rsidRPr="002240E0">
        <w:rPr>
          <w:bCs/>
          <w:sz w:val="24"/>
          <w:szCs w:val="24"/>
          <w:lang w:eastAsia="zh-CN"/>
        </w:rPr>
        <w:t xml:space="preserve">, </w:t>
      </w:r>
      <w:r>
        <w:rPr>
          <w:bCs/>
          <w:sz w:val="24"/>
          <w:szCs w:val="24"/>
          <w:lang w:eastAsia="zh-CN"/>
        </w:rPr>
        <w:t>15t April</w:t>
      </w:r>
      <w:r w:rsidR="00723B23">
        <w:rPr>
          <w:bCs/>
          <w:sz w:val="24"/>
          <w:szCs w:val="24"/>
          <w:lang w:eastAsia="zh-CN"/>
        </w:rPr>
        <w:t xml:space="preserve"> </w:t>
      </w:r>
      <w:r w:rsidR="00537809" w:rsidRPr="002240E0">
        <w:rPr>
          <w:bCs/>
          <w:sz w:val="24"/>
          <w:szCs w:val="24"/>
          <w:lang w:eastAsia="zh-CN"/>
        </w:rPr>
        <w:t xml:space="preserve">– </w:t>
      </w:r>
      <w:r>
        <w:rPr>
          <w:bCs/>
          <w:sz w:val="24"/>
          <w:szCs w:val="24"/>
          <w:lang w:eastAsia="zh-CN"/>
        </w:rPr>
        <w:t>19 April</w:t>
      </w:r>
      <w:r w:rsidR="00537809" w:rsidRPr="002240E0">
        <w:rPr>
          <w:bCs/>
          <w:sz w:val="24"/>
          <w:szCs w:val="24"/>
          <w:lang w:eastAsia="zh-CN"/>
        </w:rPr>
        <w:t xml:space="preserve"> 202</w:t>
      </w:r>
      <w:r w:rsidR="00F87048">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81BBE0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6D88">
        <w:rPr>
          <w:rFonts w:cs="Arial"/>
          <w:b/>
          <w:bCs/>
          <w:sz w:val="24"/>
          <w:lang w:eastAsia="ja-JP"/>
        </w:rPr>
        <w:t>8</w:t>
      </w:r>
      <w:r>
        <w:rPr>
          <w:rFonts w:cs="Arial"/>
          <w:b/>
          <w:bCs/>
          <w:sz w:val="24"/>
          <w:lang w:eastAsia="ja-JP"/>
        </w:rPr>
        <w:t>.</w:t>
      </w:r>
      <w:r w:rsidR="00094AD1">
        <w:rPr>
          <w:rFonts w:cs="Arial"/>
          <w:b/>
          <w:bCs/>
          <w:sz w:val="24"/>
          <w:lang w:eastAsia="ja-JP"/>
        </w:rPr>
        <w:t>9</w:t>
      </w:r>
      <w:r>
        <w:rPr>
          <w:rFonts w:cs="Arial"/>
          <w:b/>
          <w:bCs/>
          <w:sz w:val="24"/>
          <w:lang w:eastAsia="ja-JP"/>
        </w:rPr>
        <w:t>.</w:t>
      </w:r>
      <w:r w:rsidR="00094AD1">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5DE526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6D88">
        <w:rPr>
          <w:rFonts w:ascii="Arial" w:hAnsi="Arial" w:cs="Arial"/>
          <w:b/>
          <w:bCs/>
          <w:sz w:val="24"/>
        </w:rPr>
        <w:t xml:space="preserve">Radio Interface Aspects for Store </w:t>
      </w:r>
      <w:proofErr w:type="gramStart"/>
      <w:r w:rsidR="008C6D88">
        <w:rPr>
          <w:rFonts w:ascii="Arial" w:hAnsi="Arial" w:cs="Arial"/>
          <w:b/>
          <w:bCs/>
          <w:sz w:val="24"/>
        </w:rPr>
        <w:t>And</w:t>
      </w:r>
      <w:proofErr w:type="gramEnd"/>
      <w:r w:rsidR="008C6D88">
        <w:rPr>
          <w:rFonts w:ascii="Arial" w:hAnsi="Arial" w:cs="Arial"/>
          <w:b/>
          <w:bCs/>
          <w:sz w:val="24"/>
        </w:rPr>
        <w:t xml:space="preserve"> Forward </w:t>
      </w:r>
      <w:r w:rsidR="00A12DB4">
        <w:rPr>
          <w:rFonts w:ascii="Arial" w:hAnsi="Arial" w:cs="Arial"/>
          <w:b/>
          <w:bCs/>
          <w:sz w:val="24"/>
        </w:rPr>
        <w:t xml:space="preserve">mode operation of </w:t>
      </w:r>
      <w:r w:rsidR="008C6D88">
        <w:rPr>
          <w:rFonts w:ascii="Arial" w:hAnsi="Arial" w:cs="Arial"/>
          <w:b/>
          <w:bCs/>
          <w:sz w:val="24"/>
        </w:rPr>
        <w:t>IoT-NTN</w:t>
      </w:r>
    </w:p>
    <w:p w14:paraId="25F387E8" w14:textId="1635BE9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B0F27" w:rsidRPr="009B0F27">
        <w:rPr>
          <w:rFonts w:ascii="Arial" w:hAnsi="Arial" w:cs="Arial"/>
          <w:b/>
          <w:bCs/>
          <w:sz w:val="24"/>
        </w:rPr>
        <w:t>IoT_NTN_</w:t>
      </w:r>
      <w:r w:rsidR="00A12DB4">
        <w:rPr>
          <w:rFonts w:ascii="Arial" w:hAnsi="Arial" w:cs="Arial"/>
          <w:b/>
          <w:bCs/>
          <w:sz w:val="24"/>
        </w:rPr>
        <w:t>Ph3</w:t>
      </w:r>
      <w:r w:rsidR="009B0F27" w:rsidRPr="009B0F27">
        <w:rPr>
          <w:rFonts w:ascii="Arial" w:hAnsi="Arial" w:cs="Arial"/>
          <w:b/>
          <w:bCs/>
          <w:sz w:val="24"/>
        </w:rPr>
        <w:t xml:space="preserve"> - Release 1</w:t>
      </w:r>
      <w:r w:rsidR="008C6D88">
        <w:rPr>
          <w:rFonts w:ascii="Arial" w:hAnsi="Arial" w:cs="Arial"/>
          <w:b/>
          <w:bCs/>
          <w:sz w:val="24"/>
        </w:rPr>
        <w:t>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981095" w14:textId="1B564DF1" w:rsidR="00AF41A7" w:rsidRDefault="008C6D88" w:rsidP="005F3DDF">
      <w:pPr>
        <w:jc w:val="both"/>
        <w:rPr>
          <w:rFonts w:cs="Arial"/>
          <w:color w:val="000000"/>
          <w:lang w:eastAsia="ko-KR"/>
        </w:rPr>
      </w:pPr>
      <w:r>
        <w:rPr>
          <w:rFonts w:cs="Arial"/>
          <w:color w:val="000000"/>
          <w:lang w:eastAsia="ko-KR"/>
        </w:rPr>
        <w:t>One of the objectives for Rel-19 WID for IoT-NTN enhancements (</w:t>
      </w:r>
      <w:r w:rsidR="001C52A4" w:rsidRPr="001C52A4">
        <w:rPr>
          <w:rFonts w:cs="Arial"/>
          <w:color w:val="000000"/>
          <w:lang w:eastAsia="ko-KR"/>
        </w:rPr>
        <w:t>RP-240776</w:t>
      </w:r>
      <w:r>
        <w:rPr>
          <w:rFonts w:cs="Arial"/>
          <w:color w:val="000000"/>
          <w:lang w:eastAsia="ko-KR"/>
        </w:rPr>
        <w:t xml:space="preserve">) </w:t>
      </w:r>
      <w:proofErr w:type="gramStart"/>
      <w:r>
        <w:rPr>
          <w:rFonts w:cs="Arial"/>
          <w:color w:val="000000"/>
          <w:lang w:eastAsia="ko-KR"/>
        </w:rPr>
        <w:t>is</w:t>
      </w:r>
      <w:proofErr w:type="gramEnd"/>
      <w:r>
        <w:rPr>
          <w:rFonts w:cs="Arial"/>
          <w:color w:val="000000"/>
          <w:lang w:eastAsia="ko-KR"/>
        </w:rPr>
        <w:t xml:space="preserve"> </w:t>
      </w:r>
    </w:p>
    <w:p w14:paraId="3B2CC1E9" w14:textId="0E7A8E24" w:rsidR="008C6D88" w:rsidRPr="008C6D88" w:rsidRDefault="008C6D88" w:rsidP="008C6D88">
      <w:pPr>
        <w:jc w:val="both"/>
        <w:rPr>
          <w:rFonts w:cs="Arial"/>
          <w:color w:val="000000"/>
          <w:lang w:val="en-IN" w:eastAsia="ko-KR"/>
        </w:rPr>
      </w:pPr>
      <w:r w:rsidRPr="008C6D88">
        <w:rPr>
          <w:rFonts w:cs="Arial"/>
          <w:color w:val="000000"/>
          <w:lang w:val="en-US" w:eastAsia="ko-KR"/>
        </w:rPr>
        <w:t xml:space="preserve">Support </w:t>
      </w:r>
      <w:proofErr w:type="gramStart"/>
      <w:r w:rsidRPr="008C6D88">
        <w:rPr>
          <w:rFonts w:cs="Arial"/>
          <w:color w:val="000000"/>
          <w:lang w:val="en-US" w:eastAsia="ko-KR"/>
        </w:rPr>
        <w:t xml:space="preserve">of </w:t>
      </w:r>
      <w:r w:rsidR="006F7F89">
        <w:rPr>
          <w:rFonts w:cs="Arial"/>
          <w:color w:val="000000"/>
          <w:lang w:val="en-US" w:eastAsia="ko-KR"/>
        </w:rPr>
        <w:t xml:space="preserve"> </w:t>
      </w:r>
      <w:r w:rsidRPr="008C6D88">
        <w:rPr>
          <w:rFonts w:cs="Arial"/>
          <w:b/>
          <w:bCs/>
          <w:color w:val="000000"/>
          <w:lang w:val="en-US" w:eastAsia="ko-KR"/>
        </w:rPr>
        <w:t>Store</w:t>
      </w:r>
      <w:proofErr w:type="gramEnd"/>
      <w:r w:rsidRPr="008C6D88">
        <w:rPr>
          <w:rFonts w:cs="Arial"/>
          <w:b/>
          <w:bCs/>
          <w:color w:val="000000"/>
          <w:lang w:val="en-US" w:eastAsia="ko-KR"/>
        </w:rPr>
        <w:t xml:space="preserve">&amp;Forward (S&amp;F) </w:t>
      </w:r>
      <w:r w:rsidRPr="008C6D88">
        <w:rPr>
          <w:rFonts w:cs="Arial"/>
          <w:color w:val="000000"/>
          <w:lang w:val="en-US" w:eastAsia="ko-KR"/>
        </w:rPr>
        <w:t>satellite operation with full eNB as regenerative payload, therefore:</w:t>
      </w:r>
    </w:p>
    <w:p w14:paraId="3F17CDB4" w14:textId="77777777" w:rsidR="008C6D88" w:rsidRPr="008C6D88" w:rsidRDefault="008C6D88" w:rsidP="008C6D88">
      <w:pPr>
        <w:pStyle w:val="ListParagraph"/>
        <w:numPr>
          <w:ilvl w:val="0"/>
          <w:numId w:val="23"/>
        </w:numPr>
        <w:jc w:val="both"/>
        <w:rPr>
          <w:rFonts w:cs="Arial"/>
          <w:color w:val="000000"/>
          <w:lang w:val="en-IN" w:eastAsia="ko-KR"/>
        </w:rPr>
      </w:pPr>
      <w:r w:rsidRPr="008C6D88">
        <w:rPr>
          <w:rFonts w:cs="Arial"/>
          <w:color w:val="000000"/>
          <w:lang w:val="en-US" w:eastAsia="ko-KR"/>
        </w:rPr>
        <w:t xml:space="preserve">Define the necessary enhancements into E-UTRAN (network &amp; UE) to support S&amp;F operation for delay-tolerant services [RAN3, </w:t>
      </w:r>
      <w:r w:rsidRPr="008C6D88">
        <w:rPr>
          <w:rFonts w:cs="Arial"/>
          <w:color w:val="000000"/>
          <w:highlight w:val="yellow"/>
          <w:lang w:val="en-US" w:eastAsia="ko-KR"/>
        </w:rPr>
        <w:t>RAN2</w:t>
      </w:r>
      <w:r w:rsidRPr="008C6D88">
        <w:rPr>
          <w:rFonts w:cs="Arial"/>
          <w:color w:val="000000"/>
          <w:lang w:val="en-US" w:eastAsia="ko-KR"/>
        </w:rPr>
        <w:t>, RAN4]</w:t>
      </w:r>
    </w:p>
    <w:p w14:paraId="0F3B45DD" w14:textId="77777777" w:rsidR="008C6D88" w:rsidRPr="008C6D88" w:rsidRDefault="008C6D88" w:rsidP="008C6D88">
      <w:pPr>
        <w:pStyle w:val="ListParagraph"/>
        <w:numPr>
          <w:ilvl w:val="0"/>
          <w:numId w:val="23"/>
        </w:numPr>
        <w:jc w:val="both"/>
        <w:rPr>
          <w:rFonts w:cs="Arial"/>
          <w:color w:val="000000"/>
          <w:lang w:val="en-IN" w:eastAsia="ko-KR"/>
        </w:rPr>
      </w:pPr>
      <w:r w:rsidRPr="008C6D88">
        <w:rPr>
          <w:rFonts w:cs="Arial"/>
          <w:color w:val="000000"/>
          <w:lang w:val="en-US" w:eastAsia="ko-KR"/>
        </w:rPr>
        <w:t>At least specify necessary enhancements e.g. related to S1 protocol, especially to address the feeder link switch over as needed [RAN3]</w:t>
      </w:r>
    </w:p>
    <w:p w14:paraId="49DC31D7" w14:textId="0386E3B3" w:rsidR="008C6D88" w:rsidRDefault="008C6D88" w:rsidP="005F3DDF">
      <w:pPr>
        <w:jc w:val="both"/>
        <w:rPr>
          <w:rFonts w:cs="Arial"/>
          <w:color w:val="000000"/>
          <w:lang w:eastAsia="ko-KR"/>
        </w:rPr>
      </w:pPr>
      <w:r>
        <w:rPr>
          <w:rFonts w:cs="Arial"/>
          <w:color w:val="000000"/>
          <w:lang w:eastAsia="ko-KR"/>
        </w:rPr>
        <w:t>In this paper we further analyse the radio interface impacts for SF architecture for different SF architectures.</w:t>
      </w:r>
    </w:p>
    <w:p w14:paraId="7D484B6E" w14:textId="317EFF32" w:rsidR="009339CB" w:rsidRPr="006E13D1" w:rsidRDefault="009339CB" w:rsidP="009339CB">
      <w:pPr>
        <w:pStyle w:val="Heading1"/>
      </w:pPr>
      <w:r w:rsidRPr="006E13D1">
        <w:t>2</w:t>
      </w:r>
      <w:r w:rsidRPr="006E13D1">
        <w:tab/>
      </w:r>
      <w:r w:rsidR="00AF41A7">
        <w:t>Discussion</w:t>
      </w:r>
    </w:p>
    <w:p w14:paraId="1421B1CA" w14:textId="0F68DDD2" w:rsidR="00A53AFC" w:rsidRDefault="006F7F89" w:rsidP="008C6D88">
      <w:pPr>
        <w:jc w:val="both"/>
        <w:rPr>
          <w:rFonts w:cs="Arial"/>
          <w:color w:val="000000"/>
          <w:lang w:val="en-US" w:eastAsia="ko-KR"/>
        </w:rPr>
      </w:pPr>
      <w:r>
        <w:rPr>
          <w:rFonts w:cs="Arial"/>
          <w:color w:val="000000"/>
          <w:lang w:val="en-US" w:eastAsia="ko-KR"/>
        </w:rPr>
        <w:t xml:space="preserve">In some of the IoT-NTN deployments the NTN nodes may not have connectivity towards UE and the ground station at the same time. Such cases are applicable when the ground station connectivity is available only from central region and the </w:t>
      </w:r>
      <w:r w:rsidR="00A53AFC">
        <w:rPr>
          <w:rFonts w:cs="Arial"/>
          <w:color w:val="000000"/>
          <w:lang w:val="en-US" w:eastAsia="ko-KR"/>
        </w:rPr>
        <w:t xml:space="preserve">moving </w:t>
      </w:r>
      <w:r>
        <w:rPr>
          <w:rFonts w:cs="Arial"/>
          <w:color w:val="000000"/>
          <w:lang w:val="en-US" w:eastAsia="ko-KR"/>
        </w:rPr>
        <w:t>NTN nodes need to cover multiple coverage areas</w:t>
      </w:r>
      <w:r w:rsidR="00A53AFC">
        <w:rPr>
          <w:rFonts w:cs="Arial"/>
          <w:color w:val="000000"/>
          <w:lang w:val="en-US" w:eastAsia="ko-KR"/>
        </w:rPr>
        <w:t xml:space="preserve">.  For such scenarios, storage capability at NTN node is needed to handle the </w:t>
      </w:r>
      <w:r w:rsidR="008E3544">
        <w:rPr>
          <w:rFonts w:cs="Arial"/>
          <w:color w:val="000000"/>
          <w:lang w:val="en-US" w:eastAsia="ko-KR"/>
        </w:rPr>
        <w:t xml:space="preserve">store </w:t>
      </w:r>
      <w:proofErr w:type="gramStart"/>
      <w:r w:rsidR="008E3544">
        <w:rPr>
          <w:rFonts w:cs="Arial"/>
          <w:color w:val="000000"/>
          <w:lang w:val="en-US" w:eastAsia="ko-KR"/>
        </w:rPr>
        <w:t xml:space="preserve">and  </w:t>
      </w:r>
      <w:r w:rsidR="00A53AFC">
        <w:rPr>
          <w:rFonts w:cs="Arial"/>
          <w:color w:val="000000"/>
          <w:lang w:val="en-US" w:eastAsia="ko-KR"/>
        </w:rPr>
        <w:t>forward</w:t>
      </w:r>
      <w:proofErr w:type="gramEnd"/>
      <w:r w:rsidR="00A53AFC">
        <w:rPr>
          <w:rFonts w:cs="Arial"/>
          <w:color w:val="000000"/>
          <w:lang w:val="en-US" w:eastAsia="ko-KR"/>
        </w:rPr>
        <w:t xml:space="preserve"> operation between UE and Ground node whenever they are available.  The scenario is depicted in the following Figure.</w:t>
      </w:r>
      <w:r w:rsidR="00A47ED8">
        <w:rPr>
          <w:rFonts w:cs="Arial"/>
          <w:color w:val="000000"/>
          <w:lang w:val="en-US" w:eastAsia="ko-KR"/>
        </w:rPr>
        <w:t xml:space="preserve"> The Figure illustrates the scenario where NTN node only contain </w:t>
      </w:r>
      <w:r w:rsidR="00A171FF">
        <w:rPr>
          <w:rFonts w:cs="Arial"/>
          <w:color w:val="000000"/>
          <w:lang w:val="en-US" w:eastAsia="ko-KR"/>
        </w:rPr>
        <w:t>e</w:t>
      </w:r>
      <w:r w:rsidR="00A47ED8">
        <w:rPr>
          <w:rFonts w:cs="Arial"/>
          <w:color w:val="000000"/>
          <w:lang w:val="en-US" w:eastAsia="ko-KR"/>
        </w:rPr>
        <w:t>NB components.</w:t>
      </w:r>
      <w:r w:rsidR="008E3544">
        <w:rPr>
          <w:rFonts w:cs="Arial"/>
          <w:color w:val="000000"/>
          <w:lang w:val="en-US" w:eastAsia="ko-KR"/>
        </w:rPr>
        <w:t xml:space="preserve"> The NTN node need to store the uplink packets received from the IoT-NTN UE when it is serving area without coverage, and it need to store the downlink data received from ground station and the device location is not served by NTN node. </w:t>
      </w:r>
    </w:p>
    <w:p w14:paraId="5982B445" w14:textId="52BE2F9D" w:rsidR="008C6D88" w:rsidRPr="006F7F89" w:rsidRDefault="006F7F89" w:rsidP="008C6D88">
      <w:pPr>
        <w:jc w:val="both"/>
        <w:rPr>
          <w:rFonts w:cs="Arial"/>
          <w:color w:val="000000"/>
          <w:lang w:val="en-US" w:eastAsia="ko-KR"/>
        </w:rPr>
      </w:pPr>
      <w:r>
        <w:rPr>
          <w:rFonts w:cs="Arial"/>
          <w:color w:val="000000"/>
          <w:lang w:val="en-US" w:eastAsia="ko-KR"/>
        </w:rPr>
        <w:t xml:space="preserve"> </w:t>
      </w:r>
      <w:r w:rsidR="008E3544">
        <w:rPr>
          <w:rFonts w:cs="Arial"/>
          <w:noProof/>
          <w:color w:val="000000"/>
          <w:lang w:val="en-US" w:eastAsia="ko-KR"/>
        </w:rPr>
        <w:drawing>
          <wp:inline distT="0" distB="0" distL="0" distR="0" wp14:anchorId="21BDD18F" wp14:editId="421B1BF1">
            <wp:extent cx="4188460" cy="2139950"/>
            <wp:effectExtent l="0" t="0" r="2540" b="0"/>
            <wp:docPr id="9341968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460" cy="2139950"/>
                    </a:xfrm>
                    <a:prstGeom prst="rect">
                      <a:avLst/>
                    </a:prstGeom>
                    <a:noFill/>
                  </pic:spPr>
                </pic:pic>
              </a:graphicData>
            </a:graphic>
          </wp:inline>
        </w:drawing>
      </w:r>
    </w:p>
    <w:p w14:paraId="20B622C3" w14:textId="46749003" w:rsidR="00A53AFC" w:rsidRDefault="00A53AFC" w:rsidP="008C6D88">
      <w:pPr>
        <w:jc w:val="both"/>
        <w:rPr>
          <w:rFonts w:cs="Arial"/>
          <w:color w:val="000000"/>
          <w:lang w:val="en-US" w:eastAsia="ko-KR"/>
        </w:rPr>
      </w:pPr>
      <w:r>
        <w:rPr>
          <w:rFonts w:cs="Arial"/>
          <w:color w:val="000000"/>
          <w:lang w:val="en-US" w:eastAsia="ko-KR"/>
        </w:rPr>
        <w:t xml:space="preserve">For store and forward operation, the NTN nodes may consist of only </w:t>
      </w:r>
      <w:r w:rsidR="005F76A9">
        <w:rPr>
          <w:rFonts w:cs="Arial"/>
          <w:color w:val="000000"/>
          <w:lang w:val="en-US" w:eastAsia="ko-KR"/>
        </w:rPr>
        <w:t>e</w:t>
      </w:r>
      <w:r>
        <w:rPr>
          <w:rFonts w:cs="Arial"/>
          <w:color w:val="000000"/>
          <w:lang w:val="en-US" w:eastAsia="ko-KR"/>
        </w:rPr>
        <w:t xml:space="preserve">NB components or some components of </w:t>
      </w:r>
      <w:r w:rsidR="005F76A9">
        <w:rPr>
          <w:rFonts w:cs="Arial"/>
          <w:color w:val="000000"/>
          <w:lang w:val="en-US" w:eastAsia="ko-KR"/>
        </w:rPr>
        <w:t>e</w:t>
      </w:r>
      <w:r>
        <w:rPr>
          <w:rFonts w:cs="Arial"/>
          <w:color w:val="000000"/>
          <w:lang w:val="en-US" w:eastAsia="ko-KR"/>
        </w:rPr>
        <w:t xml:space="preserve">NB and CN elements.  The radio interface signaling procedures and impacts to NAS procedures may vary depending on the architecture. For example, in case of </w:t>
      </w:r>
      <w:r w:rsidR="0022342C">
        <w:rPr>
          <w:rFonts w:cs="Arial"/>
          <w:color w:val="000000"/>
          <w:lang w:val="en-US" w:eastAsia="ko-KR"/>
        </w:rPr>
        <w:t>e</w:t>
      </w:r>
      <w:r>
        <w:rPr>
          <w:rFonts w:cs="Arial"/>
          <w:color w:val="000000"/>
          <w:lang w:val="en-US" w:eastAsia="ko-KR"/>
        </w:rPr>
        <w:t>NB at NTN node, the NAS level registration and signaling procedures may not be completed in</w:t>
      </w:r>
      <w:r w:rsidR="00846241">
        <w:rPr>
          <w:rFonts w:cs="Arial"/>
          <w:color w:val="000000"/>
          <w:lang w:val="en-US" w:eastAsia="ko-KR"/>
        </w:rPr>
        <w:t xml:space="preserve"> a</w:t>
      </w:r>
      <w:r>
        <w:rPr>
          <w:rFonts w:cs="Arial"/>
          <w:color w:val="000000"/>
          <w:lang w:val="en-US" w:eastAsia="ko-KR"/>
        </w:rPr>
        <w:t xml:space="preserve"> single procedure if the CN connectivity is not available at the time of NAS procedures.  In case of </w:t>
      </w:r>
      <w:r w:rsidR="0022342C">
        <w:rPr>
          <w:rFonts w:cs="Arial"/>
          <w:color w:val="000000"/>
          <w:lang w:val="en-US" w:eastAsia="ko-KR"/>
        </w:rPr>
        <w:lastRenderedPageBreak/>
        <w:t>e</w:t>
      </w:r>
      <w:r>
        <w:rPr>
          <w:rFonts w:cs="Arial"/>
          <w:color w:val="000000"/>
          <w:lang w:val="en-US" w:eastAsia="ko-KR"/>
        </w:rPr>
        <w:t xml:space="preserve">NB+MME component at NTN node the registration procedure can be completed using </w:t>
      </w:r>
      <w:r w:rsidR="00422FCC">
        <w:rPr>
          <w:rFonts w:cs="Arial"/>
          <w:color w:val="000000"/>
          <w:lang w:val="en-US" w:eastAsia="ko-KR"/>
        </w:rPr>
        <w:t xml:space="preserve">a </w:t>
      </w:r>
      <w:r>
        <w:rPr>
          <w:rFonts w:cs="Arial"/>
          <w:color w:val="000000"/>
          <w:lang w:val="en-US" w:eastAsia="ko-KR"/>
        </w:rPr>
        <w:t>single procedure and security aspects will be handled by the MME related components.</w:t>
      </w:r>
    </w:p>
    <w:p w14:paraId="6C42EC1A" w14:textId="4A1529A8" w:rsidR="00A53AFC" w:rsidRDefault="00A53AFC" w:rsidP="008C6D88">
      <w:pPr>
        <w:jc w:val="both"/>
        <w:rPr>
          <w:rFonts w:cs="Arial"/>
          <w:color w:val="000000"/>
          <w:lang w:val="en-US" w:eastAsia="ko-KR"/>
        </w:rPr>
      </w:pPr>
      <w:r>
        <w:rPr>
          <w:rFonts w:cs="Arial"/>
          <w:color w:val="000000"/>
          <w:lang w:val="en-US" w:eastAsia="ko-KR"/>
        </w:rPr>
        <w:t>Both variants of architecture have different benefits and limitations. The architecture options for Store and Forward operations are under discussion in SA2. We propose RAN2 to evaluate the radio interface aspects for both variants until SA2 concludes on the supported options.</w:t>
      </w:r>
    </w:p>
    <w:p w14:paraId="7E1AD7CD" w14:textId="3EED8D32" w:rsidR="00A53AFC" w:rsidRDefault="00A53AFC" w:rsidP="008C6D88">
      <w:pPr>
        <w:jc w:val="both"/>
        <w:rPr>
          <w:rFonts w:cs="Arial"/>
          <w:b/>
          <w:bCs/>
          <w:color w:val="000000"/>
          <w:lang w:val="en-US" w:eastAsia="ko-KR"/>
        </w:rPr>
      </w:pPr>
      <w:r w:rsidRPr="009659AA">
        <w:rPr>
          <w:rFonts w:cs="Arial"/>
          <w:b/>
          <w:bCs/>
          <w:color w:val="000000"/>
          <w:lang w:val="en-US" w:eastAsia="ko-KR"/>
        </w:rPr>
        <w:t xml:space="preserve">Proposal 1:  RAN2 to discuss the radio interface aspects for Store-and-Forward for </w:t>
      </w:r>
      <w:r w:rsidR="00CB2189">
        <w:rPr>
          <w:rFonts w:cs="Arial"/>
          <w:b/>
          <w:bCs/>
          <w:color w:val="000000"/>
          <w:lang w:val="en-US" w:eastAsia="ko-KR"/>
        </w:rPr>
        <w:t>e</w:t>
      </w:r>
      <w:r w:rsidRPr="009659AA">
        <w:rPr>
          <w:rFonts w:cs="Arial"/>
          <w:b/>
          <w:bCs/>
          <w:color w:val="000000"/>
          <w:lang w:val="en-US" w:eastAsia="ko-KR"/>
        </w:rPr>
        <w:t xml:space="preserve">NB-only at Satellite and </w:t>
      </w:r>
      <w:r w:rsidR="00CB2189">
        <w:rPr>
          <w:rFonts w:cs="Arial"/>
          <w:b/>
          <w:bCs/>
          <w:color w:val="000000"/>
          <w:lang w:val="en-US" w:eastAsia="ko-KR"/>
        </w:rPr>
        <w:t>e</w:t>
      </w:r>
      <w:r w:rsidRPr="009659AA">
        <w:rPr>
          <w:rFonts w:cs="Arial"/>
          <w:b/>
          <w:bCs/>
          <w:color w:val="000000"/>
          <w:lang w:val="en-US" w:eastAsia="ko-KR"/>
        </w:rPr>
        <w:t>NB+MME at Satellite</w:t>
      </w:r>
      <w:r w:rsidR="008E3544">
        <w:rPr>
          <w:rFonts w:cs="Arial"/>
          <w:b/>
          <w:bCs/>
          <w:color w:val="000000"/>
          <w:lang w:val="en-US" w:eastAsia="ko-KR"/>
        </w:rPr>
        <w:t xml:space="preserve"> until SA2 concludes on the supported components in NTN node for Store and Forward (S&amp;</w:t>
      </w:r>
      <w:proofErr w:type="gramStart"/>
      <w:r w:rsidR="008E3544">
        <w:rPr>
          <w:rFonts w:cs="Arial"/>
          <w:b/>
          <w:bCs/>
          <w:color w:val="000000"/>
          <w:lang w:val="en-US" w:eastAsia="ko-KR"/>
        </w:rPr>
        <w:t>F)  operation</w:t>
      </w:r>
      <w:proofErr w:type="gramEnd"/>
      <w:r w:rsidR="008E3544">
        <w:rPr>
          <w:rFonts w:cs="Arial"/>
          <w:b/>
          <w:bCs/>
          <w:color w:val="000000"/>
          <w:lang w:val="en-US" w:eastAsia="ko-KR"/>
        </w:rPr>
        <w:t>.</w:t>
      </w:r>
    </w:p>
    <w:p w14:paraId="242F8041" w14:textId="3A4E9D71" w:rsidR="00F855A7" w:rsidRDefault="00FE41D5" w:rsidP="008C6D88">
      <w:pPr>
        <w:jc w:val="both"/>
        <w:rPr>
          <w:rFonts w:cs="Arial"/>
          <w:color w:val="000000"/>
          <w:lang w:val="en-US" w:eastAsia="ko-KR"/>
        </w:rPr>
      </w:pPr>
      <w:r>
        <w:rPr>
          <w:rFonts w:cs="Arial"/>
          <w:color w:val="000000"/>
          <w:lang w:val="en-US" w:eastAsia="ko-KR"/>
        </w:rPr>
        <w:t xml:space="preserve">The </w:t>
      </w:r>
      <w:r w:rsidR="00F855A7">
        <w:rPr>
          <w:rFonts w:cs="Arial"/>
          <w:color w:val="000000"/>
          <w:lang w:val="en-US" w:eastAsia="ko-KR"/>
        </w:rPr>
        <w:t xml:space="preserve">RAN2 </w:t>
      </w:r>
      <w:r>
        <w:rPr>
          <w:rFonts w:cs="Arial"/>
          <w:color w:val="000000"/>
          <w:lang w:val="en-US" w:eastAsia="ko-KR"/>
        </w:rPr>
        <w:t xml:space="preserve">impact of store and forward architecture for IoT-NTN may vary depending on the application scenario. For </w:t>
      </w:r>
      <w:proofErr w:type="gramStart"/>
      <w:r>
        <w:rPr>
          <w:rFonts w:cs="Arial"/>
          <w:color w:val="000000"/>
          <w:lang w:val="en-US" w:eastAsia="ko-KR"/>
        </w:rPr>
        <w:t>example</w:t>
      </w:r>
      <w:proofErr w:type="gramEnd"/>
      <w:r>
        <w:rPr>
          <w:rFonts w:cs="Arial"/>
          <w:color w:val="000000"/>
          <w:lang w:val="en-US" w:eastAsia="ko-KR"/>
        </w:rPr>
        <w:t xml:space="preserve"> if the mobile originated IOT message is to obtain some specific information from network for its further operation</w:t>
      </w:r>
      <w:r w:rsidR="00534DEC">
        <w:rPr>
          <w:rFonts w:cs="Arial"/>
          <w:color w:val="000000"/>
          <w:lang w:val="en-US" w:eastAsia="ko-KR"/>
        </w:rPr>
        <w:t>,</w:t>
      </w:r>
      <w:r>
        <w:rPr>
          <w:rFonts w:cs="Arial"/>
          <w:color w:val="000000"/>
          <w:lang w:val="en-US" w:eastAsia="ko-KR"/>
        </w:rPr>
        <w:t xml:space="preserve"> delivery of the relevant downlink information within specific interval is critical. In other scenarios it is meant to provide periodic or aperiodic status report to the application servers. In such cases the response time is not critical. In the same-way the downlink paging is meant to trigger the reporting from UE, the impacts of store-forward operation may impact the collection of reports.  If the downlink paging is to deliver downlink command </w:t>
      </w:r>
      <w:r w:rsidR="008E3544">
        <w:rPr>
          <w:rFonts w:cs="Arial"/>
          <w:color w:val="000000"/>
          <w:lang w:val="en-US" w:eastAsia="ko-KR"/>
        </w:rPr>
        <w:t xml:space="preserve">to activate specific operation </w:t>
      </w:r>
      <w:r w:rsidR="00F855A7">
        <w:rPr>
          <w:rFonts w:cs="Arial"/>
          <w:color w:val="000000"/>
          <w:lang w:val="en-US" w:eastAsia="ko-KR"/>
        </w:rPr>
        <w:t>the impacts will be different. We propose that RAN2 to identify the application scenarios that requires specific enhancements on the radio interface</w:t>
      </w:r>
      <w:r w:rsidR="008E3544">
        <w:rPr>
          <w:rFonts w:cs="Arial"/>
          <w:color w:val="000000"/>
          <w:lang w:val="en-US" w:eastAsia="ko-KR"/>
        </w:rPr>
        <w:t xml:space="preserve"> corresponds to store and forward mode (S&amp;F mode) of operation.</w:t>
      </w:r>
    </w:p>
    <w:p w14:paraId="6B1B6308" w14:textId="74FACF90" w:rsidR="00F855A7" w:rsidRPr="00FE41D5" w:rsidRDefault="00F855A7" w:rsidP="008C6D88">
      <w:pPr>
        <w:jc w:val="both"/>
        <w:rPr>
          <w:rFonts w:cs="Arial"/>
          <w:color w:val="000000"/>
          <w:lang w:val="en-US" w:eastAsia="ko-KR"/>
        </w:rPr>
      </w:pPr>
      <w:r w:rsidRPr="009659AA">
        <w:rPr>
          <w:rFonts w:cs="Arial"/>
          <w:b/>
          <w:bCs/>
          <w:color w:val="000000"/>
          <w:lang w:val="en-US" w:eastAsia="ko-KR"/>
        </w:rPr>
        <w:t xml:space="preserve">Proposal </w:t>
      </w:r>
      <w:r w:rsidR="00385041">
        <w:rPr>
          <w:rFonts w:cs="Arial"/>
          <w:b/>
          <w:bCs/>
          <w:color w:val="000000"/>
          <w:lang w:val="en-US" w:eastAsia="ko-KR"/>
        </w:rPr>
        <w:t>2</w:t>
      </w:r>
      <w:r w:rsidRPr="009659AA">
        <w:rPr>
          <w:rFonts w:cs="Arial"/>
          <w:b/>
          <w:bCs/>
          <w:color w:val="000000"/>
          <w:lang w:val="en-US" w:eastAsia="ko-KR"/>
        </w:rPr>
        <w:t xml:space="preserve">:  RAN2 to </w:t>
      </w:r>
      <w:r>
        <w:rPr>
          <w:rFonts w:cs="Arial"/>
          <w:b/>
          <w:bCs/>
          <w:color w:val="000000"/>
          <w:lang w:val="en-US" w:eastAsia="ko-KR"/>
        </w:rPr>
        <w:t>identify the application scenarios that requires specific changes for the radio interface operation in S</w:t>
      </w:r>
      <w:r w:rsidR="008E3544">
        <w:rPr>
          <w:rFonts w:cs="Arial"/>
          <w:b/>
          <w:bCs/>
          <w:color w:val="000000"/>
          <w:lang w:val="en-US" w:eastAsia="ko-KR"/>
        </w:rPr>
        <w:t>&amp;F</w:t>
      </w:r>
      <w:r>
        <w:rPr>
          <w:rFonts w:cs="Arial"/>
          <w:b/>
          <w:bCs/>
          <w:color w:val="000000"/>
          <w:lang w:val="en-US" w:eastAsia="ko-KR"/>
        </w:rPr>
        <w:t xml:space="preserve"> mode.</w:t>
      </w:r>
    </w:p>
    <w:p w14:paraId="366C99DF" w14:textId="73C6EE08" w:rsidR="009659AA" w:rsidRDefault="009659AA" w:rsidP="000765B6">
      <w:pPr>
        <w:jc w:val="both"/>
        <w:rPr>
          <w:rFonts w:cs="Arial"/>
          <w:color w:val="000000"/>
          <w:lang w:val="en-US" w:eastAsia="ko-KR"/>
        </w:rPr>
      </w:pPr>
      <w:r>
        <w:rPr>
          <w:rFonts w:cs="Arial"/>
          <w:color w:val="000000"/>
          <w:lang w:val="en-US" w:eastAsia="ko-KR"/>
        </w:rPr>
        <w:t xml:space="preserve">When NTN node is serving new area, it may need to handle the new data transmissions from the coverage area and also complete the data transmission in downlink that was received and stored from CN at the time of earlier connectivity. In such cases the access control and data transmission across these two variants of users needs to be differentiated. Mainly to avoid the delivering the stored data becomes invalid or time-out at UE. </w:t>
      </w:r>
      <w:r w:rsidR="00A47ED8">
        <w:rPr>
          <w:rFonts w:cs="Arial"/>
          <w:color w:val="000000"/>
          <w:lang w:val="en-US" w:eastAsia="ko-KR"/>
        </w:rPr>
        <w:t xml:space="preserve"> </w:t>
      </w:r>
      <w:r>
        <w:rPr>
          <w:rFonts w:cs="Arial"/>
          <w:color w:val="000000"/>
          <w:lang w:val="en-US" w:eastAsia="ko-KR"/>
        </w:rPr>
        <w:t>In the same way for the uplink transmissions</w:t>
      </w:r>
      <w:r w:rsidR="00A46E83">
        <w:rPr>
          <w:rFonts w:cs="Arial"/>
          <w:color w:val="000000"/>
          <w:lang w:val="en-US" w:eastAsia="ko-KR"/>
        </w:rPr>
        <w:t xml:space="preserve"> depending on the storage available at NTN node to receive and buffer the packets the access control and scheduling of transmissions needs to be handled.</w:t>
      </w:r>
    </w:p>
    <w:p w14:paraId="6AF8ED23" w14:textId="0C3703CC" w:rsidR="00A46E83" w:rsidRDefault="00A46E83" w:rsidP="000765B6">
      <w:pPr>
        <w:jc w:val="both"/>
        <w:rPr>
          <w:rFonts w:cs="Arial"/>
          <w:color w:val="000000"/>
          <w:lang w:val="en-US" w:eastAsia="ko-KR"/>
        </w:rPr>
      </w:pPr>
      <w:r w:rsidRPr="009659AA">
        <w:rPr>
          <w:rFonts w:cs="Arial"/>
          <w:b/>
          <w:bCs/>
          <w:color w:val="000000"/>
          <w:lang w:val="en-US" w:eastAsia="ko-KR"/>
        </w:rPr>
        <w:t xml:space="preserve">Proposal </w:t>
      </w:r>
      <w:r w:rsidR="00385041">
        <w:rPr>
          <w:rFonts w:cs="Arial"/>
          <w:b/>
          <w:bCs/>
          <w:color w:val="000000"/>
          <w:lang w:val="en-US" w:eastAsia="ko-KR"/>
        </w:rPr>
        <w:t>3</w:t>
      </w:r>
      <w:r w:rsidRPr="009659AA">
        <w:rPr>
          <w:rFonts w:cs="Arial"/>
          <w:b/>
          <w:bCs/>
          <w:color w:val="000000"/>
          <w:lang w:val="en-US" w:eastAsia="ko-KR"/>
        </w:rPr>
        <w:t xml:space="preserve">:  </w:t>
      </w:r>
      <w:r w:rsidR="00FE41D5">
        <w:rPr>
          <w:rFonts w:cs="Arial"/>
          <w:b/>
          <w:bCs/>
          <w:color w:val="000000"/>
          <w:lang w:val="en-US" w:eastAsia="ko-KR"/>
        </w:rPr>
        <w:t>RAN2 to investigate access control and scheduling related changes for S</w:t>
      </w:r>
      <w:r w:rsidR="001673E6">
        <w:rPr>
          <w:rFonts w:cs="Arial"/>
          <w:b/>
          <w:bCs/>
          <w:color w:val="000000"/>
          <w:lang w:val="en-US" w:eastAsia="ko-KR"/>
        </w:rPr>
        <w:t>&amp;</w:t>
      </w:r>
      <w:r w:rsidR="00FE41D5">
        <w:rPr>
          <w:rFonts w:cs="Arial"/>
          <w:b/>
          <w:bCs/>
          <w:color w:val="000000"/>
          <w:lang w:val="en-US" w:eastAsia="ko-KR"/>
        </w:rPr>
        <w:t>F operation.</w:t>
      </w:r>
    </w:p>
    <w:p w14:paraId="319FEE20" w14:textId="54F9CD82" w:rsidR="00385041" w:rsidRDefault="00F855A7" w:rsidP="000765B6">
      <w:pPr>
        <w:jc w:val="both"/>
        <w:rPr>
          <w:rFonts w:cs="Arial"/>
          <w:color w:val="000000"/>
          <w:lang w:val="en-US" w:eastAsia="ko-KR"/>
        </w:rPr>
      </w:pPr>
      <w:r>
        <w:rPr>
          <w:rFonts w:cs="Arial"/>
          <w:color w:val="000000"/>
          <w:lang w:val="en-US" w:eastAsia="ko-KR"/>
        </w:rPr>
        <w:t xml:space="preserve">For IoT data transmissions two solutions were described in current specifications namely control plane and user-plane solutions. In case of control plane </w:t>
      </w:r>
      <w:r w:rsidR="00385041">
        <w:rPr>
          <w:rFonts w:cs="Arial"/>
          <w:color w:val="000000"/>
          <w:lang w:val="en-US" w:eastAsia="ko-KR"/>
        </w:rPr>
        <w:t>solutions,</w:t>
      </w:r>
      <w:r>
        <w:rPr>
          <w:rFonts w:cs="Arial"/>
          <w:color w:val="000000"/>
          <w:lang w:val="en-US" w:eastAsia="ko-KR"/>
        </w:rPr>
        <w:t xml:space="preserve"> the data transmission is carried as NAS payload and access security is not enabled in this case.</w:t>
      </w:r>
      <w:r w:rsidR="00385041">
        <w:rPr>
          <w:rFonts w:cs="Arial"/>
          <w:color w:val="000000"/>
          <w:lang w:val="en-US" w:eastAsia="ko-KR"/>
        </w:rPr>
        <w:t xml:space="preserve"> In </w:t>
      </w:r>
      <w:r w:rsidR="00895B2C">
        <w:rPr>
          <w:rFonts w:cs="Arial"/>
          <w:color w:val="000000"/>
          <w:lang w:val="en-US" w:eastAsia="ko-KR"/>
        </w:rPr>
        <w:t>e</w:t>
      </w:r>
      <w:r w:rsidR="00385041">
        <w:rPr>
          <w:rFonts w:cs="Arial"/>
          <w:color w:val="000000"/>
          <w:lang w:val="en-US" w:eastAsia="ko-KR"/>
        </w:rPr>
        <w:t>NB-only in NTN case, even</w:t>
      </w:r>
      <w:r w:rsidR="004920AB">
        <w:rPr>
          <w:rFonts w:cs="Arial"/>
          <w:color w:val="000000"/>
          <w:lang w:val="en-US" w:eastAsia="ko-KR"/>
        </w:rPr>
        <w:t xml:space="preserve"> </w:t>
      </w:r>
      <w:r w:rsidR="00385041">
        <w:rPr>
          <w:rFonts w:cs="Arial"/>
          <w:color w:val="000000"/>
          <w:lang w:val="en-US" w:eastAsia="ko-KR"/>
        </w:rPr>
        <w:t xml:space="preserve">though the security for data transmission for control plane is not part of access stratum there could be some security issues related to radio interface aspects such as paging response. </w:t>
      </w:r>
    </w:p>
    <w:p w14:paraId="29F459EA" w14:textId="24710984" w:rsidR="00385041" w:rsidRDefault="00385041" w:rsidP="000765B6">
      <w:pPr>
        <w:jc w:val="both"/>
        <w:rPr>
          <w:rFonts w:cs="Arial"/>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4</w:t>
      </w:r>
      <w:r w:rsidRPr="009659AA">
        <w:rPr>
          <w:rFonts w:cs="Arial"/>
          <w:b/>
          <w:bCs/>
          <w:color w:val="000000"/>
          <w:lang w:val="en-US" w:eastAsia="ko-KR"/>
        </w:rPr>
        <w:t xml:space="preserve">:  </w:t>
      </w:r>
      <w:r>
        <w:rPr>
          <w:rFonts w:cs="Arial"/>
          <w:b/>
          <w:bCs/>
          <w:color w:val="000000"/>
          <w:lang w:val="en-US" w:eastAsia="ko-KR"/>
        </w:rPr>
        <w:t>RAN2 to analyze additional security requirements for handling control plane CIOT in Store-Forward mode of operation.</w:t>
      </w:r>
    </w:p>
    <w:p w14:paraId="0CCDB771" w14:textId="0E4DDA5B" w:rsidR="001B40A5" w:rsidRPr="009659AA" w:rsidRDefault="00385041" w:rsidP="000765B6">
      <w:pPr>
        <w:jc w:val="both"/>
        <w:rPr>
          <w:rFonts w:cs="Arial"/>
          <w:color w:val="000000"/>
          <w:lang w:val="en-US" w:eastAsia="ko-KR"/>
        </w:rPr>
      </w:pPr>
      <w:r>
        <w:rPr>
          <w:rFonts w:cs="Arial"/>
          <w:color w:val="000000"/>
          <w:lang w:val="en-US" w:eastAsia="ko-KR"/>
        </w:rPr>
        <w:t xml:space="preserve">For user plane solution the security keys </w:t>
      </w:r>
      <w:r w:rsidR="00B873AB">
        <w:rPr>
          <w:rFonts w:cs="Arial"/>
          <w:color w:val="000000"/>
          <w:lang w:val="en-US" w:eastAsia="ko-KR"/>
        </w:rPr>
        <w:t xml:space="preserve">(T-KeNB) </w:t>
      </w:r>
      <w:r>
        <w:rPr>
          <w:rFonts w:cs="Arial"/>
          <w:color w:val="000000"/>
          <w:lang w:val="en-US" w:eastAsia="ko-KR"/>
        </w:rPr>
        <w:t xml:space="preserve">to be used in next node is based on earlier node. This may require exchange of </w:t>
      </w:r>
      <w:r w:rsidR="00534CC4">
        <w:rPr>
          <w:rFonts w:cs="Arial"/>
          <w:color w:val="000000"/>
          <w:lang w:val="en-US" w:eastAsia="ko-KR"/>
        </w:rPr>
        <w:t>e</w:t>
      </w:r>
      <w:r>
        <w:rPr>
          <w:rFonts w:cs="Arial"/>
          <w:color w:val="000000"/>
          <w:lang w:val="en-US" w:eastAsia="ko-KR"/>
        </w:rPr>
        <w:t xml:space="preserve">NB keys across NTN nodes to allow the new node to handle the security of the UE. </w:t>
      </w:r>
      <w:r w:rsidR="00B873AB">
        <w:rPr>
          <w:rFonts w:cs="Arial"/>
          <w:color w:val="000000"/>
          <w:lang w:val="en-US" w:eastAsia="ko-KR"/>
        </w:rPr>
        <w:t>In user plane solution the UE is moved to idle-suspended mode when the connection is released from current eNB. When it resumes the connection to next node the Resume operation will make use of new keys based on old key and NCC value. The target eNB is expected to be aware of the new keys to handle this situation. This issue is common for regenerative architecture, but in S&amp;F mode of operation where the NTN node only have CN connectivity, how this information is exchanged across NTN nodes successively serving the UE needs to be analyzed further,</w:t>
      </w:r>
    </w:p>
    <w:p w14:paraId="4038F5D7" w14:textId="699B68B3" w:rsidR="008C6D88" w:rsidRDefault="00385041" w:rsidP="000765B6">
      <w:pPr>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5</w:t>
      </w:r>
      <w:r w:rsidRPr="009659AA">
        <w:rPr>
          <w:rFonts w:cs="Arial"/>
          <w:b/>
          <w:bCs/>
          <w:color w:val="000000"/>
          <w:lang w:val="en-US" w:eastAsia="ko-KR"/>
        </w:rPr>
        <w:t xml:space="preserve">:  </w:t>
      </w:r>
      <w:r>
        <w:rPr>
          <w:rFonts w:cs="Arial"/>
          <w:b/>
          <w:bCs/>
          <w:color w:val="000000"/>
          <w:lang w:val="en-US" w:eastAsia="ko-KR"/>
        </w:rPr>
        <w:t>For User Plane solution for IoT-NTN in S</w:t>
      </w:r>
      <w:r w:rsidR="001673E6">
        <w:rPr>
          <w:rFonts w:cs="Arial"/>
          <w:b/>
          <w:bCs/>
          <w:color w:val="000000"/>
          <w:lang w:val="en-US" w:eastAsia="ko-KR"/>
        </w:rPr>
        <w:t>&amp;</w:t>
      </w:r>
      <w:r>
        <w:rPr>
          <w:rFonts w:cs="Arial"/>
          <w:b/>
          <w:bCs/>
          <w:color w:val="000000"/>
          <w:lang w:val="en-US" w:eastAsia="ko-KR"/>
        </w:rPr>
        <w:t xml:space="preserve">F </w:t>
      </w:r>
      <w:r w:rsidR="00C8130F">
        <w:rPr>
          <w:rFonts w:cs="Arial"/>
          <w:b/>
          <w:bCs/>
          <w:color w:val="000000"/>
          <w:lang w:val="en-US" w:eastAsia="ko-KR"/>
        </w:rPr>
        <w:t>mode, security</w:t>
      </w:r>
      <w:r>
        <w:rPr>
          <w:rFonts w:cs="Arial"/>
          <w:b/>
          <w:bCs/>
          <w:color w:val="000000"/>
          <w:lang w:val="en-US" w:eastAsia="ko-KR"/>
        </w:rPr>
        <w:t xml:space="preserve"> handling of same UE context across two successive NTN nodes without direct connectivity </w:t>
      </w:r>
      <w:r w:rsidR="00C8130F">
        <w:rPr>
          <w:rFonts w:cs="Arial"/>
          <w:b/>
          <w:bCs/>
          <w:color w:val="000000"/>
          <w:lang w:val="en-US" w:eastAsia="ko-KR"/>
        </w:rPr>
        <w:t>needs to be investigated further.</w:t>
      </w:r>
    </w:p>
    <w:p w14:paraId="6DE69425" w14:textId="77777777" w:rsidR="008C6D88" w:rsidRPr="001B40A5" w:rsidRDefault="008C6D88" w:rsidP="000765B6">
      <w:pPr>
        <w:jc w:val="both"/>
        <w:rPr>
          <w:rFonts w:cs="Arial"/>
          <w:b/>
          <w:bCs/>
          <w:color w:val="000000"/>
          <w:lang w:eastAsia="ko-KR"/>
        </w:rPr>
      </w:pPr>
    </w:p>
    <w:p w14:paraId="69B7B8E6" w14:textId="69E07FC9" w:rsidR="009339CB" w:rsidRPr="006E13D1" w:rsidRDefault="005A13AB" w:rsidP="009339CB">
      <w:pPr>
        <w:pStyle w:val="Heading1"/>
      </w:pPr>
      <w:r>
        <w:t>3</w:t>
      </w:r>
      <w:r w:rsidR="009339CB" w:rsidRPr="006E13D1">
        <w:tab/>
      </w:r>
      <w:r w:rsidR="009339CB">
        <w:t>Conclusion</w:t>
      </w:r>
    </w:p>
    <w:p w14:paraId="6E24B0F4" w14:textId="79C4D22A" w:rsidR="009339CB" w:rsidRPr="006E13D1" w:rsidRDefault="009339CB" w:rsidP="009339CB">
      <w:r>
        <w:t xml:space="preserve">This document has made the following </w:t>
      </w:r>
      <w:r w:rsidR="00B873AB">
        <w:t>proposals</w:t>
      </w:r>
    </w:p>
    <w:p w14:paraId="0526B5D6" w14:textId="67C60CEB" w:rsidR="00B873AB" w:rsidRDefault="00B873AB" w:rsidP="00B873AB">
      <w:pPr>
        <w:jc w:val="both"/>
        <w:rPr>
          <w:rFonts w:cs="Arial"/>
          <w:b/>
          <w:bCs/>
          <w:color w:val="000000"/>
          <w:lang w:val="en-US" w:eastAsia="ko-KR"/>
        </w:rPr>
      </w:pPr>
      <w:r w:rsidRPr="009659AA">
        <w:rPr>
          <w:rFonts w:cs="Arial"/>
          <w:b/>
          <w:bCs/>
          <w:color w:val="000000"/>
          <w:lang w:val="en-US" w:eastAsia="ko-KR"/>
        </w:rPr>
        <w:t xml:space="preserve">Proposal 1:  RAN2 to discuss the radio interface aspects for Store-and-Forward for </w:t>
      </w:r>
      <w:r>
        <w:rPr>
          <w:rFonts w:cs="Arial"/>
          <w:b/>
          <w:bCs/>
          <w:color w:val="000000"/>
          <w:lang w:val="en-US" w:eastAsia="ko-KR"/>
        </w:rPr>
        <w:t>e</w:t>
      </w:r>
      <w:r w:rsidRPr="009659AA">
        <w:rPr>
          <w:rFonts w:cs="Arial"/>
          <w:b/>
          <w:bCs/>
          <w:color w:val="000000"/>
          <w:lang w:val="en-US" w:eastAsia="ko-KR"/>
        </w:rPr>
        <w:t xml:space="preserve">NB-only at Satellite and </w:t>
      </w:r>
      <w:r>
        <w:rPr>
          <w:rFonts w:cs="Arial"/>
          <w:b/>
          <w:bCs/>
          <w:color w:val="000000"/>
          <w:lang w:val="en-US" w:eastAsia="ko-KR"/>
        </w:rPr>
        <w:t>e</w:t>
      </w:r>
      <w:r w:rsidRPr="009659AA">
        <w:rPr>
          <w:rFonts w:cs="Arial"/>
          <w:b/>
          <w:bCs/>
          <w:color w:val="000000"/>
          <w:lang w:val="en-US" w:eastAsia="ko-KR"/>
        </w:rPr>
        <w:t>NB+MME at Satellite</w:t>
      </w:r>
      <w:r>
        <w:rPr>
          <w:rFonts w:cs="Arial"/>
          <w:b/>
          <w:bCs/>
          <w:color w:val="000000"/>
          <w:lang w:val="en-US" w:eastAsia="ko-KR"/>
        </w:rPr>
        <w:t xml:space="preserve"> until SA2 concludes on the supported components in NTN node for Store and Forward (S&amp;F) operation.</w:t>
      </w:r>
    </w:p>
    <w:p w14:paraId="41488101" w14:textId="1589CCF2" w:rsidR="00B873AB" w:rsidRDefault="00B873AB" w:rsidP="00B873AB">
      <w:pPr>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2</w:t>
      </w:r>
      <w:r w:rsidRPr="009659AA">
        <w:rPr>
          <w:rFonts w:cs="Arial"/>
          <w:b/>
          <w:bCs/>
          <w:color w:val="000000"/>
          <w:lang w:val="en-US" w:eastAsia="ko-KR"/>
        </w:rPr>
        <w:t xml:space="preserve">:  RAN2 to </w:t>
      </w:r>
      <w:r>
        <w:rPr>
          <w:rFonts w:cs="Arial"/>
          <w:b/>
          <w:bCs/>
          <w:color w:val="000000"/>
          <w:lang w:val="en-US" w:eastAsia="ko-KR"/>
        </w:rPr>
        <w:t>identify the application scenarios that requires specific changes for the radio interface operation in S&amp;F mode.</w:t>
      </w:r>
    </w:p>
    <w:p w14:paraId="300B4315" w14:textId="3B193799" w:rsidR="00B873AB" w:rsidRDefault="00B873AB" w:rsidP="00B873AB">
      <w:pPr>
        <w:jc w:val="both"/>
        <w:rPr>
          <w:rFonts w:cs="Arial"/>
          <w:b/>
          <w:bCs/>
          <w:color w:val="000000"/>
          <w:lang w:val="en-US" w:eastAsia="ko-KR"/>
        </w:rPr>
      </w:pPr>
      <w:r w:rsidRPr="009659AA">
        <w:rPr>
          <w:rFonts w:cs="Arial"/>
          <w:b/>
          <w:bCs/>
          <w:color w:val="000000"/>
          <w:lang w:val="en-US" w:eastAsia="ko-KR"/>
        </w:rPr>
        <w:lastRenderedPageBreak/>
        <w:t xml:space="preserve">Proposal </w:t>
      </w:r>
      <w:r>
        <w:rPr>
          <w:rFonts w:cs="Arial"/>
          <w:b/>
          <w:bCs/>
          <w:color w:val="000000"/>
          <w:lang w:val="en-US" w:eastAsia="ko-KR"/>
        </w:rPr>
        <w:t>3</w:t>
      </w:r>
      <w:r w:rsidRPr="009659AA">
        <w:rPr>
          <w:rFonts w:cs="Arial"/>
          <w:b/>
          <w:bCs/>
          <w:color w:val="000000"/>
          <w:lang w:val="en-US" w:eastAsia="ko-KR"/>
        </w:rPr>
        <w:t xml:space="preserve">:  </w:t>
      </w:r>
      <w:r>
        <w:rPr>
          <w:rFonts w:cs="Arial"/>
          <w:b/>
          <w:bCs/>
          <w:color w:val="000000"/>
          <w:lang w:val="en-US" w:eastAsia="ko-KR"/>
        </w:rPr>
        <w:t>RAN2 to investigate access control and scheduling related changes for S&amp;F operation.</w:t>
      </w:r>
    </w:p>
    <w:p w14:paraId="31F392A4" w14:textId="684D74A5" w:rsidR="00B873AB" w:rsidRDefault="00B873AB" w:rsidP="00B873AB">
      <w:pPr>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4</w:t>
      </w:r>
      <w:r w:rsidRPr="009659AA">
        <w:rPr>
          <w:rFonts w:cs="Arial"/>
          <w:b/>
          <w:bCs/>
          <w:color w:val="000000"/>
          <w:lang w:val="en-US" w:eastAsia="ko-KR"/>
        </w:rPr>
        <w:t xml:space="preserve">:  </w:t>
      </w:r>
      <w:r>
        <w:rPr>
          <w:rFonts w:cs="Arial"/>
          <w:b/>
          <w:bCs/>
          <w:color w:val="000000"/>
          <w:lang w:val="en-US" w:eastAsia="ko-KR"/>
        </w:rPr>
        <w:t>RAN2 to analyze additional security requirements for handling control plane CIOT in Store-Forward mode of operation.</w:t>
      </w:r>
    </w:p>
    <w:p w14:paraId="283FB967" w14:textId="5A458D25" w:rsidR="00B873AB" w:rsidRDefault="00B873AB" w:rsidP="00B873AB">
      <w:pPr>
        <w:jc w:val="both"/>
        <w:rPr>
          <w:rFonts w:cs="Arial"/>
          <w:b/>
          <w:bCs/>
          <w:color w:val="000000"/>
          <w:lang w:val="en-US" w:eastAsia="ko-KR"/>
        </w:rPr>
      </w:pPr>
      <w:r w:rsidRPr="009659AA">
        <w:rPr>
          <w:rFonts w:cs="Arial"/>
          <w:b/>
          <w:bCs/>
          <w:color w:val="000000"/>
          <w:lang w:val="en-US" w:eastAsia="ko-KR"/>
        </w:rPr>
        <w:t xml:space="preserve">Proposal </w:t>
      </w:r>
      <w:r>
        <w:rPr>
          <w:rFonts w:cs="Arial"/>
          <w:b/>
          <w:bCs/>
          <w:color w:val="000000"/>
          <w:lang w:val="en-US" w:eastAsia="ko-KR"/>
        </w:rPr>
        <w:t>5</w:t>
      </w:r>
      <w:r w:rsidRPr="009659AA">
        <w:rPr>
          <w:rFonts w:cs="Arial"/>
          <w:b/>
          <w:bCs/>
          <w:color w:val="000000"/>
          <w:lang w:val="en-US" w:eastAsia="ko-KR"/>
        </w:rPr>
        <w:t xml:space="preserve">:  </w:t>
      </w:r>
      <w:r>
        <w:rPr>
          <w:rFonts w:cs="Arial"/>
          <w:b/>
          <w:bCs/>
          <w:color w:val="000000"/>
          <w:lang w:val="en-US" w:eastAsia="ko-KR"/>
        </w:rPr>
        <w:t>For User Plane solution for IoT-NTN in S&amp;F mode, security handling of same UE context across two successive NTN nodes without direct connectivity needs to be investigated further.</w:t>
      </w:r>
    </w:p>
    <w:p w14:paraId="0EB5BD8B" w14:textId="205BE089" w:rsidR="0003588E" w:rsidRPr="00945E58" w:rsidRDefault="0003588E" w:rsidP="005F3DDF">
      <w:pPr>
        <w:rPr>
          <w:rFonts w:eastAsia="Calibri"/>
          <w:b/>
          <w:bCs/>
          <w:lang w:val="en-US"/>
        </w:rPr>
      </w:pPr>
    </w:p>
    <w:p w14:paraId="4827B1CD" w14:textId="0EFF2E47" w:rsidR="00E87675" w:rsidRPr="006E13D1" w:rsidRDefault="00273928" w:rsidP="00E87675">
      <w:pPr>
        <w:pStyle w:val="Heading1"/>
      </w:pPr>
      <w:r>
        <w:t>Reference</w:t>
      </w:r>
    </w:p>
    <w:p w14:paraId="523AE3BA" w14:textId="027C0348" w:rsidR="00E87675" w:rsidRDefault="00E87675" w:rsidP="00E22E2F">
      <w:r>
        <w:t>[1]</w:t>
      </w:r>
      <w:r>
        <w:tab/>
      </w:r>
      <w:r w:rsidR="00B873AB" w:rsidRPr="001C52A4">
        <w:rPr>
          <w:rFonts w:cs="Arial"/>
          <w:color w:val="000000"/>
          <w:lang w:eastAsia="ko-KR"/>
        </w:rPr>
        <w:t>RP-240776</w:t>
      </w:r>
      <w:r w:rsidR="00B873AB">
        <w:rPr>
          <w:rFonts w:cs="Arial"/>
          <w:color w:val="000000"/>
          <w:lang w:eastAsia="ko-KR"/>
        </w:rPr>
        <w:t xml:space="preserve"> </w:t>
      </w:r>
      <w:r w:rsidR="00B873AB">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974E4" w14:textId="77777777" w:rsidR="00775F98" w:rsidRDefault="00775F98">
      <w:r>
        <w:separator/>
      </w:r>
    </w:p>
  </w:endnote>
  <w:endnote w:type="continuationSeparator" w:id="0">
    <w:p w14:paraId="0CC27744" w14:textId="77777777" w:rsidR="00775F98" w:rsidRDefault="00775F98">
      <w:r>
        <w:continuationSeparator/>
      </w:r>
    </w:p>
  </w:endnote>
  <w:endnote w:type="continuationNotice" w:id="1">
    <w:p w14:paraId="398A4514" w14:textId="77777777" w:rsidR="00775F98" w:rsidRDefault="00775F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B2B56" w14:textId="77777777" w:rsidR="00775F98" w:rsidRDefault="00775F98">
      <w:r>
        <w:separator/>
      </w:r>
    </w:p>
  </w:footnote>
  <w:footnote w:type="continuationSeparator" w:id="0">
    <w:p w14:paraId="3BEFCF03" w14:textId="77777777" w:rsidR="00775F98" w:rsidRDefault="00775F98">
      <w:r>
        <w:continuationSeparator/>
      </w:r>
    </w:p>
  </w:footnote>
  <w:footnote w:type="continuationNotice" w:id="1">
    <w:p w14:paraId="761E99DC" w14:textId="77777777" w:rsidR="00775F98" w:rsidRDefault="00775F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2"/>
  </w:num>
  <w:num w:numId="19" w16cid:durableId="896741470">
    <w:abstractNumId w:val="20"/>
  </w:num>
  <w:num w:numId="20" w16cid:durableId="2024550956">
    <w:abstractNumId w:val="15"/>
  </w:num>
  <w:num w:numId="21" w16cid:durableId="2024088786">
    <w:abstractNumId w:val="13"/>
  </w:num>
  <w:num w:numId="22" w16cid:durableId="893538662">
    <w:abstractNumId w:val="21"/>
  </w:num>
  <w:num w:numId="23" w16cid:durableId="16126658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3588E"/>
    <w:rsid w:val="00040095"/>
    <w:rsid w:val="00065268"/>
    <w:rsid w:val="00073C9C"/>
    <w:rsid w:val="00076412"/>
    <w:rsid w:val="000765B6"/>
    <w:rsid w:val="00080512"/>
    <w:rsid w:val="00087320"/>
    <w:rsid w:val="00090468"/>
    <w:rsid w:val="000912A4"/>
    <w:rsid w:val="00094568"/>
    <w:rsid w:val="00094AD1"/>
    <w:rsid w:val="0009587B"/>
    <w:rsid w:val="000A6455"/>
    <w:rsid w:val="000B7BCF"/>
    <w:rsid w:val="000C522B"/>
    <w:rsid w:val="000D58AB"/>
    <w:rsid w:val="00106E2A"/>
    <w:rsid w:val="00112F1A"/>
    <w:rsid w:val="0012610D"/>
    <w:rsid w:val="00145075"/>
    <w:rsid w:val="00155777"/>
    <w:rsid w:val="00157F5F"/>
    <w:rsid w:val="001673E6"/>
    <w:rsid w:val="001741A0"/>
    <w:rsid w:val="00175FA0"/>
    <w:rsid w:val="0018542A"/>
    <w:rsid w:val="001871D8"/>
    <w:rsid w:val="00194CD0"/>
    <w:rsid w:val="001B40A5"/>
    <w:rsid w:val="001B49C9"/>
    <w:rsid w:val="001B5DC5"/>
    <w:rsid w:val="001C23F4"/>
    <w:rsid w:val="001C4F79"/>
    <w:rsid w:val="001C52A4"/>
    <w:rsid w:val="001D3C59"/>
    <w:rsid w:val="001F168B"/>
    <w:rsid w:val="001F7831"/>
    <w:rsid w:val="00202B97"/>
    <w:rsid w:val="00204045"/>
    <w:rsid w:val="0020712B"/>
    <w:rsid w:val="00222875"/>
    <w:rsid w:val="0022342C"/>
    <w:rsid w:val="0022606D"/>
    <w:rsid w:val="00227924"/>
    <w:rsid w:val="00231728"/>
    <w:rsid w:val="00234E9E"/>
    <w:rsid w:val="00244A05"/>
    <w:rsid w:val="00250404"/>
    <w:rsid w:val="002559BB"/>
    <w:rsid w:val="00256B74"/>
    <w:rsid w:val="002610D8"/>
    <w:rsid w:val="00273928"/>
    <w:rsid w:val="002747EC"/>
    <w:rsid w:val="002769E4"/>
    <w:rsid w:val="00283B61"/>
    <w:rsid w:val="002855BF"/>
    <w:rsid w:val="002B2988"/>
    <w:rsid w:val="002B3C2F"/>
    <w:rsid w:val="002C2E5A"/>
    <w:rsid w:val="002C4D40"/>
    <w:rsid w:val="002F0D22"/>
    <w:rsid w:val="00311B17"/>
    <w:rsid w:val="003172DC"/>
    <w:rsid w:val="00325AE3"/>
    <w:rsid w:val="00326069"/>
    <w:rsid w:val="0035462D"/>
    <w:rsid w:val="00363AEB"/>
    <w:rsid w:val="0036459E"/>
    <w:rsid w:val="00364B41"/>
    <w:rsid w:val="00374FE9"/>
    <w:rsid w:val="00383096"/>
    <w:rsid w:val="00385041"/>
    <w:rsid w:val="0039346C"/>
    <w:rsid w:val="003A41EF"/>
    <w:rsid w:val="003B1EE1"/>
    <w:rsid w:val="003B40AD"/>
    <w:rsid w:val="003C1CF5"/>
    <w:rsid w:val="003C4E37"/>
    <w:rsid w:val="003C624D"/>
    <w:rsid w:val="003D0FD0"/>
    <w:rsid w:val="003E16BE"/>
    <w:rsid w:val="003E5AA9"/>
    <w:rsid w:val="003E6A03"/>
    <w:rsid w:val="003F097E"/>
    <w:rsid w:val="003F0D87"/>
    <w:rsid w:val="003F4E28"/>
    <w:rsid w:val="003F76B6"/>
    <w:rsid w:val="004006E8"/>
    <w:rsid w:val="00401855"/>
    <w:rsid w:val="0040438B"/>
    <w:rsid w:val="00422FCC"/>
    <w:rsid w:val="00441588"/>
    <w:rsid w:val="00446C3A"/>
    <w:rsid w:val="00465587"/>
    <w:rsid w:val="004657B8"/>
    <w:rsid w:val="00467C8A"/>
    <w:rsid w:val="0047363F"/>
    <w:rsid w:val="00477455"/>
    <w:rsid w:val="00482F7A"/>
    <w:rsid w:val="004920AB"/>
    <w:rsid w:val="004A1F7B"/>
    <w:rsid w:val="004C44D2"/>
    <w:rsid w:val="004D308A"/>
    <w:rsid w:val="004D3578"/>
    <w:rsid w:val="004D380D"/>
    <w:rsid w:val="004D6263"/>
    <w:rsid w:val="004E1036"/>
    <w:rsid w:val="004E213A"/>
    <w:rsid w:val="004E7553"/>
    <w:rsid w:val="004F4540"/>
    <w:rsid w:val="004F73A7"/>
    <w:rsid w:val="00503171"/>
    <w:rsid w:val="00506C28"/>
    <w:rsid w:val="0051429A"/>
    <w:rsid w:val="00514682"/>
    <w:rsid w:val="00533C9B"/>
    <w:rsid w:val="00534CC4"/>
    <w:rsid w:val="00534DA0"/>
    <w:rsid w:val="00534DEC"/>
    <w:rsid w:val="00537809"/>
    <w:rsid w:val="00543E6C"/>
    <w:rsid w:val="00545F1A"/>
    <w:rsid w:val="00546D01"/>
    <w:rsid w:val="00565087"/>
    <w:rsid w:val="0056573F"/>
    <w:rsid w:val="00571279"/>
    <w:rsid w:val="00575D52"/>
    <w:rsid w:val="005864A6"/>
    <w:rsid w:val="00594E17"/>
    <w:rsid w:val="005A13AB"/>
    <w:rsid w:val="005A49C6"/>
    <w:rsid w:val="005C766E"/>
    <w:rsid w:val="005C7CD5"/>
    <w:rsid w:val="005D4859"/>
    <w:rsid w:val="005D48B4"/>
    <w:rsid w:val="005E6CF8"/>
    <w:rsid w:val="005F3DDF"/>
    <w:rsid w:val="005F76A9"/>
    <w:rsid w:val="00611566"/>
    <w:rsid w:val="0061718F"/>
    <w:rsid w:val="00636B13"/>
    <w:rsid w:val="00646D99"/>
    <w:rsid w:val="0065554A"/>
    <w:rsid w:val="006558D1"/>
    <w:rsid w:val="00656910"/>
    <w:rsid w:val="0065742F"/>
    <w:rsid w:val="006574C0"/>
    <w:rsid w:val="00674FFD"/>
    <w:rsid w:val="00676393"/>
    <w:rsid w:val="00696821"/>
    <w:rsid w:val="006A419E"/>
    <w:rsid w:val="006C0BA3"/>
    <w:rsid w:val="006C66D8"/>
    <w:rsid w:val="006C7948"/>
    <w:rsid w:val="006D1972"/>
    <w:rsid w:val="006D1E24"/>
    <w:rsid w:val="006D35DE"/>
    <w:rsid w:val="006E1057"/>
    <w:rsid w:val="006E1417"/>
    <w:rsid w:val="006E1BF5"/>
    <w:rsid w:val="006F6A2C"/>
    <w:rsid w:val="006F7F89"/>
    <w:rsid w:val="007069DC"/>
    <w:rsid w:val="00710201"/>
    <w:rsid w:val="0072073A"/>
    <w:rsid w:val="00723B23"/>
    <w:rsid w:val="0073095F"/>
    <w:rsid w:val="00730B17"/>
    <w:rsid w:val="007342B5"/>
    <w:rsid w:val="00734A5B"/>
    <w:rsid w:val="00744E76"/>
    <w:rsid w:val="00757D40"/>
    <w:rsid w:val="00760273"/>
    <w:rsid w:val="007662B5"/>
    <w:rsid w:val="0077520B"/>
    <w:rsid w:val="00775F98"/>
    <w:rsid w:val="00781F0F"/>
    <w:rsid w:val="0078727C"/>
    <w:rsid w:val="0079049D"/>
    <w:rsid w:val="00793DC5"/>
    <w:rsid w:val="00796823"/>
    <w:rsid w:val="007A2E55"/>
    <w:rsid w:val="007B18D8"/>
    <w:rsid w:val="007C095F"/>
    <w:rsid w:val="007C2DD0"/>
    <w:rsid w:val="007E1C17"/>
    <w:rsid w:val="007E7FC9"/>
    <w:rsid w:val="007F2E08"/>
    <w:rsid w:val="007F6F5B"/>
    <w:rsid w:val="008024FA"/>
    <w:rsid w:val="008028A4"/>
    <w:rsid w:val="00806A8F"/>
    <w:rsid w:val="00813245"/>
    <w:rsid w:val="008244E8"/>
    <w:rsid w:val="00840DE0"/>
    <w:rsid w:val="008454FE"/>
    <w:rsid w:val="00846241"/>
    <w:rsid w:val="00847CD0"/>
    <w:rsid w:val="008607A8"/>
    <w:rsid w:val="0086354A"/>
    <w:rsid w:val="00865D7D"/>
    <w:rsid w:val="008731AE"/>
    <w:rsid w:val="008768CA"/>
    <w:rsid w:val="00877EF9"/>
    <w:rsid w:val="00880559"/>
    <w:rsid w:val="0088575E"/>
    <w:rsid w:val="00891917"/>
    <w:rsid w:val="00895B2C"/>
    <w:rsid w:val="008A30BA"/>
    <w:rsid w:val="008B5306"/>
    <w:rsid w:val="008B54E8"/>
    <w:rsid w:val="008C2E2A"/>
    <w:rsid w:val="008C3057"/>
    <w:rsid w:val="008C46FA"/>
    <w:rsid w:val="008C50AF"/>
    <w:rsid w:val="008C6D88"/>
    <w:rsid w:val="008D2E4D"/>
    <w:rsid w:val="008E3544"/>
    <w:rsid w:val="008F2FDC"/>
    <w:rsid w:val="008F396F"/>
    <w:rsid w:val="008F3DCD"/>
    <w:rsid w:val="0090271F"/>
    <w:rsid w:val="00902DB9"/>
    <w:rsid w:val="00903FC1"/>
    <w:rsid w:val="0090466A"/>
    <w:rsid w:val="0090588E"/>
    <w:rsid w:val="00905E5A"/>
    <w:rsid w:val="00923655"/>
    <w:rsid w:val="009248C6"/>
    <w:rsid w:val="009339CB"/>
    <w:rsid w:val="00936071"/>
    <w:rsid w:val="009376CD"/>
    <w:rsid w:val="00940212"/>
    <w:rsid w:val="00942EC2"/>
    <w:rsid w:val="00945E58"/>
    <w:rsid w:val="0095707E"/>
    <w:rsid w:val="00961B32"/>
    <w:rsid w:val="00962509"/>
    <w:rsid w:val="009659AA"/>
    <w:rsid w:val="00970DB3"/>
    <w:rsid w:val="00971722"/>
    <w:rsid w:val="00974BB0"/>
    <w:rsid w:val="00975BCD"/>
    <w:rsid w:val="009818A2"/>
    <w:rsid w:val="009928A9"/>
    <w:rsid w:val="009A0AF3"/>
    <w:rsid w:val="009A739B"/>
    <w:rsid w:val="009B07CD"/>
    <w:rsid w:val="009B0F27"/>
    <w:rsid w:val="009B4509"/>
    <w:rsid w:val="009C19E9"/>
    <w:rsid w:val="009C3EA2"/>
    <w:rsid w:val="009D74A6"/>
    <w:rsid w:val="009E0E87"/>
    <w:rsid w:val="009F04E4"/>
    <w:rsid w:val="00A10F02"/>
    <w:rsid w:val="00A12DB4"/>
    <w:rsid w:val="00A13171"/>
    <w:rsid w:val="00A17176"/>
    <w:rsid w:val="00A171FF"/>
    <w:rsid w:val="00A204CA"/>
    <w:rsid w:val="00A209D6"/>
    <w:rsid w:val="00A22738"/>
    <w:rsid w:val="00A36F5F"/>
    <w:rsid w:val="00A37311"/>
    <w:rsid w:val="00A430EC"/>
    <w:rsid w:val="00A46E83"/>
    <w:rsid w:val="00A47ED8"/>
    <w:rsid w:val="00A53724"/>
    <w:rsid w:val="00A53AFC"/>
    <w:rsid w:val="00A54B2B"/>
    <w:rsid w:val="00A703B6"/>
    <w:rsid w:val="00A70E93"/>
    <w:rsid w:val="00A82346"/>
    <w:rsid w:val="00A943E6"/>
    <w:rsid w:val="00A9671C"/>
    <w:rsid w:val="00AA1553"/>
    <w:rsid w:val="00AB5C32"/>
    <w:rsid w:val="00AB7955"/>
    <w:rsid w:val="00AC3239"/>
    <w:rsid w:val="00AD7E7C"/>
    <w:rsid w:val="00AF41A7"/>
    <w:rsid w:val="00B05380"/>
    <w:rsid w:val="00B05962"/>
    <w:rsid w:val="00B062F5"/>
    <w:rsid w:val="00B15449"/>
    <w:rsid w:val="00B16C2F"/>
    <w:rsid w:val="00B25CCC"/>
    <w:rsid w:val="00B27303"/>
    <w:rsid w:val="00B31632"/>
    <w:rsid w:val="00B45F3D"/>
    <w:rsid w:val="00B47FD1"/>
    <w:rsid w:val="00B516BB"/>
    <w:rsid w:val="00B669E9"/>
    <w:rsid w:val="00B7538C"/>
    <w:rsid w:val="00B84800"/>
    <w:rsid w:val="00B84DB2"/>
    <w:rsid w:val="00B873AB"/>
    <w:rsid w:val="00BA08C8"/>
    <w:rsid w:val="00BA28B8"/>
    <w:rsid w:val="00BB2D17"/>
    <w:rsid w:val="00BC3555"/>
    <w:rsid w:val="00BC4944"/>
    <w:rsid w:val="00BD0FF5"/>
    <w:rsid w:val="00BE4171"/>
    <w:rsid w:val="00C12B51"/>
    <w:rsid w:val="00C24650"/>
    <w:rsid w:val="00C25465"/>
    <w:rsid w:val="00C27EC2"/>
    <w:rsid w:val="00C31806"/>
    <w:rsid w:val="00C33079"/>
    <w:rsid w:val="00C53F81"/>
    <w:rsid w:val="00C55A12"/>
    <w:rsid w:val="00C63464"/>
    <w:rsid w:val="00C6553E"/>
    <w:rsid w:val="00C747C2"/>
    <w:rsid w:val="00C8130F"/>
    <w:rsid w:val="00C83A13"/>
    <w:rsid w:val="00C86F10"/>
    <w:rsid w:val="00C9068C"/>
    <w:rsid w:val="00C92967"/>
    <w:rsid w:val="00CA1886"/>
    <w:rsid w:val="00CA1D87"/>
    <w:rsid w:val="00CA3D0C"/>
    <w:rsid w:val="00CA431F"/>
    <w:rsid w:val="00CA654B"/>
    <w:rsid w:val="00CB2189"/>
    <w:rsid w:val="00CB72B8"/>
    <w:rsid w:val="00CD0BA8"/>
    <w:rsid w:val="00CD0F92"/>
    <w:rsid w:val="00CD4C7B"/>
    <w:rsid w:val="00CD58FE"/>
    <w:rsid w:val="00D04F1C"/>
    <w:rsid w:val="00D33BE3"/>
    <w:rsid w:val="00D3792D"/>
    <w:rsid w:val="00D54820"/>
    <w:rsid w:val="00D55E47"/>
    <w:rsid w:val="00D62E19"/>
    <w:rsid w:val="00D65358"/>
    <w:rsid w:val="00D67CD1"/>
    <w:rsid w:val="00D738D6"/>
    <w:rsid w:val="00D80795"/>
    <w:rsid w:val="00D854BE"/>
    <w:rsid w:val="00D87E00"/>
    <w:rsid w:val="00D9134D"/>
    <w:rsid w:val="00D96D11"/>
    <w:rsid w:val="00DA7A03"/>
    <w:rsid w:val="00DB0DB8"/>
    <w:rsid w:val="00DB1818"/>
    <w:rsid w:val="00DB7478"/>
    <w:rsid w:val="00DC309B"/>
    <w:rsid w:val="00DC4DA2"/>
    <w:rsid w:val="00DC5261"/>
    <w:rsid w:val="00DE25D2"/>
    <w:rsid w:val="00DE752C"/>
    <w:rsid w:val="00DF2781"/>
    <w:rsid w:val="00DF3C92"/>
    <w:rsid w:val="00DF79F2"/>
    <w:rsid w:val="00DF7C20"/>
    <w:rsid w:val="00E011ED"/>
    <w:rsid w:val="00E038FB"/>
    <w:rsid w:val="00E07097"/>
    <w:rsid w:val="00E164EE"/>
    <w:rsid w:val="00E22E2F"/>
    <w:rsid w:val="00E46C08"/>
    <w:rsid w:val="00E471CF"/>
    <w:rsid w:val="00E62835"/>
    <w:rsid w:val="00E629D6"/>
    <w:rsid w:val="00E6480E"/>
    <w:rsid w:val="00E70482"/>
    <w:rsid w:val="00E77645"/>
    <w:rsid w:val="00E83697"/>
    <w:rsid w:val="00E852BA"/>
    <w:rsid w:val="00E859B6"/>
    <w:rsid w:val="00E87675"/>
    <w:rsid w:val="00EA66C9"/>
    <w:rsid w:val="00EB5D32"/>
    <w:rsid w:val="00EB6FEC"/>
    <w:rsid w:val="00EC4A25"/>
    <w:rsid w:val="00EC57F7"/>
    <w:rsid w:val="00EE0317"/>
    <w:rsid w:val="00EF612C"/>
    <w:rsid w:val="00F025A2"/>
    <w:rsid w:val="00F036E9"/>
    <w:rsid w:val="00F06DFA"/>
    <w:rsid w:val="00F07388"/>
    <w:rsid w:val="00F2026E"/>
    <w:rsid w:val="00F2210A"/>
    <w:rsid w:val="00F31372"/>
    <w:rsid w:val="00F344FC"/>
    <w:rsid w:val="00F37743"/>
    <w:rsid w:val="00F42493"/>
    <w:rsid w:val="00F54A3D"/>
    <w:rsid w:val="00F54CB0"/>
    <w:rsid w:val="00F579CD"/>
    <w:rsid w:val="00F653B8"/>
    <w:rsid w:val="00F71089"/>
    <w:rsid w:val="00F71B89"/>
    <w:rsid w:val="00F7353C"/>
    <w:rsid w:val="00F76F8F"/>
    <w:rsid w:val="00F855A7"/>
    <w:rsid w:val="00F87048"/>
    <w:rsid w:val="00F87257"/>
    <w:rsid w:val="00F941DF"/>
    <w:rsid w:val="00FA1266"/>
    <w:rsid w:val="00FB298F"/>
    <w:rsid w:val="00FB36FA"/>
    <w:rsid w:val="00FC1192"/>
    <w:rsid w:val="00FD0914"/>
    <w:rsid w:val="00FE106D"/>
    <w:rsid w:val="00FE251B"/>
    <w:rsid w:val="00FE41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1370685774">
          <w:marLeft w:val="288"/>
          <w:marRight w:val="0"/>
          <w:marTop w:val="0"/>
          <w:marBottom w:val="120"/>
          <w:divBdr>
            <w:top w:val="none" w:sz="0" w:space="0" w:color="auto"/>
            <w:left w:val="none" w:sz="0" w:space="0" w:color="auto"/>
            <w:bottom w:val="none" w:sz="0" w:space="0" w:color="auto"/>
            <w:right w:val="none" w:sz="0" w:space="0" w:color="auto"/>
          </w:divBdr>
        </w:div>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1570656441">
          <w:marLeft w:val="806"/>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263147130">
          <w:marLeft w:val="1181"/>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RBI5PAMIO524-1616901215-17738</_dlc_DocId>
    <_dlc_DocIdUrl xmlns="71c5aaf6-e6ce-465b-b873-5148d2a4c105">
      <Url>https://nokia.sharepoint.com/sites/gxp/_layouts/15/DocIdRedir.aspx?ID=RBI5PAMIO524-1616901215-17738</Url>
      <Description>RBI5PAMIO524-1616901215-17738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DB2B9FCD-8BEE-49B9-9DC7-6D3CB6C61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7092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2024-04-04T14:56:00Z</dcterms:created>
  <dcterms:modified xsi:type="dcterms:W3CDTF">2024-04-04T14:57:00Z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ae50c5b7-441d-455d-b716-eef8b21f4cfe</vt:lpwstr>
  </property>
  <property fmtid="{D5CDD505-2E9C-101B-9397-08002B2CF9AE}" pid="4" name="MediaServiceImageTags">
    <vt:lpwstr/>
  </property>
</Properties>
</file>