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4414" w14:textId="53EDA734" w:rsidR="009B1749" w:rsidRPr="009B1749" w:rsidRDefault="009B1749" w:rsidP="009B1749">
      <w:pPr>
        <w:pStyle w:val="Header"/>
        <w:rPr>
          <w:rFonts w:eastAsia="MS Mincho" w:cs="Arial"/>
          <w:b/>
          <w:sz w:val="24"/>
          <w:szCs w:val="24"/>
          <w:lang w:eastAsia="en-US"/>
        </w:rPr>
      </w:pPr>
      <w:bookmarkStart w:id="0" w:name="OLE_LINK541"/>
      <w:bookmarkStart w:id="1" w:name="OLE_LINK542"/>
      <w:r w:rsidRPr="009B1749">
        <w:rPr>
          <w:rFonts w:eastAsia="MS Mincho" w:cs="Arial"/>
          <w:b/>
          <w:sz w:val="24"/>
          <w:szCs w:val="24"/>
          <w:lang w:eastAsia="en-US"/>
        </w:rPr>
        <w:t>3GPP TSG-RAN WG2 Meeting #125bis</w:t>
      </w:r>
      <w:r w:rsidRPr="009B1749">
        <w:rPr>
          <w:rFonts w:eastAsia="MS Mincho" w:cs="Arial"/>
          <w:b/>
          <w:sz w:val="24"/>
          <w:szCs w:val="24"/>
          <w:lang w:eastAsia="en-US"/>
        </w:rPr>
        <w:tab/>
      </w:r>
      <w:r>
        <w:rPr>
          <w:rFonts w:eastAsia="MS Mincho" w:cs="Arial"/>
          <w:b/>
          <w:sz w:val="24"/>
          <w:szCs w:val="24"/>
          <w:lang w:eastAsia="en-US"/>
        </w:rPr>
        <w:t xml:space="preserve">                                                         </w:t>
      </w:r>
      <w:r w:rsidR="00640548">
        <w:rPr>
          <w:rFonts w:eastAsia="MS Mincho" w:cs="Arial"/>
          <w:b/>
          <w:sz w:val="24"/>
          <w:szCs w:val="24"/>
          <w:lang w:eastAsia="en-US"/>
        </w:rPr>
        <w:t xml:space="preserve">  </w:t>
      </w:r>
      <w:r w:rsidR="00104AC7" w:rsidRPr="00DD4874">
        <w:rPr>
          <w:sz w:val="24"/>
          <w:szCs w:val="24"/>
        </w:rPr>
        <w:t>R2-2403093</w:t>
      </w:r>
    </w:p>
    <w:p w14:paraId="6FE3CF15" w14:textId="1A51A29D" w:rsidR="009B1749" w:rsidRPr="009B1749" w:rsidRDefault="009B1749" w:rsidP="009B1749">
      <w:pPr>
        <w:pStyle w:val="CRCoverPage"/>
        <w:tabs>
          <w:tab w:val="right" w:pos="9639"/>
          <w:tab w:val="right" w:pos="13323"/>
        </w:tabs>
        <w:spacing w:after="360"/>
        <w:rPr>
          <w:rFonts w:cs="Arial"/>
          <w:b/>
          <w:sz w:val="24"/>
          <w:szCs w:val="24"/>
        </w:rPr>
      </w:pPr>
      <w:r w:rsidRPr="009B1749">
        <w:rPr>
          <w:rFonts w:cs="Arial"/>
          <w:b/>
          <w:sz w:val="24"/>
          <w:szCs w:val="24"/>
        </w:rPr>
        <w:t xml:space="preserve">Changsha, </w:t>
      </w:r>
      <w:r w:rsidR="009B700C" w:rsidRPr="009B1749">
        <w:rPr>
          <w:rFonts w:cs="Arial"/>
          <w:b/>
          <w:sz w:val="24"/>
          <w:szCs w:val="24"/>
        </w:rPr>
        <w:t>China, April</w:t>
      </w:r>
      <w:r w:rsidRPr="009B1749">
        <w:rPr>
          <w:rFonts w:cs="Arial"/>
          <w:b/>
          <w:sz w:val="24"/>
          <w:szCs w:val="24"/>
        </w:rPr>
        <w:t xml:space="preserve"> 15th – 19th,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15A4EA60" w:rsidR="00593F0D" w:rsidRPr="00D1752B" w:rsidRDefault="00593F0D" w:rsidP="00593F0D">
      <w:pPr>
        <w:pStyle w:val="3GPPHeader"/>
        <w:spacing w:after="200"/>
        <w:rPr>
          <w:rFonts w:cs="Arial"/>
        </w:rPr>
      </w:pPr>
      <w:r w:rsidRPr="00D1752B">
        <w:rPr>
          <w:rFonts w:cs="Arial"/>
        </w:rPr>
        <w:t xml:space="preserve">Title:          </w:t>
      </w:r>
      <w:r w:rsidR="00863650">
        <w:rPr>
          <w:rFonts w:cs="Arial"/>
          <w:b w:val="0"/>
        </w:rPr>
        <w:t>Discussion on MBS Broadcasting Control over NTN</w:t>
      </w:r>
      <w:r w:rsidR="00954812">
        <w:rPr>
          <w:rFonts w:cs="Arial"/>
          <w:b w:val="0"/>
        </w:rPr>
        <w:t xml:space="preserve"> access</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377AD0FC" w:rsidR="00244338" w:rsidRPr="006B3B26" w:rsidRDefault="009B1749" w:rsidP="00244338">
      <w:pPr>
        <w:rPr>
          <w:rFonts w:eastAsiaTheme="minorEastAsia" w:cs="Arial"/>
          <w:kern w:val="2"/>
          <w:sz w:val="21"/>
          <w:szCs w:val="21"/>
          <w:lang w:eastAsia="x-none"/>
        </w:rPr>
      </w:pPr>
      <w:r>
        <w:rPr>
          <w:rFonts w:cs="Arial"/>
          <w:sz w:val="23"/>
          <w:szCs w:val="23"/>
        </w:rPr>
        <w:t xml:space="preserve">      </w:t>
      </w:r>
      <w:r w:rsidR="00244338" w:rsidRPr="006B3B26">
        <w:rPr>
          <w:rFonts w:cs="Arial"/>
          <w:sz w:val="21"/>
          <w:szCs w:val="21"/>
        </w:rPr>
        <w:t xml:space="preserve">Multicast/broadcast service (MBS) </w:t>
      </w:r>
      <w:r w:rsidR="00244338" w:rsidRPr="006B3B26">
        <w:rPr>
          <w:rFonts w:eastAsiaTheme="minorEastAsia" w:cs="Arial"/>
          <w:kern w:val="2"/>
          <w:sz w:val="21"/>
          <w:szCs w:val="21"/>
          <w:lang w:val="en-US" w:eastAsia="x-none"/>
        </w:rPr>
        <w:t xml:space="preserve">feature provides an important add-value for NR NTN system, leveraging the large coverage area of NTN compared to TN for MBS deployment. </w:t>
      </w:r>
      <w:r w:rsidR="00216FAD" w:rsidRPr="006B3B26">
        <w:rPr>
          <w:rFonts w:eastAsiaTheme="minorEastAsia" w:cs="Arial"/>
          <w:kern w:val="2"/>
          <w:sz w:val="21"/>
          <w:szCs w:val="21"/>
          <w:lang w:val="en-US" w:eastAsia="x-none"/>
        </w:rPr>
        <w:t xml:space="preserve">During </w:t>
      </w:r>
      <w:r w:rsidR="00244338" w:rsidRPr="006B3B26">
        <w:rPr>
          <w:rFonts w:eastAsiaTheme="minorEastAsia" w:cs="Arial"/>
          <w:kern w:val="2"/>
          <w:sz w:val="21"/>
          <w:szCs w:val="21"/>
          <w:lang w:val="en-US" w:eastAsia="x-none"/>
        </w:rPr>
        <w:t>3GPP RAN</w:t>
      </w:r>
      <w:r w:rsidR="00244338" w:rsidRPr="006B3B26">
        <w:rPr>
          <w:rFonts w:eastAsiaTheme="minorEastAsia" w:cs="Arial"/>
          <w:kern w:val="2"/>
          <w:sz w:val="21"/>
          <w:szCs w:val="21"/>
          <w:lang w:val="en-US"/>
        </w:rPr>
        <w:t>#102</w:t>
      </w:r>
      <w:r w:rsidR="00244338" w:rsidRPr="006B3B26">
        <w:rPr>
          <w:rFonts w:eastAsiaTheme="minorEastAsia" w:cs="Arial"/>
          <w:kern w:val="2"/>
          <w:sz w:val="21"/>
          <w:szCs w:val="21"/>
          <w:lang w:val="en-US" w:eastAsia="x-none"/>
        </w:rPr>
        <w:t xml:space="preserve">, a new Rel-19 satellite access related </w:t>
      </w:r>
      <w:r w:rsidR="00216FAD" w:rsidRPr="006B3B26">
        <w:rPr>
          <w:rFonts w:eastAsiaTheme="minorEastAsia" w:cs="Arial"/>
          <w:kern w:val="2"/>
          <w:sz w:val="21"/>
          <w:szCs w:val="21"/>
          <w:lang w:val="en-US" w:eastAsia="x-none"/>
        </w:rPr>
        <w:t>WID</w:t>
      </w:r>
      <w:r w:rsidR="00244338" w:rsidRPr="006B3B26">
        <w:rPr>
          <w:rFonts w:eastAsiaTheme="minorEastAsia" w:cs="Arial"/>
          <w:kern w:val="2"/>
          <w:sz w:val="21"/>
          <w:szCs w:val="21"/>
          <w:lang w:val="en-US" w:eastAsia="x-none"/>
        </w:rPr>
        <w:t xml:space="preserve"> was approved [1] targeting </w:t>
      </w:r>
      <w:r w:rsidR="00244338" w:rsidRPr="006B3B26">
        <w:rPr>
          <w:rFonts w:eastAsiaTheme="minorEastAsia" w:cs="Arial"/>
          <w:kern w:val="2"/>
          <w:sz w:val="21"/>
          <w:szCs w:val="21"/>
          <w:lang w:eastAsia="x-none"/>
        </w:rPr>
        <w:t xml:space="preserve">enabling </w:t>
      </w:r>
      <w:r w:rsidR="00244338" w:rsidRPr="006B3B26">
        <w:rPr>
          <w:rFonts w:eastAsiaTheme="minorEastAsia" w:cs="Arial"/>
          <w:kern w:val="2"/>
          <w:sz w:val="21"/>
          <w:szCs w:val="21"/>
          <w:lang w:val="en-US" w:eastAsia="x-none"/>
        </w:rPr>
        <w:t>MBS features over NTN in the 5G specifications</w:t>
      </w:r>
      <w:r w:rsidR="00244338" w:rsidRPr="006B3B26">
        <w:rPr>
          <w:rFonts w:eastAsiaTheme="minorEastAsia" w:cs="Arial"/>
          <w:kern w:val="2"/>
          <w:sz w:val="21"/>
          <w:szCs w:val="21"/>
          <w:lang w:eastAsia="x-none"/>
        </w:rPr>
        <w:t xml:space="preserve">. </w:t>
      </w:r>
      <w:r w:rsidR="00244338" w:rsidRPr="006B3B26">
        <w:rPr>
          <w:rFonts w:eastAsiaTheme="minorEastAsia" w:cs="Arial"/>
          <w:kern w:val="2"/>
          <w:sz w:val="21"/>
          <w:szCs w:val="21"/>
          <w:lang w:val="en-US" w:eastAsia="x-none"/>
        </w:rPr>
        <w:t xml:space="preserve">The major focus this WID, is to enhancements NTN/MBS to address the scenario when intended service area of MBS broadcast is smaller than the coverage of an NTN cell or a satellite beam. </w:t>
      </w:r>
      <w:r w:rsidR="00216FAD" w:rsidRPr="006B3B26">
        <w:rPr>
          <w:rFonts w:eastAsiaTheme="minorEastAsia" w:cs="Arial"/>
          <w:kern w:val="2"/>
          <w:sz w:val="21"/>
          <w:szCs w:val="21"/>
          <w:lang w:val="en-US" w:eastAsia="x-none"/>
        </w:rPr>
        <w:t>T</w:t>
      </w:r>
      <w:r w:rsidR="00244338" w:rsidRPr="006B3B26">
        <w:rPr>
          <w:rFonts w:eastAsiaTheme="minorEastAsia" w:cs="Arial"/>
          <w:kern w:val="2"/>
          <w:sz w:val="21"/>
          <w:szCs w:val="21"/>
          <w:lang w:val="en-US" w:eastAsia="x-none"/>
        </w:rPr>
        <w:t>he following objectives were agreed as part of this WID:</w:t>
      </w:r>
    </w:p>
    <w:p w14:paraId="1678AA79" w14:textId="77777777" w:rsidR="00244338" w:rsidRPr="006B3B26"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1"/>
          <w:szCs w:val="21"/>
          <w:lang w:val="en-US" w:eastAsia="ko-KR"/>
        </w:rPr>
      </w:pPr>
      <w:r w:rsidRPr="006B3B26">
        <w:rPr>
          <w:rFonts w:eastAsia="Malgun Gothic" w:cs="Arial"/>
          <w:sz w:val="21"/>
          <w:szCs w:val="21"/>
          <w:lang w:val="en-US" w:eastAsia="ko-KR"/>
        </w:rPr>
        <w:t>Specify signaling of the intended service area of a broadcast service (e.g., MBS broadcast) via NR NTN [RAN2, RAN3]</w:t>
      </w:r>
    </w:p>
    <w:p w14:paraId="2E30AEE3" w14:textId="77777777" w:rsidR="00244338" w:rsidRPr="006B3B26"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SIB signalling to indicate the intended service area in case the satellite footprint covers a larger area. [RAN2]</w:t>
      </w:r>
    </w:p>
    <w:p w14:paraId="1CB20685" w14:textId="77777777" w:rsidR="00244338" w:rsidRPr="006B3B26"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the necessary signalling between CN and NG-RAN. [RAN3]</w:t>
      </w:r>
    </w:p>
    <w:p w14:paraId="6C779777" w14:textId="76960C33" w:rsidR="00593F0D" w:rsidRPr="006B3B26" w:rsidRDefault="00244338" w:rsidP="006B3B26">
      <w:pPr>
        <w:spacing w:before="80"/>
        <w:rPr>
          <w:rFonts w:eastAsiaTheme="minorEastAsia" w:cs="Arial"/>
          <w:kern w:val="2"/>
          <w:sz w:val="21"/>
          <w:szCs w:val="21"/>
          <w:lang w:eastAsia="x-none"/>
        </w:rPr>
      </w:pPr>
      <w:r w:rsidRPr="006B3B26">
        <w:rPr>
          <w:rFonts w:eastAsiaTheme="minorEastAsia" w:cs="Arial"/>
          <w:kern w:val="2"/>
          <w:sz w:val="21"/>
          <w:szCs w:val="21"/>
          <w:lang w:eastAsia="x-none"/>
        </w:rPr>
        <w:t xml:space="preserve">This report discusses the </w:t>
      </w:r>
      <w:r w:rsidR="008121D3">
        <w:rPr>
          <w:rFonts w:eastAsiaTheme="minorEastAsia" w:cs="Arial"/>
          <w:kern w:val="2"/>
          <w:sz w:val="21"/>
          <w:szCs w:val="21"/>
          <w:lang w:eastAsia="x-none"/>
        </w:rPr>
        <w:t xml:space="preserve">signalling </w:t>
      </w:r>
      <w:r w:rsidRPr="006B3B26">
        <w:rPr>
          <w:rFonts w:eastAsiaTheme="minorEastAsia" w:cs="Arial"/>
          <w:kern w:val="2"/>
          <w:sz w:val="21"/>
          <w:szCs w:val="21"/>
          <w:lang w:eastAsia="x-none"/>
        </w:rPr>
        <w:t xml:space="preserve">enhancements for controlling of MBS SIBs broadcasting over NTN </w:t>
      </w:r>
      <w:r w:rsidR="00DA30A5" w:rsidRPr="006B3B26">
        <w:rPr>
          <w:rFonts w:eastAsiaTheme="minorEastAsia" w:cs="Arial"/>
          <w:kern w:val="2"/>
          <w:sz w:val="21"/>
          <w:szCs w:val="21"/>
          <w:lang w:eastAsia="x-none"/>
        </w:rPr>
        <w:t>focusing on</w:t>
      </w:r>
      <w:r w:rsidRPr="006B3B26">
        <w:rPr>
          <w:rFonts w:eastAsiaTheme="minorEastAsia" w:cs="Arial"/>
          <w:kern w:val="2"/>
          <w:sz w:val="21"/>
          <w:szCs w:val="21"/>
          <w:lang w:eastAsia="x-none"/>
        </w:rPr>
        <w:t xml:space="preserve"> the</w:t>
      </w:r>
      <w:r w:rsidR="00401ACC">
        <w:rPr>
          <w:rFonts w:eastAsiaTheme="minorEastAsia" w:cs="Arial"/>
          <w:kern w:val="2"/>
          <w:sz w:val="21"/>
          <w:szCs w:val="21"/>
          <w:lang w:eastAsia="x-none"/>
        </w:rPr>
        <w:t xml:space="preserve"> satellite beam/beams coverage and the</w:t>
      </w:r>
      <w:r w:rsidRPr="006B3B26">
        <w:rPr>
          <w:rFonts w:eastAsiaTheme="minorEastAsia" w:cs="Arial"/>
          <w:kern w:val="2"/>
          <w:sz w:val="21"/>
          <w:szCs w:val="21"/>
          <w:lang w:eastAsia="x-none"/>
        </w:rPr>
        <w:t xml:space="preserve"> intended MBS broadcasting area as a </w:t>
      </w:r>
      <w:r w:rsidR="008121D3" w:rsidRPr="006B3B26">
        <w:rPr>
          <w:rFonts w:eastAsiaTheme="minorEastAsia" w:cs="Arial"/>
          <w:kern w:val="2"/>
          <w:sz w:val="21"/>
          <w:szCs w:val="21"/>
          <w:lang w:eastAsia="x-none"/>
        </w:rPr>
        <w:t>key objective</w:t>
      </w:r>
      <w:r w:rsidR="009B700C" w:rsidRPr="006B3B26">
        <w:rPr>
          <w:rFonts w:eastAsiaTheme="minorEastAsia" w:cs="Arial"/>
          <w:kern w:val="2"/>
          <w:sz w:val="21"/>
          <w:szCs w:val="21"/>
          <w:lang w:eastAsia="x-none"/>
        </w:rPr>
        <w:t>.</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7576908E" w:rsidR="00D12026" w:rsidRPr="006B3B26" w:rsidRDefault="00D12026" w:rsidP="0081421F">
      <w:pPr>
        <w:spacing w:before="80" w:after="80"/>
        <w:rPr>
          <w:rFonts w:eastAsiaTheme="minorEastAsia" w:cs="Arial"/>
          <w:kern w:val="2"/>
          <w:sz w:val="21"/>
          <w:szCs w:val="21"/>
          <w:lang w:eastAsia="x-none"/>
        </w:rPr>
      </w:pPr>
      <w:r>
        <w:rPr>
          <w:rFonts w:eastAsiaTheme="minorEastAsia" w:cs="Arial"/>
          <w:kern w:val="2"/>
          <w:sz w:val="23"/>
          <w:szCs w:val="23"/>
          <w:lang w:eastAsia="x-none"/>
        </w:rPr>
        <w:t xml:space="preserve">     </w:t>
      </w:r>
      <w:r w:rsidRPr="006B3B26">
        <w:rPr>
          <w:rFonts w:eastAsiaTheme="minorEastAsia" w:cs="Arial"/>
          <w:kern w:val="2"/>
          <w:sz w:val="21"/>
          <w:szCs w:val="21"/>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broadcasts, based on the MBS service areas configuration provided by the core network, the MBS session to groups of UEs via system information blocks (SIBs). </w:t>
      </w:r>
    </w:p>
    <w:p w14:paraId="73E17B1A" w14:textId="498319C5" w:rsidR="00D12026" w:rsidRPr="006B3B26" w:rsidRDefault="00D12026" w:rsidP="006B3B26">
      <w:pPr>
        <w:spacing w:before="120"/>
        <w:jc w:val="left"/>
        <w:rPr>
          <w:rFonts w:eastAsiaTheme="minorEastAsia" w:cs="Arial"/>
          <w:kern w:val="2"/>
          <w:sz w:val="21"/>
          <w:szCs w:val="21"/>
          <w:lang w:eastAsia="x-none"/>
        </w:rPr>
      </w:pPr>
      <w:r w:rsidRPr="006B3B26">
        <w:rPr>
          <w:rFonts w:eastAsiaTheme="minorEastAsia" w:cs="Arial"/>
          <w:kern w:val="2"/>
          <w:sz w:val="21"/>
          <w:szCs w:val="21"/>
          <w:lang w:eastAsia="x-none"/>
        </w:rPr>
        <w:t xml:space="preserve">    In order to guarantee optimal control of MBS broadcast over NTN access, according to the WID objectives, the major design focus should be on defining the intended MBS service area. Based on such definition, it would be easier to deduce how to control the broadcasting of MBS SIBs over the NTN convergence area and decide on other related signalling enhancements required between the Core Network (CN) and (NG-RAN) to address the WID objective. In our view, the intended MBS service area for broadcasting over NTN can be classified </w:t>
      </w:r>
      <w:r w:rsidR="0081421F" w:rsidRPr="006B3B26">
        <w:rPr>
          <w:rFonts w:eastAsiaTheme="minorEastAsia" w:cs="Arial"/>
          <w:kern w:val="2"/>
          <w:sz w:val="21"/>
          <w:szCs w:val="21"/>
          <w:lang w:eastAsia="x-none"/>
        </w:rPr>
        <w:t xml:space="preserve">according to scenarios discussed </w:t>
      </w:r>
      <w:r w:rsidRPr="006B3B26">
        <w:rPr>
          <w:rFonts w:eastAsiaTheme="minorEastAsia" w:cs="Arial"/>
          <w:kern w:val="2"/>
          <w:sz w:val="21"/>
          <w:szCs w:val="21"/>
          <w:lang w:eastAsia="x-none"/>
        </w:rPr>
        <w:t xml:space="preserve">below: </w:t>
      </w:r>
    </w:p>
    <w:p w14:paraId="6768203C" w14:textId="4597030B" w:rsidR="00CB0575" w:rsidRPr="007F32C5" w:rsidRDefault="00CB0575" w:rsidP="00E60307">
      <w:pPr>
        <w:pStyle w:val="Heading2"/>
        <w:keepNext w:val="0"/>
        <w:widowControl w:val="0"/>
        <w:numPr>
          <w:ilvl w:val="0"/>
          <w:numId w:val="0"/>
        </w:numPr>
        <w:spacing w:before="120" w:after="160"/>
        <w:ind w:left="144"/>
        <w:jc w:val="both"/>
        <w:rPr>
          <w:rFonts w:cs="Arial"/>
          <w:i/>
          <w:sz w:val="26"/>
          <w:szCs w:val="26"/>
          <w:u w:val="single"/>
        </w:rPr>
      </w:pPr>
      <w:r w:rsidRPr="007F32C5">
        <w:rPr>
          <w:rFonts w:cs="Arial"/>
          <w:sz w:val="26"/>
          <w:szCs w:val="26"/>
        </w:rPr>
        <w:t>2.1</w:t>
      </w:r>
      <w:r w:rsidRPr="007F32C5">
        <w:rPr>
          <w:rFonts w:cs="Arial"/>
          <w:sz w:val="26"/>
          <w:szCs w:val="26"/>
          <w:u w:val="single"/>
        </w:rPr>
        <w:t xml:space="preserve"> </w:t>
      </w:r>
      <w:r w:rsidRPr="006B3B26">
        <w:rPr>
          <w:rFonts w:cs="Arial"/>
          <w:sz w:val="24"/>
          <w:szCs w:val="24"/>
          <w:u w:val="single"/>
        </w:rPr>
        <w:t xml:space="preserve">Scenario </w:t>
      </w:r>
      <w:r w:rsidR="00FF5DBB" w:rsidRPr="006B3B26">
        <w:rPr>
          <w:rFonts w:cs="Arial"/>
          <w:sz w:val="24"/>
          <w:szCs w:val="24"/>
          <w:u w:val="single"/>
        </w:rPr>
        <w:t>A: The MBS intended service area includes one or more countries covered by the satellite</w:t>
      </w:r>
    </w:p>
    <w:p w14:paraId="20A98E6B" w14:textId="1130A5A7" w:rsidR="00CB0575" w:rsidRPr="005C48DE" w:rsidRDefault="00D93376" w:rsidP="004544D2">
      <w:pPr>
        <w:ind w:left="-76" w:firstLine="460"/>
        <w:rPr>
          <w:rFonts w:eastAsiaTheme="minorEastAsia" w:cs="Arial"/>
          <w:kern w:val="2"/>
          <w:sz w:val="21"/>
          <w:szCs w:val="21"/>
          <w:lang w:val="en-US" w:eastAsia="x-none"/>
        </w:rPr>
      </w:pPr>
      <w:r w:rsidRPr="005C48DE">
        <w:rPr>
          <w:rFonts w:eastAsiaTheme="minorEastAsia" w:cs="Arial"/>
          <w:kern w:val="2"/>
          <w:sz w:val="21"/>
          <w:szCs w:val="21"/>
          <w:lang w:val="en-US" w:eastAsia="x-none"/>
        </w:rPr>
        <w:t>A</w:t>
      </w:r>
      <w:r w:rsidR="00CB0575" w:rsidRPr="005C48DE">
        <w:rPr>
          <w:rFonts w:eastAsiaTheme="minorEastAsia" w:cs="Arial"/>
          <w:kern w:val="2"/>
          <w:sz w:val="21"/>
          <w:szCs w:val="21"/>
          <w:lang w:val="en-US" w:eastAsia="x-none"/>
        </w:rPr>
        <w:t xml:space="preserve">ccording to current 3gpp </w:t>
      </w:r>
      <w:r w:rsidRPr="005C48DE">
        <w:rPr>
          <w:rFonts w:eastAsiaTheme="minorEastAsia" w:cs="Arial"/>
          <w:kern w:val="2"/>
          <w:sz w:val="21"/>
          <w:szCs w:val="21"/>
          <w:lang w:val="en-US" w:eastAsia="x-none"/>
        </w:rPr>
        <w:t xml:space="preserve">TN </w:t>
      </w:r>
      <w:r w:rsidR="00CB0575" w:rsidRPr="005C48DE">
        <w:rPr>
          <w:rFonts w:eastAsiaTheme="minorEastAsia" w:cs="Arial"/>
          <w:kern w:val="2"/>
          <w:sz w:val="21"/>
          <w:szCs w:val="21"/>
          <w:lang w:val="en-US" w:eastAsia="x-none"/>
        </w:rPr>
        <w:t xml:space="preserve">network design, the </w:t>
      </w:r>
      <w:r w:rsidR="0076690C">
        <w:rPr>
          <w:rFonts w:eastAsiaTheme="minorEastAsia" w:cs="Arial"/>
          <w:kern w:val="2"/>
          <w:sz w:val="21"/>
          <w:szCs w:val="21"/>
          <w:lang w:val="en-US" w:eastAsia="x-none"/>
        </w:rPr>
        <w:t xml:space="preserve">5G </w:t>
      </w:r>
      <w:r w:rsidR="00CB0575" w:rsidRPr="005C48DE">
        <w:rPr>
          <w:rFonts w:eastAsiaTheme="minorEastAsia" w:cs="Arial"/>
          <w:kern w:val="2"/>
          <w:sz w:val="21"/>
          <w:szCs w:val="21"/>
          <w:lang w:val="en-US" w:eastAsia="x-none"/>
        </w:rPr>
        <w:t>networks associate</w:t>
      </w:r>
      <w:r w:rsidR="0076690C">
        <w:rPr>
          <w:rFonts w:eastAsiaTheme="minorEastAsia" w:cs="Arial"/>
          <w:kern w:val="2"/>
          <w:sz w:val="21"/>
          <w:szCs w:val="21"/>
          <w:lang w:val="en-US" w:eastAsia="x-none"/>
        </w:rPr>
        <w:t>s</w:t>
      </w:r>
      <w:r w:rsidR="00CB0575" w:rsidRPr="005C48DE">
        <w:rPr>
          <w:rFonts w:eastAsiaTheme="minorEastAsia" w:cs="Arial"/>
          <w:kern w:val="2"/>
          <w:sz w:val="21"/>
          <w:szCs w:val="21"/>
          <w:lang w:val="en-US" w:eastAsia="x-none"/>
        </w:rPr>
        <w:t xml:space="preserve"> </w:t>
      </w:r>
      <w:r w:rsidR="0076690C">
        <w:rPr>
          <w:rFonts w:eastAsiaTheme="minorEastAsia" w:cs="Arial"/>
          <w:kern w:val="2"/>
          <w:sz w:val="21"/>
          <w:szCs w:val="21"/>
          <w:lang w:val="en-US" w:eastAsia="x-none"/>
        </w:rPr>
        <w:t xml:space="preserve">each </w:t>
      </w:r>
      <w:r w:rsidRPr="005C48DE">
        <w:rPr>
          <w:rFonts w:eastAsiaTheme="minorEastAsia" w:cs="Arial"/>
          <w:kern w:val="2"/>
          <w:sz w:val="21"/>
          <w:szCs w:val="21"/>
          <w:lang w:val="en-US" w:eastAsia="x-none"/>
        </w:rPr>
        <w:t xml:space="preserve">geographical </w:t>
      </w:r>
      <w:r w:rsidR="0076690C">
        <w:rPr>
          <w:rFonts w:eastAsiaTheme="minorEastAsia" w:cs="Arial"/>
          <w:kern w:val="2"/>
          <w:sz w:val="21"/>
          <w:szCs w:val="21"/>
          <w:lang w:val="en-US" w:eastAsia="x-none"/>
        </w:rPr>
        <w:t xml:space="preserve">area </w:t>
      </w:r>
      <w:r w:rsidRPr="005C48DE">
        <w:rPr>
          <w:rFonts w:eastAsiaTheme="minorEastAsia" w:cs="Arial"/>
          <w:kern w:val="2"/>
          <w:sz w:val="21"/>
          <w:szCs w:val="21"/>
          <w:lang w:val="en-US" w:eastAsia="x-none"/>
        </w:rPr>
        <w:t>with a</w:t>
      </w:r>
      <w:r w:rsidR="00CB0575" w:rsidRPr="005C48DE">
        <w:rPr>
          <w:rFonts w:eastAsiaTheme="minorEastAsia" w:cs="Arial"/>
          <w:kern w:val="2"/>
          <w:sz w:val="21"/>
          <w:szCs w:val="21"/>
          <w:lang w:val="en-US" w:eastAsia="x-none"/>
        </w:rPr>
        <w:t xml:space="preserve"> countr</w:t>
      </w:r>
      <w:r w:rsidRPr="005C48DE">
        <w:rPr>
          <w:rFonts w:eastAsiaTheme="minorEastAsia" w:cs="Arial"/>
          <w:kern w:val="2"/>
          <w:sz w:val="21"/>
          <w:szCs w:val="21"/>
          <w:lang w:val="en-US" w:eastAsia="x-none"/>
        </w:rPr>
        <w:t>y</w:t>
      </w:r>
      <w:r w:rsidR="00CB0575" w:rsidRPr="005C48DE">
        <w:rPr>
          <w:rFonts w:eastAsiaTheme="minorEastAsia" w:cs="Arial"/>
          <w:kern w:val="2"/>
          <w:sz w:val="21"/>
          <w:szCs w:val="21"/>
          <w:lang w:val="en-US" w:eastAsia="x-none"/>
        </w:rPr>
        <w:t xml:space="preserve"> identity</w:t>
      </w:r>
      <w:r w:rsidRPr="005C48DE">
        <w:rPr>
          <w:rFonts w:eastAsiaTheme="minorEastAsia" w:cs="Arial"/>
          <w:kern w:val="2"/>
          <w:sz w:val="21"/>
          <w:szCs w:val="21"/>
          <w:lang w:val="en-US" w:eastAsia="x-none"/>
        </w:rPr>
        <w:t xml:space="preserve"> such</w:t>
      </w:r>
      <w:r w:rsidR="00CB0575" w:rsidRPr="005C48DE">
        <w:rPr>
          <w:rFonts w:eastAsiaTheme="minorEastAsia" w:cs="Arial"/>
          <w:kern w:val="2"/>
          <w:sz w:val="21"/>
          <w:szCs w:val="21"/>
          <w:lang w:val="en-US" w:eastAsia="x-none"/>
        </w:rPr>
        <w:t xml:space="preserve"> as a tracking area identity </w:t>
      </w:r>
      <w:r w:rsidRPr="005C48DE">
        <w:rPr>
          <w:rFonts w:eastAsiaTheme="minorEastAsia" w:cs="Arial"/>
          <w:kern w:val="2"/>
          <w:sz w:val="21"/>
          <w:szCs w:val="21"/>
          <w:lang w:val="en-US" w:eastAsia="x-none"/>
        </w:rPr>
        <w:t>(</w:t>
      </w:r>
      <w:r w:rsidR="00CB0575" w:rsidRPr="005C48DE">
        <w:rPr>
          <w:rFonts w:eastAsiaTheme="minorEastAsia" w:cs="Arial"/>
          <w:kern w:val="2"/>
          <w:sz w:val="21"/>
          <w:szCs w:val="21"/>
          <w:lang w:val="en-US" w:eastAsia="x-none"/>
        </w:rPr>
        <w:t>TAI</w:t>
      </w:r>
      <w:r w:rsidRPr="005C48DE">
        <w:rPr>
          <w:rFonts w:eastAsiaTheme="minorEastAsia" w:cs="Arial"/>
          <w:kern w:val="2"/>
          <w:sz w:val="21"/>
          <w:szCs w:val="21"/>
          <w:lang w:val="en-US" w:eastAsia="x-none"/>
        </w:rPr>
        <w:t>)</w:t>
      </w:r>
      <w:r w:rsidR="00CB0575" w:rsidRPr="005C48DE">
        <w:rPr>
          <w:rFonts w:eastAsiaTheme="minorEastAsia" w:cs="Arial"/>
          <w:kern w:val="2"/>
          <w:sz w:val="21"/>
          <w:szCs w:val="21"/>
          <w:lang w:val="en-US" w:eastAsia="x-none"/>
        </w:rPr>
        <w:t>, consisting a public land mobile network identity or PLMN ID [Mobile Country Code (MCC), Mobile Network Code (MNC)] and a Tracking Area Code (TAC)]) and MBS broadcasting is done according to these identities.</w:t>
      </w:r>
      <w:r w:rsidR="004544D2" w:rsidRPr="005C48DE">
        <w:rPr>
          <w:rFonts w:eastAsiaTheme="minorEastAsia" w:cs="Arial"/>
          <w:kern w:val="2"/>
          <w:sz w:val="21"/>
          <w:szCs w:val="21"/>
          <w:lang w:val="en-US" w:eastAsia="x-none"/>
        </w:rPr>
        <w:t xml:space="preserve"> In the case of NTN access, there will be a scenario that a satellite beam coverage is spanning to multiple countries while MBS intended service area is one or more countries (with a same regularity for MBS reception) among the set </w:t>
      </w:r>
      <w:r w:rsidR="004544D2" w:rsidRPr="005C48DE">
        <w:rPr>
          <w:rFonts w:eastAsiaTheme="minorEastAsia" w:cs="Arial"/>
          <w:kern w:val="2"/>
          <w:sz w:val="21"/>
          <w:szCs w:val="21"/>
          <w:lang w:val="en-US" w:eastAsia="x-none"/>
        </w:rPr>
        <w:lastRenderedPageBreak/>
        <w:t>of multiple countries covered by the satellite as given in (</w:t>
      </w:r>
      <w:r w:rsidR="004544D2" w:rsidRPr="005C48DE">
        <w:rPr>
          <w:rFonts w:eastAsiaTheme="minorEastAsia" w:cs="Arial"/>
          <w:b/>
          <w:bCs/>
          <w:kern w:val="2"/>
          <w:sz w:val="21"/>
          <w:szCs w:val="21"/>
          <w:lang w:val="en-US" w:eastAsia="x-none"/>
        </w:rPr>
        <w:t xml:space="preserve">Fig </w:t>
      </w:r>
      <w:r w:rsidR="004544D2" w:rsidRPr="005C48DE">
        <w:rPr>
          <w:rFonts w:cs="Arial"/>
          <w:b/>
          <w:sz w:val="21"/>
          <w:szCs w:val="21"/>
        </w:rPr>
        <w:t xml:space="preserve">1). </w:t>
      </w:r>
      <w:r w:rsidR="004544D2" w:rsidRPr="005C48DE">
        <w:rPr>
          <w:rFonts w:eastAsiaTheme="minorEastAsia" w:cs="Arial"/>
          <w:kern w:val="2"/>
          <w:sz w:val="21"/>
          <w:szCs w:val="21"/>
          <w:lang w:val="en-US" w:eastAsia="x-none"/>
        </w:rPr>
        <w:t xml:space="preserve"> For such a scenario, due to the fact that,</w:t>
      </w:r>
      <w:r w:rsidR="00F25036" w:rsidRPr="005C48DE">
        <w:rPr>
          <w:rFonts w:eastAsiaTheme="minorEastAsia" w:cs="Arial"/>
          <w:kern w:val="2"/>
          <w:sz w:val="21"/>
          <w:szCs w:val="21"/>
          <w:lang w:val="en-US" w:eastAsia="x-none"/>
        </w:rPr>
        <w:t xml:space="preserve"> from </w:t>
      </w:r>
      <w:r w:rsidR="004544D2" w:rsidRPr="005C48DE">
        <w:rPr>
          <w:rFonts w:eastAsiaTheme="minorEastAsia" w:cs="Arial"/>
          <w:kern w:val="2"/>
          <w:sz w:val="21"/>
          <w:szCs w:val="21"/>
          <w:lang w:val="en-US" w:eastAsia="x-none"/>
        </w:rPr>
        <w:t>the</w:t>
      </w:r>
      <w:r w:rsidR="00F25036" w:rsidRPr="005C48DE">
        <w:rPr>
          <w:rFonts w:eastAsiaTheme="minorEastAsia" w:cs="Arial"/>
          <w:kern w:val="2"/>
          <w:sz w:val="21"/>
          <w:szCs w:val="21"/>
          <w:lang w:val="en-US" w:eastAsia="x-none"/>
        </w:rPr>
        <w:t xml:space="preserve"> satellite point of view, only a single </w:t>
      </w:r>
      <w:r w:rsidR="00F25036" w:rsidRPr="004567E8">
        <w:rPr>
          <w:rFonts w:eastAsiaTheme="minorEastAsia" w:cs="Arial"/>
          <w:kern w:val="2"/>
          <w:sz w:val="21"/>
          <w:szCs w:val="21"/>
          <w:lang w:val="en-US" w:eastAsia="x-none"/>
        </w:rPr>
        <w:t>TAI</w:t>
      </w:r>
      <w:r w:rsidR="00F25036" w:rsidRPr="005C48DE">
        <w:rPr>
          <w:rFonts w:eastAsiaTheme="minorEastAsia" w:cs="Arial"/>
          <w:kern w:val="2"/>
          <w:sz w:val="21"/>
          <w:szCs w:val="21"/>
          <w:lang w:val="en-US" w:eastAsia="x-none"/>
        </w:rPr>
        <w:t> or </w:t>
      </w:r>
      <w:r w:rsidR="00F25036" w:rsidRPr="004567E8">
        <w:rPr>
          <w:rFonts w:eastAsiaTheme="minorEastAsia" w:cs="Arial"/>
          <w:kern w:val="2"/>
          <w:sz w:val="21"/>
          <w:szCs w:val="21"/>
          <w:lang w:val="en-US" w:eastAsia="x-none"/>
        </w:rPr>
        <w:t>PLMN ID</w:t>
      </w:r>
      <w:r w:rsidR="00F25036" w:rsidRPr="005C48DE">
        <w:rPr>
          <w:rFonts w:eastAsiaTheme="minorEastAsia" w:cs="Arial"/>
          <w:kern w:val="2"/>
          <w:sz w:val="21"/>
          <w:szCs w:val="21"/>
          <w:lang w:val="en-US" w:eastAsia="x-none"/>
        </w:rPr>
        <w:t xml:space="preserve"> (MCC code) can be seen under the satellite beam/beam coverage (i.e., the TAI/PLMN ID/MCC code </w:t>
      </w:r>
      <w:r w:rsidR="00B90139" w:rsidRPr="005C48DE">
        <w:rPr>
          <w:rFonts w:eastAsiaTheme="minorEastAsia" w:cs="Arial"/>
          <w:kern w:val="2"/>
          <w:sz w:val="21"/>
          <w:szCs w:val="21"/>
          <w:lang w:val="en-US" w:eastAsia="x-none"/>
        </w:rPr>
        <w:t>of covering</w:t>
      </w:r>
      <w:r w:rsidR="00F25036" w:rsidRPr="005C48DE">
        <w:rPr>
          <w:rFonts w:eastAsiaTheme="minorEastAsia" w:cs="Arial"/>
          <w:kern w:val="2"/>
          <w:sz w:val="21"/>
          <w:szCs w:val="21"/>
          <w:lang w:val="en-US" w:eastAsia="x-none"/>
        </w:rPr>
        <w:t xml:space="preserve"> the satellite). However, on Earth, the satellite beam/beams may actually cover many PLMN IDs or MCC country codes</w:t>
      </w:r>
      <w:r w:rsidR="00F25036" w:rsidRPr="00B8464F">
        <w:rPr>
          <w:rFonts w:eastAsiaTheme="minorEastAsia" w:cs="Arial"/>
          <w:kern w:val="2"/>
          <w:sz w:val="21"/>
          <w:szCs w:val="21"/>
          <w:lang w:val="en-US" w:eastAsia="x-none"/>
        </w:rPr>
        <w:t xml:space="preserve">. </w:t>
      </w:r>
      <w:r w:rsidR="00CB0575" w:rsidRPr="00B8464F">
        <w:rPr>
          <w:rFonts w:eastAsiaTheme="minorEastAsia" w:cs="Arial"/>
          <w:kern w:val="2"/>
          <w:sz w:val="21"/>
          <w:szCs w:val="21"/>
          <w:lang w:val="en-US" w:eastAsia="x-none"/>
        </w:rPr>
        <w:t>Therefore</w:t>
      </w:r>
      <w:r w:rsidR="00640548" w:rsidRPr="00B8464F">
        <w:rPr>
          <w:rFonts w:eastAsiaTheme="minorEastAsia" w:cs="Arial"/>
          <w:kern w:val="2"/>
          <w:sz w:val="21"/>
          <w:szCs w:val="21"/>
          <w:lang w:val="en-US" w:eastAsia="x-none"/>
        </w:rPr>
        <w:t>,</w:t>
      </w:r>
      <w:r w:rsidR="001C5499" w:rsidRPr="00B8464F">
        <w:rPr>
          <w:rFonts w:eastAsiaTheme="minorEastAsia" w:cs="Arial"/>
          <w:kern w:val="2"/>
          <w:sz w:val="21"/>
          <w:szCs w:val="21"/>
          <w:lang w:val="en-US" w:eastAsia="x-none"/>
        </w:rPr>
        <w:t xml:space="preserve"> </w:t>
      </w:r>
      <w:r w:rsidR="00CB0575" w:rsidRPr="005C48DE">
        <w:rPr>
          <w:rFonts w:eastAsiaTheme="minorEastAsia" w:cs="Arial"/>
          <w:kern w:val="2"/>
          <w:sz w:val="21"/>
          <w:szCs w:val="21"/>
          <w:lang w:val="en-US" w:eastAsia="x-none"/>
        </w:rPr>
        <w:t xml:space="preserve">it is hard to </w:t>
      </w:r>
      <w:r w:rsidR="00C04F29">
        <w:rPr>
          <w:rFonts w:eastAsiaTheme="minorEastAsia" w:cs="Arial"/>
          <w:kern w:val="2"/>
          <w:sz w:val="21"/>
          <w:szCs w:val="21"/>
          <w:lang w:val="en-US" w:eastAsia="x-none"/>
        </w:rPr>
        <w:t>identify</w:t>
      </w:r>
      <w:r w:rsidR="00CB0575" w:rsidRPr="005C48DE">
        <w:rPr>
          <w:rFonts w:eastAsiaTheme="minorEastAsia" w:cs="Arial"/>
          <w:kern w:val="2"/>
          <w:sz w:val="21"/>
          <w:szCs w:val="21"/>
          <w:lang w:val="en-US" w:eastAsia="x-none"/>
        </w:rPr>
        <w:t xml:space="preserve"> </w:t>
      </w:r>
      <w:r w:rsidR="004F77D3" w:rsidRPr="005C48DE">
        <w:rPr>
          <w:rFonts w:eastAsiaTheme="minorEastAsia" w:cs="Arial"/>
          <w:kern w:val="2"/>
          <w:sz w:val="21"/>
          <w:szCs w:val="21"/>
          <w:lang w:val="en-US" w:eastAsia="x-none"/>
        </w:rPr>
        <w:t xml:space="preserve">at RAN level </w:t>
      </w:r>
      <w:r w:rsidR="00CB0575" w:rsidRPr="005C48DE">
        <w:rPr>
          <w:rFonts w:eastAsiaTheme="minorEastAsia" w:cs="Arial"/>
          <w:kern w:val="2"/>
          <w:sz w:val="21"/>
          <w:szCs w:val="21"/>
          <w:lang w:val="en-US" w:eastAsia="x-none"/>
        </w:rPr>
        <w:t xml:space="preserve">which country or set of countries among the multiple countries covered the satellite beam/beams are the actual intended service area for MBS broadcasting, so that to enabling or restricting the broadcasting of MBS system information block to this specific country or set of countries only. </w:t>
      </w:r>
    </w:p>
    <w:p w14:paraId="7D71919D" w14:textId="00161632" w:rsidR="00CB0575" w:rsidRPr="005C48DE" w:rsidRDefault="00E548A3" w:rsidP="00CB0575">
      <w:pPr>
        <w:jc w:val="center"/>
        <w:rPr>
          <w:rFonts w:eastAsiaTheme="minorEastAsia" w:cs="Arial"/>
          <w:kern w:val="2"/>
          <w:sz w:val="21"/>
          <w:szCs w:val="21"/>
          <w:lang w:val="en-US" w:eastAsia="x-none"/>
        </w:rPr>
      </w:pPr>
      <w:r w:rsidRPr="005C48DE">
        <w:rPr>
          <w:rFonts w:cs="Arial"/>
          <w:sz w:val="21"/>
          <w:szCs w:val="21"/>
          <w:lang w:val="en-US"/>
        </w:rPr>
        <w:object w:dxaOrig="20086" w:dyaOrig="8041" w14:anchorId="10701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pt;height:183.95pt" o:ole="">
            <v:imagedata r:id="rId7" o:title=""/>
          </v:shape>
          <o:OLEObject Type="Embed" ProgID="Visio.Drawing.15" ShapeID="_x0000_i1025" DrawAspect="Content" ObjectID="_1773797121" r:id="rId8"/>
        </w:object>
      </w:r>
    </w:p>
    <w:p w14:paraId="08EC276E" w14:textId="1D3E5036" w:rsidR="00CB0575" w:rsidRPr="005C48DE" w:rsidRDefault="00CB0575" w:rsidP="000D33DA">
      <w:pPr>
        <w:pStyle w:val="CRCoverPage"/>
        <w:spacing w:before="240"/>
        <w:jc w:val="center"/>
        <w:rPr>
          <w:sz w:val="21"/>
          <w:szCs w:val="21"/>
        </w:rPr>
      </w:pPr>
      <w:r w:rsidRPr="005C48DE">
        <w:rPr>
          <w:rFonts w:cs="Arial"/>
          <w:b/>
          <w:sz w:val="21"/>
          <w:szCs w:val="21"/>
        </w:rPr>
        <w:t>Fig</w:t>
      </w:r>
      <w:r w:rsidR="00DD4874" w:rsidRPr="005C48DE">
        <w:rPr>
          <w:rFonts w:cs="Arial"/>
          <w:b/>
          <w:sz w:val="21"/>
          <w:szCs w:val="21"/>
        </w:rPr>
        <w:t xml:space="preserve"> 1</w:t>
      </w:r>
      <w:r w:rsidRPr="005C48DE">
        <w:rPr>
          <w:rFonts w:cs="Arial"/>
          <w:sz w:val="21"/>
          <w:szCs w:val="21"/>
        </w:rPr>
        <w:t xml:space="preserve">: </w:t>
      </w:r>
      <w:r w:rsidR="00F25036" w:rsidRPr="005C48DE">
        <w:rPr>
          <w:rFonts w:cs="Arial"/>
          <w:bCs/>
          <w:sz w:val="21"/>
          <w:szCs w:val="21"/>
        </w:rPr>
        <w:t>The MBS intended service area includes one or more countries covered by the satellite</w:t>
      </w:r>
    </w:p>
    <w:p w14:paraId="62B133B9" w14:textId="6D126A0C" w:rsidR="00CB0575" w:rsidRPr="005C48DE" w:rsidRDefault="00CB0575" w:rsidP="00FA7791">
      <w:pPr>
        <w:pStyle w:val="ListParagraph"/>
        <w:numPr>
          <w:ilvl w:val="0"/>
          <w:numId w:val="6"/>
        </w:numPr>
        <w:spacing w:after="0" w:line="240" w:lineRule="auto"/>
        <w:ind w:left="418" w:hanging="418"/>
        <w:rPr>
          <w:rFonts w:eastAsiaTheme="minorEastAsia" w:cs="Arial"/>
          <w:kern w:val="2"/>
          <w:sz w:val="21"/>
          <w:szCs w:val="21"/>
          <w:lang w:val="en-US" w:eastAsia="x-none"/>
        </w:rPr>
      </w:pPr>
      <w:r w:rsidRPr="005C48DE">
        <w:rPr>
          <w:rFonts w:eastAsiaTheme="minorEastAsia" w:cs="Arial"/>
          <w:b/>
          <w:bCs/>
          <w:kern w:val="2"/>
          <w:sz w:val="21"/>
          <w:szCs w:val="21"/>
          <w:u w:val="single"/>
          <w:lang w:val="en-US" w:eastAsia="x-none"/>
        </w:rPr>
        <w:t>Observation 1:</w:t>
      </w:r>
      <w:r w:rsidRPr="005C48DE">
        <w:rPr>
          <w:rFonts w:eastAsiaTheme="minorEastAsia" w:cs="Arial"/>
          <w:kern w:val="2"/>
          <w:sz w:val="21"/>
          <w:szCs w:val="21"/>
          <w:lang w:val="en-US" w:eastAsia="x-none"/>
        </w:rPr>
        <w:t xml:space="preserve"> </w:t>
      </w:r>
      <w:r w:rsidR="00640548" w:rsidRPr="001F4BA0">
        <w:rPr>
          <w:rFonts w:eastAsiaTheme="minorEastAsia" w:cs="Arial"/>
          <w:kern w:val="2"/>
          <w:sz w:val="21"/>
          <w:szCs w:val="21"/>
          <w:lang w:val="en-US" w:eastAsia="x-none"/>
        </w:rPr>
        <w:t xml:space="preserve">For the case which the satellite beam/beams cover </w:t>
      </w:r>
      <w:r w:rsidR="006B3B26" w:rsidRPr="001F4BA0">
        <w:rPr>
          <w:rFonts w:eastAsiaTheme="minorEastAsia" w:cs="Arial"/>
          <w:kern w:val="2"/>
          <w:sz w:val="21"/>
          <w:szCs w:val="21"/>
          <w:lang w:val="en-US" w:eastAsia="x-none"/>
        </w:rPr>
        <w:t xml:space="preserve">a </w:t>
      </w:r>
      <w:r w:rsidR="00640548" w:rsidRPr="001F4BA0">
        <w:rPr>
          <w:rFonts w:eastAsiaTheme="minorEastAsia" w:cs="Arial"/>
          <w:kern w:val="2"/>
          <w:sz w:val="21"/>
          <w:szCs w:val="21"/>
          <w:lang w:val="en-US" w:eastAsia="x-none"/>
        </w:rPr>
        <w:t>set of multiple countries covered while MBS intended service area is one or more countries among the set of multiple countries covered by the satellite, it is hard</w:t>
      </w:r>
      <w:r w:rsidR="00C04F29" w:rsidRPr="001F4BA0">
        <w:rPr>
          <w:rFonts w:eastAsiaTheme="minorEastAsia" w:cs="Arial"/>
          <w:kern w:val="2"/>
          <w:sz w:val="21"/>
          <w:szCs w:val="21"/>
          <w:lang w:val="en-US" w:eastAsia="x-none"/>
        </w:rPr>
        <w:t xml:space="preserve"> to identify at RAN  level</w:t>
      </w:r>
      <w:r w:rsidR="00640548" w:rsidRPr="001F4BA0">
        <w:rPr>
          <w:rFonts w:eastAsiaTheme="minorEastAsia" w:cs="Arial"/>
          <w:kern w:val="2"/>
          <w:sz w:val="21"/>
          <w:szCs w:val="21"/>
          <w:lang w:val="en-US" w:eastAsia="x-none"/>
        </w:rPr>
        <w:t xml:space="preserve"> which country or set of countries among the multiple countries covered the satellite beam/beams are the actual the intended service area for MBS broadcasting, so </w:t>
      </w:r>
      <w:r w:rsidR="00B8464F" w:rsidRPr="001F4BA0">
        <w:rPr>
          <w:rFonts w:eastAsiaTheme="minorEastAsia" w:cs="Arial"/>
          <w:kern w:val="2"/>
          <w:sz w:val="21"/>
          <w:szCs w:val="21"/>
          <w:lang w:val="en-US" w:eastAsia="x-none"/>
        </w:rPr>
        <w:t xml:space="preserve">as </w:t>
      </w:r>
      <w:r w:rsidR="00640548" w:rsidRPr="001F4BA0">
        <w:rPr>
          <w:rFonts w:eastAsiaTheme="minorEastAsia" w:cs="Arial"/>
          <w:kern w:val="2"/>
          <w:sz w:val="21"/>
          <w:szCs w:val="21"/>
          <w:lang w:val="en-US" w:eastAsia="x-none"/>
        </w:rPr>
        <w:t>to enabl</w:t>
      </w:r>
      <w:r w:rsidR="00B8464F" w:rsidRPr="001F4BA0">
        <w:rPr>
          <w:rFonts w:eastAsiaTheme="minorEastAsia" w:cs="Arial"/>
          <w:kern w:val="2"/>
          <w:sz w:val="21"/>
          <w:szCs w:val="21"/>
          <w:lang w:val="en-US" w:eastAsia="x-none"/>
        </w:rPr>
        <w:t>e</w:t>
      </w:r>
      <w:r w:rsidR="00640548" w:rsidRPr="001F4BA0">
        <w:rPr>
          <w:rFonts w:eastAsiaTheme="minorEastAsia" w:cs="Arial"/>
          <w:kern w:val="2"/>
          <w:sz w:val="21"/>
          <w:szCs w:val="21"/>
          <w:lang w:val="en-US" w:eastAsia="x-none"/>
        </w:rPr>
        <w:t xml:space="preserve"> or restrict the broadcasting of MBS system information block to this</w:t>
      </w:r>
      <w:r w:rsidR="00B8464F" w:rsidRPr="001F4BA0">
        <w:rPr>
          <w:rFonts w:eastAsiaTheme="minorEastAsia" w:cs="Arial"/>
          <w:kern w:val="2"/>
          <w:sz w:val="21"/>
          <w:szCs w:val="21"/>
          <w:lang w:val="en-US" w:eastAsia="x-none"/>
        </w:rPr>
        <w:t>/these</w:t>
      </w:r>
      <w:r w:rsidR="00640548" w:rsidRPr="001F4BA0">
        <w:rPr>
          <w:rFonts w:eastAsiaTheme="minorEastAsia" w:cs="Arial"/>
          <w:kern w:val="2"/>
          <w:sz w:val="21"/>
          <w:szCs w:val="21"/>
          <w:lang w:val="en-US" w:eastAsia="x-none"/>
        </w:rPr>
        <w:t xml:space="preserve"> specific</w:t>
      </w:r>
      <w:r w:rsidR="00640548" w:rsidRPr="005C48DE">
        <w:rPr>
          <w:rFonts w:eastAsiaTheme="minorEastAsia" w:cs="Arial"/>
          <w:kern w:val="2"/>
          <w:sz w:val="21"/>
          <w:szCs w:val="21"/>
          <w:lang w:val="en-US" w:eastAsia="x-none"/>
        </w:rPr>
        <w:t xml:space="preserve"> or set of countries</w:t>
      </w:r>
      <w:r w:rsidRPr="005C48DE">
        <w:rPr>
          <w:rFonts w:eastAsiaTheme="minorEastAsia" w:cs="Arial"/>
          <w:kern w:val="2"/>
          <w:sz w:val="21"/>
          <w:szCs w:val="21"/>
          <w:lang w:val="en-US" w:eastAsia="x-none"/>
        </w:rPr>
        <w:t>.</w:t>
      </w:r>
    </w:p>
    <w:p w14:paraId="5524CE94" w14:textId="7AF73077" w:rsidR="00810256" w:rsidRPr="00F25036" w:rsidRDefault="00CB0575" w:rsidP="006B3B26">
      <w:pPr>
        <w:pStyle w:val="Heading2"/>
        <w:keepNext w:val="0"/>
        <w:widowControl w:val="0"/>
        <w:numPr>
          <w:ilvl w:val="0"/>
          <w:numId w:val="0"/>
        </w:numPr>
        <w:spacing w:before="120" w:after="160"/>
        <w:ind w:left="144"/>
        <w:jc w:val="both"/>
        <w:rPr>
          <w:rFonts w:cs="Arial"/>
          <w:sz w:val="24"/>
          <w:szCs w:val="24"/>
          <w:u w:val="single"/>
        </w:rPr>
      </w:pPr>
      <w:r w:rsidRPr="006B3B26">
        <w:rPr>
          <w:rFonts w:cs="Arial"/>
          <w:sz w:val="24"/>
          <w:szCs w:val="24"/>
          <w:u w:val="single"/>
        </w:rPr>
        <w:t>2.2</w:t>
      </w:r>
      <w:r w:rsidR="00810256" w:rsidRPr="00F25036">
        <w:rPr>
          <w:rFonts w:cs="Arial"/>
          <w:sz w:val="24"/>
          <w:szCs w:val="24"/>
          <w:u w:val="single"/>
        </w:rPr>
        <w:t xml:space="preserve"> </w:t>
      </w:r>
      <w:r w:rsidR="00DD4874" w:rsidRPr="006B3B26">
        <w:rPr>
          <w:rFonts w:cs="Arial"/>
          <w:sz w:val="24"/>
          <w:szCs w:val="24"/>
          <w:u w:val="single"/>
        </w:rPr>
        <w:t>Scenario B</w:t>
      </w:r>
      <w:r w:rsidR="00DD4874">
        <w:rPr>
          <w:rFonts w:cs="Arial"/>
          <w:sz w:val="24"/>
          <w:szCs w:val="24"/>
          <w:u w:val="single"/>
        </w:rPr>
        <w:t xml:space="preserve">: </w:t>
      </w:r>
      <w:r w:rsidR="00E60307" w:rsidRPr="00F25036">
        <w:rPr>
          <w:rFonts w:cs="Arial"/>
          <w:sz w:val="24"/>
          <w:szCs w:val="24"/>
          <w:u w:val="single"/>
        </w:rPr>
        <w:t>The</w:t>
      </w:r>
      <w:r w:rsidR="007F32C5" w:rsidRPr="00F25036">
        <w:rPr>
          <w:rFonts w:cs="Arial"/>
          <w:sz w:val="24"/>
          <w:szCs w:val="24"/>
          <w:u w:val="single"/>
        </w:rPr>
        <w:t xml:space="preserve"> MBS Intended Service Area</w:t>
      </w:r>
      <w:r w:rsidR="00E60307" w:rsidRPr="00F25036">
        <w:rPr>
          <w:rFonts w:cs="Arial"/>
          <w:sz w:val="24"/>
          <w:szCs w:val="24"/>
          <w:u w:val="single"/>
        </w:rPr>
        <w:t xml:space="preserve"> includes s</w:t>
      </w:r>
      <w:r w:rsidR="007F32C5" w:rsidRPr="00F25036">
        <w:rPr>
          <w:rFonts w:cs="Arial"/>
          <w:sz w:val="24"/>
          <w:szCs w:val="24"/>
          <w:u w:val="single"/>
        </w:rPr>
        <w:t>pecific regions or cells within the country.</w:t>
      </w:r>
    </w:p>
    <w:p w14:paraId="0015D4FE" w14:textId="30E506D0" w:rsidR="00810256" w:rsidRPr="00122CC9" w:rsidRDefault="00810256" w:rsidP="00810256">
      <w:pPr>
        <w:ind w:left="-76"/>
        <w:rPr>
          <w:rFonts w:eastAsiaTheme="minorEastAsia" w:cs="Arial"/>
          <w:kern w:val="2"/>
          <w:sz w:val="21"/>
          <w:szCs w:val="21"/>
          <w:lang w:val="en-US" w:eastAsia="x-none"/>
        </w:rPr>
      </w:pPr>
      <w:r w:rsidRPr="00122CC9">
        <w:rPr>
          <w:rFonts w:eastAsiaTheme="minorEastAsia" w:cs="Arial"/>
          <w:kern w:val="2"/>
          <w:sz w:val="21"/>
          <w:szCs w:val="21"/>
          <w:lang w:val="en-US" w:eastAsia="x-none"/>
        </w:rPr>
        <w:t xml:space="preserve">   </w:t>
      </w:r>
      <w:r w:rsidR="006F7DB3" w:rsidRPr="00122CC9">
        <w:rPr>
          <w:rFonts w:eastAsiaTheme="minorEastAsia" w:cs="Arial"/>
          <w:kern w:val="2"/>
          <w:sz w:val="21"/>
          <w:szCs w:val="21"/>
          <w:lang w:val="en-US" w:eastAsia="x-none"/>
        </w:rPr>
        <w:t xml:space="preserve">Also, according to </w:t>
      </w:r>
      <w:r w:rsidRPr="00122CC9">
        <w:rPr>
          <w:rFonts w:eastAsiaTheme="minorEastAsia" w:cs="Arial"/>
          <w:kern w:val="2"/>
          <w:sz w:val="21"/>
          <w:szCs w:val="21"/>
          <w:lang w:val="en-US" w:eastAsia="x-none"/>
        </w:rPr>
        <w:t>current 3gpp NTN network design</w:t>
      </w:r>
      <w:r w:rsidR="006F7DB3" w:rsidRPr="00122CC9">
        <w:rPr>
          <w:rFonts w:eastAsiaTheme="minorEastAsia" w:cs="Arial"/>
          <w:kern w:val="2"/>
          <w:sz w:val="21"/>
          <w:szCs w:val="21"/>
          <w:lang w:val="en-US" w:eastAsia="x-none"/>
        </w:rPr>
        <w:t xml:space="preserve">, </w:t>
      </w:r>
      <w:r w:rsidRPr="00122CC9">
        <w:rPr>
          <w:rFonts w:eastAsiaTheme="minorEastAsia" w:cs="Arial"/>
          <w:kern w:val="2"/>
          <w:sz w:val="21"/>
          <w:szCs w:val="21"/>
          <w:lang w:val="en-US" w:eastAsia="x-none"/>
        </w:rPr>
        <w:t xml:space="preserve">the following network identities and mapping is used to distinguish between different region/areas or cell group falling within the PLMN ID region covered by </w:t>
      </w:r>
      <w:r w:rsidR="006F7DB3" w:rsidRPr="00122CC9">
        <w:rPr>
          <w:rFonts w:eastAsiaTheme="minorEastAsia" w:cs="Arial"/>
          <w:kern w:val="2"/>
          <w:sz w:val="21"/>
          <w:szCs w:val="21"/>
          <w:lang w:val="en-US" w:eastAsia="x-none"/>
        </w:rPr>
        <w:t>a</w:t>
      </w:r>
      <w:r w:rsidRPr="00122CC9">
        <w:rPr>
          <w:rFonts w:eastAsiaTheme="minorEastAsia" w:cs="Arial"/>
          <w:kern w:val="2"/>
          <w:sz w:val="21"/>
          <w:szCs w:val="21"/>
          <w:lang w:val="en-US" w:eastAsia="x-none"/>
        </w:rPr>
        <w:t xml:space="preserve"> satellite beam</w:t>
      </w:r>
      <w:r w:rsidR="006F7DB3" w:rsidRPr="00122CC9">
        <w:rPr>
          <w:rFonts w:eastAsiaTheme="minorEastAsia" w:cs="Arial"/>
          <w:kern w:val="2"/>
          <w:sz w:val="21"/>
          <w:szCs w:val="21"/>
          <w:lang w:val="en-US" w:eastAsia="x-none"/>
        </w:rPr>
        <w:t xml:space="preserve"> (</w:t>
      </w:r>
      <w:r w:rsidR="006F7DB3" w:rsidRPr="00122CC9">
        <w:rPr>
          <w:sz w:val="21"/>
          <w:szCs w:val="21"/>
          <w:lang w:val="en-US"/>
        </w:rPr>
        <w:t>in clause 16.14.5 TS 38.300</w:t>
      </w:r>
      <w:r w:rsidR="006F7DB3" w:rsidRPr="00122CC9">
        <w:rPr>
          <w:rFonts w:eastAsiaTheme="minorEastAsia" w:cs="Arial"/>
          <w:kern w:val="2"/>
          <w:sz w:val="21"/>
          <w:szCs w:val="21"/>
          <w:lang w:val="en-US" w:eastAsia="x-none"/>
        </w:rPr>
        <w:t>)</w:t>
      </w:r>
      <w:r w:rsidRPr="00122CC9">
        <w:rPr>
          <w:rFonts w:eastAsiaTheme="minorEastAsia" w:cs="Arial"/>
          <w:kern w:val="2"/>
          <w:sz w:val="21"/>
          <w:szCs w:val="21"/>
          <w:lang w:val="en-US" w:eastAsia="x-none"/>
        </w:rPr>
        <w:t>:</w:t>
      </w:r>
    </w:p>
    <w:p w14:paraId="6098C3DA" w14:textId="77777777" w:rsidR="00810256" w:rsidRPr="00122CC9" w:rsidRDefault="00810256" w:rsidP="00F16D8E">
      <w:pPr>
        <w:pStyle w:val="ListParagraph"/>
        <w:numPr>
          <w:ilvl w:val="0"/>
          <w:numId w:val="24"/>
        </w:numPr>
        <w:overflowPunct w:val="0"/>
        <w:autoSpaceDE w:val="0"/>
        <w:autoSpaceDN w:val="0"/>
        <w:adjustRightInd w:val="0"/>
        <w:spacing w:before="120" w:after="120" w:line="240" w:lineRule="auto"/>
        <w:ind w:left="864"/>
        <w:textAlignment w:val="baseline"/>
        <w:rPr>
          <w:sz w:val="21"/>
          <w:szCs w:val="21"/>
          <w:lang w:val="en-US"/>
        </w:rPr>
      </w:pPr>
      <w:r w:rsidRPr="00122CC9">
        <w:rPr>
          <w:rFonts w:eastAsiaTheme="minorEastAsia" w:cs="Arial"/>
          <w:kern w:val="2"/>
          <w:sz w:val="21"/>
          <w:szCs w:val="21"/>
          <w:lang w:val="en-US" w:eastAsia="x-none"/>
        </w:rPr>
        <w:t>A Tracking Area corresponds to a fixed geographical area (for UE). (Configured in the RAN);</w:t>
      </w:r>
      <w:r w:rsidRPr="00122CC9">
        <w:rPr>
          <w:sz w:val="21"/>
          <w:szCs w:val="21"/>
          <w:lang w:val="en-US"/>
        </w:rPr>
        <w:t xml:space="preserve"> </w:t>
      </w:r>
    </w:p>
    <w:p w14:paraId="5F9E6926" w14:textId="627DECC9" w:rsidR="00810256" w:rsidRPr="00122CC9" w:rsidRDefault="00810256" w:rsidP="00F16D8E">
      <w:pPr>
        <w:pStyle w:val="ListParagraph"/>
        <w:numPr>
          <w:ilvl w:val="0"/>
          <w:numId w:val="24"/>
        </w:numPr>
        <w:overflowPunct w:val="0"/>
        <w:autoSpaceDE w:val="0"/>
        <w:autoSpaceDN w:val="0"/>
        <w:adjustRightInd w:val="0"/>
        <w:spacing w:before="120" w:after="120" w:line="240" w:lineRule="auto"/>
        <w:ind w:left="864"/>
        <w:textAlignment w:val="baseline"/>
        <w:rPr>
          <w:sz w:val="21"/>
          <w:szCs w:val="21"/>
          <w:lang w:val="en-US"/>
        </w:rPr>
      </w:pPr>
      <w:r w:rsidRPr="00122CC9">
        <w:rPr>
          <w:sz w:val="21"/>
          <w:szCs w:val="21"/>
          <w:lang w:val="en-US"/>
        </w:rPr>
        <w:t>A Mapped Cell ID decided by RAN or CN i.e., specific geographical location is mapped to one or more mapped cell ID(s) as specified.</w:t>
      </w:r>
    </w:p>
    <w:p w14:paraId="5B34ADF2" w14:textId="094821C0" w:rsidR="00810256" w:rsidRDefault="002941DB" w:rsidP="00810256">
      <w:pPr>
        <w:rPr>
          <w:rFonts w:eastAsiaTheme="minorEastAsia" w:cs="Arial"/>
          <w:kern w:val="2"/>
          <w:sz w:val="21"/>
          <w:szCs w:val="21"/>
          <w:lang w:val="en-US" w:eastAsia="x-none"/>
        </w:rPr>
      </w:pPr>
      <w:r w:rsidRPr="00122CC9">
        <w:rPr>
          <w:rFonts w:eastAsiaTheme="minorEastAsia" w:cs="Arial"/>
          <w:kern w:val="2"/>
          <w:sz w:val="21"/>
          <w:szCs w:val="21"/>
          <w:lang w:val="en-US" w:eastAsia="x-none"/>
        </w:rPr>
        <w:t xml:space="preserve">     In case of a scenario that the satellite beam coverage is spanning to cover an entire country while the MBS intended service area is a specific region or regions (i.e., specific cells/areas) within the country as given in (</w:t>
      </w:r>
      <w:r w:rsidRPr="00122CC9">
        <w:rPr>
          <w:rFonts w:eastAsiaTheme="minorEastAsia" w:cs="Arial"/>
          <w:b/>
          <w:kern w:val="2"/>
          <w:sz w:val="21"/>
          <w:szCs w:val="21"/>
          <w:lang w:val="en-US" w:eastAsia="x-none"/>
        </w:rPr>
        <w:t>Fig</w:t>
      </w:r>
      <w:r w:rsidR="00DE4427">
        <w:rPr>
          <w:rFonts w:eastAsiaTheme="minorEastAsia" w:cs="Arial"/>
          <w:b/>
          <w:kern w:val="2"/>
          <w:sz w:val="21"/>
          <w:szCs w:val="21"/>
          <w:lang w:val="en-US" w:eastAsia="x-none"/>
        </w:rPr>
        <w:t xml:space="preserve"> </w:t>
      </w:r>
      <w:r w:rsidRPr="00122CC9">
        <w:rPr>
          <w:rFonts w:eastAsiaTheme="minorEastAsia" w:cs="Arial"/>
          <w:b/>
          <w:kern w:val="2"/>
          <w:sz w:val="21"/>
          <w:szCs w:val="21"/>
          <w:lang w:val="en-US" w:eastAsia="x-none"/>
        </w:rPr>
        <w:t>2)</w:t>
      </w:r>
      <w:r w:rsidRPr="00122CC9">
        <w:rPr>
          <w:rFonts w:eastAsiaTheme="minorEastAsia" w:cs="Arial"/>
          <w:kern w:val="2"/>
          <w:sz w:val="21"/>
          <w:szCs w:val="21"/>
          <w:lang w:val="en-US" w:eastAsia="x-none"/>
        </w:rPr>
        <w:t xml:space="preserve">.  </w:t>
      </w:r>
      <w:r w:rsidR="00810256" w:rsidRPr="00122CC9">
        <w:rPr>
          <w:rFonts w:eastAsiaTheme="minorEastAsia" w:cs="Arial"/>
          <w:kern w:val="2"/>
          <w:sz w:val="21"/>
          <w:szCs w:val="21"/>
          <w:lang w:val="en-US" w:eastAsia="x-none"/>
        </w:rPr>
        <w:t xml:space="preserve">Although that </w:t>
      </w:r>
      <w:r w:rsidRPr="00122CC9">
        <w:rPr>
          <w:rFonts w:eastAsiaTheme="minorEastAsia" w:cs="Arial"/>
          <w:kern w:val="2"/>
          <w:sz w:val="21"/>
          <w:szCs w:val="21"/>
          <w:lang w:val="en-US" w:eastAsia="x-none"/>
        </w:rPr>
        <w:t xml:space="preserve">a </w:t>
      </w:r>
      <w:r w:rsidR="00810256" w:rsidRPr="00122CC9">
        <w:rPr>
          <w:rFonts w:eastAsiaTheme="minorEastAsia" w:cs="Arial"/>
          <w:kern w:val="2"/>
          <w:sz w:val="21"/>
          <w:szCs w:val="21"/>
          <w:lang w:val="en-US" w:eastAsia="x-none"/>
        </w:rPr>
        <w:t>RAN node operating the satellite can by fully aware of the mapping between the tracking area</w:t>
      </w:r>
      <w:r w:rsidRPr="00122CC9">
        <w:rPr>
          <w:rFonts w:eastAsiaTheme="minorEastAsia" w:cs="Arial"/>
          <w:kern w:val="2"/>
          <w:sz w:val="21"/>
          <w:szCs w:val="21"/>
          <w:lang w:val="en-US" w:eastAsia="x-none"/>
        </w:rPr>
        <w:t xml:space="preserve"> or </w:t>
      </w:r>
      <w:r w:rsidR="00810256" w:rsidRPr="00122CC9">
        <w:rPr>
          <w:rFonts w:eastAsiaTheme="minorEastAsia" w:cs="Arial"/>
          <w:kern w:val="2"/>
          <w:sz w:val="21"/>
          <w:szCs w:val="21"/>
          <w:lang w:val="en-US" w:eastAsia="x-none"/>
        </w:rPr>
        <w:t xml:space="preserve">the mapped cell identity and the actual geographical area covered by the satellite beam/beams. However, due to the fact that such a tracking area or the mapped cell identity </w:t>
      </w:r>
      <w:r w:rsidRPr="00122CC9">
        <w:rPr>
          <w:rFonts w:eastAsiaTheme="minorEastAsia" w:cs="Arial"/>
          <w:kern w:val="2"/>
          <w:sz w:val="21"/>
          <w:szCs w:val="21"/>
          <w:lang w:val="en-US" w:eastAsia="x-none"/>
        </w:rPr>
        <w:t xml:space="preserve">is only </w:t>
      </w:r>
      <w:r w:rsidR="00810256" w:rsidRPr="00122CC9">
        <w:rPr>
          <w:rFonts w:eastAsiaTheme="minorEastAsia" w:cs="Arial"/>
          <w:kern w:val="2"/>
          <w:sz w:val="21"/>
          <w:szCs w:val="21"/>
          <w:lang w:val="en-US" w:eastAsia="x-none"/>
        </w:rPr>
        <w:t>known at RAN level</w:t>
      </w:r>
      <w:r w:rsidRPr="00122CC9">
        <w:rPr>
          <w:rFonts w:eastAsiaTheme="minorEastAsia" w:cs="Arial"/>
          <w:kern w:val="2"/>
          <w:sz w:val="21"/>
          <w:szCs w:val="21"/>
          <w:lang w:val="en-US" w:eastAsia="x-none"/>
        </w:rPr>
        <w:t xml:space="preserve"> and</w:t>
      </w:r>
      <w:r w:rsidR="00810256" w:rsidRPr="00122CC9">
        <w:rPr>
          <w:rFonts w:eastAsiaTheme="minorEastAsia" w:cs="Arial"/>
          <w:kern w:val="2"/>
          <w:sz w:val="21"/>
          <w:szCs w:val="21"/>
          <w:lang w:val="en-US" w:eastAsia="x-none"/>
        </w:rPr>
        <w:t xml:space="preserve"> </w:t>
      </w:r>
      <w:r w:rsidR="00ED284A" w:rsidRPr="00122CC9">
        <w:rPr>
          <w:rFonts w:eastAsiaTheme="minorEastAsia" w:cs="Arial"/>
          <w:kern w:val="2"/>
          <w:sz w:val="21"/>
          <w:szCs w:val="21"/>
          <w:lang w:val="en-US" w:eastAsia="x-none"/>
        </w:rPr>
        <w:t>it might not align perfectly</w:t>
      </w:r>
      <w:r w:rsidR="00ED284A" w:rsidRPr="00122CC9">
        <w:rPr>
          <w:rFonts w:ascii="Roboto" w:hAnsi="Roboto"/>
          <w:color w:val="111111"/>
          <w:sz w:val="21"/>
          <w:szCs w:val="21"/>
          <w:shd w:val="clear" w:color="auto" w:fill="F7F7F7"/>
        </w:rPr>
        <w:t> </w:t>
      </w:r>
      <w:r w:rsidR="00ED284A" w:rsidRPr="00122CC9">
        <w:rPr>
          <w:rFonts w:eastAsiaTheme="minorEastAsia" w:cs="Arial"/>
          <w:kern w:val="2"/>
          <w:sz w:val="21"/>
          <w:szCs w:val="21"/>
          <w:lang w:val="en-US" w:eastAsia="x-none"/>
        </w:rPr>
        <w:t>with</w:t>
      </w:r>
      <w:r w:rsidR="00810256" w:rsidRPr="00122CC9">
        <w:rPr>
          <w:rFonts w:eastAsiaTheme="minorEastAsia" w:cs="Arial"/>
          <w:kern w:val="2"/>
          <w:sz w:val="21"/>
          <w:szCs w:val="21"/>
          <w:lang w:val="en-US" w:eastAsia="x-none"/>
        </w:rPr>
        <w:t xml:space="preserve"> the intended service area </w:t>
      </w:r>
      <w:r w:rsidRPr="00122CC9">
        <w:rPr>
          <w:rFonts w:eastAsiaTheme="minorEastAsia" w:cs="Arial"/>
          <w:kern w:val="2"/>
          <w:sz w:val="21"/>
          <w:szCs w:val="21"/>
          <w:lang w:val="en-US" w:eastAsia="x-none"/>
        </w:rPr>
        <w:t xml:space="preserve">configured </w:t>
      </w:r>
      <w:r w:rsidR="00ED284A" w:rsidRPr="00122CC9">
        <w:rPr>
          <w:rFonts w:eastAsiaTheme="minorEastAsia" w:cs="Arial"/>
          <w:kern w:val="2"/>
          <w:sz w:val="21"/>
          <w:szCs w:val="21"/>
          <w:lang w:val="en-US" w:eastAsia="x-none"/>
        </w:rPr>
        <w:t xml:space="preserve">by broadcasters </w:t>
      </w:r>
      <w:r w:rsidR="00810256" w:rsidRPr="00122CC9">
        <w:rPr>
          <w:rFonts w:eastAsiaTheme="minorEastAsia" w:cs="Arial"/>
          <w:kern w:val="2"/>
          <w:sz w:val="21"/>
          <w:szCs w:val="21"/>
          <w:lang w:val="en-US" w:eastAsia="x-none"/>
        </w:rPr>
        <w:t>(i.e., the set of tracking areas or cell identities</w:t>
      </w:r>
      <w:r w:rsidRPr="00122CC9">
        <w:rPr>
          <w:rFonts w:eastAsiaTheme="minorEastAsia" w:cs="Arial"/>
          <w:kern w:val="2"/>
          <w:sz w:val="21"/>
          <w:szCs w:val="21"/>
          <w:lang w:val="en-US" w:eastAsia="x-none"/>
        </w:rPr>
        <w:t xml:space="preserve"> preconfigured for MBS broadcasting</w:t>
      </w:r>
      <w:r w:rsidR="00ED284A" w:rsidRPr="00122CC9">
        <w:rPr>
          <w:rFonts w:eastAsiaTheme="minorEastAsia" w:cs="Arial"/>
          <w:kern w:val="2"/>
          <w:sz w:val="21"/>
          <w:szCs w:val="21"/>
          <w:lang w:val="en-US" w:eastAsia="x-none"/>
        </w:rPr>
        <w:t xml:space="preserve"> at the core network level</w:t>
      </w:r>
      <w:r w:rsidR="00810256" w:rsidRPr="00122CC9">
        <w:rPr>
          <w:rFonts w:eastAsiaTheme="minorEastAsia" w:cs="Arial"/>
          <w:kern w:val="2"/>
          <w:sz w:val="21"/>
          <w:szCs w:val="21"/>
          <w:lang w:val="en-US" w:eastAsia="x-none"/>
        </w:rPr>
        <w:t>). This</w:t>
      </w:r>
      <w:r w:rsidR="00ED284A" w:rsidRPr="00122CC9">
        <w:rPr>
          <w:rFonts w:eastAsiaTheme="minorEastAsia" w:cs="Arial"/>
          <w:kern w:val="2"/>
          <w:sz w:val="21"/>
          <w:szCs w:val="21"/>
          <w:lang w:val="en-US" w:eastAsia="x-none"/>
        </w:rPr>
        <w:t xml:space="preserve"> can also</w:t>
      </w:r>
      <w:r w:rsidR="00810256" w:rsidRPr="00122CC9">
        <w:rPr>
          <w:rFonts w:eastAsiaTheme="minorEastAsia" w:cs="Arial"/>
          <w:kern w:val="2"/>
          <w:sz w:val="21"/>
          <w:szCs w:val="21"/>
          <w:lang w:val="en-US" w:eastAsia="x-none"/>
        </w:rPr>
        <w:t xml:space="preserve"> </w:t>
      </w:r>
      <w:r w:rsidR="00ED284A" w:rsidRPr="00122CC9">
        <w:rPr>
          <w:rFonts w:eastAsiaTheme="minorEastAsia" w:cs="Arial"/>
          <w:kern w:val="2"/>
          <w:sz w:val="21"/>
          <w:szCs w:val="21"/>
          <w:lang w:val="en-US" w:eastAsia="x-none"/>
        </w:rPr>
        <w:t xml:space="preserve">make it challenging </w:t>
      </w:r>
      <w:r w:rsidR="00810256" w:rsidRPr="00122CC9">
        <w:rPr>
          <w:rFonts w:eastAsiaTheme="minorEastAsia" w:cs="Arial"/>
          <w:kern w:val="2"/>
          <w:sz w:val="21"/>
          <w:szCs w:val="21"/>
          <w:lang w:val="en-US" w:eastAsia="x-none"/>
        </w:rPr>
        <w:t xml:space="preserve">for </w:t>
      </w:r>
      <w:r w:rsidR="00ED284A" w:rsidRPr="00122CC9">
        <w:rPr>
          <w:rFonts w:eastAsiaTheme="minorEastAsia" w:cs="Arial"/>
          <w:kern w:val="2"/>
          <w:sz w:val="21"/>
          <w:szCs w:val="21"/>
          <w:lang w:val="en-US" w:eastAsia="x-none"/>
        </w:rPr>
        <w:t xml:space="preserve">the </w:t>
      </w:r>
      <w:r w:rsidR="00810256" w:rsidRPr="00122CC9">
        <w:rPr>
          <w:rFonts w:eastAsiaTheme="minorEastAsia" w:cs="Arial"/>
          <w:kern w:val="2"/>
          <w:sz w:val="21"/>
          <w:szCs w:val="21"/>
          <w:lang w:val="en-US" w:eastAsia="x-none"/>
        </w:rPr>
        <w:t xml:space="preserve">RAN node to </w:t>
      </w:r>
      <w:r w:rsidR="00C04F29" w:rsidRPr="00122CC9">
        <w:rPr>
          <w:rFonts w:eastAsiaTheme="minorEastAsia" w:cs="Arial"/>
          <w:kern w:val="2"/>
          <w:sz w:val="21"/>
          <w:szCs w:val="21"/>
          <w:lang w:val="en-US" w:eastAsia="x-none"/>
        </w:rPr>
        <w:t>identify</w:t>
      </w:r>
      <w:r w:rsidR="00810256" w:rsidRPr="00122CC9">
        <w:rPr>
          <w:rFonts w:eastAsiaTheme="minorEastAsia" w:cs="Arial"/>
          <w:kern w:val="2"/>
          <w:sz w:val="21"/>
          <w:szCs w:val="21"/>
          <w:lang w:val="en-US" w:eastAsia="x-none"/>
        </w:rPr>
        <w:t xml:space="preserve"> which region/areas or tracking area or cell groups </w:t>
      </w:r>
      <w:r w:rsidR="00ED284A" w:rsidRPr="00122CC9">
        <w:rPr>
          <w:rFonts w:eastAsiaTheme="minorEastAsia" w:cs="Arial"/>
          <w:kern w:val="2"/>
          <w:sz w:val="21"/>
          <w:szCs w:val="21"/>
          <w:lang w:val="en-US" w:eastAsia="x-none"/>
        </w:rPr>
        <w:t xml:space="preserve">under the </w:t>
      </w:r>
      <w:r w:rsidR="00810256" w:rsidRPr="00122CC9">
        <w:rPr>
          <w:rFonts w:eastAsiaTheme="minorEastAsia" w:cs="Arial"/>
          <w:kern w:val="2"/>
          <w:sz w:val="21"/>
          <w:szCs w:val="21"/>
          <w:lang w:val="en-US" w:eastAsia="x-none"/>
        </w:rPr>
        <w:t>satellite</w:t>
      </w:r>
      <w:r w:rsidR="00ED284A" w:rsidRPr="00122CC9">
        <w:rPr>
          <w:rFonts w:eastAsiaTheme="minorEastAsia" w:cs="Arial"/>
          <w:kern w:val="2"/>
          <w:sz w:val="21"/>
          <w:szCs w:val="21"/>
          <w:lang w:val="en-US" w:eastAsia="x-none"/>
        </w:rPr>
        <w:t xml:space="preserve"> coverage </w:t>
      </w:r>
      <w:r w:rsidR="00810256" w:rsidRPr="00122CC9">
        <w:rPr>
          <w:rFonts w:eastAsiaTheme="minorEastAsia" w:cs="Arial"/>
          <w:kern w:val="2"/>
          <w:sz w:val="21"/>
          <w:szCs w:val="21"/>
          <w:lang w:val="en-US" w:eastAsia="x-none"/>
        </w:rPr>
        <w:t xml:space="preserve">are the actual region/areas intended MBS service broadcasting, so </w:t>
      </w:r>
      <w:r w:rsidR="00680E20" w:rsidRPr="00122CC9">
        <w:rPr>
          <w:rFonts w:eastAsiaTheme="minorEastAsia" w:cs="Arial"/>
          <w:kern w:val="2"/>
          <w:sz w:val="21"/>
          <w:szCs w:val="21"/>
          <w:lang w:val="en-US" w:eastAsia="x-none"/>
        </w:rPr>
        <w:t>as</w:t>
      </w:r>
      <w:r w:rsidR="00810256" w:rsidRPr="00122CC9">
        <w:rPr>
          <w:rFonts w:eastAsiaTheme="minorEastAsia" w:cs="Arial"/>
          <w:kern w:val="2"/>
          <w:sz w:val="21"/>
          <w:szCs w:val="21"/>
          <w:lang w:val="en-US" w:eastAsia="x-none"/>
        </w:rPr>
        <w:t xml:space="preserve"> to restrict the broadcasting of MBS </w:t>
      </w:r>
      <w:r w:rsidR="00680E20" w:rsidRPr="00122CC9">
        <w:rPr>
          <w:rFonts w:eastAsiaTheme="minorEastAsia" w:cs="Arial"/>
          <w:kern w:val="2"/>
          <w:sz w:val="21"/>
          <w:szCs w:val="21"/>
          <w:lang w:val="en-US" w:eastAsia="x-none"/>
        </w:rPr>
        <w:t>SIB</w:t>
      </w:r>
      <w:r w:rsidR="00810256" w:rsidRPr="00122CC9">
        <w:rPr>
          <w:rFonts w:eastAsiaTheme="minorEastAsia" w:cs="Arial"/>
          <w:kern w:val="2"/>
          <w:sz w:val="21"/>
          <w:szCs w:val="21"/>
          <w:lang w:val="en-US" w:eastAsia="x-none"/>
        </w:rPr>
        <w:t xml:space="preserve"> to </w:t>
      </w:r>
      <w:r w:rsidR="00680E20" w:rsidRPr="00122CC9">
        <w:rPr>
          <w:rFonts w:eastAsiaTheme="minorEastAsia" w:cs="Arial"/>
          <w:kern w:val="2"/>
          <w:sz w:val="21"/>
          <w:szCs w:val="21"/>
          <w:lang w:val="en-US" w:eastAsia="x-none"/>
        </w:rPr>
        <w:t>these</w:t>
      </w:r>
      <w:r w:rsidR="00810256" w:rsidRPr="00122CC9">
        <w:rPr>
          <w:rFonts w:eastAsiaTheme="minorEastAsia" w:cs="Arial"/>
          <w:kern w:val="2"/>
          <w:sz w:val="21"/>
          <w:szCs w:val="21"/>
          <w:lang w:val="en-US" w:eastAsia="x-none"/>
        </w:rPr>
        <w:t xml:space="preserve"> region/areas.</w:t>
      </w:r>
    </w:p>
    <w:p w14:paraId="75E0ADBF" w14:textId="3178E045" w:rsidR="00122CC9" w:rsidRPr="00B047D8" w:rsidRDefault="00122CC9" w:rsidP="00B047D8">
      <w:pPr>
        <w:pStyle w:val="ListParagraph"/>
        <w:numPr>
          <w:ilvl w:val="0"/>
          <w:numId w:val="6"/>
        </w:numPr>
        <w:spacing w:before="120" w:after="120"/>
        <w:ind w:left="418" w:hanging="418"/>
        <w:rPr>
          <w:rFonts w:eastAsiaTheme="minorEastAsia" w:cs="Arial"/>
          <w:kern w:val="2"/>
          <w:sz w:val="21"/>
          <w:szCs w:val="21"/>
          <w:lang w:val="en-US" w:eastAsia="x-none"/>
        </w:rPr>
      </w:pPr>
      <w:r w:rsidRPr="00B047D8">
        <w:rPr>
          <w:rFonts w:eastAsiaTheme="minorEastAsia" w:cs="Arial"/>
          <w:b/>
          <w:bCs/>
          <w:kern w:val="2"/>
          <w:sz w:val="21"/>
          <w:szCs w:val="21"/>
          <w:u w:val="single"/>
          <w:lang w:val="en-US" w:eastAsia="x-none"/>
        </w:rPr>
        <w:t>Observation 1:</w:t>
      </w:r>
      <w:r w:rsidRPr="00B047D8">
        <w:rPr>
          <w:rFonts w:eastAsiaTheme="minorEastAsia" w:cs="Arial"/>
          <w:kern w:val="2"/>
          <w:sz w:val="21"/>
          <w:szCs w:val="21"/>
          <w:lang w:val="en-US" w:eastAsia="x-none"/>
        </w:rPr>
        <w:t xml:space="preserve"> For the scenario that the satellite beam coverage is spanning to cover an entire country while the MBS intended service area is a specific region or regions (i.e., specific cells/areas) within the country, it would be </w:t>
      </w:r>
      <w:r w:rsidR="00B047D8">
        <w:rPr>
          <w:rFonts w:eastAsiaTheme="minorEastAsia" w:cs="Arial"/>
          <w:kern w:val="2"/>
          <w:sz w:val="21"/>
          <w:szCs w:val="21"/>
          <w:lang w:val="en-US" w:eastAsia="x-none"/>
        </w:rPr>
        <w:t xml:space="preserve">also a challenging for </w:t>
      </w:r>
      <w:r w:rsidR="00C86083">
        <w:rPr>
          <w:rFonts w:eastAsiaTheme="minorEastAsia" w:cs="Arial"/>
          <w:kern w:val="2"/>
          <w:sz w:val="21"/>
          <w:szCs w:val="21"/>
          <w:lang w:val="en-US" w:eastAsia="x-none"/>
        </w:rPr>
        <w:t>the</w:t>
      </w:r>
      <w:r w:rsidR="00B047D8">
        <w:rPr>
          <w:rFonts w:eastAsiaTheme="minorEastAsia" w:cs="Arial"/>
          <w:kern w:val="2"/>
          <w:sz w:val="21"/>
          <w:szCs w:val="21"/>
          <w:lang w:val="en-US" w:eastAsia="x-none"/>
        </w:rPr>
        <w:t xml:space="preserve"> RAN node </w:t>
      </w:r>
      <w:r w:rsidRPr="00B047D8">
        <w:rPr>
          <w:rFonts w:eastAsiaTheme="minorEastAsia" w:cs="Arial"/>
          <w:kern w:val="2"/>
          <w:sz w:val="21"/>
          <w:szCs w:val="21"/>
          <w:lang w:val="en-US" w:eastAsia="x-none"/>
        </w:rPr>
        <w:t>to identify or to distinguish the actual MBS intended service area so as to guarantee an optimal control or optimal broadcasting of MBS system information block over NTN satellite coverage according as per WID objective requirements.</w:t>
      </w:r>
    </w:p>
    <w:p w14:paraId="5EC2E539" w14:textId="77777777" w:rsidR="00122CC9" w:rsidRPr="00122CC9" w:rsidRDefault="00122CC9" w:rsidP="00810256">
      <w:pPr>
        <w:rPr>
          <w:rFonts w:eastAsiaTheme="minorEastAsia" w:cs="Arial"/>
          <w:kern w:val="2"/>
          <w:sz w:val="21"/>
          <w:szCs w:val="21"/>
          <w:lang w:val="en-US" w:eastAsia="x-none"/>
        </w:rPr>
      </w:pPr>
    </w:p>
    <w:p w14:paraId="0F020046" w14:textId="2171E0E8" w:rsidR="00810256" w:rsidRPr="002573B8" w:rsidRDefault="00E548A3" w:rsidP="00810256">
      <w:pPr>
        <w:jc w:val="center"/>
        <w:rPr>
          <w:rFonts w:eastAsiaTheme="minorEastAsia" w:cs="Arial"/>
          <w:kern w:val="2"/>
          <w:lang w:val="en-US" w:eastAsia="x-none"/>
        </w:rPr>
      </w:pPr>
      <w:r w:rsidRPr="002573B8">
        <w:rPr>
          <w:lang w:val="en-US"/>
        </w:rPr>
        <w:object w:dxaOrig="20086" w:dyaOrig="8626" w14:anchorId="5555BC47">
          <v:shape id="_x0000_i1026" type="#_x0000_t75" style="width:397.5pt;height:196.65pt" o:ole="">
            <v:imagedata r:id="rId9" o:title=""/>
          </v:shape>
          <o:OLEObject Type="Embed" ProgID="Visio.Drawing.15" ShapeID="_x0000_i1026" DrawAspect="Content" ObjectID="_1773797122" r:id="rId10"/>
        </w:object>
      </w:r>
    </w:p>
    <w:p w14:paraId="03208AF9" w14:textId="63FDDF9B" w:rsidR="00B047D8" w:rsidRPr="00B047D8" w:rsidRDefault="00810256" w:rsidP="00B047D8">
      <w:pPr>
        <w:pStyle w:val="CRCoverPage"/>
        <w:spacing w:before="240"/>
        <w:jc w:val="center"/>
        <w:rPr>
          <w:bCs/>
        </w:rPr>
      </w:pPr>
      <w:r w:rsidRPr="00DD4874">
        <w:rPr>
          <w:rFonts w:cs="Arial"/>
          <w:b/>
        </w:rPr>
        <w:t>Fig</w:t>
      </w:r>
      <w:r w:rsidR="00DD4874" w:rsidRPr="00DD4874">
        <w:rPr>
          <w:rFonts w:cs="Arial"/>
          <w:b/>
        </w:rPr>
        <w:t xml:space="preserve"> </w:t>
      </w:r>
      <w:r w:rsidR="00F25036" w:rsidRPr="00DD4874">
        <w:rPr>
          <w:rFonts w:cs="Arial"/>
          <w:b/>
        </w:rPr>
        <w:t>2</w:t>
      </w:r>
      <w:r w:rsidRPr="00F25036">
        <w:rPr>
          <w:rFonts w:cs="Arial"/>
          <w:bCs/>
        </w:rPr>
        <w:t xml:space="preserve">: </w:t>
      </w:r>
      <w:r w:rsidR="00F25036" w:rsidRPr="00F25036">
        <w:rPr>
          <w:rFonts w:cs="Arial"/>
          <w:bCs/>
        </w:rPr>
        <w:t>The MBS Intended Service Area is specific regions or cells within the country</w:t>
      </w:r>
      <w:bookmarkStart w:id="2" w:name="OLE_LINK65"/>
      <w:bookmarkStart w:id="3" w:name="OLE_LINK66"/>
    </w:p>
    <w:p w14:paraId="0A9719E5" w14:textId="396A5CA6" w:rsidR="00680E20" w:rsidRPr="001F4BA0" w:rsidRDefault="00B047D8" w:rsidP="00B047D8">
      <w:pPr>
        <w:spacing w:before="120"/>
        <w:rPr>
          <w:rFonts w:eastAsiaTheme="minorEastAsia" w:cs="Arial"/>
          <w:kern w:val="2"/>
          <w:sz w:val="22"/>
          <w:szCs w:val="22"/>
          <w:lang w:val="en-US" w:eastAsia="x-none"/>
        </w:rPr>
      </w:pPr>
      <w:r w:rsidRPr="00B047D8">
        <w:rPr>
          <w:rFonts w:eastAsiaTheme="minorEastAsia" w:cs="Arial"/>
          <w:kern w:val="2"/>
          <w:sz w:val="21"/>
          <w:szCs w:val="21"/>
          <w:lang w:val="en-US" w:eastAsia="x-none"/>
        </w:rPr>
        <w:t xml:space="preserve">To guarantee an </w:t>
      </w:r>
      <w:r w:rsidRPr="001F4BA0">
        <w:rPr>
          <w:rFonts w:eastAsiaTheme="minorEastAsia" w:cs="Arial"/>
          <w:kern w:val="2"/>
          <w:sz w:val="21"/>
          <w:szCs w:val="21"/>
          <w:lang w:val="en-US" w:eastAsia="x-none"/>
        </w:rPr>
        <w:t xml:space="preserve">optimal control or optimal broadcasting of MBS </w:t>
      </w:r>
      <w:r w:rsidR="00255F0D" w:rsidRPr="001F4BA0">
        <w:rPr>
          <w:rFonts w:eastAsiaTheme="minorEastAsia" w:cs="Arial"/>
          <w:kern w:val="2"/>
          <w:sz w:val="21"/>
          <w:szCs w:val="21"/>
          <w:lang w:val="en-US" w:eastAsia="x-none"/>
        </w:rPr>
        <w:t>SIB</w:t>
      </w:r>
      <w:r w:rsidRPr="001F4BA0">
        <w:rPr>
          <w:rFonts w:eastAsiaTheme="minorEastAsia" w:cs="Arial"/>
          <w:kern w:val="2"/>
          <w:sz w:val="21"/>
          <w:szCs w:val="21"/>
          <w:lang w:val="en-US" w:eastAsia="x-none"/>
        </w:rPr>
        <w:t xml:space="preserve"> over NTN satellite coverage according as per </w:t>
      </w:r>
      <w:r w:rsidR="00956D93" w:rsidRPr="001F4BA0">
        <w:rPr>
          <w:rFonts w:eastAsiaTheme="minorEastAsia" w:cs="Arial"/>
          <w:kern w:val="2"/>
          <w:sz w:val="21"/>
          <w:szCs w:val="21"/>
          <w:lang w:val="en-US" w:eastAsia="x-none"/>
        </w:rPr>
        <w:t xml:space="preserve">above discussed scenario and the </w:t>
      </w:r>
      <w:r w:rsidRPr="001F4BA0">
        <w:rPr>
          <w:rFonts w:eastAsiaTheme="minorEastAsia" w:cs="Arial"/>
          <w:kern w:val="2"/>
          <w:sz w:val="21"/>
          <w:szCs w:val="21"/>
          <w:lang w:val="en-US" w:eastAsia="x-none"/>
        </w:rPr>
        <w:t xml:space="preserve">WID objective requirements </w:t>
      </w:r>
      <w:r w:rsidRPr="001F4BA0">
        <w:rPr>
          <w:rFonts w:eastAsiaTheme="minorEastAsia" w:cs="Arial"/>
          <w:kern w:val="2"/>
          <w:sz w:val="22"/>
          <w:szCs w:val="22"/>
          <w:lang w:val="en-US" w:eastAsia="x-none"/>
        </w:rPr>
        <w:t>o</w:t>
      </w:r>
      <w:r w:rsidR="00680E20" w:rsidRPr="001F4BA0">
        <w:rPr>
          <w:rFonts w:eastAsiaTheme="minorEastAsia" w:cs="Arial"/>
          <w:kern w:val="2"/>
          <w:sz w:val="22"/>
          <w:szCs w:val="22"/>
          <w:lang w:val="en-US" w:eastAsia="x-none"/>
        </w:rPr>
        <w:t xml:space="preserve">ne potential </w:t>
      </w:r>
      <w:r w:rsidR="00956D93" w:rsidRPr="001F4BA0">
        <w:rPr>
          <w:rFonts w:eastAsiaTheme="minorEastAsia" w:cs="Arial"/>
          <w:kern w:val="2"/>
          <w:sz w:val="22"/>
          <w:szCs w:val="22"/>
          <w:lang w:val="en-US" w:eastAsia="x-none"/>
        </w:rPr>
        <w:t>solution is</w:t>
      </w:r>
      <w:r w:rsidR="004C6D09" w:rsidRPr="001F4BA0">
        <w:rPr>
          <w:rFonts w:eastAsiaTheme="minorEastAsia" w:cs="Arial"/>
          <w:kern w:val="2"/>
          <w:sz w:val="22"/>
          <w:szCs w:val="22"/>
          <w:lang w:val="en-US" w:eastAsia="x-none"/>
        </w:rPr>
        <w:t xml:space="preserve"> to</w:t>
      </w:r>
      <w:r w:rsidRPr="001F4BA0">
        <w:rPr>
          <w:rFonts w:eastAsiaTheme="minorEastAsia" w:cs="Arial"/>
          <w:kern w:val="2"/>
          <w:sz w:val="22"/>
          <w:szCs w:val="22"/>
          <w:lang w:val="en-US" w:eastAsia="x-none"/>
        </w:rPr>
        <w:t xml:space="preserve"> </w:t>
      </w:r>
      <w:r w:rsidR="00956D93" w:rsidRPr="001F4BA0">
        <w:rPr>
          <w:rFonts w:eastAsiaTheme="minorEastAsia" w:cs="Arial"/>
          <w:kern w:val="2"/>
          <w:sz w:val="22"/>
          <w:szCs w:val="22"/>
          <w:lang w:val="en-US" w:eastAsia="x-none"/>
        </w:rPr>
        <w:t xml:space="preserve">consider </w:t>
      </w:r>
      <w:r w:rsidRPr="001F4BA0">
        <w:rPr>
          <w:rFonts w:eastAsiaTheme="minorEastAsia" w:cs="Arial"/>
          <w:kern w:val="2"/>
          <w:sz w:val="22"/>
          <w:szCs w:val="22"/>
          <w:lang w:val="en-US" w:eastAsia="x-none"/>
        </w:rPr>
        <w:t>exchang</w:t>
      </w:r>
      <w:r w:rsidR="00956D93" w:rsidRPr="001F4BA0">
        <w:rPr>
          <w:rFonts w:eastAsiaTheme="minorEastAsia" w:cs="Arial"/>
          <w:kern w:val="2"/>
          <w:sz w:val="22"/>
          <w:szCs w:val="22"/>
          <w:lang w:val="en-US" w:eastAsia="x-none"/>
        </w:rPr>
        <w:t>ing between RAN, UE and CN</w:t>
      </w:r>
      <w:r w:rsidR="00680E20" w:rsidRPr="001F4BA0">
        <w:rPr>
          <w:rFonts w:eastAsiaTheme="minorEastAsia" w:cs="Arial"/>
          <w:kern w:val="2"/>
          <w:sz w:val="22"/>
          <w:szCs w:val="22"/>
          <w:lang w:val="en-US" w:eastAsia="x-none"/>
        </w:rPr>
        <w:t xml:space="preserve"> a mapping information </w:t>
      </w:r>
      <w:r w:rsidR="00956D93" w:rsidRPr="001F4BA0">
        <w:rPr>
          <w:rFonts w:eastAsiaTheme="minorEastAsia" w:cs="Arial"/>
          <w:kern w:val="2"/>
          <w:sz w:val="22"/>
          <w:szCs w:val="22"/>
          <w:lang w:val="en-US" w:eastAsia="x-none"/>
        </w:rPr>
        <w:t>consisting of at least an association between satellite</w:t>
      </w:r>
      <w:r w:rsidR="00680E20" w:rsidRPr="001F4BA0">
        <w:rPr>
          <w:rFonts w:eastAsiaTheme="minorEastAsia" w:cs="Arial"/>
          <w:kern w:val="2"/>
          <w:sz w:val="22"/>
          <w:szCs w:val="22"/>
          <w:lang w:val="en-US" w:eastAsia="x-none"/>
        </w:rPr>
        <w:t xml:space="preserve"> cells/beams</w:t>
      </w:r>
      <w:r w:rsidR="008121D3" w:rsidRPr="001F4BA0">
        <w:rPr>
          <w:rFonts w:eastAsiaTheme="minorEastAsia" w:cs="Arial"/>
          <w:kern w:val="2"/>
          <w:sz w:val="22"/>
          <w:szCs w:val="22"/>
          <w:lang w:val="en-US" w:eastAsia="x-none"/>
        </w:rPr>
        <w:t xml:space="preserve"> identities</w:t>
      </w:r>
      <w:r w:rsidR="00680E20" w:rsidRPr="001F4BA0">
        <w:rPr>
          <w:rFonts w:eastAsiaTheme="minorEastAsia" w:cs="Arial"/>
          <w:kern w:val="2"/>
          <w:sz w:val="22"/>
          <w:szCs w:val="22"/>
          <w:lang w:val="en-US" w:eastAsia="x-none"/>
        </w:rPr>
        <w:t xml:space="preserve">, </w:t>
      </w:r>
      <w:r w:rsidR="004B1D0B" w:rsidRPr="001F4BA0">
        <w:rPr>
          <w:rFonts w:eastAsiaTheme="minorEastAsia" w:cs="Arial"/>
          <w:kern w:val="2"/>
          <w:sz w:val="22"/>
          <w:szCs w:val="22"/>
          <w:lang w:val="en-US" w:eastAsia="x-none"/>
        </w:rPr>
        <w:t xml:space="preserve">and </w:t>
      </w:r>
      <w:r w:rsidR="00680E20" w:rsidRPr="001F4BA0">
        <w:rPr>
          <w:rFonts w:eastAsiaTheme="minorEastAsia" w:cs="Arial"/>
          <w:kern w:val="2"/>
          <w:sz w:val="22"/>
          <w:szCs w:val="22"/>
          <w:lang w:val="en-US" w:eastAsia="x-none"/>
        </w:rPr>
        <w:t xml:space="preserve">the network identities (e.g., </w:t>
      </w:r>
      <w:r w:rsidR="00680E20" w:rsidRPr="001F4BA0">
        <w:rPr>
          <w:rFonts w:cs="Arial"/>
          <w:sz w:val="22"/>
          <w:szCs w:val="22"/>
        </w:rPr>
        <w:t>PLMN ID, TAC, RAN notification IDs)</w:t>
      </w:r>
      <w:r w:rsidR="00680E20" w:rsidRPr="001F4BA0">
        <w:rPr>
          <w:rFonts w:eastAsiaTheme="minorEastAsia" w:cs="Arial"/>
          <w:kern w:val="2"/>
          <w:sz w:val="22"/>
          <w:szCs w:val="22"/>
          <w:lang w:val="en-US" w:eastAsia="x-none"/>
        </w:rPr>
        <w:t xml:space="preserve"> and</w:t>
      </w:r>
      <w:r w:rsidR="00956D93" w:rsidRPr="001F4BA0">
        <w:rPr>
          <w:rFonts w:eastAsiaTheme="minorEastAsia" w:cs="Arial"/>
          <w:kern w:val="2"/>
          <w:sz w:val="22"/>
          <w:szCs w:val="22"/>
          <w:lang w:val="en-US" w:eastAsia="x-none"/>
        </w:rPr>
        <w:t>/or</w:t>
      </w:r>
      <w:r w:rsidR="00680E20" w:rsidRPr="001F4BA0">
        <w:rPr>
          <w:rFonts w:eastAsiaTheme="minorEastAsia" w:cs="Arial"/>
          <w:kern w:val="2"/>
          <w:sz w:val="22"/>
          <w:szCs w:val="22"/>
          <w:lang w:val="en-US" w:eastAsia="x-none"/>
        </w:rPr>
        <w:t xml:space="preserve"> the actual geographical </w:t>
      </w:r>
      <w:r w:rsidR="00956D93" w:rsidRPr="001F4BA0">
        <w:rPr>
          <w:rFonts w:eastAsiaTheme="minorEastAsia" w:cs="Arial"/>
          <w:kern w:val="2"/>
          <w:sz w:val="22"/>
          <w:szCs w:val="22"/>
          <w:lang w:val="en-US" w:eastAsia="x-none"/>
        </w:rPr>
        <w:t xml:space="preserve">area </w:t>
      </w:r>
      <w:r w:rsidR="00680E20" w:rsidRPr="001F4BA0">
        <w:rPr>
          <w:rFonts w:eastAsiaTheme="minorEastAsia" w:cs="Arial"/>
          <w:kern w:val="2"/>
          <w:sz w:val="22"/>
          <w:szCs w:val="22"/>
          <w:lang w:val="en-US" w:eastAsia="x-none"/>
        </w:rPr>
        <w:t xml:space="preserve">covered by the satellite cells/beams.  </w:t>
      </w:r>
      <w:r w:rsidRPr="001F4BA0">
        <w:rPr>
          <w:rFonts w:eastAsiaTheme="minorEastAsia" w:cs="Arial"/>
          <w:kern w:val="2"/>
          <w:sz w:val="22"/>
          <w:szCs w:val="22"/>
          <w:lang w:val="en-US" w:eastAsia="x-none"/>
        </w:rPr>
        <w:t xml:space="preserve">Therefore, we kindly ask RAN 2 to discuss the following proposal: </w:t>
      </w:r>
    </w:p>
    <w:p w14:paraId="12323EA4" w14:textId="17A41A0D" w:rsidR="00B047D8" w:rsidRPr="001F4BA0" w:rsidRDefault="00B047D8" w:rsidP="00255F0D">
      <w:pPr>
        <w:numPr>
          <w:ilvl w:val="1"/>
          <w:numId w:val="6"/>
        </w:numPr>
        <w:overflowPunct/>
        <w:autoSpaceDE/>
        <w:autoSpaceDN/>
        <w:adjustRightInd/>
        <w:spacing w:before="40" w:after="40" w:line="0" w:lineRule="atLeast"/>
        <w:ind w:left="778" w:hanging="418"/>
        <w:jc w:val="left"/>
        <w:textAlignment w:val="auto"/>
        <w:rPr>
          <w:rFonts w:cs="Arial"/>
          <w:b/>
          <w:sz w:val="21"/>
          <w:szCs w:val="21"/>
        </w:rPr>
      </w:pPr>
      <w:r w:rsidRPr="001F4BA0">
        <w:rPr>
          <w:rFonts w:cs="Arial"/>
          <w:b/>
          <w:sz w:val="21"/>
          <w:szCs w:val="21"/>
        </w:rPr>
        <w:t xml:space="preserve">Proposal 1: </w:t>
      </w:r>
      <w:r w:rsidR="000E2531" w:rsidRPr="001F4BA0">
        <w:rPr>
          <w:rFonts w:eastAsiaTheme="minorEastAsia" w:cs="Arial"/>
          <w:kern w:val="2"/>
          <w:sz w:val="21"/>
          <w:szCs w:val="21"/>
          <w:lang w:eastAsia="x-none"/>
        </w:rPr>
        <w:t>Discuss</w:t>
      </w:r>
      <w:r w:rsidR="00255F0D" w:rsidRPr="001F4BA0">
        <w:rPr>
          <w:rFonts w:eastAsiaTheme="minorEastAsia" w:cs="Arial"/>
          <w:kern w:val="2"/>
          <w:sz w:val="21"/>
          <w:szCs w:val="21"/>
          <w:lang w:eastAsia="x-none"/>
        </w:rPr>
        <w:t xml:space="preserve"> signalling enhancements for controlling of MBS SIBs broadcasting over NTN </w:t>
      </w:r>
      <w:r w:rsidR="00401ACC" w:rsidRPr="001F4BA0">
        <w:rPr>
          <w:rFonts w:eastAsiaTheme="minorEastAsia" w:cs="Arial"/>
          <w:kern w:val="2"/>
          <w:sz w:val="21"/>
          <w:szCs w:val="21"/>
          <w:lang w:eastAsia="x-none"/>
        </w:rPr>
        <w:t>taking</w:t>
      </w:r>
      <w:r w:rsidR="00255F0D" w:rsidRPr="001F4BA0">
        <w:rPr>
          <w:rFonts w:eastAsiaTheme="minorEastAsia" w:cs="Arial"/>
          <w:kern w:val="2"/>
          <w:sz w:val="21"/>
          <w:szCs w:val="21"/>
          <w:lang w:eastAsia="x-none"/>
        </w:rPr>
        <w:t xml:space="preserve"> the</w:t>
      </w:r>
      <w:r w:rsidR="00401ACC" w:rsidRPr="001F4BA0">
        <w:rPr>
          <w:rFonts w:eastAsiaTheme="minorEastAsia" w:cs="Arial"/>
          <w:kern w:val="2"/>
          <w:sz w:val="21"/>
          <w:szCs w:val="21"/>
          <w:lang w:eastAsia="x-none"/>
        </w:rPr>
        <w:t xml:space="preserve"> satellite beam/beams coverage and</w:t>
      </w:r>
      <w:r w:rsidR="00255F0D" w:rsidRPr="001F4BA0">
        <w:rPr>
          <w:rFonts w:eastAsiaTheme="minorEastAsia" w:cs="Arial"/>
          <w:kern w:val="2"/>
          <w:sz w:val="21"/>
          <w:szCs w:val="21"/>
          <w:lang w:eastAsia="x-none"/>
        </w:rPr>
        <w:t xml:space="preserve"> </w:t>
      </w:r>
      <w:r w:rsidR="00401ACC" w:rsidRPr="001F4BA0">
        <w:rPr>
          <w:rFonts w:eastAsiaTheme="minorEastAsia" w:cs="Arial"/>
          <w:kern w:val="2"/>
          <w:sz w:val="21"/>
          <w:szCs w:val="21"/>
          <w:lang w:eastAsia="x-none"/>
        </w:rPr>
        <w:t xml:space="preserve">the </w:t>
      </w:r>
      <w:r w:rsidR="00255F0D" w:rsidRPr="001F4BA0">
        <w:rPr>
          <w:rFonts w:eastAsiaTheme="minorEastAsia" w:cs="Arial"/>
          <w:kern w:val="2"/>
          <w:sz w:val="21"/>
          <w:szCs w:val="21"/>
          <w:lang w:eastAsia="x-none"/>
        </w:rPr>
        <w:t>intended MBS broadcasting area as a key</w:t>
      </w:r>
      <w:r w:rsidRPr="001F4BA0">
        <w:rPr>
          <w:rFonts w:eastAsiaTheme="minorEastAsia" w:cs="Arial"/>
          <w:kern w:val="2"/>
          <w:sz w:val="21"/>
          <w:szCs w:val="21"/>
          <w:lang w:eastAsia="x-none"/>
        </w:rPr>
        <w:t>.</w:t>
      </w:r>
      <w:r w:rsidRPr="001F4BA0">
        <w:rPr>
          <w:rFonts w:cs="Arial"/>
          <w:b/>
          <w:sz w:val="21"/>
          <w:szCs w:val="21"/>
        </w:rPr>
        <w:t xml:space="preserve">  </w:t>
      </w:r>
    </w:p>
    <w:p w14:paraId="4D085028" w14:textId="799A5EE1" w:rsidR="004B1D0B" w:rsidRPr="004B1D0B" w:rsidRDefault="00B047D8" w:rsidP="004B1D0B">
      <w:pPr>
        <w:numPr>
          <w:ilvl w:val="1"/>
          <w:numId w:val="6"/>
        </w:numPr>
        <w:overflowPunct/>
        <w:autoSpaceDE/>
        <w:autoSpaceDN/>
        <w:adjustRightInd/>
        <w:spacing w:before="40" w:after="40" w:line="0" w:lineRule="atLeast"/>
        <w:ind w:left="778" w:hanging="418"/>
        <w:jc w:val="left"/>
        <w:textAlignment w:val="auto"/>
        <w:rPr>
          <w:rFonts w:cs="Arial"/>
          <w:b/>
          <w:sz w:val="21"/>
          <w:szCs w:val="21"/>
        </w:rPr>
      </w:pPr>
      <w:r w:rsidRPr="00D1752B">
        <w:rPr>
          <w:rFonts w:cs="Arial"/>
          <w:b/>
          <w:sz w:val="21"/>
          <w:szCs w:val="21"/>
        </w:rPr>
        <w:t xml:space="preserve">Proposal 2: </w:t>
      </w:r>
      <w:r w:rsidR="004B1D0B" w:rsidRPr="004B1D0B">
        <w:rPr>
          <w:rFonts w:eastAsiaTheme="minorEastAsia" w:cs="Arial"/>
          <w:kern w:val="2"/>
          <w:sz w:val="22"/>
          <w:szCs w:val="22"/>
          <w:lang w:val="en-US" w:eastAsia="x-none"/>
        </w:rPr>
        <w:t xml:space="preserve">Discuss exchanging </w:t>
      </w:r>
      <w:r w:rsidR="004B1D0B">
        <w:rPr>
          <w:rFonts w:eastAsiaTheme="minorEastAsia" w:cs="Arial"/>
          <w:kern w:val="2"/>
          <w:sz w:val="22"/>
          <w:szCs w:val="22"/>
          <w:lang w:val="en-US" w:eastAsia="x-none"/>
        </w:rPr>
        <w:t xml:space="preserve">of </w:t>
      </w:r>
      <w:r w:rsidR="004B1D0B" w:rsidRPr="004B1D0B">
        <w:rPr>
          <w:rFonts w:eastAsiaTheme="minorEastAsia" w:cs="Arial"/>
          <w:kern w:val="2"/>
          <w:sz w:val="22"/>
          <w:szCs w:val="22"/>
          <w:lang w:val="en-US" w:eastAsia="x-none"/>
        </w:rPr>
        <w:t>signalling between RAN, UE and</w:t>
      </w:r>
      <w:r w:rsidR="004B1D0B">
        <w:rPr>
          <w:rFonts w:eastAsiaTheme="minorEastAsia" w:cs="Arial"/>
          <w:kern w:val="2"/>
          <w:sz w:val="22"/>
          <w:szCs w:val="22"/>
          <w:lang w:val="en-US" w:eastAsia="x-none"/>
        </w:rPr>
        <w:t>/or</w:t>
      </w:r>
      <w:r w:rsidR="004B1D0B" w:rsidRPr="004B1D0B">
        <w:rPr>
          <w:rFonts w:eastAsiaTheme="minorEastAsia" w:cs="Arial"/>
          <w:kern w:val="2"/>
          <w:sz w:val="22"/>
          <w:szCs w:val="22"/>
          <w:lang w:val="en-US" w:eastAsia="x-none"/>
        </w:rPr>
        <w:t xml:space="preserve"> CN a mapping information consisting of at least an association between satellite cells/beams</w:t>
      </w:r>
      <w:r w:rsidR="008121D3">
        <w:rPr>
          <w:rFonts w:eastAsiaTheme="minorEastAsia" w:cs="Arial"/>
          <w:kern w:val="2"/>
          <w:sz w:val="22"/>
          <w:szCs w:val="22"/>
          <w:lang w:val="en-US" w:eastAsia="x-none"/>
        </w:rPr>
        <w:t xml:space="preserve"> </w:t>
      </w:r>
      <w:r w:rsidR="008121D3" w:rsidRPr="004B1D0B">
        <w:rPr>
          <w:rFonts w:eastAsiaTheme="minorEastAsia" w:cs="Arial"/>
          <w:kern w:val="2"/>
          <w:sz w:val="22"/>
          <w:szCs w:val="22"/>
          <w:lang w:val="en-US" w:eastAsia="x-none"/>
        </w:rPr>
        <w:t>identities</w:t>
      </w:r>
      <w:r w:rsidR="004B1D0B" w:rsidRPr="004B1D0B">
        <w:rPr>
          <w:rFonts w:eastAsiaTheme="minorEastAsia" w:cs="Arial"/>
          <w:kern w:val="2"/>
          <w:sz w:val="22"/>
          <w:szCs w:val="22"/>
          <w:lang w:val="en-US" w:eastAsia="x-none"/>
        </w:rPr>
        <w:t>, and the network identities (e.g., PLMN ID, TAC, RAN notification IDs) and/or the actual geographical area covered by the satellite cells/beams</w:t>
      </w:r>
    </w:p>
    <w:bookmarkEnd w:id="2"/>
    <w:bookmarkEnd w:id="3"/>
    <w:p w14:paraId="4D3AFB6A" w14:textId="77777777" w:rsidR="00593F0D" w:rsidRPr="00D1752B" w:rsidRDefault="00593F0D" w:rsidP="00593F0D">
      <w:pPr>
        <w:pStyle w:val="Heading1"/>
        <w:rPr>
          <w:rFonts w:cs="Arial"/>
        </w:rPr>
      </w:pPr>
      <w:r w:rsidRPr="00D1752B">
        <w:rPr>
          <w:rFonts w:cs="Arial"/>
        </w:rPr>
        <w:t>Conclusion</w:t>
      </w:r>
    </w:p>
    <w:p w14:paraId="6ACBFB87" w14:textId="1D931A75" w:rsidR="00CD0ECE" w:rsidRPr="00E548A3" w:rsidRDefault="00CD0ECE" w:rsidP="00CD0ECE">
      <w:pPr>
        <w:spacing w:after="180" w:line="0" w:lineRule="atLeast"/>
        <w:rPr>
          <w:rFonts w:cs="Arial"/>
          <w:sz w:val="21"/>
          <w:szCs w:val="21"/>
        </w:rPr>
      </w:pPr>
      <w:r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Pr="00E548A3">
        <w:rPr>
          <w:rFonts w:cs="Arial"/>
          <w:w w:val="105"/>
          <w:sz w:val="21"/>
          <w:szCs w:val="21"/>
          <w:lang w:eastAsia="x-none"/>
        </w:rPr>
        <w:t xml:space="preserve"> </w:t>
      </w:r>
      <w:r w:rsidR="008121D3" w:rsidRPr="00E548A3">
        <w:rPr>
          <w:rFonts w:eastAsiaTheme="minorEastAsia" w:cs="Arial"/>
          <w:kern w:val="2"/>
          <w:sz w:val="21"/>
          <w:szCs w:val="21"/>
          <w:lang w:eastAsia="x-none"/>
        </w:rPr>
        <w:t>discussed the signalling enhancements for controlling of MBS SIBs broadcasting over NTN focusing on the satellite beam/beams coverage and the intended MBS broadcasting area as a key objective</w:t>
      </w:r>
      <w:r w:rsidRPr="00E548A3">
        <w:rPr>
          <w:rFonts w:cs="Arial"/>
          <w:w w:val="105"/>
          <w:sz w:val="21"/>
          <w:szCs w:val="21"/>
          <w:lang w:eastAsia="x-none"/>
        </w:rPr>
        <w:t>.</w:t>
      </w:r>
      <w:r w:rsidR="008121D3" w:rsidRPr="00E548A3">
        <w:rPr>
          <w:rFonts w:cs="Arial"/>
          <w:w w:val="105"/>
          <w:sz w:val="21"/>
          <w:szCs w:val="21"/>
          <w:lang w:eastAsia="x-none"/>
        </w:rPr>
        <w:t xml:space="preserve"> Based on the discussion we made following proposals:</w:t>
      </w:r>
    </w:p>
    <w:p w14:paraId="1971F075" w14:textId="54961177" w:rsidR="00FE7CC9" w:rsidRPr="00E548A3" w:rsidRDefault="005B6506" w:rsidP="008121D3">
      <w:pPr>
        <w:numPr>
          <w:ilvl w:val="1"/>
          <w:numId w:val="6"/>
        </w:numPr>
        <w:overflowPunct/>
        <w:autoSpaceDE/>
        <w:autoSpaceDN/>
        <w:adjustRightInd/>
        <w:spacing w:before="40" w:after="40" w:line="0" w:lineRule="atLeast"/>
        <w:ind w:left="778" w:hanging="418"/>
        <w:jc w:val="left"/>
        <w:textAlignment w:val="auto"/>
        <w:rPr>
          <w:rFonts w:cs="Arial"/>
          <w:b/>
          <w:sz w:val="21"/>
          <w:szCs w:val="21"/>
        </w:rPr>
      </w:pPr>
      <w:r w:rsidRPr="00E548A3">
        <w:rPr>
          <w:rFonts w:cs="Arial"/>
          <w:b/>
          <w:sz w:val="21"/>
          <w:szCs w:val="21"/>
        </w:rPr>
        <w:t>Proposal</w:t>
      </w:r>
      <w:r w:rsidR="00CF008D" w:rsidRPr="00E548A3">
        <w:rPr>
          <w:rFonts w:cs="Arial"/>
          <w:b/>
          <w:sz w:val="21"/>
          <w:szCs w:val="21"/>
        </w:rPr>
        <w:t xml:space="preserve"> </w:t>
      </w:r>
      <w:r w:rsidRPr="00E548A3">
        <w:rPr>
          <w:rFonts w:cs="Arial"/>
          <w:b/>
          <w:sz w:val="21"/>
          <w:szCs w:val="21"/>
        </w:rPr>
        <w:t xml:space="preserve">1: </w:t>
      </w:r>
      <w:r w:rsidR="008121D3" w:rsidRPr="00E548A3">
        <w:rPr>
          <w:rFonts w:eastAsiaTheme="minorEastAsia" w:cs="Arial"/>
          <w:kern w:val="2"/>
          <w:sz w:val="21"/>
          <w:szCs w:val="21"/>
          <w:lang w:eastAsia="x-none"/>
        </w:rPr>
        <w:t>Discuss signalling enhancements for controlling of MBS SIBs broadcasting over NTN taking the satellite beam/beams coverage and the intended MBS broadcasting area as a key.</w:t>
      </w:r>
      <w:r w:rsidR="008121D3" w:rsidRPr="00E548A3">
        <w:rPr>
          <w:rFonts w:cs="Arial"/>
          <w:b/>
          <w:sz w:val="21"/>
          <w:szCs w:val="21"/>
        </w:rPr>
        <w:t xml:space="preserve">  </w:t>
      </w:r>
    </w:p>
    <w:p w14:paraId="2A7FF79C" w14:textId="7ECE4E2F" w:rsidR="00FE7CC9" w:rsidRPr="00E548A3" w:rsidRDefault="00FE7CC9" w:rsidP="008121D3">
      <w:pPr>
        <w:numPr>
          <w:ilvl w:val="1"/>
          <w:numId w:val="6"/>
        </w:numPr>
        <w:overflowPunct/>
        <w:autoSpaceDE/>
        <w:autoSpaceDN/>
        <w:adjustRightInd/>
        <w:spacing w:before="40" w:after="40" w:line="0" w:lineRule="atLeast"/>
        <w:ind w:left="778" w:hanging="418"/>
        <w:jc w:val="left"/>
        <w:textAlignment w:val="auto"/>
        <w:rPr>
          <w:rFonts w:cs="Arial"/>
          <w:b/>
          <w:sz w:val="21"/>
          <w:szCs w:val="21"/>
        </w:rPr>
      </w:pPr>
      <w:r w:rsidRPr="00E548A3">
        <w:rPr>
          <w:rFonts w:cs="Arial"/>
          <w:b/>
          <w:sz w:val="21"/>
          <w:szCs w:val="21"/>
        </w:rPr>
        <w:t xml:space="preserve">Proposal 2: </w:t>
      </w:r>
      <w:r w:rsidR="008121D3" w:rsidRPr="00E548A3">
        <w:rPr>
          <w:rFonts w:eastAsiaTheme="minorEastAsia" w:cs="Arial"/>
          <w:kern w:val="2"/>
          <w:sz w:val="21"/>
          <w:szCs w:val="21"/>
          <w:lang w:val="en-US" w:eastAsia="x-none"/>
        </w:rPr>
        <w:t>Discuss exchanging of signaling between RAN, UE and/or CN a mapping information consisting of at least an association between satellite cells/beams identities, and the network identities (e.g., PLMN ID, TAC, RAN notification IDs) and/or the actual geographical area covered by the satellite cells/beams</w:t>
      </w:r>
      <w:r w:rsidRPr="00E548A3">
        <w:rPr>
          <w:rFonts w:cs="Arial"/>
          <w:b/>
          <w:sz w:val="21"/>
          <w:szCs w:val="21"/>
        </w:rPr>
        <w:t>.</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4" w:name="_Ref174151459"/>
    <w:bookmarkStart w:id="5" w:name="_Ref189809556"/>
    <w:bookmarkStart w:id="6" w:name="_Ref430705448"/>
    <w:bookmarkStart w:id="7" w:name="_Hlk163175880"/>
    <w:p w14:paraId="38513C40" w14:textId="22ACB2E9" w:rsidR="00934331" w:rsidRPr="00244338" w:rsidRDefault="00F7148B" w:rsidP="00244338">
      <w:pPr>
        <w:pStyle w:val="Reference"/>
        <w:numPr>
          <w:ilvl w:val="0"/>
          <w:numId w:val="3"/>
        </w:numPr>
        <w:textAlignment w:val="auto"/>
        <w:rPr>
          <w:rFonts w:eastAsia="PMingLiU" w:cs="Arial"/>
          <w:sz w:val="22"/>
          <w:szCs w:val="22"/>
          <w:lang w:eastAsia="zh-TW"/>
        </w:rPr>
      </w:pPr>
      <w:r w:rsidRPr="00530C81">
        <w:rPr>
          <w:sz w:val="22"/>
          <w:szCs w:val="22"/>
        </w:rPr>
        <w:fldChar w:fldCharType="begin"/>
      </w:r>
      <w:r w:rsidRPr="00530C81">
        <w:rPr>
          <w:sz w:val="22"/>
          <w:szCs w:val="22"/>
        </w:rPr>
        <w:instrText xml:space="preserve"> HYPERLINK "http://ftp.3gpp.org/tsg_ran/TSG_RAN/TSGR_103/Docs/RP-240775.zip" </w:instrText>
      </w:r>
      <w:r w:rsidRPr="00530C81">
        <w:rPr>
          <w:sz w:val="22"/>
          <w:szCs w:val="22"/>
        </w:rPr>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4"/>
      <w:bookmarkEnd w:id="5"/>
      <w:bookmarkEnd w:id="6"/>
      <w:r w:rsidR="00104AC7" w:rsidRPr="00104AC7">
        <w:rPr>
          <w:rFonts w:cs="Arial"/>
          <w:w w:val="105"/>
          <w:sz w:val="22"/>
          <w:lang w:eastAsia="x-none"/>
        </w:rPr>
        <w:t>Maastricht, The 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7"/>
    </w:p>
    <w:sectPr w:rsidR="00934331" w:rsidRPr="00244338"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E1C3" w14:textId="77777777" w:rsidR="001C3B4C" w:rsidRDefault="001C3B4C">
      <w:pPr>
        <w:spacing w:after="0"/>
      </w:pPr>
      <w:r>
        <w:separator/>
      </w:r>
    </w:p>
  </w:endnote>
  <w:endnote w:type="continuationSeparator" w:id="0">
    <w:p w14:paraId="77E0065E" w14:textId="77777777" w:rsidR="001C3B4C" w:rsidRDefault="001C3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oboto">
    <w:charset w:val="00"/>
    <w:family w:val="auto"/>
    <w:pitch w:val="variable"/>
    <w:sig w:usb0="E00002F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97C3" w14:textId="1849BEF8"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7A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AC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CA78" w14:textId="77777777" w:rsidR="001C3B4C" w:rsidRDefault="001C3B4C">
      <w:pPr>
        <w:spacing w:after="0"/>
      </w:pPr>
      <w:r>
        <w:separator/>
      </w:r>
    </w:p>
  </w:footnote>
  <w:footnote w:type="continuationSeparator" w:id="0">
    <w:p w14:paraId="57DD30B1" w14:textId="77777777" w:rsidR="001C3B4C" w:rsidRDefault="001C3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16"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5"/>
  </w:num>
  <w:num w:numId="4">
    <w:abstractNumId w:val="16"/>
  </w:num>
  <w:num w:numId="5">
    <w:abstractNumId w:val="12"/>
  </w:num>
  <w:num w:numId="6">
    <w:abstractNumId w:val="1"/>
  </w:num>
  <w:num w:numId="7">
    <w:abstractNumId w:val="7"/>
  </w:num>
  <w:num w:numId="8">
    <w:abstractNumId w:val="9"/>
  </w:num>
  <w:num w:numId="9">
    <w:abstractNumId w:val="2"/>
  </w:num>
  <w:num w:numId="10">
    <w:abstractNumId w:val="3"/>
  </w:num>
  <w:num w:numId="11">
    <w:abstractNumId w:val="14"/>
  </w:num>
  <w:num w:numId="12">
    <w:abstractNumId w:val="0"/>
  </w:num>
  <w:num w:numId="13">
    <w:abstractNumId w:val="0"/>
  </w:num>
  <w:num w:numId="14">
    <w:abstractNumId w:val="6"/>
  </w:num>
  <w:num w:numId="15">
    <w:abstractNumId w:val="10"/>
  </w:num>
  <w:num w:numId="16">
    <w:abstractNumId w:val="10"/>
  </w:num>
  <w:num w:numId="17">
    <w:abstractNumId w:val="0"/>
  </w:num>
  <w:num w:numId="18">
    <w:abstractNumId w:val="0"/>
  </w:num>
  <w:num w:numId="19">
    <w:abstractNumId w:val="10"/>
  </w:num>
  <w:num w:numId="20">
    <w:abstractNumId w:val="10"/>
  </w:num>
  <w:num w:numId="21">
    <w:abstractNumId w:val="10"/>
  </w:num>
  <w:num w:numId="22">
    <w:abstractNumId w:val="13"/>
  </w:num>
  <w:num w:numId="23">
    <w:abstractNumId w:val="15"/>
  </w:num>
  <w:num w:numId="24">
    <w:abstractNumId w:val="11"/>
  </w:num>
  <w:num w:numId="25">
    <w:abstractNumId w:val="8"/>
  </w:num>
  <w:num w:numId="26">
    <w:abstractNumId w:val="4"/>
  </w:num>
  <w:num w:numId="27">
    <w:abstractNumId w:val="0"/>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F0D"/>
    <w:rsid w:val="00010304"/>
    <w:rsid w:val="00015CF5"/>
    <w:rsid w:val="0002599C"/>
    <w:rsid w:val="00030B96"/>
    <w:rsid w:val="00034C88"/>
    <w:rsid w:val="000430FE"/>
    <w:rsid w:val="00043FF3"/>
    <w:rsid w:val="00047E52"/>
    <w:rsid w:val="00055777"/>
    <w:rsid w:val="0006183A"/>
    <w:rsid w:val="00064492"/>
    <w:rsid w:val="00070CC1"/>
    <w:rsid w:val="000726EC"/>
    <w:rsid w:val="00081813"/>
    <w:rsid w:val="00086BA6"/>
    <w:rsid w:val="0009392C"/>
    <w:rsid w:val="000A3F15"/>
    <w:rsid w:val="000A4AB4"/>
    <w:rsid w:val="000C2AFD"/>
    <w:rsid w:val="000D1CC1"/>
    <w:rsid w:val="000D33DA"/>
    <w:rsid w:val="000D4809"/>
    <w:rsid w:val="000E2531"/>
    <w:rsid w:val="00104AC7"/>
    <w:rsid w:val="001150EB"/>
    <w:rsid w:val="00116C40"/>
    <w:rsid w:val="00120A86"/>
    <w:rsid w:val="00122CC9"/>
    <w:rsid w:val="0013076E"/>
    <w:rsid w:val="00137851"/>
    <w:rsid w:val="00140221"/>
    <w:rsid w:val="0014704C"/>
    <w:rsid w:val="00165C25"/>
    <w:rsid w:val="00170A41"/>
    <w:rsid w:val="00172E36"/>
    <w:rsid w:val="00174E37"/>
    <w:rsid w:val="001B3BC3"/>
    <w:rsid w:val="001B4657"/>
    <w:rsid w:val="001B5EF1"/>
    <w:rsid w:val="001B7A9C"/>
    <w:rsid w:val="001C1804"/>
    <w:rsid w:val="001C3B4C"/>
    <w:rsid w:val="001C5499"/>
    <w:rsid w:val="001C7C52"/>
    <w:rsid w:val="001D4203"/>
    <w:rsid w:val="001E74E6"/>
    <w:rsid w:val="001F4665"/>
    <w:rsid w:val="001F4926"/>
    <w:rsid w:val="001F4BA0"/>
    <w:rsid w:val="00200F11"/>
    <w:rsid w:val="00202F15"/>
    <w:rsid w:val="00213F51"/>
    <w:rsid w:val="00216FAD"/>
    <w:rsid w:val="00222777"/>
    <w:rsid w:val="00225E8B"/>
    <w:rsid w:val="002321E9"/>
    <w:rsid w:val="00233154"/>
    <w:rsid w:val="00244338"/>
    <w:rsid w:val="00245068"/>
    <w:rsid w:val="0025030D"/>
    <w:rsid w:val="00250BA3"/>
    <w:rsid w:val="00255F0D"/>
    <w:rsid w:val="0027058C"/>
    <w:rsid w:val="00274FF7"/>
    <w:rsid w:val="002857DE"/>
    <w:rsid w:val="002941DB"/>
    <w:rsid w:val="00294C3A"/>
    <w:rsid w:val="002B00C8"/>
    <w:rsid w:val="002B2855"/>
    <w:rsid w:val="002B2DCA"/>
    <w:rsid w:val="002B6322"/>
    <w:rsid w:val="002C42CE"/>
    <w:rsid w:val="002F3796"/>
    <w:rsid w:val="00300C47"/>
    <w:rsid w:val="003318FC"/>
    <w:rsid w:val="00331F78"/>
    <w:rsid w:val="00334CD9"/>
    <w:rsid w:val="00342883"/>
    <w:rsid w:val="003519AD"/>
    <w:rsid w:val="00353C16"/>
    <w:rsid w:val="0039672D"/>
    <w:rsid w:val="003C32FA"/>
    <w:rsid w:val="003C45C8"/>
    <w:rsid w:val="003D595C"/>
    <w:rsid w:val="003E6004"/>
    <w:rsid w:val="003F4A27"/>
    <w:rsid w:val="003F65E5"/>
    <w:rsid w:val="004000C7"/>
    <w:rsid w:val="00401ACC"/>
    <w:rsid w:val="00410697"/>
    <w:rsid w:val="0041359B"/>
    <w:rsid w:val="00415D68"/>
    <w:rsid w:val="00421FE6"/>
    <w:rsid w:val="00434D7E"/>
    <w:rsid w:val="00441DB6"/>
    <w:rsid w:val="0044748A"/>
    <w:rsid w:val="00447783"/>
    <w:rsid w:val="00451AAF"/>
    <w:rsid w:val="00452FCC"/>
    <w:rsid w:val="004544D2"/>
    <w:rsid w:val="004567E8"/>
    <w:rsid w:val="00471971"/>
    <w:rsid w:val="004757BC"/>
    <w:rsid w:val="0047666D"/>
    <w:rsid w:val="00486BF4"/>
    <w:rsid w:val="00491D69"/>
    <w:rsid w:val="00494980"/>
    <w:rsid w:val="00496E5D"/>
    <w:rsid w:val="004A3E89"/>
    <w:rsid w:val="004A71D6"/>
    <w:rsid w:val="004A755B"/>
    <w:rsid w:val="004A777F"/>
    <w:rsid w:val="004B1D0B"/>
    <w:rsid w:val="004C0977"/>
    <w:rsid w:val="004C0CD6"/>
    <w:rsid w:val="004C1233"/>
    <w:rsid w:val="004C5E22"/>
    <w:rsid w:val="004C6D09"/>
    <w:rsid w:val="004D0FF7"/>
    <w:rsid w:val="004D4B5E"/>
    <w:rsid w:val="004D7ACC"/>
    <w:rsid w:val="004E1345"/>
    <w:rsid w:val="004F18EF"/>
    <w:rsid w:val="004F29EC"/>
    <w:rsid w:val="004F5978"/>
    <w:rsid w:val="004F77D3"/>
    <w:rsid w:val="005041D3"/>
    <w:rsid w:val="00515689"/>
    <w:rsid w:val="005242E4"/>
    <w:rsid w:val="00530C81"/>
    <w:rsid w:val="00535AF3"/>
    <w:rsid w:val="00537C00"/>
    <w:rsid w:val="00540FAB"/>
    <w:rsid w:val="005504C3"/>
    <w:rsid w:val="00551A2A"/>
    <w:rsid w:val="00551F6C"/>
    <w:rsid w:val="00555B54"/>
    <w:rsid w:val="00577965"/>
    <w:rsid w:val="00591D8F"/>
    <w:rsid w:val="00592811"/>
    <w:rsid w:val="00593F0D"/>
    <w:rsid w:val="005A3107"/>
    <w:rsid w:val="005A69B8"/>
    <w:rsid w:val="005B6506"/>
    <w:rsid w:val="005C262D"/>
    <w:rsid w:val="005C48DE"/>
    <w:rsid w:val="005D40D9"/>
    <w:rsid w:val="005E0486"/>
    <w:rsid w:val="005E3BAB"/>
    <w:rsid w:val="005F1DB3"/>
    <w:rsid w:val="005F4393"/>
    <w:rsid w:val="005F5A6C"/>
    <w:rsid w:val="00607E47"/>
    <w:rsid w:val="00617C85"/>
    <w:rsid w:val="00630536"/>
    <w:rsid w:val="006309F3"/>
    <w:rsid w:val="00640548"/>
    <w:rsid w:val="00641199"/>
    <w:rsid w:val="00646945"/>
    <w:rsid w:val="00661D65"/>
    <w:rsid w:val="00662B1E"/>
    <w:rsid w:val="00664390"/>
    <w:rsid w:val="00670407"/>
    <w:rsid w:val="006728D1"/>
    <w:rsid w:val="00673EDA"/>
    <w:rsid w:val="006743FF"/>
    <w:rsid w:val="00675A9E"/>
    <w:rsid w:val="00680E20"/>
    <w:rsid w:val="0068434B"/>
    <w:rsid w:val="00686AF2"/>
    <w:rsid w:val="00694A15"/>
    <w:rsid w:val="00695B44"/>
    <w:rsid w:val="006A09A3"/>
    <w:rsid w:val="006A1F69"/>
    <w:rsid w:val="006A6EEB"/>
    <w:rsid w:val="006B31BB"/>
    <w:rsid w:val="006B3928"/>
    <w:rsid w:val="006B3B26"/>
    <w:rsid w:val="006B446D"/>
    <w:rsid w:val="006D0194"/>
    <w:rsid w:val="006D5FDD"/>
    <w:rsid w:val="006E1915"/>
    <w:rsid w:val="006E302F"/>
    <w:rsid w:val="006E6808"/>
    <w:rsid w:val="006F7DB3"/>
    <w:rsid w:val="00700123"/>
    <w:rsid w:val="007238E3"/>
    <w:rsid w:val="00724BC4"/>
    <w:rsid w:val="00731B10"/>
    <w:rsid w:val="00737CFA"/>
    <w:rsid w:val="00754FCE"/>
    <w:rsid w:val="00764752"/>
    <w:rsid w:val="0076690C"/>
    <w:rsid w:val="0076706F"/>
    <w:rsid w:val="00767A57"/>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8021CE"/>
    <w:rsid w:val="00802429"/>
    <w:rsid w:val="00810256"/>
    <w:rsid w:val="008102BD"/>
    <w:rsid w:val="00810911"/>
    <w:rsid w:val="008121D3"/>
    <w:rsid w:val="0081421F"/>
    <w:rsid w:val="00846686"/>
    <w:rsid w:val="00850555"/>
    <w:rsid w:val="00860F0F"/>
    <w:rsid w:val="00863650"/>
    <w:rsid w:val="00864D09"/>
    <w:rsid w:val="0086568D"/>
    <w:rsid w:val="00893CB8"/>
    <w:rsid w:val="008942EC"/>
    <w:rsid w:val="008A5F20"/>
    <w:rsid w:val="008D1114"/>
    <w:rsid w:val="008E0A64"/>
    <w:rsid w:val="008F17D0"/>
    <w:rsid w:val="008F1E2B"/>
    <w:rsid w:val="00900783"/>
    <w:rsid w:val="00904E6B"/>
    <w:rsid w:val="00906A72"/>
    <w:rsid w:val="00910499"/>
    <w:rsid w:val="00914ECD"/>
    <w:rsid w:val="009200B7"/>
    <w:rsid w:val="0092113D"/>
    <w:rsid w:val="009239D5"/>
    <w:rsid w:val="0092447F"/>
    <w:rsid w:val="0093289E"/>
    <w:rsid w:val="00933F80"/>
    <w:rsid w:val="00934331"/>
    <w:rsid w:val="00953F24"/>
    <w:rsid w:val="00954812"/>
    <w:rsid w:val="00956D25"/>
    <w:rsid w:val="00956D93"/>
    <w:rsid w:val="00975440"/>
    <w:rsid w:val="009909C7"/>
    <w:rsid w:val="009A02BC"/>
    <w:rsid w:val="009A0E4D"/>
    <w:rsid w:val="009A1543"/>
    <w:rsid w:val="009A3A0B"/>
    <w:rsid w:val="009B1749"/>
    <w:rsid w:val="009B22B7"/>
    <w:rsid w:val="009B700C"/>
    <w:rsid w:val="009C4128"/>
    <w:rsid w:val="009D5AE7"/>
    <w:rsid w:val="009E15CD"/>
    <w:rsid w:val="009E3798"/>
    <w:rsid w:val="00A02004"/>
    <w:rsid w:val="00A06FD7"/>
    <w:rsid w:val="00A10543"/>
    <w:rsid w:val="00A10BCE"/>
    <w:rsid w:val="00A17AA0"/>
    <w:rsid w:val="00A63597"/>
    <w:rsid w:val="00A63ED3"/>
    <w:rsid w:val="00A674C3"/>
    <w:rsid w:val="00A700F9"/>
    <w:rsid w:val="00A73C20"/>
    <w:rsid w:val="00A775A0"/>
    <w:rsid w:val="00A835F2"/>
    <w:rsid w:val="00A932E7"/>
    <w:rsid w:val="00AA759F"/>
    <w:rsid w:val="00AB3DE2"/>
    <w:rsid w:val="00AB41FC"/>
    <w:rsid w:val="00AB541A"/>
    <w:rsid w:val="00AB7CC0"/>
    <w:rsid w:val="00AD0BCE"/>
    <w:rsid w:val="00AD715A"/>
    <w:rsid w:val="00AE418F"/>
    <w:rsid w:val="00B0125C"/>
    <w:rsid w:val="00B047D8"/>
    <w:rsid w:val="00B149C9"/>
    <w:rsid w:val="00B14CD2"/>
    <w:rsid w:val="00B20629"/>
    <w:rsid w:val="00B2286A"/>
    <w:rsid w:val="00B228BD"/>
    <w:rsid w:val="00B34722"/>
    <w:rsid w:val="00B40405"/>
    <w:rsid w:val="00B45B9F"/>
    <w:rsid w:val="00B5280F"/>
    <w:rsid w:val="00B5341F"/>
    <w:rsid w:val="00B558E3"/>
    <w:rsid w:val="00B61B8C"/>
    <w:rsid w:val="00B6433C"/>
    <w:rsid w:val="00B66294"/>
    <w:rsid w:val="00B7087B"/>
    <w:rsid w:val="00B75C51"/>
    <w:rsid w:val="00B8464F"/>
    <w:rsid w:val="00B90139"/>
    <w:rsid w:val="00BA3B0B"/>
    <w:rsid w:val="00BB065F"/>
    <w:rsid w:val="00BC2913"/>
    <w:rsid w:val="00BD0974"/>
    <w:rsid w:val="00BD7563"/>
    <w:rsid w:val="00BE4B85"/>
    <w:rsid w:val="00BF0E45"/>
    <w:rsid w:val="00C04521"/>
    <w:rsid w:val="00C04F29"/>
    <w:rsid w:val="00C05665"/>
    <w:rsid w:val="00C2165D"/>
    <w:rsid w:val="00C316D1"/>
    <w:rsid w:val="00C46C8C"/>
    <w:rsid w:val="00C46F4B"/>
    <w:rsid w:val="00C5645D"/>
    <w:rsid w:val="00C61E7F"/>
    <w:rsid w:val="00C64032"/>
    <w:rsid w:val="00C74665"/>
    <w:rsid w:val="00C85878"/>
    <w:rsid w:val="00C86083"/>
    <w:rsid w:val="00C91C9F"/>
    <w:rsid w:val="00CA403B"/>
    <w:rsid w:val="00CB0200"/>
    <w:rsid w:val="00CB0575"/>
    <w:rsid w:val="00CC5FCE"/>
    <w:rsid w:val="00CD0ECE"/>
    <w:rsid w:val="00CD6AE0"/>
    <w:rsid w:val="00CE3990"/>
    <w:rsid w:val="00CF008D"/>
    <w:rsid w:val="00CF0D49"/>
    <w:rsid w:val="00CF48DA"/>
    <w:rsid w:val="00D01751"/>
    <w:rsid w:val="00D12026"/>
    <w:rsid w:val="00D1752B"/>
    <w:rsid w:val="00D21C39"/>
    <w:rsid w:val="00D465A6"/>
    <w:rsid w:val="00D6381B"/>
    <w:rsid w:val="00D84473"/>
    <w:rsid w:val="00D85F32"/>
    <w:rsid w:val="00D8760C"/>
    <w:rsid w:val="00D93376"/>
    <w:rsid w:val="00D9506B"/>
    <w:rsid w:val="00D97372"/>
    <w:rsid w:val="00DA30A5"/>
    <w:rsid w:val="00DA7B75"/>
    <w:rsid w:val="00DB6D58"/>
    <w:rsid w:val="00DD4874"/>
    <w:rsid w:val="00DD52EC"/>
    <w:rsid w:val="00DD667F"/>
    <w:rsid w:val="00DE4427"/>
    <w:rsid w:val="00DE6F8F"/>
    <w:rsid w:val="00DE7739"/>
    <w:rsid w:val="00DF02CC"/>
    <w:rsid w:val="00DF1240"/>
    <w:rsid w:val="00DF4C9F"/>
    <w:rsid w:val="00DF6C20"/>
    <w:rsid w:val="00E00C99"/>
    <w:rsid w:val="00E074E9"/>
    <w:rsid w:val="00E43EDC"/>
    <w:rsid w:val="00E47365"/>
    <w:rsid w:val="00E52A3C"/>
    <w:rsid w:val="00E548A3"/>
    <w:rsid w:val="00E57788"/>
    <w:rsid w:val="00E57D49"/>
    <w:rsid w:val="00E60307"/>
    <w:rsid w:val="00EA1D5A"/>
    <w:rsid w:val="00EA628E"/>
    <w:rsid w:val="00EB0C74"/>
    <w:rsid w:val="00EB45FC"/>
    <w:rsid w:val="00EC5AA5"/>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7072F"/>
    <w:rsid w:val="00F7148B"/>
    <w:rsid w:val="00F8717D"/>
    <w:rsid w:val="00F977F9"/>
    <w:rsid w:val="00FA35D7"/>
    <w:rsid w:val="00FA560A"/>
    <w:rsid w:val="00FA7791"/>
    <w:rsid w:val="00FB24C4"/>
    <w:rsid w:val="00FC0948"/>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Mikaeil</cp:lastModifiedBy>
  <cp:revision>5</cp:revision>
  <dcterms:created xsi:type="dcterms:W3CDTF">2024-04-04T20:28:00Z</dcterms:created>
  <dcterms:modified xsi:type="dcterms:W3CDTF">2024-04-04T20:31:00Z</dcterms:modified>
</cp:coreProperties>
</file>