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93A6D" w14:textId="4C2FE30F" w:rsidR="00E17614" w:rsidRPr="0032189F" w:rsidRDefault="00E17614" w:rsidP="00E17614">
      <w:pPr>
        <w:pStyle w:val="Header"/>
        <w:rPr>
          <w:sz w:val="22"/>
          <w:szCs w:val="22"/>
          <w:lang w:val="en-GB"/>
        </w:rPr>
      </w:pPr>
      <w:r w:rsidRPr="00FE126A">
        <w:rPr>
          <w:sz w:val="22"/>
          <w:szCs w:val="22"/>
          <w:lang w:val="en-GB"/>
        </w:rPr>
        <w:t>3GPP TSG-RAN WG2</w:t>
      </w:r>
      <w:r w:rsidRPr="00796045">
        <w:rPr>
          <w:rFonts w:eastAsia="SimSun" w:hint="eastAsia"/>
          <w:sz w:val="22"/>
          <w:szCs w:val="22"/>
          <w:lang w:val="en-GB" w:eastAsia="zh-CN"/>
        </w:rPr>
        <w:t xml:space="preserve"> Meeting #</w:t>
      </w:r>
      <w:r w:rsidR="003D12A6">
        <w:rPr>
          <w:sz w:val="22"/>
          <w:szCs w:val="22"/>
          <w:lang w:val="en-GB"/>
        </w:rPr>
        <w:t>12</w:t>
      </w:r>
      <w:r w:rsidR="008C2A83">
        <w:rPr>
          <w:sz w:val="22"/>
          <w:szCs w:val="22"/>
          <w:lang w:val="en-GB"/>
        </w:rPr>
        <w:t>5bis</w:t>
      </w:r>
      <w:r w:rsidRPr="0032189F">
        <w:rPr>
          <w:sz w:val="22"/>
          <w:szCs w:val="22"/>
          <w:lang w:val="en-GB"/>
        </w:rPr>
        <w:t xml:space="preserve">  </w:t>
      </w:r>
      <w:r>
        <w:rPr>
          <w:sz w:val="22"/>
          <w:szCs w:val="22"/>
          <w:lang w:val="en-GB"/>
        </w:rPr>
        <w:t xml:space="preserve">                                     </w:t>
      </w:r>
      <w:r w:rsidRPr="0032189F">
        <w:rPr>
          <w:rFonts w:hint="eastAsia"/>
          <w:sz w:val="22"/>
          <w:szCs w:val="22"/>
          <w:lang w:val="en-GB"/>
        </w:rPr>
        <w:t xml:space="preserve">    </w:t>
      </w:r>
      <w:r>
        <w:rPr>
          <w:sz w:val="22"/>
          <w:szCs w:val="22"/>
          <w:lang w:val="en-GB"/>
        </w:rPr>
        <w:tab/>
      </w:r>
      <w:r w:rsidR="00BB63B1" w:rsidRPr="00BB63B1">
        <w:rPr>
          <w:sz w:val="22"/>
          <w:szCs w:val="22"/>
          <w:lang w:val="en-GB"/>
        </w:rPr>
        <w:t>R2-2403066</w:t>
      </w:r>
    </w:p>
    <w:p w14:paraId="75393A6E" w14:textId="40D7EA22" w:rsidR="00E17614" w:rsidRPr="0004677D" w:rsidRDefault="008C2A83" w:rsidP="00E17614">
      <w:pPr>
        <w:pStyle w:val="Header"/>
      </w:pPr>
      <w:r w:rsidRPr="0004677D">
        <w:rPr>
          <w:rFonts w:eastAsia="SimSun"/>
          <w:sz w:val="22"/>
          <w:szCs w:val="22"/>
          <w:lang w:eastAsia="zh-CN"/>
        </w:rPr>
        <w:t>Changsha</w:t>
      </w:r>
      <w:r w:rsidR="00DD7126" w:rsidRPr="0004677D">
        <w:rPr>
          <w:rFonts w:eastAsia="SimSun"/>
          <w:sz w:val="22"/>
          <w:szCs w:val="22"/>
          <w:lang w:eastAsia="zh-CN"/>
        </w:rPr>
        <w:t xml:space="preserve">, </w:t>
      </w:r>
      <w:r w:rsidR="004C1FB9">
        <w:rPr>
          <w:rFonts w:eastAsia="SimSun"/>
          <w:sz w:val="22"/>
          <w:szCs w:val="22"/>
          <w:lang w:eastAsia="zh-CN"/>
        </w:rPr>
        <w:t>15.-19.</w:t>
      </w:r>
      <w:r w:rsidR="00A67E21">
        <w:rPr>
          <w:rFonts w:eastAsia="SimSun"/>
          <w:sz w:val="22"/>
          <w:szCs w:val="22"/>
          <w:lang w:eastAsia="zh-CN"/>
        </w:rPr>
        <w:t>04</w:t>
      </w:r>
      <w:r w:rsidRPr="0004677D">
        <w:rPr>
          <w:rFonts w:eastAsia="SimSun"/>
          <w:sz w:val="22"/>
          <w:szCs w:val="22"/>
          <w:lang w:eastAsia="zh-CN"/>
        </w:rPr>
        <w:t>.2024</w:t>
      </w:r>
    </w:p>
    <w:p w14:paraId="75393A6F" w14:textId="77777777" w:rsidR="00E17614" w:rsidRPr="0004677D" w:rsidRDefault="00E17614" w:rsidP="00E17614">
      <w:pPr>
        <w:pStyle w:val="Header"/>
        <w:rPr>
          <w:sz w:val="22"/>
          <w:szCs w:val="22"/>
        </w:rPr>
      </w:pPr>
      <w:r w:rsidRPr="0004677D">
        <w:rPr>
          <w:sz w:val="22"/>
          <w:szCs w:val="22"/>
        </w:rPr>
        <w:t xml:space="preserve">                                   </w:t>
      </w:r>
    </w:p>
    <w:p w14:paraId="75393A70" w14:textId="7195EFF2" w:rsidR="00E17614" w:rsidRPr="00A35890" w:rsidRDefault="00E17614" w:rsidP="00E17614">
      <w:pPr>
        <w:pStyle w:val="Header"/>
        <w:tabs>
          <w:tab w:val="clear" w:pos="4536"/>
          <w:tab w:val="left" w:pos="1910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 w:rsidRPr="00A35890">
        <w:rPr>
          <w:rFonts w:cs="Arial"/>
          <w:sz w:val="22"/>
          <w:szCs w:val="22"/>
        </w:rPr>
        <w:t>Source:</w:t>
      </w:r>
      <w:r w:rsidRPr="00A35890">
        <w:rPr>
          <w:rFonts w:cs="Arial"/>
          <w:sz w:val="22"/>
          <w:szCs w:val="22"/>
        </w:rPr>
        <w:tab/>
      </w:r>
      <w:r w:rsidR="0036645D" w:rsidRPr="0036645D">
        <w:rPr>
          <w:rFonts w:eastAsia="SimSun" w:cs="Arial"/>
          <w:sz w:val="22"/>
          <w:szCs w:val="22"/>
          <w:lang w:eastAsia="zh-CN"/>
        </w:rPr>
        <w:t xml:space="preserve">Telit Communications </w:t>
      </w:r>
      <w:proofErr w:type="gramStart"/>
      <w:r w:rsidR="0036645D" w:rsidRPr="0036645D">
        <w:rPr>
          <w:rFonts w:eastAsia="SimSun" w:cs="Arial"/>
          <w:sz w:val="22"/>
          <w:szCs w:val="22"/>
          <w:lang w:eastAsia="zh-CN"/>
        </w:rPr>
        <w:t>S.p.A.</w:t>
      </w:r>
      <w:r w:rsidR="009762CC">
        <w:rPr>
          <w:rFonts w:eastAsia="SimSun" w:cs="Arial"/>
          <w:sz w:val="22"/>
          <w:szCs w:val="22"/>
          <w:lang w:eastAsia="zh-CN"/>
        </w:rPr>
        <w:t xml:space="preserve"> ;</w:t>
      </w:r>
      <w:proofErr w:type="gramEnd"/>
      <w:r w:rsidR="009762CC">
        <w:rPr>
          <w:rFonts w:eastAsia="SimSun" w:cs="Arial"/>
          <w:sz w:val="22"/>
          <w:szCs w:val="22"/>
          <w:lang w:eastAsia="zh-CN"/>
        </w:rPr>
        <w:t xml:space="preserve"> Thales</w:t>
      </w:r>
    </w:p>
    <w:p w14:paraId="75393A71" w14:textId="2E661B50" w:rsidR="00E17614" w:rsidRPr="00474E49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sz w:val="22"/>
          <w:szCs w:val="22"/>
          <w:lang w:val="en-GB"/>
        </w:rPr>
      </w:pPr>
      <w:r w:rsidRPr="009C0469">
        <w:rPr>
          <w:rFonts w:cs="Arial"/>
          <w:sz w:val="22"/>
          <w:szCs w:val="22"/>
        </w:rPr>
        <w:t>Title:</w:t>
      </w:r>
      <w:bookmarkStart w:id="0" w:name="Title"/>
      <w:bookmarkEnd w:id="0"/>
      <w:r w:rsidRPr="009C0469">
        <w:rPr>
          <w:rFonts w:cs="Arial"/>
          <w:sz w:val="22"/>
          <w:szCs w:val="22"/>
        </w:rPr>
        <w:tab/>
      </w:r>
      <w:r w:rsidR="00E67717">
        <w:rPr>
          <w:rFonts w:cs="Arial"/>
          <w:sz w:val="22"/>
          <w:szCs w:val="22"/>
        </w:rPr>
        <w:t>Support for LTE to NR-NTN idle mode mobili</w:t>
      </w:r>
      <w:r w:rsidR="004E10AC">
        <w:rPr>
          <w:rFonts w:cs="Arial"/>
          <w:sz w:val="22"/>
          <w:szCs w:val="22"/>
        </w:rPr>
        <w:t>t</w:t>
      </w:r>
      <w:r w:rsidR="00E67717">
        <w:rPr>
          <w:rFonts w:cs="Arial"/>
          <w:sz w:val="22"/>
          <w:szCs w:val="22"/>
        </w:rPr>
        <w:t>y</w:t>
      </w:r>
      <w:r w:rsidR="00A35890">
        <w:rPr>
          <w:rFonts w:cs="Arial"/>
          <w:sz w:val="22"/>
          <w:szCs w:val="22"/>
        </w:rPr>
        <w:t xml:space="preserve"> </w:t>
      </w:r>
    </w:p>
    <w:p w14:paraId="75393A72" w14:textId="1BF3E20E" w:rsidR="00E17614" w:rsidRPr="00076E3A" w:rsidRDefault="00E17614" w:rsidP="00E17614">
      <w:pPr>
        <w:pStyle w:val="Header"/>
        <w:tabs>
          <w:tab w:val="clear" w:pos="4536"/>
          <w:tab w:val="left" w:pos="1800"/>
        </w:tabs>
        <w:jc w:val="both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076E3A">
        <w:rPr>
          <w:rFonts w:cs="Arial"/>
          <w:sz w:val="22"/>
          <w:szCs w:val="22"/>
        </w:rPr>
        <w:tab/>
      </w:r>
      <w:r w:rsidR="00E67717">
        <w:rPr>
          <w:rFonts w:cs="Arial"/>
          <w:bCs/>
          <w:sz w:val="24"/>
        </w:rPr>
        <w:t>8.8.6</w:t>
      </w:r>
    </w:p>
    <w:p w14:paraId="75393A73" w14:textId="77777777" w:rsidR="00E17614" w:rsidRPr="00B81B31" w:rsidRDefault="00E17614" w:rsidP="00E17614">
      <w:pPr>
        <w:pStyle w:val="Header"/>
        <w:tabs>
          <w:tab w:val="left" w:pos="1800"/>
        </w:tabs>
        <w:jc w:val="both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Pr="00076E3A">
        <w:rPr>
          <w:rFonts w:cs="Arial"/>
          <w:sz w:val="22"/>
          <w:szCs w:val="22"/>
        </w:rPr>
        <w:t>Discussio</w:t>
      </w:r>
      <w:r w:rsidRPr="00076E3A">
        <w:rPr>
          <w:rFonts w:eastAsia="SimSun" w:cs="Arial"/>
          <w:sz w:val="22"/>
          <w:szCs w:val="22"/>
          <w:lang w:eastAsia="zh-CN"/>
        </w:rPr>
        <w:t>n</w:t>
      </w:r>
      <w:r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75393A74" w14:textId="77777777" w:rsidR="00E17614" w:rsidRPr="00E2577D" w:rsidRDefault="00E17614" w:rsidP="00E17614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5393A75" w14:textId="77777777" w:rsidR="00E17614" w:rsidRPr="00D62F40" w:rsidRDefault="00E17614" w:rsidP="00E17614">
      <w:pPr>
        <w:pStyle w:val="Heading1"/>
        <w:jc w:val="both"/>
        <w:rPr>
          <w:szCs w:val="28"/>
        </w:rPr>
      </w:pPr>
      <w:bookmarkStart w:id="3" w:name="_Ref528762725"/>
      <w:r w:rsidRPr="00D62F40">
        <w:rPr>
          <w:szCs w:val="28"/>
        </w:rPr>
        <w:t>Introduction</w:t>
      </w:r>
      <w:bookmarkEnd w:id="3"/>
    </w:p>
    <w:p w14:paraId="495A59F4" w14:textId="7426375D" w:rsidR="00E449D6" w:rsidRDefault="00370B29" w:rsidP="00C531A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In the last RAN</w:t>
      </w:r>
      <w:r w:rsidR="00C531AA">
        <w:rPr>
          <w:rFonts w:ascii="Arial" w:eastAsiaTheme="minorEastAsia" w:hAnsi="Arial" w:cs="Arial"/>
          <w:szCs w:val="20"/>
          <w:lang w:eastAsia="zh-CN"/>
        </w:rPr>
        <w:t xml:space="preserve"> plenary R</w:t>
      </w:r>
      <w:r w:rsidR="00774517">
        <w:rPr>
          <w:rFonts w:ascii="Arial" w:eastAsiaTheme="minorEastAsia" w:hAnsi="Arial" w:cs="Arial"/>
          <w:szCs w:val="20"/>
          <w:lang w:eastAsia="zh-CN"/>
        </w:rPr>
        <w:t>AN</w:t>
      </w:r>
      <w:r w:rsidR="00C531AA">
        <w:rPr>
          <w:rFonts w:ascii="Arial" w:eastAsiaTheme="minorEastAsia" w:hAnsi="Arial" w:cs="Arial"/>
          <w:szCs w:val="20"/>
          <w:lang w:eastAsia="zh-CN"/>
        </w:rPr>
        <w:t>#103 a new work item for the idle mode mobility support from TN-LTE to NR-NTN was approved [</w:t>
      </w:r>
      <w:r w:rsidR="00E449D6">
        <w:rPr>
          <w:rFonts w:ascii="Arial" w:eastAsiaTheme="minorEastAsia" w:hAnsi="Arial" w:cs="Arial"/>
          <w:szCs w:val="20"/>
          <w:lang w:eastAsia="zh-CN"/>
        </w:rPr>
        <w:t>1</w:t>
      </w:r>
      <w:r w:rsidR="00C531AA">
        <w:rPr>
          <w:rFonts w:ascii="Arial" w:eastAsiaTheme="minorEastAsia" w:hAnsi="Arial" w:cs="Arial"/>
          <w:szCs w:val="20"/>
          <w:lang w:eastAsia="zh-CN"/>
        </w:rPr>
        <w:t>]</w:t>
      </w:r>
      <w:r w:rsidR="00E449D6">
        <w:rPr>
          <w:rFonts w:ascii="Arial" w:eastAsiaTheme="minorEastAsia" w:hAnsi="Arial" w:cs="Arial"/>
          <w:szCs w:val="20"/>
          <w:lang w:eastAsia="zh-CN"/>
        </w:rPr>
        <w:t>.</w:t>
      </w:r>
    </w:p>
    <w:p w14:paraId="75393A7F" w14:textId="79506924" w:rsidR="00480F92" w:rsidRDefault="008E136A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The </w:t>
      </w:r>
      <w:r w:rsidR="00D414EA">
        <w:rPr>
          <w:rFonts w:ascii="Arial" w:eastAsiaTheme="minorEastAsia" w:hAnsi="Arial" w:cs="Arial"/>
          <w:szCs w:val="20"/>
          <w:lang w:eastAsia="zh-CN"/>
        </w:rPr>
        <w:t>re</w:t>
      </w:r>
      <w:r w:rsidR="007A7DA8">
        <w:rPr>
          <w:rFonts w:ascii="Arial" w:eastAsiaTheme="minorEastAsia" w:hAnsi="Arial" w:cs="Arial"/>
          <w:szCs w:val="20"/>
          <w:lang w:eastAsia="zh-CN"/>
        </w:rPr>
        <w:t xml:space="preserve">quired signaling for the support of </w:t>
      </w:r>
      <w:r w:rsidR="007A7DA8" w:rsidRPr="008005FA">
        <w:rPr>
          <w:rFonts w:ascii="Arial" w:eastAsiaTheme="minorEastAsia" w:hAnsi="Arial" w:cs="Arial"/>
          <w:szCs w:val="20"/>
          <w:lang w:eastAsia="zh-CN"/>
        </w:rPr>
        <w:t>LTE to NR-NTN idle mode mobility</w:t>
      </w:r>
      <w:r w:rsidR="00932AAD" w:rsidRPr="008005FA">
        <w:rPr>
          <w:rFonts w:ascii="Arial" w:eastAsiaTheme="minorEastAsia" w:hAnsi="Arial" w:cs="Arial"/>
          <w:szCs w:val="20"/>
          <w:lang w:eastAsia="zh-CN"/>
        </w:rPr>
        <w:t xml:space="preserve"> shall be specified</w:t>
      </w:r>
      <w:r w:rsidR="007208BE" w:rsidRPr="008005FA">
        <w:rPr>
          <w:rFonts w:ascii="Arial" w:eastAsiaTheme="minorEastAsia" w:hAnsi="Arial" w:cs="Arial"/>
          <w:szCs w:val="20"/>
          <w:lang w:eastAsia="zh-CN"/>
        </w:rPr>
        <w:t xml:space="preserve">, whilst considering re-use of existing methods for </w:t>
      </w:r>
      <w:r w:rsidR="001A5EB0" w:rsidRPr="008005FA">
        <w:rPr>
          <w:rFonts w:ascii="Arial" w:eastAsiaTheme="minorEastAsia" w:hAnsi="Arial" w:cs="Arial"/>
          <w:szCs w:val="20"/>
          <w:lang w:eastAsia="zh-CN"/>
        </w:rPr>
        <w:t xml:space="preserve">IoT and NR-TN idle mode mobility procedures to </w:t>
      </w:r>
      <w:r w:rsidR="00510545" w:rsidRPr="008005FA">
        <w:rPr>
          <w:rFonts w:ascii="Arial" w:eastAsiaTheme="minorEastAsia" w:hAnsi="Arial" w:cs="Arial"/>
          <w:szCs w:val="20"/>
          <w:lang w:eastAsia="zh-CN"/>
        </w:rPr>
        <w:t>NTN.</w:t>
      </w:r>
    </w:p>
    <w:p w14:paraId="5DC31B92" w14:textId="77777777" w:rsidR="00740A20" w:rsidRDefault="00740A20" w:rsidP="00740A20">
      <w:pPr>
        <w:snapToGrid w:val="0"/>
        <w:spacing w:before="180" w:after="120" w:line="288" w:lineRule="auto"/>
        <w:rPr>
          <w:rFonts w:ascii="Arial" w:eastAsiaTheme="minorEastAsia" w:hAnsi="Arial" w:cs="Arial"/>
          <w:bCs/>
          <w:i/>
          <w:lang w:eastAsia="zh-CN"/>
        </w:rPr>
      </w:pPr>
      <w:r>
        <w:rPr>
          <w:rFonts w:ascii="Arial" w:eastAsiaTheme="minorEastAsia" w:hAnsi="Arial" w:cs="Arial"/>
          <w:bCs/>
          <w:i/>
          <w:lang w:eastAsia="zh-CN"/>
        </w:rPr>
        <w:t>____________________________________________________________________________</w:t>
      </w:r>
    </w:p>
    <w:p w14:paraId="435EAF80" w14:textId="328D07A9" w:rsidR="001A3586" w:rsidRDefault="00740A20" w:rsidP="00740A20">
      <w:pPr>
        <w:snapToGrid w:val="0"/>
        <w:spacing w:before="180" w:after="120" w:line="288" w:lineRule="auto"/>
        <w:rPr>
          <w:rFonts w:ascii="Arial" w:eastAsiaTheme="minorEastAsia" w:hAnsi="Arial" w:cs="Arial"/>
          <w:bCs/>
          <w:i/>
          <w:lang w:eastAsia="zh-CN"/>
        </w:rPr>
      </w:pPr>
      <w:r>
        <w:rPr>
          <w:rFonts w:ascii="Arial" w:eastAsiaTheme="minorEastAsia" w:hAnsi="Arial" w:cs="Arial"/>
          <w:bCs/>
          <w:i/>
          <w:lang w:eastAsia="zh-CN"/>
        </w:rPr>
        <w:t xml:space="preserve">Text </w:t>
      </w:r>
      <w:r w:rsidR="001A3586">
        <w:rPr>
          <w:rFonts w:ascii="Arial" w:eastAsiaTheme="minorEastAsia" w:hAnsi="Arial" w:cs="Arial"/>
          <w:bCs/>
          <w:i/>
          <w:lang w:eastAsia="zh-CN"/>
        </w:rPr>
        <w:t>from WID:</w:t>
      </w:r>
    </w:p>
    <w:p w14:paraId="7DF38427" w14:textId="77777777" w:rsidR="00C436DE" w:rsidRDefault="00C436DE" w:rsidP="00C436DE">
      <w:pPr>
        <w:spacing w:after="0" w:line="276" w:lineRule="auto"/>
        <w:rPr>
          <w:bCs/>
        </w:rPr>
      </w:pPr>
      <w:r>
        <w:rPr>
          <w:bCs/>
        </w:rPr>
        <w:t>The</w:t>
      </w:r>
      <w:r>
        <w:rPr>
          <w:rFonts w:hint="eastAsia"/>
          <w:bCs/>
        </w:rPr>
        <w:t xml:space="preserve"> </w:t>
      </w:r>
      <w:r>
        <w:rPr>
          <w:rFonts w:hint="eastAsia"/>
          <w:bCs/>
          <w:lang w:eastAsia="zh-CN"/>
        </w:rPr>
        <w:t xml:space="preserve">work item aims </w:t>
      </w:r>
      <w:r>
        <w:rPr>
          <w:bCs/>
          <w:lang w:eastAsia="zh-CN"/>
        </w:rPr>
        <w:t>at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specifying </w:t>
      </w:r>
      <w:r>
        <w:rPr>
          <w:rFonts w:hint="eastAsia"/>
          <w:bCs/>
          <w:lang w:eastAsia="zh-CN"/>
        </w:rPr>
        <w:t>support</w:t>
      </w:r>
      <w:r>
        <w:rPr>
          <w:bCs/>
          <w:lang w:eastAsia="zh-CN"/>
        </w:rPr>
        <w:t xml:space="preserve"> for</w:t>
      </w:r>
      <w:r>
        <w:rPr>
          <w:rFonts w:hint="eastAsia"/>
          <w:bCs/>
          <w:lang w:eastAsia="zh-CN"/>
        </w:rPr>
        <w:t xml:space="preserve"> the following </w:t>
      </w:r>
      <w:r>
        <w:rPr>
          <w:bCs/>
        </w:rPr>
        <w:t>objectives:</w:t>
      </w:r>
    </w:p>
    <w:p w14:paraId="0221C362" w14:textId="77777777" w:rsidR="00C436DE" w:rsidRDefault="00C436DE" w:rsidP="00C436DE">
      <w:pPr>
        <w:pStyle w:val="ListParagraph"/>
        <w:widowControl w:val="0"/>
        <w:numPr>
          <w:ilvl w:val="0"/>
          <w:numId w:val="4"/>
        </w:numPr>
        <w:spacing w:line="276" w:lineRule="auto"/>
        <w:jc w:val="both"/>
      </w:pPr>
      <w:r>
        <w:t>idle mode mobility based on cell reselection from E-UTRA TN to NR NTN, where E-UTRA TN provides satellite information for NR NTN neighbor cells in a System Information Block.</w:t>
      </w:r>
      <w:r>
        <w:rPr>
          <w:rFonts w:hint="eastAsia"/>
        </w:rPr>
        <w:t xml:space="preserve"> </w:t>
      </w:r>
      <w:r>
        <w:t>[RAN2</w:t>
      </w:r>
      <w:r>
        <w:rPr>
          <w:rFonts w:hint="eastAsia"/>
        </w:rPr>
        <w:t>]</w:t>
      </w:r>
    </w:p>
    <w:p w14:paraId="645139C7" w14:textId="77777777" w:rsidR="00C436DE" w:rsidRDefault="00C436DE" w:rsidP="00C436DE">
      <w:pPr>
        <w:pStyle w:val="ListParagraph"/>
        <w:widowControl w:val="0"/>
        <w:ind w:left="0"/>
        <w:jc w:val="both"/>
      </w:pPr>
    </w:p>
    <w:p w14:paraId="1B226376" w14:textId="77777777" w:rsidR="00C436DE" w:rsidRDefault="00C436DE" w:rsidP="00C436DE">
      <w:pPr>
        <w:pStyle w:val="ListParagraph"/>
        <w:widowControl w:val="0"/>
        <w:ind w:left="0"/>
        <w:jc w:val="both"/>
      </w:pPr>
    </w:p>
    <w:p w14:paraId="114E5A05" w14:textId="77777777" w:rsidR="00C436DE" w:rsidRDefault="00C436DE" w:rsidP="00C436DE">
      <w:pPr>
        <w:pStyle w:val="ListParagraph"/>
        <w:widowControl w:val="0"/>
        <w:ind w:left="0"/>
        <w:jc w:val="both"/>
      </w:pPr>
      <w:r>
        <w:t xml:space="preserve">Note: </w:t>
      </w:r>
    </w:p>
    <w:p w14:paraId="05E0357B" w14:textId="77777777" w:rsidR="00C436DE" w:rsidRDefault="00C436DE" w:rsidP="00C436DE">
      <w:pPr>
        <w:pStyle w:val="ListParagraph"/>
        <w:widowControl w:val="0"/>
        <w:numPr>
          <w:ilvl w:val="0"/>
          <w:numId w:val="4"/>
        </w:numPr>
        <w:spacing w:line="276" w:lineRule="auto"/>
        <w:jc w:val="both"/>
      </w:pPr>
      <w:r>
        <w:t>The solutions shall be reusing the existing signaling introduced for IoT-NTN and mobility procedures between NR TN and NR NTN to the maximum extent.</w:t>
      </w:r>
    </w:p>
    <w:p w14:paraId="581DC885" w14:textId="77777777" w:rsidR="00740A20" w:rsidRDefault="00740A20" w:rsidP="00740A2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____________________________________________________________________________</w:t>
      </w:r>
    </w:p>
    <w:p w14:paraId="60E94212" w14:textId="31D49864" w:rsidR="00521B9D" w:rsidRDefault="00521B9D" w:rsidP="003D22BA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To add the idle mode mobility support from LTE</w:t>
      </w:r>
      <w:r w:rsidR="005F3507">
        <w:rPr>
          <w:rFonts w:ascii="Arial" w:eastAsiaTheme="minorEastAsia" w:hAnsi="Arial" w:cs="Arial"/>
          <w:szCs w:val="20"/>
          <w:lang w:eastAsia="zh-CN"/>
        </w:rPr>
        <w:t xml:space="preserve"> to NR-NTN is important as it also includes the mobility support from 5G NSA architecture</w:t>
      </w:r>
      <w:r w:rsidR="00977D5F">
        <w:rPr>
          <w:rFonts w:ascii="Arial" w:eastAsiaTheme="minorEastAsia" w:hAnsi="Arial" w:cs="Arial"/>
          <w:szCs w:val="20"/>
          <w:lang w:eastAsia="zh-CN"/>
        </w:rPr>
        <w:t xml:space="preserve"> 3, and otherwise a terminal supporting LT</w:t>
      </w:r>
      <w:r w:rsidR="002B2DFD">
        <w:rPr>
          <w:rFonts w:ascii="Arial" w:eastAsiaTheme="minorEastAsia" w:hAnsi="Arial" w:cs="Arial"/>
          <w:szCs w:val="20"/>
          <w:lang w:eastAsia="zh-CN"/>
        </w:rPr>
        <w:t>E</w:t>
      </w:r>
      <w:r w:rsidR="00977D5F">
        <w:rPr>
          <w:rFonts w:ascii="Arial" w:eastAsiaTheme="minorEastAsia" w:hAnsi="Arial" w:cs="Arial"/>
          <w:szCs w:val="20"/>
          <w:lang w:eastAsia="zh-CN"/>
        </w:rPr>
        <w:t xml:space="preserve">, NR and NR-NTN would behave differently in the field </w:t>
      </w:r>
      <w:proofErr w:type="gramStart"/>
      <w:r w:rsidR="00977D5F">
        <w:rPr>
          <w:rFonts w:ascii="Arial" w:eastAsiaTheme="minorEastAsia" w:hAnsi="Arial" w:cs="Arial"/>
          <w:szCs w:val="20"/>
          <w:lang w:eastAsia="zh-CN"/>
        </w:rPr>
        <w:t>depending</w:t>
      </w:r>
      <w:proofErr w:type="gramEnd"/>
      <w:r w:rsidR="00977D5F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2B2DFD">
        <w:rPr>
          <w:rFonts w:ascii="Arial" w:eastAsiaTheme="minorEastAsia" w:hAnsi="Arial" w:cs="Arial"/>
          <w:szCs w:val="20"/>
          <w:lang w:eastAsia="zh-CN"/>
        </w:rPr>
        <w:t>whether 5G-SA or 5G</w:t>
      </w:r>
      <w:r w:rsidR="00A57B56">
        <w:rPr>
          <w:rFonts w:ascii="Arial" w:eastAsiaTheme="minorEastAsia" w:hAnsi="Arial" w:cs="Arial"/>
          <w:szCs w:val="20"/>
          <w:lang w:eastAsia="zh-CN"/>
        </w:rPr>
        <w:t>-</w:t>
      </w:r>
      <w:r w:rsidR="002B2DFD">
        <w:rPr>
          <w:rFonts w:ascii="Arial" w:eastAsiaTheme="minorEastAsia" w:hAnsi="Arial" w:cs="Arial"/>
          <w:szCs w:val="20"/>
          <w:lang w:eastAsia="zh-CN"/>
        </w:rPr>
        <w:t>NSA would be the starting TN network.</w:t>
      </w:r>
    </w:p>
    <w:p w14:paraId="75393A80" w14:textId="77777777" w:rsidR="00E17614" w:rsidRDefault="00E17614" w:rsidP="003D22BA">
      <w:pPr>
        <w:pStyle w:val="Heading1"/>
        <w:jc w:val="both"/>
      </w:pPr>
      <w:r w:rsidRPr="00AA54B6">
        <w:rPr>
          <w:rFonts w:hint="eastAsia"/>
        </w:rPr>
        <w:t>Discussion</w:t>
      </w:r>
    </w:p>
    <w:p w14:paraId="612872BC" w14:textId="0476D947" w:rsidR="001037C6" w:rsidRDefault="006B76F4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Giving the wording of the above </w:t>
      </w:r>
      <w:r w:rsidR="0089102F">
        <w:rPr>
          <w:rFonts w:ascii="Arial" w:eastAsiaTheme="minorEastAsia" w:hAnsi="Arial" w:cs="Arial"/>
          <w:szCs w:val="20"/>
          <w:lang w:eastAsia="zh-CN"/>
        </w:rPr>
        <w:t>WID</w:t>
      </w:r>
      <w:r w:rsidR="00463DC7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F0581F">
        <w:rPr>
          <w:rFonts w:ascii="Arial" w:eastAsiaTheme="minorEastAsia" w:hAnsi="Arial" w:cs="Arial"/>
          <w:szCs w:val="20"/>
          <w:lang w:eastAsia="zh-CN"/>
        </w:rPr>
        <w:t>it is clear</w:t>
      </w:r>
      <w:r w:rsidR="0037794B">
        <w:rPr>
          <w:rFonts w:ascii="Arial" w:eastAsiaTheme="minorEastAsia" w:hAnsi="Arial" w:cs="Arial"/>
          <w:szCs w:val="20"/>
          <w:lang w:eastAsia="zh-CN"/>
        </w:rPr>
        <w:t>,</w:t>
      </w:r>
      <w:r w:rsidR="00F0581F">
        <w:rPr>
          <w:rFonts w:ascii="Arial" w:eastAsiaTheme="minorEastAsia" w:hAnsi="Arial" w:cs="Arial"/>
          <w:szCs w:val="20"/>
          <w:lang w:eastAsia="zh-CN"/>
        </w:rPr>
        <w:t xml:space="preserve"> that a solution alongside specified solutions for </w:t>
      </w:r>
      <w:r w:rsidR="001037C6">
        <w:rPr>
          <w:rFonts w:ascii="Arial" w:eastAsiaTheme="minorEastAsia" w:hAnsi="Arial" w:cs="Arial"/>
          <w:szCs w:val="20"/>
          <w:lang w:eastAsia="zh-CN"/>
        </w:rPr>
        <w:t>IoT T</w:t>
      </w:r>
      <w:r w:rsidR="0037794B">
        <w:rPr>
          <w:rFonts w:ascii="Arial" w:eastAsiaTheme="minorEastAsia" w:hAnsi="Arial" w:cs="Arial"/>
          <w:szCs w:val="20"/>
          <w:lang w:eastAsia="zh-CN"/>
        </w:rPr>
        <w:t>N</w:t>
      </w:r>
      <w:r w:rsidR="001037C6">
        <w:rPr>
          <w:rFonts w:ascii="Arial" w:eastAsiaTheme="minorEastAsia" w:hAnsi="Arial" w:cs="Arial"/>
          <w:szCs w:val="20"/>
          <w:lang w:eastAsia="zh-CN"/>
        </w:rPr>
        <w:t xml:space="preserve"> to</w:t>
      </w:r>
      <w:r w:rsidR="004C0074">
        <w:rPr>
          <w:rFonts w:ascii="Arial" w:eastAsiaTheme="minorEastAsia" w:hAnsi="Arial" w:cs="Arial"/>
          <w:szCs w:val="20"/>
          <w:lang w:eastAsia="zh-CN"/>
        </w:rPr>
        <w:t xml:space="preserve"> IoT-</w:t>
      </w:r>
      <w:r w:rsidR="001037C6">
        <w:rPr>
          <w:rFonts w:ascii="Arial" w:eastAsiaTheme="minorEastAsia" w:hAnsi="Arial" w:cs="Arial"/>
          <w:szCs w:val="20"/>
          <w:lang w:eastAsia="zh-CN"/>
        </w:rPr>
        <w:t>NTN and NR T</w:t>
      </w:r>
      <w:r w:rsidR="0037794B">
        <w:rPr>
          <w:rFonts w:ascii="Arial" w:eastAsiaTheme="minorEastAsia" w:hAnsi="Arial" w:cs="Arial"/>
          <w:szCs w:val="20"/>
          <w:lang w:eastAsia="zh-CN"/>
        </w:rPr>
        <w:t>N</w:t>
      </w:r>
      <w:r w:rsidR="001037C6">
        <w:rPr>
          <w:rFonts w:ascii="Arial" w:eastAsiaTheme="minorEastAsia" w:hAnsi="Arial" w:cs="Arial"/>
          <w:szCs w:val="20"/>
          <w:lang w:eastAsia="zh-CN"/>
        </w:rPr>
        <w:t xml:space="preserve"> to NR -NTN shall be considered respectively.</w:t>
      </w:r>
    </w:p>
    <w:p w14:paraId="71C1401B" w14:textId="77777777" w:rsidR="001037C6" w:rsidRPr="00E17614" w:rsidRDefault="001037C6" w:rsidP="001037C6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Even though not specifically named in the WID it is also clear that impact on legacy LTE and devices not supporting NTN should be minimized.</w:t>
      </w:r>
    </w:p>
    <w:p w14:paraId="2975E6B0" w14:textId="2D35E4BB" w:rsidR="005B0321" w:rsidRDefault="005B0321" w:rsidP="005B0321">
      <w:pPr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For B</w:t>
      </w:r>
      <w:r w:rsidR="00281469">
        <w:rPr>
          <w:rFonts w:ascii="Arial" w:eastAsiaTheme="minorEastAsia" w:hAnsi="Arial" w:cs="Arial"/>
          <w:szCs w:val="20"/>
          <w:lang w:eastAsia="zh-CN"/>
        </w:rPr>
        <w:t xml:space="preserve">L </w:t>
      </w:r>
      <w:r>
        <w:rPr>
          <w:rFonts w:ascii="Arial" w:eastAsiaTheme="minorEastAsia" w:hAnsi="Arial" w:cs="Arial"/>
          <w:szCs w:val="20"/>
          <w:lang w:eastAsia="zh-CN"/>
        </w:rPr>
        <w:t xml:space="preserve">UEs (CatM) SystemInformationBlockType33 was introduced in TS36.331. </w:t>
      </w:r>
    </w:p>
    <w:p w14:paraId="5AFD9300" w14:textId="12950E91" w:rsidR="005B0321" w:rsidRDefault="005B0321" w:rsidP="005B0321">
      <w:r w:rsidRPr="007B746A">
        <w:t xml:space="preserve">The IE </w:t>
      </w:r>
      <w:r w:rsidRPr="007B746A">
        <w:rPr>
          <w:i/>
        </w:rPr>
        <w:t>SystemInformationBlockType33</w:t>
      </w:r>
      <w:r w:rsidRPr="007B746A">
        <w:t xml:space="preserve"> contains satellite assistance information for neighbor cells.</w:t>
      </w:r>
    </w:p>
    <w:p w14:paraId="64F49697" w14:textId="77777777" w:rsidR="0074227D" w:rsidRPr="007B746A" w:rsidRDefault="0074227D" w:rsidP="005B0321"/>
    <w:p w14:paraId="43E83374" w14:textId="57CFA29E" w:rsidR="001037C6" w:rsidRDefault="00A57B56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A57B56">
        <w:rPr>
          <w:rFonts w:ascii="Arial" w:eastAsiaTheme="minorEastAsia" w:hAnsi="Arial" w:cs="Arial"/>
          <w:b/>
          <w:bCs/>
          <w:szCs w:val="20"/>
          <w:lang w:eastAsia="zh-CN"/>
        </w:rPr>
        <w:lastRenderedPageBreak/>
        <w:t>Observation1:</w:t>
      </w:r>
      <w:r>
        <w:rPr>
          <w:rFonts w:ascii="Arial" w:eastAsiaTheme="minorEastAsia" w:hAnsi="Arial" w:cs="Arial"/>
          <w:szCs w:val="20"/>
          <w:lang w:eastAsia="zh-CN"/>
        </w:rPr>
        <w:t xml:space="preserve"> RAN2 to discuss whether to consider also SystemInformationBlockType33 for providing neighbor cell information on NTN cells for EUTRA devices, </w:t>
      </w:r>
      <w:r w:rsidR="00080B08">
        <w:rPr>
          <w:rFonts w:ascii="Arial" w:eastAsiaTheme="minorEastAsia" w:hAnsi="Arial" w:cs="Arial"/>
          <w:szCs w:val="20"/>
          <w:lang w:eastAsia="zh-CN"/>
        </w:rPr>
        <w:t>(</w:t>
      </w:r>
      <w:proofErr w:type="gramStart"/>
      <w:r>
        <w:rPr>
          <w:rFonts w:ascii="Arial" w:eastAsiaTheme="minorEastAsia" w:hAnsi="Arial" w:cs="Arial"/>
          <w:szCs w:val="20"/>
          <w:lang w:eastAsia="zh-CN"/>
        </w:rPr>
        <w:t>non B</w:t>
      </w:r>
      <w:r w:rsidR="00281469">
        <w:rPr>
          <w:rFonts w:ascii="Arial" w:eastAsiaTheme="minorEastAsia" w:hAnsi="Arial" w:cs="Arial"/>
          <w:szCs w:val="20"/>
          <w:lang w:eastAsia="zh-CN"/>
        </w:rPr>
        <w:t>L</w:t>
      </w:r>
      <w:r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281469">
        <w:rPr>
          <w:rFonts w:ascii="Arial" w:eastAsiaTheme="minorEastAsia" w:hAnsi="Arial" w:cs="Arial"/>
          <w:szCs w:val="20"/>
          <w:lang w:eastAsia="zh-CN"/>
        </w:rPr>
        <w:t>UEs</w:t>
      </w:r>
      <w:proofErr w:type="gramEnd"/>
      <w:r w:rsidR="00080B08">
        <w:rPr>
          <w:rFonts w:ascii="Arial" w:eastAsiaTheme="minorEastAsia" w:hAnsi="Arial" w:cs="Arial"/>
          <w:szCs w:val="20"/>
          <w:lang w:eastAsia="zh-CN"/>
        </w:rPr>
        <w:t>)</w:t>
      </w:r>
      <w:r>
        <w:rPr>
          <w:rFonts w:ascii="Arial" w:eastAsiaTheme="minorEastAsia" w:hAnsi="Arial" w:cs="Arial"/>
          <w:szCs w:val="20"/>
          <w:lang w:eastAsia="zh-CN"/>
        </w:rPr>
        <w:t>.</w:t>
      </w:r>
    </w:p>
    <w:p w14:paraId="5A66821E" w14:textId="08EF7FBB" w:rsidR="00037A7C" w:rsidRDefault="00131B6F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Furthermore NR-NTN frequencies </w:t>
      </w:r>
      <w:r w:rsidR="00037A7C">
        <w:rPr>
          <w:rFonts w:ascii="Arial" w:eastAsiaTheme="minorEastAsia" w:hAnsi="Arial" w:cs="Arial"/>
          <w:szCs w:val="20"/>
          <w:lang w:eastAsia="zh-CN"/>
        </w:rPr>
        <w:t>c</w:t>
      </w:r>
      <w:r w:rsidR="00712884">
        <w:rPr>
          <w:rFonts w:ascii="Arial" w:eastAsiaTheme="minorEastAsia" w:hAnsi="Arial" w:cs="Arial"/>
          <w:szCs w:val="20"/>
          <w:lang w:eastAsia="zh-CN"/>
        </w:rPr>
        <w:t xml:space="preserve">ould be considered for extending the </w:t>
      </w:r>
      <w:r w:rsidR="00037A7C" w:rsidRPr="00DC3220">
        <w:rPr>
          <w:rFonts w:ascii="Arial" w:eastAsiaTheme="minorEastAsia" w:hAnsi="Arial" w:cs="Arial"/>
          <w:szCs w:val="20"/>
          <w:lang w:eastAsia="zh-CN"/>
        </w:rPr>
        <w:t>NR idle/inactive measurements</w:t>
      </w:r>
      <w:r w:rsidR="00037A7C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DC3220">
        <w:rPr>
          <w:rFonts w:ascii="Arial" w:eastAsiaTheme="minorEastAsia" w:hAnsi="Arial" w:cs="Arial"/>
          <w:szCs w:val="20"/>
          <w:lang w:eastAsia="zh-CN"/>
        </w:rPr>
        <w:t>frequency list in SystemInformationBlock5.</w:t>
      </w:r>
    </w:p>
    <w:p w14:paraId="290D9911" w14:textId="77777777" w:rsidR="00037A7C" w:rsidRDefault="00037A7C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2ACF0DD9" w14:textId="7B5C98D4" w:rsidR="00080B08" w:rsidRDefault="00080B08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>Similar as for B</w:t>
      </w:r>
      <w:r w:rsidR="00281469">
        <w:rPr>
          <w:rFonts w:ascii="Arial" w:eastAsiaTheme="minorEastAsia" w:hAnsi="Arial" w:cs="Arial"/>
          <w:szCs w:val="20"/>
          <w:lang w:eastAsia="zh-CN"/>
        </w:rPr>
        <w:t xml:space="preserve">L UEs the provisioning of NTN neighbor cells information and a change thereof shall not lead to a change of </w:t>
      </w:r>
      <w:r w:rsidR="00281469" w:rsidRPr="00281469">
        <w:rPr>
          <w:rFonts w:ascii="Arial" w:eastAsiaTheme="minorEastAsia" w:hAnsi="Arial" w:cs="Arial"/>
          <w:szCs w:val="20"/>
          <w:lang w:eastAsia="zh-CN"/>
        </w:rPr>
        <w:t>systemInfoValueTag, to avoid legacy devices to re-read all SystemInformation</w:t>
      </w:r>
      <w:r w:rsidR="00281469">
        <w:rPr>
          <w:rFonts w:ascii="Arial" w:eastAsiaTheme="minorEastAsia" w:hAnsi="Arial" w:cs="Arial"/>
          <w:szCs w:val="20"/>
          <w:lang w:eastAsia="zh-CN"/>
        </w:rPr>
        <w:t>.</w:t>
      </w:r>
    </w:p>
    <w:p w14:paraId="7246013C" w14:textId="3910BE74" w:rsidR="00281469" w:rsidRDefault="00281469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  <w:r w:rsidRPr="003E5A41">
        <w:rPr>
          <w:rFonts w:ascii="Arial" w:eastAsiaTheme="minorEastAsia" w:hAnsi="Arial" w:cs="Arial"/>
          <w:b/>
          <w:bCs/>
          <w:szCs w:val="20"/>
          <w:lang w:eastAsia="zh-CN"/>
        </w:rPr>
        <w:t>Observation2:</w:t>
      </w:r>
      <w:r>
        <w:rPr>
          <w:rFonts w:ascii="Arial" w:eastAsiaTheme="minorEastAsia" w:hAnsi="Arial" w:cs="Arial"/>
          <w:szCs w:val="20"/>
          <w:lang w:eastAsia="zh-CN"/>
        </w:rPr>
        <w:t xml:space="preserve"> NTN neighbor cell provisioning </w:t>
      </w:r>
      <w:r w:rsidR="00561FE5">
        <w:rPr>
          <w:rFonts w:ascii="Arial" w:eastAsiaTheme="minorEastAsia" w:hAnsi="Arial" w:cs="Arial"/>
          <w:szCs w:val="20"/>
          <w:lang w:eastAsia="zh-CN"/>
        </w:rPr>
        <w:t>s</w:t>
      </w:r>
      <w:r>
        <w:rPr>
          <w:rFonts w:ascii="Arial" w:eastAsiaTheme="minorEastAsia" w:hAnsi="Arial" w:cs="Arial"/>
          <w:szCs w:val="20"/>
          <w:lang w:eastAsia="zh-CN"/>
        </w:rPr>
        <w:t>ystem</w:t>
      </w:r>
      <w:r w:rsidR="00561FE5">
        <w:rPr>
          <w:rFonts w:ascii="Arial" w:eastAsiaTheme="minorEastAsia" w:hAnsi="Arial" w:cs="Arial"/>
          <w:szCs w:val="20"/>
          <w:lang w:eastAsia="zh-CN"/>
        </w:rPr>
        <w:t xml:space="preserve"> i</w:t>
      </w:r>
      <w:r>
        <w:rPr>
          <w:rFonts w:ascii="Arial" w:eastAsiaTheme="minorEastAsia" w:hAnsi="Arial" w:cs="Arial"/>
          <w:szCs w:val="20"/>
          <w:lang w:eastAsia="zh-CN"/>
        </w:rPr>
        <w:t xml:space="preserve">nformation and related changes of said information shall not lead to a change of </w:t>
      </w:r>
      <w:r w:rsidRPr="00281469">
        <w:rPr>
          <w:rFonts w:ascii="Arial" w:eastAsiaTheme="minorEastAsia" w:hAnsi="Arial" w:cs="Arial"/>
          <w:szCs w:val="20"/>
          <w:lang w:eastAsia="zh-CN"/>
        </w:rPr>
        <w:t>systemInfoValueTag to avoid impact and power draining on legacy devices not supporting NTN.</w:t>
      </w:r>
    </w:p>
    <w:p w14:paraId="40D33765" w14:textId="77777777" w:rsidR="00A531FA" w:rsidRDefault="00A531FA" w:rsidP="00D510F0">
      <w:pPr>
        <w:jc w:val="both"/>
        <w:rPr>
          <w:rFonts w:ascii="Arial" w:eastAsiaTheme="minorEastAsia" w:hAnsi="Arial" w:cs="Arial"/>
          <w:szCs w:val="20"/>
          <w:lang w:eastAsia="zh-CN"/>
        </w:rPr>
      </w:pPr>
    </w:p>
    <w:p w14:paraId="75393A91" w14:textId="03BAE93C" w:rsidR="00E17614" w:rsidRPr="0032570A" w:rsidRDefault="00E17614" w:rsidP="002B5EC3">
      <w:pPr>
        <w:pStyle w:val="Heading1"/>
      </w:pPr>
      <w:r w:rsidRPr="00026E72">
        <w:t>Conclusion</w:t>
      </w:r>
    </w:p>
    <w:p w14:paraId="43753BA4" w14:textId="77777777" w:rsidR="006E758E" w:rsidRDefault="006E758E" w:rsidP="009F24F0">
      <w:pPr>
        <w:spacing w:line="276" w:lineRule="auto"/>
        <w:jc w:val="both"/>
        <w:rPr>
          <w:rFonts w:ascii="Arial" w:eastAsiaTheme="minorEastAsia" w:hAnsi="Arial" w:cs="Arial"/>
          <w:b/>
          <w:lang w:eastAsia="zh-CN"/>
        </w:rPr>
      </w:pPr>
      <w:bookmarkStart w:id="4" w:name="_Ref6663992"/>
    </w:p>
    <w:p w14:paraId="5F0E0BCE" w14:textId="77777777" w:rsidR="003D1DA0" w:rsidRDefault="00921B96" w:rsidP="009F24F0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 w:rsidRPr="0044710E">
        <w:rPr>
          <w:rFonts w:ascii="Arial" w:eastAsiaTheme="minorEastAsia" w:hAnsi="Arial" w:cs="Arial"/>
          <w:b/>
          <w:lang w:eastAsia="zh-CN"/>
        </w:rPr>
        <w:t>Proposal</w:t>
      </w:r>
      <w:r w:rsidR="00047D02">
        <w:rPr>
          <w:rFonts w:ascii="Arial" w:eastAsiaTheme="minorEastAsia" w:hAnsi="Arial" w:cs="Arial"/>
          <w:b/>
          <w:lang w:eastAsia="zh-CN"/>
        </w:rPr>
        <w:t>1</w:t>
      </w:r>
      <w:r>
        <w:rPr>
          <w:rFonts w:ascii="Arial" w:eastAsiaTheme="minorEastAsia" w:hAnsi="Arial" w:cs="Arial"/>
          <w:lang w:eastAsia="zh-CN"/>
        </w:rPr>
        <w:t xml:space="preserve">: </w:t>
      </w:r>
      <w:r w:rsidR="006E758E">
        <w:rPr>
          <w:rFonts w:ascii="Arial" w:eastAsiaTheme="minorEastAsia" w:hAnsi="Arial" w:cs="Arial"/>
          <w:lang w:eastAsia="zh-CN"/>
        </w:rPr>
        <w:t>We propose R</w:t>
      </w:r>
      <w:r w:rsidR="000D470F">
        <w:rPr>
          <w:rFonts w:ascii="Arial" w:eastAsiaTheme="minorEastAsia" w:hAnsi="Arial" w:cs="Arial"/>
          <w:lang w:eastAsia="zh-CN"/>
        </w:rPr>
        <w:t>AN</w:t>
      </w:r>
      <w:r w:rsidR="006E758E">
        <w:rPr>
          <w:rFonts w:ascii="Arial" w:eastAsiaTheme="minorEastAsia" w:hAnsi="Arial" w:cs="Arial"/>
          <w:lang w:eastAsia="zh-CN"/>
        </w:rPr>
        <w:t xml:space="preserve">2 to </w:t>
      </w:r>
      <w:r w:rsidR="003E5A41">
        <w:rPr>
          <w:rFonts w:ascii="Arial" w:eastAsiaTheme="minorEastAsia" w:hAnsi="Arial" w:cs="Arial"/>
          <w:lang w:eastAsia="zh-CN"/>
        </w:rPr>
        <w:t xml:space="preserve">discuss whether to </w:t>
      </w:r>
      <w:r w:rsidR="0014640F">
        <w:rPr>
          <w:rFonts w:ascii="Arial" w:eastAsiaTheme="minorEastAsia" w:hAnsi="Arial" w:cs="Arial"/>
          <w:lang w:eastAsia="zh-CN"/>
        </w:rPr>
        <w:t>consider</w:t>
      </w:r>
      <w:r w:rsidR="003E5A41">
        <w:rPr>
          <w:rFonts w:ascii="Arial" w:eastAsiaTheme="minorEastAsia" w:hAnsi="Arial" w:cs="Arial"/>
          <w:lang w:eastAsia="zh-CN"/>
        </w:rPr>
        <w:t xml:space="preserve"> SIB19 </w:t>
      </w:r>
      <w:r w:rsidR="00DC3220">
        <w:rPr>
          <w:rFonts w:ascii="Arial" w:eastAsiaTheme="minorEastAsia" w:hAnsi="Arial" w:cs="Arial"/>
          <w:lang w:eastAsia="zh-CN"/>
        </w:rPr>
        <w:t xml:space="preserve">as a baseline </w:t>
      </w:r>
      <w:r w:rsidR="003E5A41">
        <w:rPr>
          <w:rFonts w:ascii="Arial" w:eastAsiaTheme="minorEastAsia" w:hAnsi="Arial" w:cs="Arial"/>
          <w:lang w:eastAsia="zh-CN"/>
        </w:rPr>
        <w:t>for NTN neighbor cell provisioning for general EUTRA devices.</w:t>
      </w:r>
      <w:r w:rsidR="003D1DA0">
        <w:rPr>
          <w:rFonts w:ascii="Arial" w:eastAsiaTheme="minorEastAsia" w:hAnsi="Arial" w:cs="Arial"/>
          <w:lang w:eastAsia="zh-CN"/>
        </w:rPr>
        <w:t xml:space="preserve"> </w:t>
      </w:r>
    </w:p>
    <w:p w14:paraId="243F0EE3" w14:textId="6A319B53" w:rsidR="00682A05" w:rsidRDefault="003D1DA0" w:rsidP="009F24F0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 w:rsidRPr="003D1DA0">
        <w:rPr>
          <w:rFonts w:ascii="Arial" w:eastAsiaTheme="minorEastAsia" w:hAnsi="Arial" w:cs="Arial"/>
          <w:b/>
          <w:bCs/>
          <w:lang w:eastAsia="zh-CN"/>
        </w:rPr>
        <w:t>Proposal2:</w:t>
      </w:r>
      <w:r>
        <w:rPr>
          <w:rFonts w:ascii="Arial" w:eastAsiaTheme="minorEastAsia" w:hAnsi="Arial" w:cs="Arial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lang w:eastAsia="zh-CN"/>
        </w:rPr>
        <w:t>Furthermore</w:t>
      </w:r>
      <w:proofErr w:type="gramEnd"/>
      <w:r>
        <w:rPr>
          <w:rFonts w:ascii="Arial" w:eastAsiaTheme="minorEastAsia" w:hAnsi="Arial" w:cs="Arial"/>
          <w:lang w:eastAsia="zh-CN"/>
        </w:rPr>
        <w:t xml:space="preserve"> we suggest to consider NR-NTN frequencies in the NR idle/inactive measurement frequency list.  </w:t>
      </w:r>
    </w:p>
    <w:p w14:paraId="75393A99" w14:textId="77777777" w:rsidR="00E17614" w:rsidRPr="009F2F0B" w:rsidRDefault="00E17614" w:rsidP="003D22BA">
      <w:pPr>
        <w:jc w:val="both"/>
        <w:rPr>
          <w:rFonts w:ascii="Arial" w:hAnsi="Arial" w:cs="Arial"/>
          <w:b/>
        </w:rPr>
      </w:pPr>
    </w:p>
    <w:p w14:paraId="75393A9A" w14:textId="77777777" w:rsidR="00E17614" w:rsidRDefault="00E17614" w:rsidP="003D22BA">
      <w:pPr>
        <w:pStyle w:val="Heading1"/>
        <w:jc w:val="both"/>
      </w:pPr>
      <w:r>
        <w:rPr>
          <w:rFonts w:hint="eastAsia"/>
        </w:rPr>
        <w:t>Reference</w:t>
      </w:r>
      <w:bookmarkEnd w:id="4"/>
    </w:p>
    <w:p w14:paraId="6D24C85D" w14:textId="49BEBA5B" w:rsidR="00A76D5E" w:rsidRDefault="00E17614" w:rsidP="006E758E">
      <w:pPr>
        <w:pStyle w:val="CRCoverPage"/>
        <w:spacing w:after="0"/>
        <w:jc w:val="both"/>
        <w:rPr>
          <w:noProof/>
        </w:rPr>
      </w:pPr>
      <w:r w:rsidRPr="001F7EE8">
        <w:rPr>
          <w:rFonts w:eastAsiaTheme="minorEastAsia" w:cs="Arial"/>
          <w:lang w:eastAsia="zh-CN"/>
        </w:rPr>
        <w:t>[1</w:t>
      </w:r>
      <w:r w:rsidRPr="00A76D5E">
        <w:rPr>
          <w:rFonts w:eastAsiaTheme="minorEastAsia" w:cs="Arial"/>
          <w:sz w:val="22"/>
          <w:lang w:val="en-US" w:eastAsia="zh-CN"/>
        </w:rPr>
        <w:t xml:space="preserve">] </w:t>
      </w:r>
      <w:r w:rsidR="005B7581" w:rsidRPr="005B7581">
        <w:rPr>
          <w:rFonts w:eastAsiaTheme="minorEastAsia" w:cs="Arial"/>
          <w:sz w:val="22"/>
          <w:lang w:val="en-US" w:eastAsia="zh-CN"/>
        </w:rPr>
        <w:t>RP-240846</w:t>
      </w:r>
      <w:r w:rsidR="005B7581" w:rsidRPr="005B7581">
        <w:rPr>
          <w:rFonts w:eastAsiaTheme="minorEastAsia" w:cs="Arial"/>
          <w:sz w:val="22"/>
          <w:lang w:val="en-US" w:eastAsia="zh-CN"/>
        </w:rPr>
        <w:tab/>
      </w:r>
      <w:r w:rsidR="005B7581">
        <w:rPr>
          <w:rFonts w:eastAsiaTheme="minorEastAsia" w:cs="Arial"/>
          <w:sz w:val="22"/>
          <w:lang w:val="en-US" w:eastAsia="zh-CN"/>
        </w:rPr>
        <w:tab/>
      </w:r>
      <w:r w:rsidR="005B7581" w:rsidRPr="005B7581">
        <w:rPr>
          <w:rFonts w:eastAsiaTheme="minorEastAsia" w:cs="Arial"/>
          <w:sz w:val="22"/>
          <w:lang w:val="en-US" w:eastAsia="zh-CN"/>
        </w:rPr>
        <w:t>New WID: Inter RAT mobility enhancements from E-UTRAN to NR-</w:t>
      </w:r>
      <w:r w:rsidR="005B7581">
        <w:rPr>
          <w:rFonts w:eastAsiaTheme="minorEastAsia" w:cs="Arial"/>
          <w:sz w:val="22"/>
          <w:lang w:val="en-US" w:eastAsia="zh-CN"/>
        </w:rPr>
        <w:t>NTN</w:t>
      </w:r>
    </w:p>
    <w:p w14:paraId="38DF3D27" w14:textId="77777777" w:rsidR="006F1591" w:rsidRDefault="006F1591" w:rsidP="006E758E">
      <w:pPr>
        <w:pStyle w:val="CRCoverPage"/>
        <w:spacing w:after="0"/>
        <w:jc w:val="both"/>
        <w:rPr>
          <w:noProof/>
        </w:rPr>
      </w:pPr>
    </w:p>
    <w:sectPr w:rsidR="006F15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B3AA6"/>
    <w:multiLevelType w:val="hybridMultilevel"/>
    <w:tmpl w:val="AA38BA9A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FFF0629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5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725626">
    <w:abstractNumId w:val="2"/>
  </w:num>
  <w:num w:numId="2" w16cid:durableId="1094130005">
    <w:abstractNumId w:val="4"/>
  </w:num>
  <w:num w:numId="3" w16cid:durableId="703872605">
    <w:abstractNumId w:val="3"/>
  </w:num>
  <w:num w:numId="4" w16cid:durableId="1964187369">
    <w:abstractNumId w:val="1"/>
  </w:num>
  <w:num w:numId="5" w16cid:durableId="1116096358">
    <w:abstractNumId w:val="0"/>
  </w:num>
  <w:num w:numId="6" w16cid:durableId="14410721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A33"/>
    <w:rsid w:val="00001A33"/>
    <w:rsid w:val="00025669"/>
    <w:rsid w:val="00026E72"/>
    <w:rsid w:val="00036789"/>
    <w:rsid w:val="00037A7C"/>
    <w:rsid w:val="0004677D"/>
    <w:rsid w:val="00047D02"/>
    <w:rsid w:val="00080B08"/>
    <w:rsid w:val="000D470F"/>
    <w:rsid w:val="000E0293"/>
    <w:rsid w:val="000F0A4A"/>
    <w:rsid w:val="000F1D0A"/>
    <w:rsid w:val="001037C6"/>
    <w:rsid w:val="00110B26"/>
    <w:rsid w:val="00131B6F"/>
    <w:rsid w:val="0014640F"/>
    <w:rsid w:val="001505C4"/>
    <w:rsid w:val="00177D30"/>
    <w:rsid w:val="001960F1"/>
    <w:rsid w:val="00197C23"/>
    <w:rsid w:val="001A3586"/>
    <w:rsid w:val="001A5EB0"/>
    <w:rsid w:val="001F2906"/>
    <w:rsid w:val="001F5068"/>
    <w:rsid w:val="001F7EE8"/>
    <w:rsid w:val="00244CBC"/>
    <w:rsid w:val="00267972"/>
    <w:rsid w:val="00281469"/>
    <w:rsid w:val="002B2DFD"/>
    <w:rsid w:val="002B5EC3"/>
    <w:rsid w:val="00300309"/>
    <w:rsid w:val="00303272"/>
    <w:rsid w:val="003173ED"/>
    <w:rsid w:val="0032570A"/>
    <w:rsid w:val="00332C62"/>
    <w:rsid w:val="00336F71"/>
    <w:rsid w:val="00343768"/>
    <w:rsid w:val="003600D1"/>
    <w:rsid w:val="00363EBC"/>
    <w:rsid w:val="0036645D"/>
    <w:rsid w:val="00370B29"/>
    <w:rsid w:val="003738F2"/>
    <w:rsid w:val="0037794B"/>
    <w:rsid w:val="00397320"/>
    <w:rsid w:val="003D12A6"/>
    <w:rsid w:val="003D1DA0"/>
    <w:rsid w:val="003D22BA"/>
    <w:rsid w:val="003E5A41"/>
    <w:rsid w:val="004140CF"/>
    <w:rsid w:val="004323EC"/>
    <w:rsid w:val="00433F91"/>
    <w:rsid w:val="0044710E"/>
    <w:rsid w:val="00457655"/>
    <w:rsid w:val="00463DC7"/>
    <w:rsid w:val="004707BC"/>
    <w:rsid w:val="00480F92"/>
    <w:rsid w:val="004860CF"/>
    <w:rsid w:val="00490FE6"/>
    <w:rsid w:val="00495848"/>
    <w:rsid w:val="004A40E7"/>
    <w:rsid w:val="004C0074"/>
    <w:rsid w:val="004C1FB9"/>
    <w:rsid w:val="004E10AC"/>
    <w:rsid w:val="004F1EC8"/>
    <w:rsid w:val="00507ECB"/>
    <w:rsid w:val="00510545"/>
    <w:rsid w:val="00521B9D"/>
    <w:rsid w:val="005350AA"/>
    <w:rsid w:val="00556D74"/>
    <w:rsid w:val="00561FE5"/>
    <w:rsid w:val="005825FA"/>
    <w:rsid w:val="005B0321"/>
    <w:rsid w:val="005B7581"/>
    <w:rsid w:val="005E49D3"/>
    <w:rsid w:val="005F3507"/>
    <w:rsid w:val="00600879"/>
    <w:rsid w:val="0063073B"/>
    <w:rsid w:val="00632A64"/>
    <w:rsid w:val="0064239A"/>
    <w:rsid w:val="006512F6"/>
    <w:rsid w:val="0067427A"/>
    <w:rsid w:val="00682A05"/>
    <w:rsid w:val="00682DED"/>
    <w:rsid w:val="0068654A"/>
    <w:rsid w:val="006B76F4"/>
    <w:rsid w:val="006B7C3E"/>
    <w:rsid w:val="006E758E"/>
    <w:rsid w:val="006F1591"/>
    <w:rsid w:val="006F7158"/>
    <w:rsid w:val="00712884"/>
    <w:rsid w:val="007208BE"/>
    <w:rsid w:val="00740A20"/>
    <w:rsid w:val="0074227D"/>
    <w:rsid w:val="00774517"/>
    <w:rsid w:val="0079140B"/>
    <w:rsid w:val="007A7DA8"/>
    <w:rsid w:val="007D5AF0"/>
    <w:rsid w:val="008005FA"/>
    <w:rsid w:val="008043D4"/>
    <w:rsid w:val="00817507"/>
    <w:rsid w:val="00820759"/>
    <w:rsid w:val="008754FB"/>
    <w:rsid w:val="00876936"/>
    <w:rsid w:val="0089102F"/>
    <w:rsid w:val="00894595"/>
    <w:rsid w:val="008C2A83"/>
    <w:rsid w:val="008E136A"/>
    <w:rsid w:val="00921B96"/>
    <w:rsid w:val="00932AAD"/>
    <w:rsid w:val="009511BC"/>
    <w:rsid w:val="009762CC"/>
    <w:rsid w:val="00977D5F"/>
    <w:rsid w:val="009E4E77"/>
    <w:rsid w:val="009F24F0"/>
    <w:rsid w:val="00A35890"/>
    <w:rsid w:val="00A433E2"/>
    <w:rsid w:val="00A531FA"/>
    <w:rsid w:val="00A57B56"/>
    <w:rsid w:val="00A60CAF"/>
    <w:rsid w:val="00A67E21"/>
    <w:rsid w:val="00A76D5E"/>
    <w:rsid w:val="00A771AF"/>
    <w:rsid w:val="00A87CE9"/>
    <w:rsid w:val="00A94798"/>
    <w:rsid w:val="00B6326F"/>
    <w:rsid w:val="00B92B52"/>
    <w:rsid w:val="00B93D1B"/>
    <w:rsid w:val="00BB414D"/>
    <w:rsid w:val="00BB63B1"/>
    <w:rsid w:val="00BD64DB"/>
    <w:rsid w:val="00BE3F53"/>
    <w:rsid w:val="00C17956"/>
    <w:rsid w:val="00C436DE"/>
    <w:rsid w:val="00C531AA"/>
    <w:rsid w:val="00CA23F6"/>
    <w:rsid w:val="00CA4100"/>
    <w:rsid w:val="00CB1E36"/>
    <w:rsid w:val="00CC0D88"/>
    <w:rsid w:val="00CD07C6"/>
    <w:rsid w:val="00CE6044"/>
    <w:rsid w:val="00D20C6B"/>
    <w:rsid w:val="00D414EA"/>
    <w:rsid w:val="00D510F0"/>
    <w:rsid w:val="00D51C5C"/>
    <w:rsid w:val="00D66BFF"/>
    <w:rsid w:val="00DA2D38"/>
    <w:rsid w:val="00DC3220"/>
    <w:rsid w:val="00DD7126"/>
    <w:rsid w:val="00E05E81"/>
    <w:rsid w:val="00E148EF"/>
    <w:rsid w:val="00E17614"/>
    <w:rsid w:val="00E449D6"/>
    <w:rsid w:val="00E67717"/>
    <w:rsid w:val="00E85129"/>
    <w:rsid w:val="00EA1233"/>
    <w:rsid w:val="00EC1B4B"/>
    <w:rsid w:val="00EC7164"/>
    <w:rsid w:val="00ED6558"/>
    <w:rsid w:val="00EE65F4"/>
    <w:rsid w:val="00F0581F"/>
    <w:rsid w:val="00F11D6D"/>
    <w:rsid w:val="00F11F2D"/>
    <w:rsid w:val="00F16082"/>
    <w:rsid w:val="00F26141"/>
    <w:rsid w:val="00F62961"/>
    <w:rsid w:val="00F62A1B"/>
    <w:rsid w:val="00F721B0"/>
    <w:rsid w:val="00F8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3A6D"/>
  <w15:chartTrackingRefBased/>
  <w15:docId w15:val="{677F20B5-4CE8-4FAE-BB85-13CFC025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E17614"/>
    <w:pPr>
      <w:keepNext/>
      <w:numPr>
        <w:numId w:val="2"/>
      </w:numPr>
      <w:spacing w:before="360" w:after="120" w:line="240" w:lineRule="auto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6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E17614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80F92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E17614"/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7614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1761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17614"/>
    <w:rPr>
      <w:rFonts w:ascii="Arial" w:eastAsia="MS Mincho" w:hAnsi="Arial" w:cs="Times New Roman"/>
      <w:b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176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7614"/>
  </w:style>
  <w:style w:type="character" w:customStyle="1" w:styleId="Heading3Char">
    <w:name w:val="Heading 3 Char"/>
    <w:basedOn w:val="DefaultParagraphFont"/>
    <w:link w:val="Heading3"/>
    <w:uiPriority w:val="9"/>
    <w:semiHidden/>
    <w:rsid w:val="00E176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2">
    <w:name w:val="List 2"/>
    <w:basedOn w:val="List"/>
    <w:rsid w:val="00E17614"/>
    <w:pPr>
      <w:numPr>
        <w:numId w:val="3"/>
      </w:numPr>
      <w:tabs>
        <w:tab w:val="clear" w:pos="2041"/>
        <w:tab w:val="num" w:pos="567"/>
      </w:tabs>
      <w:spacing w:before="180" w:after="0" w:line="240" w:lineRule="auto"/>
      <w:ind w:left="567" w:hanging="567"/>
      <w:contextualSpacing w:val="0"/>
    </w:pPr>
    <w:rPr>
      <w:rFonts w:ascii="Arial" w:eastAsia="Times New Roman" w:hAnsi="Arial" w:cs="Times New Roman"/>
      <w:szCs w:val="20"/>
    </w:rPr>
  </w:style>
  <w:style w:type="paragraph" w:styleId="List">
    <w:name w:val="List"/>
    <w:basedOn w:val="Normal"/>
    <w:uiPriority w:val="99"/>
    <w:semiHidden/>
    <w:unhideWhenUsed/>
    <w:rsid w:val="00E17614"/>
    <w:pPr>
      <w:ind w:left="283" w:hanging="283"/>
      <w:contextualSpacing/>
    </w:pPr>
  </w:style>
  <w:style w:type="paragraph" w:customStyle="1" w:styleId="CRCoverPage">
    <w:name w:val="CR Cover Page"/>
    <w:link w:val="CRCoverPageZchn"/>
    <w:qFormat/>
    <w:rsid w:val="00A76D5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A76D5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436DE"/>
    <w:rPr>
      <w:rFonts w:ascii="Times New Roman" w:eastAsia="Batang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5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</vt:lpstr>
    </vt:vector>
  </TitlesOfParts>
  <Company>Gemalto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Breuer Volker</dc:creator>
  <cp:keywords/>
  <dc:description/>
  <cp:lastModifiedBy>Volker Breuer</cp:lastModifiedBy>
  <cp:revision>5</cp:revision>
  <dcterms:created xsi:type="dcterms:W3CDTF">2024-04-04T10:59:00Z</dcterms:created>
  <dcterms:modified xsi:type="dcterms:W3CDTF">2024-04-04T11:04:00Z</dcterms:modified>
</cp:coreProperties>
</file>