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EFE6" w14:textId="1E758527"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#125</w:t>
      </w:r>
      <w:r w:rsidR="00926D4B">
        <w:rPr>
          <w:rFonts w:ascii="Arial" w:hAnsi="Arial" w:cs="Arial"/>
          <w:b/>
          <w:sz w:val="24"/>
        </w:rPr>
        <w:t>bis</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410B3D" w:rsidRPr="00410B3D">
        <w:rPr>
          <w:rFonts w:ascii="Arial" w:hAnsi="Arial" w:cs="Arial"/>
          <w:b/>
          <w:sz w:val="24"/>
        </w:rPr>
        <w:t>R2-2402897</w:t>
      </w:r>
    </w:p>
    <w:p w14:paraId="3293D479" w14:textId="07FB9EB1" w:rsidR="00C56D74" w:rsidRPr="00E6516F" w:rsidRDefault="00926D4B" w:rsidP="00E6516F">
      <w:pPr>
        <w:tabs>
          <w:tab w:val="left" w:pos="2160"/>
        </w:tabs>
        <w:rPr>
          <w:rFonts w:ascii="Arial" w:hAnsi="Arial" w:cs="Arial"/>
          <w:b/>
          <w:sz w:val="24"/>
        </w:rPr>
      </w:pPr>
      <w:r w:rsidRPr="00926D4B">
        <w:rPr>
          <w:rFonts w:ascii="Arial" w:hAnsi="Arial" w:cs="Arial"/>
          <w:b/>
          <w:sz w:val="24"/>
        </w:rPr>
        <w:t xml:space="preserve">Changsha, </w:t>
      </w:r>
      <w:proofErr w:type="gramStart"/>
      <w:r w:rsidRPr="00926D4B">
        <w:rPr>
          <w:rFonts w:ascii="Arial" w:hAnsi="Arial" w:cs="Arial"/>
          <w:b/>
          <w:sz w:val="24"/>
        </w:rPr>
        <w:t>China,  April</w:t>
      </w:r>
      <w:proofErr w:type="gramEnd"/>
      <w:r w:rsidRPr="00926D4B">
        <w:rPr>
          <w:rFonts w:ascii="Arial" w:hAnsi="Arial" w:cs="Arial"/>
          <w:b/>
          <w:sz w:val="24"/>
        </w:rPr>
        <w:t xml:space="preserve"> 15th – 19th, 2024</w:t>
      </w:r>
    </w:p>
    <w:p w14:paraId="6C4AF3F4" w14:textId="31353349" w:rsidR="00C56D74" w:rsidRPr="0008103A" w:rsidRDefault="00C56D74" w:rsidP="00C56D74">
      <w:pPr>
        <w:pStyle w:val="CH"/>
        <w:rPr>
          <w:b w:val="0"/>
        </w:rPr>
      </w:pPr>
      <w:r w:rsidRPr="0008103A">
        <w:t>Agenda item:</w:t>
      </w:r>
      <w:r>
        <w:tab/>
      </w:r>
      <w:r w:rsidR="00926D4B">
        <w:t>8.</w:t>
      </w:r>
      <w:r w:rsidR="00CC09DE">
        <w:t>3.5</w:t>
      </w:r>
    </w:p>
    <w:p w14:paraId="127DDB38" w14:textId="77777777" w:rsidR="00C56D74" w:rsidRPr="00A558BE" w:rsidRDefault="00C56D74" w:rsidP="00C56D74">
      <w:pPr>
        <w:pStyle w:val="CH"/>
        <w:rPr>
          <w:b w:val="0"/>
          <w:lang w:val="en-US" w:eastAsia="zh-CN"/>
        </w:rPr>
      </w:pPr>
      <w:r>
        <w:t>Source:</w:t>
      </w:r>
      <w:r>
        <w:tab/>
        <w:t>Apple</w:t>
      </w:r>
    </w:p>
    <w:p w14:paraId="014FA553" w14:textId="06BEC8DC" w:rsidR="00C56D74" w:rsidRPr="00D212FB" w:rsidRDefault="00C56D74" w:rsidP="00C56D74">
      <w:pPr>
        <w:pStyle w:val="CH"/>
        <w:ind w:left="2260" w:hanging="2260"/>
        <w:rPr>
          <w:lang w:val="en-US" w:eastAsia="zh-CN"/>
        </w:rPr>
      </w:pPr>
      <w:r w:rsidRPr="0008103A">
        <w:t>Title:</w:t>
      </w:r>
      <w:r w:rsidRPr="0008103A">
        <w:tab/>
      </w:r>
      <w:r w:rsidR="00CC09DE">
        <w:t>On KPIs for evaluation</w:t>
      </w:r>
      <w:r w:rsidR="009C06D4">
        <w:t xml:space="preserve"> and training datasets</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3319DF2C" w14:textId="77777777" w:rsidR="00FC497C" w:rsidRDefault="005B4882" w:rsidP="00CC09DE">
      <w:pPr>
        <w:rPr>
          <w:lang w:val="en-US" w:eastAsia="zh-CN"/>
        </w:rPr>
      </w:pPr>
      <w:r>
        <w:rPr>
          <w:lang w:val="en-US" w:eastAsia="zh-CN"/>
        </w:rPr>
        <w:t xml:space="preserve">In this contribution </w:t>
      </w:r>
      <w:r w:rsidR="00CC09DE">
        <w:rPr>
          <w:lang w:val="en-US" w:eastAsia="zh-CN"/>
        </w:rPr>
        <w:t xml:space="preserve">we discuss </w:t>
      </w:r>
      <w:r w:rsidR="00FC497C">
        <w:rPr>
          <w:lang w:val="en-US" w:eastAsia="zh-CN"/>
        </w:rPr>
        <w:t>the following topics related to the simulation assumptions and evaluation methodology:</w:t>
      </w:r>
    </w:p>
    <w:p w14:paraId="4062A70A" w14:textId="488DBB39" w:rsidR="00926D4B" w:rsidRDefault="00CC09DE" w:rsidP="00FC497C">
      <w:pPr>
        <w:pStyle w:val="ListParagraph"/>
        <w:numPr>
          <w:ilvl w:val="0"/>
          <w:numId w:val="54"/>
        </w:numPr>
        <w:rPr>
          <w:lang w:val="en-US" w:eastAsia="zh-CN"/>
        </w:rPr>
      </w:pPr>
      <w:r w:rsidRPr="00FC497C">
        <w:rPr>
          <w:lang w:val="en-US" w:eastAsia="zh-CN"/>
        </w:rPr>
        <w:t>common KPIs for evaluation</w:t>
      </w:r>
      <w:r w:rsidR="00FC497C">
        <w:rPr>
          <w:lang w:val="en-US" w:eastAsia="zh-CN"/>
        </w:rPr>
        <w:t xml:space="preserve">, and </w:t>
      </w:r>
    </w:p>
    <w:p w14:paraId="3E35921C" w14:textId="1FBAA919" w:rsidR="00FC497C" w:rsidRPr="00FC497C" w:rsidRDefault="00FC497C" w:rsidP="00FC497C">
      <w:pPr>
        <w:pStyle w:val="ListParagraph"/>
        <w:numPr>
          <w:ilvl w:val="0"/>
          <w:numId w:val="54"/>
        </w:numPr>
        <w:rPr>
          <w:lang w:val="en-US" w:eastAsia="zh-CN"/>
        </w:rPr>
      </w:pPr>
      <w:r>
        <w:rPr>
          <w:lang w:val="en-US" w:eastAsia="zh-CN"/>
        </w:rPr>
        <w:t>data sets (synthetic/simulation-based vs. real/field data)</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1EAADB56" w14:textId="36C03028" w:rsidR="009C06D4" w:rsidRDefault="009C06D4" w:rsidP="009C06D4">
      <w:pPr>
        <w:pStyle w:val="Heading3"/>
      </w:pPr>
      <w:r>
        <w:t>2.1</w:t>
      </w:r>
      <w:r>
        <w:tab/>
        <w:t>KPIs</w:t>
      </w:r>
    </w:p>
    <w:p w14:paraId="2FE29884" w14:textId="0B50326B" w:rsidR="00731D2A" w:rsidRDefault="00731D2A" w:rsidP="009C06D4">
      <w:pPr>
        <w:pStyle w:val="Heading4"/>
      </w:pPr>
      <w:r>
        <w:t>2.1</w:t>
      </w:r>
      <w:r>
        <w:tab/>
        <w:t xml:space="preserve">Re-use of RAN1 agreed common </w:t>
      </w:r>
      <w:proofErr w:type="gramStart"/>
      <w:r>
        <w:t>KPIs</w:t>
      </w:r>
      <w:proofErr w:type="gramEnd"/>
    </w:p>
    <w:p w14:paraId="45DDD005" w14:textId="5A16986E" w:rsidR="00CC09DE" w:rsidRDefault="00CC09DE" w:rsidP="00CC09DE">
      <w:r>
        <w:t>A good starting point to discuss the KPIs for evaluation is the TR 38.843 [1] where RAN1 have defined the following common KPIs:</w:t>
      </w:r>
    </w:p>
    <w:p w14:paraId="7198500D" w14:textId="77777777" w:rsidR="00CC09DE" w:rsidRPr="00CC09DE" w:rsidRDefault="00CC09DE" w:rsidP="00CC09DE">
      <w:pPr>
        <w:ind w:left="284"/>
        <w:rPr>
          <w:i/>
          <w:iCs/>
        </w:rPr>
      </w:pPr>
      <w:r w:rsidRPr="00CC09DE">
        <w:rPr>
          <w:b/>
          <w:bCs/>
          <w:i/>
          <w:iCs/>
        </w:rPr>
        <w:t>Common KPIs</w:t>
      </w:r>
      <w:r w:rsidRPr="00CC09DE">
        <w:rPr>
          <w:i/>
          <w:iCs/>
        </w:rPr>
        <w:t xml:space="preserve"> (if applicable): </w:t>
      </w:r>
    </w:p>
    <w:p w14:paraId="7B44088B" w14:textId="77777777" w:rsidR="00CC09DE" w:rsidRPr="00CC09DE" w:rsidRDefault="00CC09DE" w:rsidP="00CC09DE">
      <w:pPr>
        <w:pStyle w:val="B1"/>
        <w:ind w:left="852"/>
        <w:rPr>
          <w:i/>
          <w:iCs/>
        </w:rPr>
      </w:pPr>
      <w:r w:rsidRPr="00CC09DE">
        <w:rPr>
          <w:i/>
          <w:iCs/>
        </w:rPr>
        <w:t>-</w:t>
      </w:r>
      <w:r w:rsidRPr="00CC09DE">
        <w:rPr>
          <w:i/>
          <w:iCs/>
        </w:rPr>
        <w:tab/>
        <w:t>Performance</w:t>
      </w:r>
    </w:p>
    <w:p w14:paraId="7C08A637" w14:textId="77777777" w:rsidR="00CC09DE" w:rsidRPr="00CC09DE" w:rsidRDefault="00CC09DE" w:rsidP="00CC09DE">
      <w:pPr>
        <w:pStyle w:val="B2"/>
        <w:ind w:left="1135"/>
        <w:rPr>
          <w:i/>
          <w:iCs/>
        </w:rPr>
      </w:pPr>
      <w:r w:rsidRPr="00CC09DE">
        <w:rPr>
          <w:i/>
          <w:iCs/>
        </w:rPr>
        <w:t>-</w:t>
      </w:r>
      <w:r w:rsidRPr="00CC09DE">
        <w:rPr>
          <w:i/>
          <w:iCs/>
        </w:rPr>
        <w:tab/>
        <w:t>Intermediate KPIs</w:t>
      </w:r>
    </w:p>
    <w:p w14:paraId="72DD9792" w14:textId="77777777" w:rsidR="00CC09DE" w:rsidRPr="00CC09DE" w:rsidRDefault="00CC09DE" w:rsidP="00CC09DE">
      <w:pPr>
        <w:pStyle w:val="B2"/>
        <w:ind w:left="1135"/>
        <w:rPr>
          <w:i/>
          <w:iCs/>
        </w:rPr>
      </w:pPr>
      <w:r w:rsidRPr="00CC09DE">
        <w:rPr>
          <w:i/>
          <w:iCs/>
        </w:rPr>
        <w:t>-</w:t>
      </w:r>
      <w:r w:rsidRPr="00CC09DE">
        <w:rPr>
          <w:i/>
          <w:iCs/>
        </w:rPr>
        <w:tab/>
        <w:t xml:space="preserve">Link and system level performance </w:t>
      </w:r>
    </w:p>
    <w:p w14:paraId="3A0CA52A" w14:textId="77777777" w:rsidR="00CC09DE" w:rsidRPr="00CC09DE" w:rsidRDefault="00CC09DE" w:rsidP="00CC09DE">
      <w:pPr>
        <w:pStyle w:val="B2"/>
        <w:ind w:left="1135"/>
        <w:rPr>
          <w:i/>
          <w:iCs/>
        </w:rPr>
      </w:pPr>
      <w:r w:rsidRPr="00CC09DE">
        <w:rPr>
          <w:i/>
          <w:iCs/>
        </w:rPr>
        <w:t>-</w:t>
      </w:r>
      <w:r w:rsidRPr="00CC09DE">
        <w:rPr>
          <w:i/>
          <w:iCs/>
        </w:rPr>
        <w:tab/>
        <w:t>Generalization performance</w:t>
      </w:r>
    </w:p>
    <w:p w14:paraId="1229101B" w14:textId="77777777" w:rsidR="00CC09DE" w:rsidRPr="00CC09DE" w:rsidRDefault="00CC09DE" w:rsidP="00CC09DE">
      <w:pPr>
        <w:pStyle w:val="B1"/>
        <w:ind w:left="852"/>
        <w:rPr>
          <w:i/>
          <w:iCs/>
        </w:rPr>
      </w:pPr>
      <w:r w:rsidRPr="00CC09DE">
        <w:rPr>
          <w:i/>
          <w:iCs/>
        </w:rPr>
        <w:t>-</w:t>
      </w:r>
      <w:r w:rsidRPr="00CC09DE">
        <w:rPr>
          <w:i/>
          <w:iCs/>
        </w:rPr>
        <w:tab/>
        <w:t>Over-the-air Overhead</w:t>
      </w:r>
    </w:p>
    <w:p w14:paraId="4C5B9919" w14:textId="77777777" w:rsidR="00CC09DE" w:rsidRPr="00CC09DE" w:rsidRDefault="00CC09DE" w:rsidP="00CC09DE">
      <w:pPr>
        <w:pStyle w:val="B2"/>
        <w:ind w:left="1135"/>
        <w:rPr>
          <w:i/>
          <w:iCs/>
        </w:rPr>
      </w:pPr>
      <w:r w:rsidRPr="00CC09DE">
        <w:rPr>
          <w:i/>
          <w:iCs/>
        </w:rPr>
        <w:t>-</w:t>
      </w:r>
      <w:r w:rsidRPr="00CC09DE">
        <w:rPr>
          <w:i/>
          <w:iCs/>
        </w:rPr>
        <w:tab/>
        <w:t>Overhead of assistance information</w:t>
      </w:r>
    </w:p>
    <w:p w14:paraId="710D443F" w14:textId="77777777" w:rsidR="00CC09DE" w:rsidRPr="00CC09DE" w:rsidRDefault="00CC09DE" w:rsidP="00CC09DE">
      <w:pPr>
        <w:pStyle w:val="B2"/>
        <w:ind w:left="1135"/>
        <w:rPr>
          <w:i/>
          <w:iCs/>
        </w:rPr>
      </w:pPr>
      <w:r w:rsidRPr="00CC09DE">
        <w:rPr>
          <w:i/>
          <w:iCs/>
        </w:rPr>
        <w:t>-</w:t>
      </w:r>
      <w:r w:rsidRPr="00CC09DE">
        <w:rPr>
          <w:i/>
          <w:iCs/>
        </w:rPr>
        <w:tab/>
        <w:t>Overhead of data collection</w:t>
      </w:r>
    </w:p>
    <w:p w14:paraId="250021DE" w14:textId="77777777" w:rsidR="00CC09DE" w:rsidRPr="00CC09DE" w:rsidRDefault="00CC09DE" w:rsidP="00CC09DE">
      <w:pPr>
        <w:pStyle w:val="B2"/>
        <w:ind w:left="1135"/>
        <w:rPr>
          <w:i/>
          <w:iCs/>
        </w:rPr>
      </w:pPr>
      <w:r w:rsidRPr="00CC09DE">
        <w:rPr>
          <w:i/>
          <w:iCs/>
        </w:rPr>
        <w:t>-</w:t>
      </w:r>
      <w:r w:rsidRPr="00CC09DE">
        <w:rPr>
          <w:i/>
          <w:iCs/>
        </w:rPr>
        <w:tab/>
        <w:t>Overhead of model delivery/transfer</w:t>
      </w:r>
    </w:p>
    <w:p w14:paraId="11201A97" w14:textId="77777777" w:rsidR="00CC09DE" w:rsidRPr="00CC09DE" w:rsidRDefault="00CC09DE" w:rsidP="00CC09DE">
      <w:pPr>
        <w:pStyle w:val="B2"/>
        <w:ind w:left="1135"/>
        <w:rPr>
          <w:i/>
          <w:iCs/>
        </w:rPr>
      </w:pPr>
      <w:r w:rsidRPr="00CC09DE">
        <w:rPr>
          <w:i/>
          <w:iCs/>
        </w:rPr>
        <w:t>-</w:t>
      </w:r>
      <w:r w:rsidRPr="00CC09DE">
        <w:rPr>
          <w:i/>
          <w:iCs/>
        </w:rPr>
        <w:tab/>
        <w:t>Overhead of other AI/ML-related signalling</w:t>
      </w:r>
    </w:p>
    <w:p w14:paraId="17A8DDA3" w14:textId="77777777" w:rsidR="00CC09DE" w:rsidRPr="00CC09DE" w:rsidRDefault="00CC09DE" w:rsidP="00CC09DE">
      <w:pPr>
        <w:pStyle w:val="B1"/>
        <w:ind w:left="852"/>
        <w:rPr>
          <w:i/>
          <w:iCs/>
        </w:rPr>
      </w:pPr>
      <w:r w:rsidRPr="00CC09DE">
        <w:rPr>
          <w:i/>
          <w:iCs/>
        </w:rPr>
        <w:t>-</w:t>
      </w:r>
      <w:r w:rsidRPr="00CC09DE">
        <w:rPr>
          <w:i/>
          <w:iCs/>
        </w:rPr>
        <w:tab/>
        <w:t>Inference complexity, including complexity for pre- and post-processing</w:t>
      </w:r>
    </w:p>
    <w:p w14:paraId="444B7455" w14:textId="77777777" w:rsidR="00CC09DE" w:rsidRPr="00CC09DE" w:rsidRDefault="00CC09DE" w:rsidP="00CC09DE">
      <w:pPr>
        <w:pStyle w:val="B2"/>
        <w:ind w:left="1135"/>
        <w:rPr>
          <w:i/>
          <w:iCs/>
        </w:rPr>
      </w:pPr>
      <w:r w:rsidRPr="00CC09DE">
        <w:rPr>
          <w:i/>
          <w:iCs/>
        </w:rPr>
        <w:t>-</w:t>
      </w:r>
      <w:r w:rsidRPr="00CC09DE">
        <w:rPr>
          <w:i/>
          <w:iCs/>
        </w:rPr>
        <w:tab/>
        <w:t>Computational complexity of model inference: TOPs, FLOPs, MACs</w:t>
      </w:r>
    </w:p>
    <w:p w14:paraId="1DBAAA9C" w14:textId="77777777" w:rsidR="00CC09DE" w:rsidRPr="00CC09DE" w:rsidRDefault="00CC09DE" w:rsidP="00CC09DE">
      <w:pPr>
        <w:pStyle w:val="B2"/>
        <w:ind w:left="1436" w:hanging="300"/>
        <w:rPr>
          <w:i/>
          <w:iCs/>
        </w:rPr>
      </w:pPr>
      <w:r w:rsidRPr="00CC09DE">
        <w:rPr>
          <w:i/>
          <w:iCs/>
        </w:rPr>
        <w:t>-</w:t>
      </w:r>
      <w:r w:rsidRPr="00CC09DE">
        <w:rPr>
          <w:i/>
          <w:iCs/>
        </w:rPr>
        <w:tab/>
        <w:t>there may be a disconnect between the actual complexity and the complexity evaluated as captured in clause 6 using these KPIs due to the platform-dependency and implementation (hardware and software) optimization solutions</w:t>
      </w:r>
    </w:p>
    <w:p w14:paraId="1D2FF253" w14:textId="77777777" w:rsidR="00CC09DE" w:rsidRPr="00CC09DE" w:rsidRDefault="00CC09DE" w:rsidP="00CC09DE">
      <w:pPr>
        <w:pStyle w:val="B2"/>
        <w:ind w:left="1135"/>
        <w:rPr>
          <w:i/>
          <w:iCs/>
        </w:rPr>
      </w:pPr>
      <w:r w:rsidRPr="00CC09DE">
        <w:rPr>
          <w:i/>
          <w:iCs/>
        </w:rPr>
        <w:t>-</w:t>
      </w:r>
      <w:r w:rsidRPr="00CC09DE">
        <w:rPr>
          <w:i/>
          <w:iCs/>
        </w:rPr>
        <w:tab/>
        <w:t>Computational complexity for pre- and post-processing</w:t>
      </w:r>
    </w:p>
    <w:p w14:paraId="537010D9" w14:textId="77777777" w:rsidR="00CC09DE" w:rsidRPr="00CC09DE" w:rsidRDefault="00CC09DE" w:rsidP="00CC09DE">
      <w:pPr>
        <w:pStyle w:val="B2"/>
        <w:ind w:left="1135"/>
        <w:rPr>
          <w:i/>
          <w:iCs/>
        </w:rPr>
      </w:pPr>
      <w:r w:rsidRPr="00CC09DE">
        <w:rPr>
          <w:i/>
          <w:iCs/>
        </w:rPr>
        <w:t>-</w:t>
      </w:r>
      <w:r w:rsidRPr="00CC09DE">
        <w:rPr>
          <w:i/>
          <w:iCs/>
        </w:rPr>
        <w:tab/>
        <w:t>Model complexity: e.g., the number of parameters and/or size (e.g., Mbyte)</w:t>
      </w:r>
    </w:p>
    <w:p w14:paraId="0D43459A" w14:textId="77777777" w:rsidR="00CC09DE" w:rsidRPr="00CC09DE" w:rsidRDefault="00CC09DE" w:rsidP="00CC09DE">
      <w:pPr>
        <w:pStyle w:val="B2"/>
        <w:ind w:left="1135"/>
        <w:rPr>
          <w:i/>
          <w:iCs/>
        </w:rPr>
      </w:pPr>
      <w:r w:rsidRPr="00CC09DE">
        <w:rPr>
          <w:bCs/>
          <w:i/>
          <w:iCs/>
        </w:rPr>
        <w:t>-</w:t>
      </w:r>
      <w:r w:rsidRPr="00CC09DE">
        <w:rPr>
          <w:bCs/>
          <w:i/>
          <w:iCs/>
        </w:rPr>
        <w:tab/>
        <w:t>Complexity shall be reported in terms of "number of real-value model parameters" and "number of real-value operations" regardless of underlying model arithmetic</w:t>
      </w:r>
    </w:p>
    <w:p w14:paraId="68D1E695" w14:textId="77777777" w:rsidR="00CC09DE" w:rsidRPr="00CC09DE" w:rsidRDefault="00CC09DE" w:rsidP="00CC09DE">
      <w:pPr>
        <w:pStyle w:val="B1"/>
        <w:ind w:left="852"/>
        <w:rPr>
          <w:i/>
          <w:iCs/>
        </w:rPr>
      </w:pPr>
      <w:r w:rsidRPr="00CC09DE">
        <w:rPr>
          <w:i/>
          <w:iCs/>
        </w:rPr>
        <w:t>-</w:t>
      </w:r>
      <w:r w:rsidRPr="00CC09DE">
        <w:rPr>
          <w:i/>
          <w:iCs/>
        </w:rPr>
        <w:tab/>
        <w:t>Training complexity</w:t>
      </w:r>
    </w:p>
    <w:p w14:paraId="5787C076" w14:textId="77777777" w:rsidR="00CC09DE" w:rsidRPr="00CC09DE" w:rsidRDefault="00CC09DE" w:rsidP="00CC09DE">
      <w:pPr>
        <w:pStyle w:val="B1"/>
        <w:ind w:left="852"/>
        <w:rPr>
          <w:i/>
          <w:iCs/>
        </w:rPr>
      </w:pPr>
      <w:r w:rsidRPr="00CC09DE">
        <w:rPr>
          <w:i/>
          <w:iCs/>
        </w:rPr>
        <w:lastRenderedPageBreak/>
        <w:t>-</w:t>
      </w:r>
      <w:r w:rsidRPr="00CC09DE">
        <w:rPr>
          <w:i/>
          <w:iCs/>
        </w:rPr>
        <w:tab/>
        <w:t>LCM related complexity and storage overhead</w:t>
      </w:r>
    </w:p>
    <w:p w14:paraId="0DEF6302" w14:textId="77777777" w:rsidR="00CC09DE" w:rsidRPr="00CC09DE" w:rsidRDefault="00CC09DE" w:rsidP="00CC09DE">
      <w:pPr>
        <w:pStyle w:val="B2"/>
        <w:ind w:left="1135"/>
        <w:rPr>
          <w:i/>
          <w:iCs/>
        </w:rPr>
      </w:pPr>
      <w:r w:rsidRPr="00CC09DE">
        <w:rPr>
          <w:i/>
          <w:iCs/>
        </w:rPr>
        <w:t>-</w:t>
      </w:r>
      <w:r w:rsidRPr="00CC09DE">
        <w:rPr>
          <w:i/>
          <w:iCs/>
        </w:rPr>
        <w:tab/>
        <w:t>Storage/computation for training data collection</w:t>
      </w:r>
    </w:p>
    <w:p w14:paraId="33B60C09" w14:textId="77777777" w:rsidR="00CC09DE" w:rsidRPr="00CC09DE" w:rsidRDefault="00CC09DE" w:rsidP="00CC09DE">
      <w:pPr>
        <w:pStyle w:val="B2"/>
        <w:ind w:left="1135"/>
        <w:rPr>
          <w:i/>
          <w:iCs/>
        </w:rPr>
      </w:pPr>
      <w:r w:rsidRPr="00CC09DE">
        <w:rPr>
          <w:i/>
          <w:iCs/>
        </w:rPr>
        <w:t>-</w:t>
      </w:r>
      <w:r w:rsidRPr="00CC09DE">
        <w:rPr>
          <w:i/>
          <w:iCs/>
        </w:rPr>
        <w:tab/>
        <w:t>Storage/computation for training and model update</w:t>
      </w:r>
    </w:p>
    <w:p w14:paraId="69F8739C" w14:textId="77777777" w:rsidR="00CC09DE" w:rsidRPr="00CC09DE" w:rsidRDefault="00CC09DE" w:rsidP="00CC09DE">
      <w:pPr>
        <w:pStyle w:val="B2"/>
        <w:ind w:left="1135"/>
        <w:rPr>
          <w:i/>
          <w:iCs/>
        </w:rPr>
      </w:pPr>
      <w:r w:rsidRPr="00CC09DE">
        <w:rPr>
          <w:i/>
          <w:iCs/>
        </w:rPr>
        <w:t>-</w:t>
      </w:r>
      <w:r w:rsidRPr="00CC09DE">
        <w:rPr>
          <w:i/>
          <w:iCs/>
        </w:rPr>
        <w:tab/>
        <w:t>Storage/computation for model monitoring</w:t>
      </w:r>
    </w:p>
    <w:p w14:paraId="7B78064E" w14:textId="77777777" w:rsidR="00CC09DE" w:rsidRPr="00CC09DE" w:rsidRDefault="00CC09DE" w:rsidP="00CC09DE">
      <w:pPr>
        <w:pStyle w:val="B2"/>
        <w:ind w:left="1135"/>
        <w:rPr>
          <w:i/>
          <w:iCs/>
        </w:rPr>
      </w:pPr>
      <w:r w:rsidRPr="00CC09DE">
        <w:rPr>
          <w:i/>
          <w:iCs/>
        </w:rPr>
        <w:t>-</w:t>
      </w:r>
      <w:r w:rsidRPr="00CC09DE">
        <w:rPr>
          <w:i/>
          <w:iCs/>
        </w:rPr>
        <w:tab/>
        <w:t>Storage/computation for other LCM procedures, e.g., model activation, deactivation, selection, switching, fallback operation</w:t>
      </w:r>
    </w:p>
    <w:p w14:paraId="4696C7FC" w14:textId="77777777" w:rsidR="00CC09DE" w:rsidRPr="00CC09DE" w:rsidRDefault="00CC09DE" w:rsidP="00CC09DE">
      <w:pPr>
        <w:ind w:left="284"/>
        <w:rPr>
          <w:i/>
          <w:iCs/>
        </w:rPr>
      </w:pPr>
      <w:r w:rsidRPr="00CC09DE">
        <w:rPr>
          <w:i/>
          <w:iCs/>
        </w:rPr>
        <w:t>For evaluation of performance monitoring approaches, the following model monitoring KPIs are considered as general guidance:</w:t>
      </w:r>
    </w:p>
    <w:p w14:paraId="2182ECE2" w14:textId="77777777" w:rsidR="00CC09DE" w:rsidRPr="00CC09DE" w:rsidRDefault="00CC09DE" w:rsidP="00CC09DE">
      <w:pPr>
        <w:pStyle w:val="B1"/>
        <w:ind w:left="1004" w:hanging="360"/>
        <w:rPr>
          <w:i/>
          <w:iCs/>
        </w:rPr>
      </w:pPr>
      <w:r w:rsidRPr="00CC09DE">
        <w:rPr>
          <w:i/>
          <w:iCs/>
        </w:rPr>
        <w:t>-</w:t>
      </w:r>
      <w:r w:rsidRPr="00CC09DE">
        <w:rPr>
          <w:i/>
          <w:iCs/>
        </w:rPr>
        <w:tab/>
        <w:t>Accuracy and relevance (i.e., how well does the given monitoring metric/methods reflect the model and system performance)</w:t>
      </w:r>
    </w:p>
    <w:p w14:paraId="36C667E1" w14:textId="77777777" w:rsidR="00CC09DE" w:rsidRPr="00CC09DE" w:rsidRDefault="00CC09DE" w:rsidP="00CC09DE">
      <w:pPr>
        <w:pStyle w:val="B1"/>
        <w:ind w:left="1004" w:hanging="360"/>
        <w:rPr>
          <w:i/>
          <w:iCs/>
        </w:rPr>
      </w:pPr>
      <w:r w:rsidRPr="00CC09DE">
        <w:rPr>
          <w:i/>
          <w:iCs/>
        </w:rPr>
        <w:t>-</w:t>
      </w:r>
      <w:r w:rsidRPr="00CC09DE">
        <w:rPr>
          <w:i/>
          <w:iCs/>
        </w:rPr>
        <w:tab/>
        <w:t>Overhead (e.g., signalling overhead associated with model monitoring)</w:t>
      </w:r>
    </w:p>
    <w:p w14:paraId="748BEB0B" w14:textId="77777777" w:rsidR="00CC09DE" w:rsidRPr="00CC09DE" w:rsidRDefault="00CC09DE" w:rsidP="00CC09DE">
      <w:pPr>
        <w:pStyle w:val="B1"/>
        <w:ind w:left="1004" w:hanging="360"/>
        <w:rPr>
          <w:i/>
          <w:iCs/>
        </w:rPr>
      </w:pPr>
      <w:r w:rsidRPr="00CC09DE">
        <w:rPr>
          <w:i/>
          <w:iCs/>
        </w:rPr>
        <w:t>-</w:t>
      </w:r>
      <w:r w:rsidRPr="00CC09DE">
        <w:rPr>
          <w:i/>
          <w:iCs/>
        </w:rPr>
        <w:tab/>
        <w:t>Complexity (e.g., computation and memory cost for model monitoring)</w:t>
      </w:r>
    </w:p>
    <w:p w14:paraId="36C4E9B3" w14:textId="77777777" w:rsidR="00CC09DE" w:rsidRPr="00CC09DE" w:rsidRDefault="00CC09DE" w:rsidP="00CC09DE">
      <w:pPr>
        <w:pStyle w:val="B1"/>
        <w:ind w:left="1004" w:hanging="360"/>
        <w:rPr>
          <w:i/>
          <w:iCs/>
        </w:rPr>
      </w:pPr>
      <w:r w:rsidRPr="00CC09DE">
        <w:rPr>
          <w:i/>
          <w:iCs/>
        </w:rPr>
        <w:t>-</w:t>
      </w:r>
      <w:r w:rsidRPr="00CC09DE">
        <w:rPr>
          <w:i/>
          <w:iCs/>
        </w:rPr>
        <w:tab/>
        <w:t>Latency (i.e., timeliness of monitoring result, from model failure to action, given the purpose of model monitoring)</w:t>
      </w:r>
    </w:p>
    <w:p w14:paraId="3B4656AA" w14:textId="77777777" w:rsidR="00CC09DE" w:rsidRPr="00133C49" w:rsidRDefault="00CC09DE" w:rsidP="00CC09DE">
      <w:pPr>
        <w:ind w:left="284"/>
      </w:pPr>
      <w:r w:rsidRPr="00CC09DE">
        <w:rPr>
          <w:i/>
          <w:iCs/>
        </w:rPr>
        <w:t>Note: Other KPIs are not precluded. Relevant KPIs may vary across different model monitoring approaches.</w:t>
      </w:r>
    </w:p>
    <w:p w14:paraId="6B025BD8" w14:textId="753A9A55" w:rsidR="00471C30" w:rsidRDefault="004814F9" w:rsidP="00CC09DE">
      <w:r>
        <w:t>AI/ML model c</w:t>
      </w:r>
      <w:r w:rsidR="00731D2A">
        <w:t xml:space="preserve">omplexity and over the air overhead KPIs are obviously as important for the current RAN2 study as they were in RAN1 and therefore should be also adopted in RAN2. </w:t>
      </w:r>
      <w:r>
        <w:t xml:space="preserve">Performance KPI, though, is not necessarily applicable as the main overarching goal of the current study is not to improve performance but to reduce UE power consumption and potentially air interface overhead. Ideally, the performance (such as throughput, HO failure rate, etc) shouldn’t suffer but there is no goal to improve these and therefore they cannot be considered a KPI for optimization. </w:t>
      </w:r>
    </w:p>
    <w:p w14:paraId="5DFD0CE3" w14:textId="6338026E" w:rsidR="00471C30" w:rsidRPr="002A3362" w:rsidRDefault="00471C30" w:rsidP="00CC09DE">
      <w:pPr>
        <w:rPr>
          <w:b/>
          <w:bCs/>
        </w:rPr>
      </w:pPr>
      <w:r w:rsidRPr="002A3362">
        <w:rPr>
          <w:b/>
          <w:bCs/>
        </w:rPr>
        <w:t>Observation 1: performance KPI is not directly applicable to the current RAN2 study.</w:t>
      </w:r>
    </w:p>
    <w:p w14:paraId="30D911D4" w14:textId="200DF439" w:rsidR="00CC09DE" w:rsidRDefault="000B521D" w:rsidP="00CC09DE">
      <w:r>
        <w:t>The other</w:t>
      </w:r>
      <w:r w:rsidR="00731D2A">
        <w:t xml:space="preserve"> two common KPI categories (among the ones used in RAN1) which we need to discuss are: performance monitoring and LCM-related KPIs.</w:t>
      </w:r>
      <w:r w:rsidR="00705DDB">
        <w:t xml:space="preserve"> For these KPIs the SID [2] is rather clear </w:t>
      </w:r>
      <w:r w:rsidR="00EB309C">
        <w:t>they should be postponed as per:</w:t>
      </w:r>
    </w:p>
    <w:p w14:paraId="772E4EA2" w14:textId="77777777" w:rsidR="00EB309C" w:rsidRPr="00EB309C" w:rsidRDefault="00EB309C" w:rsidP="00EB309C">
      <w:pPr>
        <w:numPr>
          <w:ilvl w:val="0"/>
          <w:numId w:val="52"/>
        </w:numPr>
        <w:rPr>
          <w:bCs/>
          <w:i/>
          <w:iCs/>
        </w:rPr>
      </w:pPr>
      <w:r w:rsidRPr="00EB309C">
        <w:rPr>
          <w:i/>
          <w:iCs/>
        </w:rPr>
        <w:tab/>
      </w:r>
      <w:r w:rsidRPr="00EB309C">
        <w:rPr>
          <w:bCs/>
          <w:i/>
          <w:iCs/>
        </w:rPr>
        <w:t xml:space="preserve">Potential AI mobility specific enhancement should be based on the Rel19 AI/ML-air interface WID general framework (e.g. LCM, performance monitoring etc) [RAN2]  </w:t>
      </w:r>
    </w:p>
    <w:p w14:paraId="7D2D9732" w14:textId="4080EE4A" w:rsidR="00705DDB" w:rsidRPr="00EB309C" w:rsidRDefault="00EB309C" w:rsidP="00EB309C">
      <w:pPr>
        <w:numPr>
          <w:ilvl w:val="1"/>
          <w:numId w:val="52"/>
        </w:numPr>
        <w:rPr>
          <w:bCs/>
          <w:i/>
          <w:iCs/>
        </w:rPr>
      </w:pPr>
      <w:r w:rsidRPr="00EB309C">
        <w:rPr>
          <w:bCs/>
          <w:i/>
          <w:iCs/>
        </w:rPr>
        <w:t xml:space="preserve">NOTE: This would only be treated after sufficient progress is made in the Rel-19 AI/ML air interface WID </w:t>
      </w:r>
    </w:p>
    <w:p w14:paraId="0E90E4A3" w14:textId="7A7EBEBB" w:rsidR="00CC09DE" w:rsidRPr="002A3362" w:rsidRDefault="00CC09DE" w:rsidP="00CC09DE">
      <w:pPr>
        <w:rPr>
          <w:b/>
          <w:bCs/>
        </w:rPr>
      </w:pPr>
      <w:r w:rsidRPr="002A3362">
        <w:rPr>
          <w:b/>
          <w:bCs/>
        </w:rPr>
        <w:t xml:space="preserve">Proposal 1: common KPIs agreed by RAN1 in TR 38.843 clause 6.1 </w:t>
      </w:r>
      <w:r w:rsidR="00731D2A" w:rsidRPr="002A3362">
        <w:rPr>
          <w:b/>
          <w:bCs/>
        </w:rPr>
        <w:t xml:space="preserve">(complexity, and over the air overhead) </w:t>
      </w:r>
      <w:r w:rsidRPr="002A3362">
        <w:rPr>
          <w:b/>
          <w:bCs/>
        </w:rPr>
        <w:t>are re-used for the current study</w:t>
      </w:r>
      <w:r w:rsidR="00731D2A" w:rsidRPr="002A3362">
        <w:rPr>
          <w:b/>
          <w:bCs/>
        </w:rPr>
        <w:t xml:space="preserve">; </w:t>
      </w:r>
      <w:r w:rsidR="000B521D" w:rsidRPr="002A3362">
        <w:rPr>
          <w:b/>
          <w:bCs/>
        </w:rPr>
        <w:t xml:space="preserve">performance KPIs are not directly applicable to the current study; </w:t>
      </w:r>
      <w:r w:rsidR="00731D2A" w:rsidRPr="002A3362">
        <w:rPr>
          <w:b/>
          <w:bCs/>
        </w:rPr>
        <w:t xml:space="preserve">performance monitoring </w:t>
      </w:r>
      <w:r w:rsidR="00EB309C" w:rsidRPr="002A3362">
        <w:rPr>
          <w:b/>
          <w:bCs/>
        </w:rPr>
        <w:t xml:space="preserve">and </w:t>
      </w:r>
      <w:r w:rsidR="00731D2A" w:rsidRPr="002A3362">
        <w:rPr>
          <w:b/>
          <w:bCs/>
        </w:rPr>
        <w:t>LCM-related KPIs</w:t>
      </w:r>
      <w:r w:rsidR="00EB309C" w:rsidRPr="002A3362">
        <w:rPr>
          <w:b/>
          <w:bCs/>
        </w:rPr>
        <w:t xml:space="preserve"> may be discussed later after sufficient progress in RAN1 WI</w:t>
      </w:r>
      <w:r w:rsidR="00731D2A" w:rsidRPr="002A3362">
        <w:rPr>
          <w:b/>
          <w:bCs/>
        </w:rPr>
        <w:t>.</w:t>
      </w:r>
    </w:p>
    <w:p w14:paraId="3AEA93BD" w14:textId="35DCF7CF" w:rsidR="00EE57D0" w:rsidRDefault="00EE57D0" w:rsidP="009C06D4">
      <w:pPr>
        <w:pStyle w:val="Heading4"/>
      </w:pPr>
      <w:r>
        <w:t>2.2</w:t>
      </w:r>
      <w:r>
        <w:tab/>
        <w:t>New/RAN2-specific common KPIs</w:t>
      </w:r>
    </w:p>
    <w:p w14:paraId="33B4D20A" w14:textId="1B59B72E" w:rsidR="00EE57D0" w:rsidRDefault="00471C30" w:rsidP="00CC09DE">
      <w:r>
        <w:t xml:space="preserve">The SID [2] mentions the following additional KPIs which </w:t>
      </w:r>
      <w:r w:rsidR="004814F9">
        <w:t>can be</w:t>
      </w:r>
      <w:r>
        <w:t xml:space="preserve"> considered: </w:t>
      </w:r>
    </w:p>
    <w:p w14:paraId="3ABACD6E" w14:textId="1F0B88A9" w:rsidR="00471C30" w:rsidRDefault="00471C30" w:rsidP="00471C30">
      <w:pPr>
        <w:ind w:left="284"/>
        <w:rPr>
          <w:i/>
          <w:iCs/>
        </w:rPr>
      </w:pPr>
      <w:r w:rsidRPr="00471C30">
        <w:rPr>
          <w:i/>
          <w:iCs/>
        </w:rPr>
        <w:t xml:space="preserve">The evaluation of the AI/ML aided mobility benefits should consider HO performance KPIs (e.g., Ping-pong HO, HOF/RLF, Time of stay, Handover interruption, prediction accuracy, and measurement reduction) etc.) and complexity </w:t>
      </w:r>
      <w:proofErr w:type="spellStart"/>
      <w:proofErr w:type="gramStart"/>
      <w:r w:rsidRPr="00471C30">
        <w:rPr>
          <w:i/>
          <w:iCs/>
        </w:rPr>
        <w:t>tradeoffs</w:t>
      </w:r>
      <w:proofErr w:type="spellEnd"/>
      <w:proofErr w:type="gramEnd"/>
    </w:p>
    <w:p w14:paraId="78F08BD3" w14:textId="2C053314" w:rsidR="00471C30" w:rsidRDefault="00471C30" w:rsidP="00471C30">
      <w:r>
        <w:t xml:space="preserve">Since in this agenda item we are only discussing the common KPIs, in the discussion below we will exclude the KPIs which </w:t>
      </w:r>
      <w:r w:rsidR="004814F9">
        <w:t>are</w:t>
      </w:r>
      <w:r>
        <w:t xml:space="preserve"> specific to one objective (e.g. measurement prediction or RLF) but not the other. </w:t>
      </w:r>
    </w:p>
    <w:p w14:paraId="7569853C" w14:textId="3E81C812" w:rsidR="00471C30" w:rsidRDefault="00471C30" w:rsidP="00471C30">
      <w:r>
        <w:t xml:space="preserve">In our view, the main overarching objective of the current RAN2 study is measurement reduction. This is because AI/ML prediction cannot outperform the actual measurements (i.e. the model can at best perform as good as the “ground truth”) and therefore the main, if not the only, benefit of using such models is to reduce the measurement overhead. </w:t>
      </w:r>
    </w:p>
    <w:p w14:paraId="5856FE98" w14:textId="0E077B99" w:rsidR="00471C30" w:rsidRPr="002A3362" w:rsidRDefault="00471C30" w:rsidP="00471C30">
      <w:pPr>
        <w:rPr>
          <w:b/>
          <w:bCs/>
        </w:rPr>
      </w:pPr>
      <w:r w:rsidRPr="002A3362">
        <w:rPr>
          <w:b/>
          <w:bCs/>
        </w:rPr>
        <w:t>Observation 2: main overarching objective of the current RAN2 study is measurement reduction.</w:t>
      </w:r>
    </w:p>
    <w:p w14:paraId="757CF38C" w14:textId="3E05E7DE" w:rsidR="00471C30" w:rsidRDefault="00471C30" w:rsidP="00471C30">
      <w:r>
        <w:t>The other obvious common KPI is of course the prediction accuracy</w:t>
      </w:r>
      <w:r w:rsidR="000C27AA">
        <w:t>, which perhaps doesn’t require further elaboration.</w:t>
      </w:r>
    </w:p>
    <w:p w14:paraId="12FB9B16" w14:textId="674F7319" w:rsidR="009760B1" w:rsidRDefault="009760B1" w:rsidP="004814F9">
      <w:pPr>
        <w:ind w:left="284"/>
      </w:pPr>
      <w:r>
        <w:lastRenderedPageBreak/>
        <w:t xml:space="preserve">Note: the other KPI examples mentioned in the SID (i.e. </w:t>
      </w:r>
      <w:r w:rsidRPr="009760B1">
        <w:t>Ping-pong HO, HOF/RLF, Time of stay, Handover interruption</w:t>
      </w:r>
      <w:r>
        <w:t xml:space="preserve">) are not common to all the objectives in the study and therefore are not discussed in the contribution under the assumptions these will be treated in their respective agenda items. </w:t>
      </w:r>
    </w:p>
    <w:p w14:paraId="38733FEC" w14:textId="236DFC45" w:rsidR="000C27AA" w:rsidRDefault="000C27AA" w:rsidP="00471C30">
      <w:r>
        <w:t xml:space="preserve">Another important KPI is the prediction window. For example, the prediction window would directly impact the usefulness of RLF prediction and would also indirectly impact the measurement reduction efficiency. Therefore, we propose to use it as a KPI. RAN1 treated the prediction window slightly differently, for example for CSI prediction some values have been agreed </w:t>
      </w:r>
      <w:proofErr w:type="gramStart"/>
      <w:r>
        <w:t>upfront</w:t>
      </w:r>
      <w:proofErr w:type="gramEnd"/>
      <w:r>
        <w:t xml:space="preserve"> but it was also possible to report other prediction window configurations, so essentially it was a KPI without being named as such. </w:t>
      </w:r>
    </w:p>
    <w:p w14:paraId="484567D5" w14:textId="7695C1A1" w:rsidR="000C27AA" w:rsidRPr="009760B1" w:rsidRDefault="000C27AA" w:rsidP="00471C30">
      <w:pPr>
        <w:rPr>
          <w:b/>
          <w:bCs/>
        </w:rPr>
      </w:pPr>
      <w:r w:rsidRPr="009760B1">
        <w:rPr>
          <w:b/>
          <w:bCs/>
        </w:rPr>
        <w:t xml:space="preserve">Observation 3: in RAN1 study assumptions on prediction window were made; similar assumptions of </w:t>
      </w:r>
      <w:r w:rsidR="009760B1" w:rsidRPr="009760B1">
        <w:rPr>
          <w:b/>
          <w:bCs/>
        </w:rPr>
        <w:t>prediction window for mobility in RAN2 would be rather arbitrary.</w:t>
      </w:r>
      <w:r w:rsidRPr="009760B1">
        <w:rPr>
          <w:b/>
          <w:bCs/>
        </w:rPr>
        <w:t xml:space="preserve"> </w:t>
      </w:r>
    </w:p>
    <w:p w14:paraId="6890CB14" w14:textId="52FF49D8" w:rsidR="000C27AA" w:rsidRDefault="000C27AA" w:rsidP="00471C30">
      <w:r>
        <w:t xml:space="preserve">For RLF prediction and measurement prediction we don’t see a way to agree on a </w:t>
      </w:r>
      <w:r w:rsidR="009760B1">
        <w:t xml:space="preserve">prediction window assumption </w:t>
      </w:r>
      <w:r>
        <w:t xml:space="preserve">value without doing the study. Any </w:t>
      </w:r>
      <w:r w:rsidR="009760B1">
        <w:t xml:space="preserve">such </w:t>
      </w:r>
      <w:r>
        <w:t xml:space="preserve">agreement would be arbitrary and </w:t>
      </w:r>
      <w:r w:rsidR="009760B1">
        <w:t xml:space="preserve">would limit the value of the study. </w:t>
      </w:r>
      <w:r w:rsidR="004814F9">
        <w:t xml:space="preserve">Furthermore, it is important to find the longest prediction window which can still provide reasonable </w:t>
      </w:r>
      <w:proofErr w:type="spellStart"/>
      <w:r w:rsidR="004814F9">
        <w:t xml:space="preserve">accuracy. </w:t>
      </w:r>
      <w:proofErr w:type="spellEnd"/>
      <w:r w:rsidR="009760B1">
        <w:t>Therefore, prediction window should be used as a common KPI.</w:t>
      </w:r>
      <w:r>
        <w:t xml:space="preserve"> </w:t>
      </w:r>
    </w:p>
    <w:p w14:paraId="4549B431" w14:textId="36F42928" w:rsidR="00471C30" w:rsidRDefault="00471C30" w:rsidP="00471C30">
      <w:pPr>
        <w:rPr>
          <w:b/>
          <w:bCs/>
        </w:rPr>
      </w:pPr>
      <w:r w:rsidRPr="002A3362">
        <w:rPr>
          <w:b/>
          <w:bCs/>
        </w:rPr>
        <w:t>Proposal 2: the following new common KPIs should be adopted for the study: measurement reduction, prediction accuracy</w:t>
      </w:r>
      <w:r w:rsidR="000C27AA">
        <w:rPr>
          <w:b/>
          <w:bCs/>
        </w:rPr>
        <w:t>, prediction window</w:t>
      </w:r>
      <w:r w:rsidRPr="002A3362">
        <w:rPr>
          <w:b/>
          <w:bCs/>
        </w:rPr>
        <w:t xml:space="preserve">. </w:t>
      </w:r>
    </w:p>
    <w:p w14:paraId="3B7C44F5" w14:textId="222B4F00" w:rsidR="000B521D" w:rsidRDefault="000B521D" w:rsidP="000B521D">
      <w:pPr>
        <w:pStyle w:val="Heading3"/>
      </w:pPr>
      <w:r>
        <w:t>2.3</w:t>
      </w:r>
      <w:r>
        <w:tab/>
      </w:r>
      <w:r w:rsidR="009C06D4">
        <w:t>Training data set</w:t>
      </w:r>
    </w:p>
    <w:p w14:paraId="5D83A89B" w14:textId="3A0FFF6D" w:rsidR="009760B1" w:rsidRDefault="009760B1" w:rsidP="000B521D">
      <w:r>
        <w:t xml:space="preserve">With regards to the data to be used for AI/ML model training, it is naturally to assume that synthetic data produced by simulations would be used in this study, as this is the “3GPP way”. </w:t>
      </w:r>
      <w:proofErr w:type="gramStart"/>
      <w:r>
        <w:t>That being said, we</w:t>
      </w:r>
      <w:proofErr w:type="gramEnd"/>
      <w:r>
        <w:t xml:space="preserve"> must acknowledge the difficulties with using such dat</w:t>
      </w:r>
      <w:r w:rsidR="009C06D4">
        <w:t xml:space="preserve">a, in particular when it comes to model </w:t>
      </w:r>
      <w:r w:rsidR="00C46284">
        <w:t>“</w:t>
      </w:r>
      <w:r w:rsidR="009C06D4">
        <w:t>generalization</w:t>
      </w:r>
      <w:r w:rsidR="00C46284">
        <w:t xml:space="preserve"> to real data” (not to be confused with the “generalization” as referred to in the RAN1 study)</w:t>
      </w:r>
      <w:r w:rsidR="009C06D4">
        <w:t>.</w:t>
      </w:r>
    </w:p>
    <w:p w14:paraId="104BC05D" w14:textId="07DBFAC3" w:rsidR="009C06D4" w:rsidRDefault="009C06D4" w:rsidP="000B521D">
      <w:r>
        <w:t xml:space="preserve">The issue with using synthetic data for AI/ML training is not new and has been studied extensively </w:t>
      </w:r>
      <w:r w:rsidR="00C46284">
        <w:t xml:space="preserve">(outside of 3GPP) in context of various fields. </w:t>
      </w:r>
      <w:r w:rsidR="00487366">
        <w:t xml:space="preserve">There are countless examples in literature demonstrating that ML models trained on simulated data perform poorly in the real world, here are just few examples: </w:t>
      </w:r>
      <w:r w:rsidR="00705B89">
        <w:t xml:space="preserve">[3], </w:t>
      </w:r>
      <w:r w:rsidR="008C7030">
        <w:t>[4], [5].</w:t>
      </w:r>
    </w:p>
    <w:p w14:paraId="617B4668" w14:textId="0850D99A" w:rsidR="009760B1" w:rsidRPr="008C7030" w:rsidRDefault="009760B1" w:rsidP="000B521D">
      <w:pPr>
        <w:rPr>
          <w:b/>
          <w:bCs/>
        </w:rPr>
      </w:pPr>
      <w:r w:rsidRPr="008C7030">
        <w:rPr>
          <w:b/>
          <w:bCs/>
        </w:rPr>
        <w:t xml:space="preserve">Observation </w:t>
      </w:r>
      <w:r w:rsidR="009C06D4" w:rsidRPr="008C7030">
        <w:rPr>
          <w:b/>
          <w:bCs/>
        </w:rPr>
        <w:t>4</w:t>
      </w:r>
      <w:r w:rsidRPr="008C7030">
        <w:rPr>
          <w:b/>
          <w:bCs/>
        </w:rPr>
        <w:t xml:space="preserve">: AI/ML model inference results obtained by training using synthetic/simulation data </w:t>
      </w:r>
      <w:r w:rsidR="009C06D4" w:rsidRPr="008C7030">
        <w:rPr>
          <w:b/>
          <w:bCs/>
        </w:rPr>
        <w:t>suffer from poor generalization</w:t>
      </w:r>
      <w:r w:rsidR="00487366" w:rsidRPr="008C7030">
        <w:rPr>
          <w:b/>
          <w:bCs/>
        </w:rPr>
        <w:t xml:space="preserve"> to real data</w:t>
      </w:r>
      <w:r w:rsidR="009C06D4" w:rsidRPr="008C7030">
        <w:rPr>
          <w:b/>
          <w:bCs/>
        </w:rPr>
        <w:t xml:space="preserve">. </w:t>
      </w:r>
    </w:p>
    <w:p w14:paraId="64899616" w14:textId="46722351" w:rsidR="00487366" w:rsidRDefault="00487366" w:rsidP="000B521D">
      <w:r>
        <w:t>When studying the literature in this field, one can’t help but notice an emergence of research showing the promise of using synthetic data in some fields. After all, the difficulty with obtaining real data is not unique to 3GPP. However, one can immediately see that all the examples of successful use of synthetic data are either:</w:t>
      </w:r>
    </w:p>
    <w:p w14:paraId="587B2E64" w14:textId="2E77829C" w:rsidR="00487366" w:rsidRDefault="00487366" w:rsidP="00487366">
      <w:pPr>
        <w:pStyle w:val="ListParagraph"/>
        <w:numPr>
          <w:ilvl w:val="0"/>
          <w:numId w:val="53"/>
        </w:numPr>
      </w:pPr>
      <w:r>
        <w:t>In the fields of image and/or language processing, where the synthetic data used for training is obtained not using simulations but rather via other methods, or</w:t>
      </w:r>
      <w:r w:rsidR="00493795">
        <w:t xml:space="preserve"> [8]</w:t>
      </w:r>
    </w:p>
    <w:p w14:paraId="3AF99367" w14:textId="6AF72E02" w:rsidR="00487366" w:rsidRDefault="00487366" w:rsidP="00487366">
      <w:pPr>
        <w:pStyle w:val="ListParagraph"/>
        <w:numPr>
          <w:ilvl w:val="0"/>
          <w:numId w:val="53"/>
        </w:numPr>
      </w:pPr>
      <w:r>
        <w:t>When synthetic data is used in conjunction with real data</w:t>
      </w:r>
      <w:r w:rsidR="00493795">
        <w:t xml:space="preserve"> [6]</w:t>
      </w:r>
      <w:r>
        <w:t xml:space="preserve">. </w:t>
      </w:r>
    </w:p>
    <w:p w14:paraId="2E009001" w14:textId="1BF4B3E5" w:rsidR="00487366" w:rsidRDefault="002E3587" w:rsidP="00487366">
      <w:proofErr w:type="gramStart"/>
      <w:r>
        <w:t>Needless to say, these</w:t>
      </w:r>
      <w:proofErr w:type="gramEnd"/>
      <w:r>
        <w:t xml:space="preserve"> examples in academic literature are hardly applicable to the current RAN2 study. </w:t>
      </w:r>
    </w:p>
    <w:p w14:paraId="31A149DE" w14:textId="030F519D" w:rsidR="00493795" w:rsidRDefault="00493795" w:rsidP="00493795">
      <w:r>
        <w:t>The following study [7] is of particular interest, where the authors a</w:t>
      </w:r>
      <w:r w:rsidRPr="00493795">
        <w:rPr>
          <w:rFonts w:ascii="Georgia" w:hAnsi="Georgia"/>
          <w:color w:val="333333"/>
          <w:sz w:val="27"/>
          <w:szCs w:val="27"/>
          <w:shd w:val="clear" w:color="auto" w:fill="FFFFFF"/>
        </w:rPr>
        <w:t xml:space="preserve"> </w:t>
      </w:r>
      <w:proofErr w:type="spellStart"/>
      <w:r w:rsidRPr="00493795">
        <w:t>nalyzed</w:t>
      </w:r>
      <w:proofErr w:type="spellEnd"/>
      <w:r w:rsidRPr="00493795">
        <w:t xml:space="preserve"> effect of synthetic data to the accuracy of neural </w:t>
      </w:r>
      <w:proofErr w:type="gramStart"/>
      <w:r w:rsidRPr="00493795">
        <w:t>network based</w:t>
      </w:r>
      <w:proofErr w:type="gramEnd"/>
      <w:r w:rsidRPr="00493795">
        <w:t xml:space="preserve"> classification of data series sourced from </w:t>
      </w:r>
      <w:proofErr w:type="spellStart"/>
      <w:r w:rsidRPr="00493795">
        <w:t>TeraHertz</w:t>
      </w:r>
      <w:proofErr w:type="spellEnd"/>
      <w:r w:rsidRPr="00493795">
        <w:t xml:space="preserve"> medium access control mechanism</w:t>
      </w:r>
      <w:r>
        <w:t>. Their conclusions are generally not overly optimistic: “</w:t>
      </w:r>
      <w:r w:rsidRPr="00493795">
        <w:rPr>
          <w:i/>
          <w:iCs/>
        </w:rPr>
        <w:t>The synthetic data generated based on the real data has lower quality of reproduction of the features as the original data. White noise distorts much more intensively the synthetic data as the real data.</w:t>
      </w:r>
      <w:r>
        <w:t>”</w:t>
      </w:r>
    </w:p>
    <w:p w14:paraId="2FA69B3B" w14:textId="7FB9ACEB" w:rsidR="009C06D4" w:rsidRPr="008C7030" w:rsidRDefault="009C06D4" w:rsidP="000B521D">
      <w:pPr>
        <w:rPr>
          <w:b/>
          <w:bCs/>
        </w:rPr>
      </w:pPr>
      <w:r w:rsidRPr="008C7030">
        <w:rPr>
          <w:b/>
          <w:bCs/>
        </w:rPr>
        <w:t xml:space="preserve">Observation 5: promising results in literature of using synthetic data for training are limited either to image/language processing and/or to the usage of hybrid data (i.e. both real and synthetic), and therefore are not directly applicable to the current study. </w:t>
      </w:r>
    </w:p>
    <w:p w14:paraId="35DFAA89" w14:textId="6608989F" w:rsidR="002E3587" w:rsidRDefault="002E3587" w:rsidP="000B521D">
      <w:r>
        <w:t xml:space="preserve">Therefore, we should encourage companies to consider providing real field data for the study. </w:t>
      </w:r>
      <w:r w:rsidR="004814F9">
        <w:t>Indeed,</w:t>
      </w:r>
      <w:r>
        <w:t xml:space="preserve"> there </w:t>
      </w:r>
      <w:proofErr w:type="spellStart"/>
      <w:r>
        <w:t>maybe</w:t>
      </w:r>
      <w:proofErr w:type="spellEnd"/>
      <w:r>
        <w:t xml:space="preserve"> </w:t>
      </w:r>
      <w:proofErr w:type="gramStart"/>
      <w:r>
        <w:t>commercial</w:t>
      </w:r>
      <w:proofErr w:type="gramEnd"/>
      <w:r>
        <w:t xml:space="preserve"> and even regulatory issues, however there are also data anonymization techniques to overcome these issues.</w:t>
      </w:r>
      <w:r w:rsidR="004814F9">
        <w:t xml:space="preserve"> At the very least, the usage of real field data must be considered.</w:t>
      </w:r>
    </w:p>
    <w:p w14:paraId="5BA85F63" w14:textId="77777777" w:rsidR="002E3587" w:rsidRPr="008C7030" w:rsidRDefault="000B521D" w:rsidP="000B521D">
      <w:pPr>
        <w:rPr>
          <w:b/>
          <w:bCs/>
        </w:rPr>
      </w:pPr>
      <w:r w:rsidRPr="008C7030">
        <w:rPr>
          <w:b/>
          <w:bCs/>
        </w:rPr>
        <w:t xml:space="preserve">Proposal </w:t>
      </w:r>
      <w:r w:rsidR="009C06D4" w:rsidRPr="008C7030">
        <w:rPr>
          <w:b/>
          <w:bCs/>
        </w:rPr>
        <w:t>3</w:t>
      </w:r>
      <w:r w:rsidRPr="008C7030">
        <w:rPr>
          <w:b/>
          <w:bCs/>
        </w:rPr>
        <w:t xml:space="preserve">: the usage of synthetic data (i.e. based of simulations) is unavoidable, but the usage of real field data should be encouraged. </w:t>
      </w:r>
    </w:p>
    <w:p w14:paraId="5BBB4CC0" w14:textId="437C16F9" w:rsidR="000B521D" w:rsidRPr="008C7030" w:rsidRDefault="002E3587" w:rsidP="008C7030">
      <w:pPr>
        <w:rPr>
          <w:b/>
          <w:bCs/>
        </w:rPr>
      </w:pPr>
      <w:r w:rsidRPr="008C7030">
        <w:rPr>
          <w:b/>
          <w:bCs/>
        </w:rPr>
        <w:t xml:space="preserve">Proposal 4: </w:t>
      </w:r>
      <w:r w:rsidR="009760B1" w:rsidRPr="008C7030">
        <w:rPr>
          <w:b/>
          <w:bCs/>
        </w:rPr>
        <w:t xml:space="preserve">RAN2 should be mindful of the limitations </w:t>
      </w:r>
      <w:r w:rsidRPr="008C7030">
        <w:rPr>
          <w:b/>
          <w:bCs/>
        </w:rPr>
        <w:t xml:space="preserve">(in terms of generalization to real data) </w:t>
      </w:r>
      <w:r w:rsidR="009760B1" w:rsidRPr="008C7030">
        <w:rPr>
          <w:b/>
          <w:bCs/>
        </w:rPr>
        <w:t xml:space="preserve">of the conclusions based on synthetic data when evaluating the results. </w:t>
      </w:r>
    </w:p>
    <w:p w14:paraId="34C99636" w14:textId="0307CAFC" w:rsidR="008E7986" w:rsidRDefault="008E7986" w:rsidP="008E7986">
      <w:pPr>
        <w:pStyle w:val="Heading1"/>
      </w:pPr>
      <w:r>
        <w:lastRenderedPageBreak/>
        <w:t>3</w:t>
      </w:r>
      <w:r>
        <w:tab/>
        <w:t>Conclusions</w:t>
      </w:r>
      <w:r w:rsidR="00E04DD7">
        <w:t xml:space="preserve"> and Proposals</w:t>
      </w:r>
    </w:p>
    <w:bookmarkEnd w:id="0"/>
    <w:p w14:paraId="1350B347" w14:textId="77777777" w:rsidR="00575D90" w:rsidRPr="002A3362" w:rsidRDefault="00575D90" w:rsidP="00575D90">
      <w:pPr>
        <w:rPr>
          <w:b/>
          <w:bCs/>
        </w:rPr>
      </w:pPr>
      <w:r w:rsidRPr="002A3362">
        <w:rPr>
          <w:b/>
          <w:bCs/>
        </w:rPr>
        <w:t>Observation 1: performance KPI is not directly applicable to the current RAN2 study.</w:t>
      </w:r>
    </w:p>
    <w:p w14:paraId="19FA787F" w14:textId="77777777" w:rsidR="00575D90" w:rsidRPr="002A3362" w:rsidRDefault="00575D90" w:rsidP="00575D90">
      <w:pPr>
        <w:rPr>
          <w:b/>
          <w:bCs/>
        </w:rPr>
      </w:pPr>
      <w:r w:rsidRPr="002A3362">
        <w:rPr>
          <w:b/>
          <w:bCs/>
        </w:rPr>
        <w:t>Proposal 1: common KPIs agreed by RAN1 in TR 38.843 clause 6.1 (complexity, and over the air overhead) are re-used for the current study; performance KPIs are not directly applicable to the current study; performance monitoring and LCM-related KPIs may be discussed later after sufficient progress in RAN1 WI.</w:t>
      </w:r>
    </w:p>
    <w:p w14:paraId="38ED617A" w14:textId="77777777" w:rsidR="00575D90" w:rsidRPr="002A3362" w:rsidRDefault="00575D90" w:rsidP="00575D90">
      <w:pPr>
        <w:rPr>
          <w:b/>
          <w:bCs/>
        </w:rPr>
      </w:pPr>
      <w:r w:rsidRPr="002A3362">
        <w:rPr>
          <w:b/>
          <w:bCs/>
        </w:rPr>
        <w:t>Observation 2: main overarching objective of the current RAN2 study is measurement reduction.</w:t>
      </w:r>
    </w:p>
    <w:p w14:paraId="05C147C9" w14:textId="77777777" w:rsidR="00575D90" w:rsidRPr="009760B1" w:rsidRDefault="00575D90" w:rsidP="00575D90">
      <w:pPr>
        <w:rPr>
          <w:b/>
          <w:bCs/>
        </w:rPr>
      </w:pPr>
      <w:r w:rsidRPr="009760B1">
        <w:rPr>
          <w:b/>
          <w:bCs/>
        </w:rPr>
        <w:t xml:space="preserve">Observation 3: in RAN1 study assumptions on prediction window were made; similar assumptions of prediction window for mobility in RAN2 would be rather arbitrary. </w:t>
      </w:r>
    </w:p>
    <w:p w14:paraId="62EBA1EA" w14:textId="77777777" w:rsidR="00575D90" w:rsidRDefault="00575D90" w:rsidP="00575D90">
      <w:pPr>
        <w:rPr>
          <w:b/>
          <w:bCs/>
        </w:rPr>
      </w:pPr>
      <w:r w:rsidRPr="002A3362">
        <w:rPr>
          <w:b/>
          <w:bCs/>
        </w:rPr>
        <w:t>Proposal 2: the following new common KPIs should be adopted for the study: measurement reduction, prediction accuracy</w:t>
      </w:r>
      <w:r>
        <w:rPr>
          <w:b/>
          <w:bCs/>
        </w:rPr>
        <w:t>, prediction window</w:t>
      </w:r>
      <w:r w:rsidRPr="002A3362">
        <w:rPr>
          <w:b/>
          <w:bCs/>
        </w:rPr>
        <w:t xml:space="preserve">. </w:t>
      </w:r>
    </w:p>
    <w:p w14:paraId="04AF7B2F" w14:textId="77777777" w:rsidR="00575D90" w:rsidRPr="008C7030" w:rsidRDefault="00575D90" w:rsidP="00575D90">
      <w:pPr>
        <w:rPr>
          <w:b/>
          <w:bCs/>
        </w:rPr>
      </w:pPr>
      <w:r w:rsidRPr="008C7030">
        <w:rPr>
          <w:b/>
          <w:bCs/>
        </w:rPr>
        <w:t xml:space="preserve">Observation 4: AI/ML model inference results obtained by training using synthetic/simulation data suffer from poor generalization to real data. </w:t>
      </w:r>
    </w:p>
    <w:p w14:paraId="5B156023" w14:textId="77777777" w:rsidR="00575D90" w:rsidRPr="008C7030" w:rsidRDefault="00575D90" w:rsidP="00575D90">
      <w:pPr>
        <w:rPr>
          <w:b/>
          <w:bCs/>
        </w:rPr>
      </w:pPr>
      <w:r w:rsidRPr="008C7030">
        <w:rPr>
          <w:b/>
          <w:bCs/>
        </w:rPr>
        <w:t xml:space="preserve">Observation 5: promising results in literature of using synthetic data for training are limited either to image/language processing and/or to the usage of hybrid data (i.e. both real and synthetic), and therefore are not directly applicable to the current study. </w:t>
      </w:r>
    </w:p>
    <w:p w14:paraId="5E16030B" w14:textId="77777777" w:rsidR="00575D90" w:rsidRPr="008C7030" w:rsidRDefault="00575D90" w:rsidP="00575D90">
      <w:pPr>
        <w:rPr>
          <w:b/>
          <w:bCs/>
        </w:rPr>
      </w:pPr>
      <w:r w:rsidRPr="008C7030">
        <w:rPr>
          <w:b/>
          <w:bCs/>
        </w:rPr>
        <w:t xml:space="preserve">Proposal 3: the usage of synthetic data (i.e. based of simulations) is unavoidable, but the usage of real field data should be encouraged. </w:t>
      </w:r>
    </w:p>
    <w:p w14:paraId="5BA7498E" w14:textId="6A936900" w:rsidR="00926D4B" w:rsidRPr="00575D90" w:rsidRDefault="00575D90" w:rsidP="00575D90">
      <w:pPr>
        <w:rPr>
          <w:b/>
          <w:bCs/>
        </w:rPr>
      </w:pPr>
      <w:r w:rsidRPr="008C7030">
        <w:rPr>
          <w:b/>
          <w:bCs/>
        </w:rPr>
        <w:t xml:space="preserve">Proposal 4: RAN2 should be mindful of the limitations (in terms of generalization to real data) of the conclusions based on synthetic data when evaluating the results. </w:t>
      </w:r>
    </w:p>
    <w:p w14:paraId="404B682A" w14:textId="295C7954" w:rsidR="003E31FD" w:rsidRDefault="00BA1D06" w:rsidP="003E31FD">
      <w:pPr>
        <w:pStyle w:val="Heading1"/>
      </w:pPr>
      <w:r>
        <w:t>4</w:t>
      </w:r>
      <w:r w:rsidR="003E31FD">
        <w:tab/>
        <w:t>References</w:t>
      </w:r>
    </w:p>
    <w:p w14:paraId="2BB42364" w14:textId="3F965C69" w:rsidR="002D0162" w:rsidRDefault="00452F63" w:rsidP="00CC09DE">
      <w:r>
        <w:t xml:space="preserve">[1] </w:t>
      </w:r>
      <w:r w:rsidR="005B4882">
        <w:tab/>
      </w:r>
      <w:r w:rsidR="00CC09DE">
        <w:tab/>
        <w:t>TR 38.843</w:t>
      </w:r>
      <w:r w:rsidR="00CC09DE">
        <w:tab/>
        <w:t>“Study on Artificial Intelligence (AI)/Machine Learning (ML) for NR air interface”</w:t>
      </w:r>
    </w:p>
    <w:p w14:paraId="2D1A1DA1" w14:textId="6FF8C519" w:rsidR="00705DDB" w:rsidRDefault="00705DDB" w:rsidP="00CC09DE">
      <w:r>
        <w:t>[2]</w:t>
      </w:r>
      <w:r>
        <w:tab/>
      </w:r>
      <w:r>
        <w:tab/>
      </w:r>
      <w:r w:rsidRPr="00705DDB">
        <w:t>RP-240082</w:t>
      </w:r>
      <w:r>
        <w:tab/>
        <w:t>“</w:t>
      </w:r>
      <w:r w:rsidRPr="00705DDB">
        <w:t>Study on AI (Artificial Intelligence)/ML (Machine Learning) for mobility in NR</w:t>
      </w:r>
      <w:r>
        <w:t>”</w:t>
      </w:r>
    </w:p>
    <w:p w14:paraId="3189151D" w14:textId="3BE1C11E" w:rsidR="00487366" w:rsidRDefault="00487366" w:rsidP="00487366">
      <w:pPr>
        <w:rPr>
          <w:lang w:val="en-IL"/>
        </w:rPr>
      </w:pPr>
      <w:r>
        <w:t>[3]</w:t>
      </w:r>
      <w:r>
        <w:tab/>
      </w:r>
      <w:r>
        <w:tab/>
        <w:t>“</w:t>
      </w:r>
      <w:r w:rsidRPr="00487366">
        <w:rPr>
          <w:lang w:val="en-IL"/>
        </w:rPr>
        <w:t>MLReal: Bridging the gap between training on synthetic data and real data applications in machine learning</w:t>
      </w:r>
      <w:r>
        <w:rPr>
          <w:lang w:val="en-IL"/>
        </w:rPr>
        <w:t xml:space="preserve">”, </w:t>
      </w:r>
      <w:r w:rsidRPr="00487366">
        <w:rPr>
          <w:lang w:val="en-IL"/>
        </w:rPr>
        <w:t>Tariq Alkhalifah, Hanchen Wang, Oleg Ovcharenko</w:t>
      </w:r>
    </w:p>
    <w:p w14:paraId="396E72A5" w14:textId="49D76D61" w:rsidR="00487366" w:rsidRDefault="00487366" w:rsidP="00487366">
      <w:pPr>
        <w:rPr>
          <w:lang w:val="en-IL"/>
        </w:rPr>
      </w:pPr>
      <w:r>
        <w:rPr>
          <w:lang w:val="en-IL"/>
        </w:rPr>
        <w:t>[4]</w:t>
      </w:r>
      <w:r>
        <w:rPr>
          <w:lang w:val="en-IL"/>
        </w:rPr>
        <w:tab/>
      </w:r>
      <w:r>
        <w:rPr>
          <w:lang w:val="en-IL"/>
        </w:rPr>
        <w:tab/>
      </w:r>
      <w:r w:rsidR="00705B89">
        <w:rPr>
          <w:lang w:val="en-IL"/>
        </w:rPr>
        <w:t>“</w:t>
      </w:r>
      <w:r w:rsidR="00705B89" w:rsidRPr="00705B89">
        <w:rPr>
          <w:lang w:val="en-IL"/>
        </w:rPr>
        <w:t>An introduction to domain adaptation and transfer learning</w:t>
      </w:r>
      <w:r w:rsidR="00705B89">
        <w:rPr>
          <w:lang w:val="en-IL"/>
        </w:rPr>
        <w:t xml:space="preserve">”, </w:t>
      </w:r>
      <w:r w:rsidR="008C7030" w:rsidRPr="008C7030">
        <w:rPr>
          <w:lang w:val="en-IL"/>
        </w:rPr>
        <w:t>Wouter M. Kouw, Marco Loog</w:t>
      </w:r>
    </w:p>
    <w:p w14:paraId="14ADE765" w14:textId="1C783C28" w:rsidR="008C7030" w:rsidRDefault="008C7030" w:rsidP="008C7030">
      <w:pPr>
        <w:rPr>
          <w:lang w:val="en-IL"/>
        </w:rPr>
      </w:pPr>
      <w:r>
        <w:rPr>
          <w:lang w:val="en-IL"/>
        </w:rPr>
        <w:t>[5]</w:t>
      </w:r>
      <w:r>
        <w:rPr>
          <w:lang w:val="en-IL"/>
        </w:rPr>
        <w:tab/>
      </w:r>
      <w:r>
        <w:rPr>
          <w:lang w:val="en-IL"/>
        </w:rPr>
        <w:tab/>
        <w:t>“</w:t>
      </w:r>
      <w:r w:rsidRPr="008C7030">
        <w:rPr>
          <w:lang w:val="en-IL"/>
        </w:rPr>
        <w:t>WALNUT: A Benchmark on Semi-weakly Supervised Learning for Natural Language Understanding</w:t>
      </w:r>
      <w:r>
        <w:rPr>
          <w:lang w:val="en-IL"/>
        </w:rPr>
        <w:t xml:space="preserve">”, </w:t>
      </w:r>
      <w:r w:rsidRPr="008C7030">
        <w:rPr>
          <w:lang w:val="en-IL"/>
        </w:rPr>
        <w:t>Guoqing Zheng, Giannis Karamanolakis, Kai Shu, Ahmed Hassan Awadallah</w:t>
      </w:r>
    </w:p>
    <w:p w14:paraId="360CFAA5" w14:textId="479C9A69" w:rsidR="004B6279" w:rsidRDefault="004B6279" w:rsidP="004B6279">
      <w:pPr>
        <w:rPr>
          <w:lang w:val="en-IL"/>
        </w:rPr>
      </w:pPr>
      <w:r>
        <w:rPr>
          <w:lang w:val="en-IL"/>
        </w:rPr>
        <w:t>[6]</w:t>
      </w:r>
      <w:r>
        <w:rPr>
          <w:lang w:val="en-IL"/>
        </w:rPr>
        <w:tab/>
      </w:r>
      <w:r>
        <w:rPr>
          <w:lang w:val="en-IL"/>
        </w:rPr>
        <w:tab/>
        <w:t>“</w:t>
      </w:r>
      <w:r w:rsidRPr="004B6279">
        <w:rPr>
          <w:lang w:val="en-IL"/>
        </w:rPr>
        <w:t>Mixing Real and Synthetic Data to Enhance Neural Network Training -- A Review of Current Approaches</w:t>
      </w:r>
      <w:r>
        <w:rPr>
          <w:lang w:val="en-IL"/>
        </w:rPr>
        <w:t xml:space="preserve">”, </w:t>
      </w:r>
      <w:r w:rsidR="00493795" w:rsidRPr="00493795">
        <w:rPr>
          <w:lang w:val="en-IL"/>
        </w:rPr>
        <w:t>Viktor Seib, Benjamin Lange, Stefan Wirtz</w:t>
      </w:r>
    </w:p>
    <w:p w14:paraId="3F724CD8" w14:textId="0A02FAC7" w:rsidR="00493795" w:rsidRDefault="00493795" w:rsidP="004B6279">
      <w:pPr>
        <w:rPr>
          <w:lang w:val="en-IL"/>
        </w:rPr>
      </w:pPr>
      <w:r>
        <w:rPr>
          <w:lang w:val="en-IL"/>
        </w:rPr>
        <w:t>[7]</w:t>
      </w:r>
      <w:r>
        <w:rPr>
          <w:lang w:val="en-IL"/>
        </w:rPr>
        <w:tab/>
      </w:r>
      <w:r>
        <w:rPr>
          <w:lang w:val="en-IL"/>
        </w:rPr>
        <w:tab/>
        <w:t>“</w:t>
      </w:r>
      <w:r w:rsidRPr="00493795">
        <w:rPr>
          <w:lang w:val="en-IL"/>
        </w:rPr>
        <w:t>Neural Network Based Comparison of Real and Synthetic Data Series in TeraHertz Domain</w:t>
      </w:r>
      <w:r>
        <w:rPr>
          <w:lang w:val="en-IL"/>
        </w:rPr>
        <w:t xml:space="preserve">” </w:t>
      </w:r>
      <w:r w:rsidRPr="00493795">
        <w:rPr>
          <w:lang w:val="en-IL"/>
        </w:rPr>
        <w:t>Yousif Mudhafar; Djamila Talbi; Zoltan Gal</w:t>
      </w:r>
    </w:p>
    <w:p w14:paraId="64FA3546" w14:textId="2CE78EEE" w:rsidR="00493795" w:rsidRDefault="00493795" w:rsidP="00493795">
      <w:pPr>
        <w:rPr>
          <w:lang w:val="en-IL"/>
        </w:rPr>
      </w:pPr>
      <w:r>
        <w:rPr>
          <w:lang w:val="en-IL"/>
        </w:rPr>
        <w:t>[8]</w:t>
      </w:r>
      <w:r>
        <w:rPr>
          <w:lang w:val="en-IL"/>
        </w:rPr>
        <w:tab/>
      </w:r>
      <w:r>
        <w:rPr>
          <w:lang w:val="en-IL"/>
        </w:rPr>
        <w:tab/>
        <w:t>“</w:t>
      </w:r>
      <w:r w:rsidRPr="00493795">
        <w:rPr>
          <w:lang w:val="en-IL"/>
        </w:rPr>
        <w:t>Synthetic Data Generation for Training Computer Vision Models</w:t>
      </w:r>
      <w:r>
        <w:rPr>
          <w:lang w:val="en-IL"/>
        </w:rPr>
        <w:t>”, NVIDIA</w:t>
      </w:r>
    </w:p>
    <w:p w14:paraId="199DC869" w14:textId="77777777" w:rsidR="008C7030" w:rsidRDefault="008C7030" w:rsidP="008C7030">
      <w:pPr>
        <w:rPr>
          <w:lang w:val="en-IL"/>
        </w:rPr>
      </w:pPr>
    </w:p>
    <w:p w14:paraId="3490AE23" w14:textId="77777777" w:rsidR="00705B89" w:rsidRDefault="00705B89" w:rsidP="00487366">
      <w:pPr>
        <w:rPr>
          <w:lang w:val="en-IL"/>
        </w:rPr>
      </w:pPr>
    </w:p>
    <w:p w14:paraId="040C4089" w14:textId="77777777" w:rsidR="00705B89" w:rsidRDefault="00705B89" w:rsidP="00487366">
      <w:pPr>
        <w:rPr>
          <w:lang w:val="en-IL"/>
        </w:rPr>
      </w:pPr>
    </w:p>
    <w:p w14:paraId="5D4D571E" w14:textId="77777777" w:rsidR="00705B89" w:rsidRPr="00487366" w:rsidRDefault="00705B89" w:rsidP="00487366">
      <w:pPr>
        <w:rPr>
          <w:lang w:val="en-IL"/>
        </w:rPr>
      </w:pPr>
    </w:p>
    <w:p w14:paraId="640DB7D9" w14:textId="72FBB639" w:rsidR="00487366" w:rsidRPr="00487366" w:rsidRDefault="00487366" w:rsidP="00487366">
      <w:pPr>
        <w:rPr>
          <w:lang w:val="en-IL"/>
        </w:rPr>
      </w:pPr>
      <w:r w:rsidRPr="00487366">
        <w:rPr>
          <w:lang w:val="en-IL"/>
        </w:rPr>
        <w:t xml:space="preserve"> </w:t>
      </w:r>
    </w:p>
    <w:p w14:paraId="3055E6EC" w14:textId="7D52E309" w:rsidR="00487366" w:rsidRPr="00CC09DE" w:rsidRDefault="00487366" w:rsidP="00CC09DE"/>
    <w:sectPr w:rsidR="00487366" w:rsidRPr="00CC09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2AB9" w14:textId="77777777" w:rsidR="00D400C4" w:rsidRDefault="00D400C4">
      <w:r>
        <w:separator/>
      </w:r>
    </w:p>
  </w:endnote>
  <w:endnote w:type="continuationSeparator" w:id="0">
    <w:p w14:paraId="2FE89D8E" w14:textId="77777777" w:rsidR="00D400C4" w:rsidRDefault="00D4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0EEE1" w14:textId="77777777" w:rsidR="00D400C4" w:rsidRDefault="00D400C4">
      <w:r>
        <w:separator/>
      </w:r>
    </w:p>
  </w:footnote>
  <w:footnote w:type="continuationSeparator" w:id="0">
    <w:p w14:paraId="3EB657B2" w14:textId="77777777" w:rsidR="00D400C4" w:rsidRDefault="00D4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4B0F62"/>
    <w:multiLevelType w:val="hybridMultilevel"/>
    <w:tmpl w:val="CE84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1"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CB537A"/>
    <w:multiLevelType w:val="hybridMultilevel"/>
    <w:tmpl w:val="750E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5"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8"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41"/>
  </w:num>
  <w:num w:numId="5" w16cid:durableId="1690332385">
    <w:abstractNumId w:val="2"/>
  </w:num>
  <w:num w:numId="6" w16cid:durableId="1076781032">
    <w:abstractNumId w:val="2"/>
  </w:num>
  <w:num w:numId="7" w16cid:durableId="1942686117">
    <w:abstractNumId w:val="19"/>
  </w:num>
  <w:num w:numId="8" w16cid:durableId="1023441076">
    <w:abstractNumId w:val="3"/>
  </w:num>
  <w:num w:numId="9" w16cid:durableId="529875344">
    <w:abstractNumId w:val="2"/>
  </w:num>
  <w:num w:numId="10" w16cid:durableId="1742405926">
    <w:abstractNumId w:val="26"/>
  </w:num>
  <w:num w:numId="11" w16cid:durableId="1863127805">
    <w:abstractNumId w:val="46"/>
  </w:num>
  <w:num w:numId="12" w16cid:durableId="821431081">
    <w:abstractNumId w:val="47"/>
  </w:num>
  <w:num w:numId="13" w16cid:durableId="2117361261">
    <w:abstractNumId w:val="32"/>
  </w:num>
  <w:num w:numId="14" w16cid:durableId="457384091">
    <w:abstractNumId w:val="50"/>
  </w:num>
  <w:num w:numId="15" w16cid:durableId="1320497354">
    <w:abstractNumId w:val="23"/>
  </w:num>
  <w:num w:numId="16" w16cid:durableId="1762099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29"/>
  </w:num>
  <w:num w:numId="18" w16cid:durableId="734740145">
    <w:abstractNumId w:val="34"/>
  </w:num>
  <w:num w:numId="19" w16cid:durableId="97139162">
    <w:abstractNumId w:val="45"/>
  </w:num>
  <w:num w:numId="20" w16cid:durableId="1834299695">
    <w:abstractNumId w:val="21"/>
  </w:num>
  <w:num w:numId="21" w16cid:durableId="1585918980">
    <w:abstractNumId w:val="37"/>
  </w:num>
  <w:num w:numId="22" w16cid:durableId="1003240625">
    <w:abstractNumId w:val="35"/>
  </w:num>
  <w:num w:numId="23" w16cid:durableId="1155030379">
    <w:abstractNumId w:val="33"/>
  </w:num>
  <w:num w:numId="24" w16cid:durableId="518086480">
    <w:abstractNumId w:val="28"/>
  </w:num>
  <w:num w:numId="25" w16cid:durableId="1774083706">
    <w:abstractNumId w:val="49"/>
  </w:num>
  <w:num w:numId="26" w16cid:durableId="12389941">
    <w:abstractNumId w:val="14"/>
  </w:num>
  <w:num w:numId="27" w16cid:durableId="1507595987">
    <w:abstractNumId w:val="40"/>
  </w:num>
  <w:num w:numId="28" w16cid:durableId="1730111202">
    <w:abstractNumId w:val="24"/>
  </w:num>
  <w:num w:numId="29" w16cid:durableId="104538824">
    <w:abstractNumId w:val="20"/>
  </w:num>
  <w:num w:numId="30" w16cid:durableId="469247317">
    <w:abstractNumId w:val="42"/>
  </w:num>
  <w:num w:numId="31" w16cid:durableId="2106802149">
    <w:abstractNumId w:val="39"/>
  </w:num>
  <w:num w:numId="32" w16cid:durableId="1024670370">
    <w:abstractNumId w:val="5"/>
  </w:num>
  <w:num w:numId="33" w16cid:durableId="108135547">
    <w:abstractNumId w:val="16"/>
  </w:num>
  <w:num w:numId="34" w16cid:durableId="2019575486">
    <w:abstractNumId w:val="44"/>
  </w:num>
  <w:num w:numId="35" w16cid:durableId="1446655360">
    <w:abstractNumId w:val="18"/>
  </w:num>
  <w:num w:numId="36" w16cid:durableId="300231227">
    <w:abstractNumId w:val="31"/>
  </w:num>
  <w:num w:numId="37" w16cid:durableId="1667786417">
    <w:abstractNumId w:val="48"/>
  </w:num>
  <w:num w:numId="38" w16cid:durableId="1068108894">
    <w:abstractNumId w:val="11"/>
  </w:num>
  <w:num w:numId="39" w16cid:durableId="508561446">
    <w:abstractNumId w:val="10"/>
  </w:num>
  <w:num w:numId="40" w16cid:durableId="284042613">
    <w:abstractNumId w:val="25"/>
  </w:num>
  <w:num w:numId="41" w16cid:durableId="1141968746">
    <w:abstractNumId w:val="12"/>
  </w:num>
  <w:num w:numId="42" w16cid:durableId="1538397545">
    <w:abstractNumId w:val="13"/>
  </w:num>
  <w:num w:numId="43" w16cid:durableId="1704941826">
    <w:abstractNumId w:val="8"/>
  </w:num>
  <w:num w:numId="44" w16cid:durableId="799030740">
    <w:abstractNumId w:val="17"/>
  </w:num>
  <w:num w:numId="45" w16cid:durableId="1500002592">
    <w:abstractNumId w:val="27"/>
  </w:num>
  <w:num w:numId="46" w16cid:durableId="1212888994">
    <w:abstractNumId w:val="9"/>
  </w:num>
  <w:num w:numId="47" w16cid:durableId="19431389">
    <w:abstractNumId w:val="22"/>
  </w:num>
  <w:num w:numId="48" w16cid:durableId="1074277485">
    <w:abstractNumId w:val="36"/>
  </w:num>
  <w:num w:numId="49" w16cid:durableId="1122262579">
    <w:abstractNumId w:val="6"/>
  </w:num>
  <w:num w:numId="50" w16cid:durableId="1851333511">
    <w:abstractNumId w:val="43"/>
  </w:num>
  <w:num w:numId="51" w16cid:durableId="457376276">
    <w:abstractNumId w:val="15"/>
  </w:num>
  <w:num w:numId="52" w16cid:durableId="70083728">
    <w:abstractNumId w:val="7"/>
  </w:num>
  <w:num w:numId="53" w16cid:durableId="1022590173">
    <w:abstractNumId w:val="4"/>
  </w:num>
  <w:num w:numId="54" w16cid:durableId="83048751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51834"/>
    <w:rsid w:val="00054A22"/>
    <w:rsid w:val="00055C4A"/>
    <w:rsid w:val="00062023"/>
    <w:rsid w:val="00063EA4"/>
    <w:rsid w:val="000655A6"/>
    <w:rsid w:val="0006627D"/>
    <w:rsid w:val="00071677"/>
    <w:rsid w:val="00080512"/>
    <w:rsid w:val="00080581"/>
    <w:rsid w:val="00082B33"/>
    <w:rsid w:val="000872A4"/>
    <w:rsid w:val="00087E09"/>
    <w:rsid w:val="00093427"/>
    <w:rsid w:val="00097203"/>
    <w:rsid w:val="0009755D"/>
    <w:rsid w:val="000A365D"/>
    <w:rsid w:val="000A7B22"/>
    <w:rsid w:val="000B0981"/>
    <w:rsid w:val="000B2CFA"/>
    <w:rsid w:val="000B521D"/>
    <w:rsid w:val="000C2196"/>
    <w:rsid w:val="000C27AA"/>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7B5"/>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591"/>
    <w:rsid w:val="00256F8A"/>
    <w:rsid w:val="0026501B"/>
    <w:rsid w:val="002675F0"/>
    <w:rsid w:val="00276EE4"/>
    <w:rsid w:val="002772D3"/>
    <w:rsid w:val="00277FB3"/>
    <w:rsid w:val="0028623A"/>
    <w:rsid w:val="00287B51"/>
    <w:rsid w:val="00290222"/>
    <w:rsid w:val="00294314"/>
    <w:rsid w:val="00295C21"/>
    <w:rsid w:val="002A1440"/>
    <w:rsid w:val="002A2BA0"/>
    <w:rsid w:val="002A3362"/>
    <w:rsid w:val="002B6339"/>
    <w:rsid w:val="002C196A"/>
    <w:rsid w:val="002C7271"/>
    <w:rsid w:val="002D0162"/>
    <w:rsid w:val="002D2104"/>
    <w:rsid w:val="002D3214"/>
    <w:rsid w:val="002D6B85"/>
    <w:rsid w:val="002E00EE"/>
    <w:rsid w:val="002E21E5"/>
    <w:rsid w:val="002E3587"/>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10B3D"/>
    <w:rsid w:val="00422A19"/>
    <w:rsid w:val="00423334"/>
    <w:rsid w:val="004304E7"/>
    <w:rsid w:val="004345EC"/>
    <w:rsid w:val="00445F9D"/>
    <w:rsid w:val="00447117"/>
    <w:rsid w:val="00452B04"/>
    <w:rsid w:val="00452F63"/>
    <w:rsid w:val="00455227"/>
    <w:rsid w:val="0045626A"/>
    <w:rsid w:val="00460CF7"/>
    <w:rsid w:val="00461758"/>
    <w:rsid w:val="0046281F"/>
    <w:rsid w:val="00462D23"/>
    <w:rsid w:val="00465CB5"/>
    <w:rsid w:val="00471C30"/>
    <w:rsid w:val="00471E5F"/>
    <w:rsid w:val="0047379C"/>
    <w:rsid w:val="00476CE3"/>
    <w:rsid w:val="004814F9"/>
    <w:rsid w:val="004826A9"/>
    <w:rsid w:val="0048579F"/>
    <w:rsid w:val="0048614B"/>
    <w:rsid w:val="00487366"/>
    <w:rsid w:val="00487685"/>
    <w:rsid w:val="00493055"/>
    <w:rsid w:val="00493795"/>
    <w:rsid w:val="004A0FC8"/>
    <w:rsid w:val="004A138D"/>
    <w:rsid w:val="004A4C1D"/>
    <w:rsid w:val="004B18E2"/>
    <w:rsid w:val="004B4F36"/>
    <w:rsid w:val="004B5EC9"/>
    <w:rsid w:val="004B627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07559"/>
    <w:rsid w:val="00514E53"/>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75D90"/>
    <w:rsid w:val="00583ADE"/>
    <w:rsid w:val="00584261"/>
    <w:rsid w:val="00584A7F"/>
    <w:rsid w:val="005876C4"/>
    <w:rsid w:val="005914AB"/>
    <w:rsid w:val="005967AC"/>
    <w:rsid w:val="005973BE"/>
    <w:rsid w:val="00597B0C"/>
    <w:rsid w:val="005A0AB6"/>
    <w:rsid w:val="005A5986"/>
    <w:rsid w:val="005B0515"/>
    <w:rsid w:val="005B488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5B89"/>
    <w:rsid w:val="00705DDB"/>
    <w:rsid w:val="00707124"/>
    <w:rsid w:val="00713C44"/>
    <w:rsid w:val="00720DA8"/>
    <w:rsid w:val="00730341"/>
    <w:rsid w:val="00731D2A"/>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3071"/>
    <w:rsid w:val="0081484C"/>
    <w:rsid w:val="00820B25"/>
    <w:rsid w:val="0082147A"/>
    <w:rsid w:val="00821E31"/>
    <w:rsid w:val="00830747"/>
    <w:rsid w:val="00835F9B"/>
    <w:rsid w:val="00846F18"/>
    <w:rsid w:val="00852524"/>
    <w:rsid w:val="00857745"/>
    <w:rsid w:val="00866EDF"/>
    <w:rsid w:val="00871376"/>
    <w:rsid w:val="00872100"/>
    <w:rsid w:val="008730C8"/>
    <w:rsid w:val="008768CA"/>
    <w:rsid w:val="00882458"/>
    <w:rsid w:val="00885E96"/>
    <w:rsid w:val="0088743A"/>
    <w:rsid w:val="008905F5"/>
    <w:rsid w:val="00895C3A"/>
    <w:rsid w:val="008A5709"/>
    <w:rsid w:val="008A7428"/>
    <w:rsid w:val="008A7581"/>
    <w:rsid w:val="008B78E7"/>
    <w:rsid w:val="008C384C"/>
    <w:rsid w:val="008C3D3E"/>
    <w:rsid w:val="008C499C"/>
    <w:rsid w:val="008C7030"/>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55506"/>
    <w:rsid w:val="009575A3"/>
    <w:rsid w:val="00960814"/>
    <w:rsid w:val="00961ADE"/>
    <w:rsid w:val="0096691B"/>
    <w:rsid w:val="00971A26"/>
    <w:rsid w:val="009760B1"/>
    <w:rsid w:val="00977E47"/>
    <w:rsid w:val="00982AF7"/>
    <w:rsid w:val="00987515"/>
    <w:rsid w:val="00993D7F"/>
    <w:rsid w:val="00997281"/>
    <w:rsid w:val="0099773F"/>
    <w:rsid w:val="00997C9A"/>
    <w:rsid w:val="009A1D13"/>
    <w:rsid w:val="009A386D"/>
    <w:rsid w:val="009A3FCF"/>
    <w:rsid w:val="009B2577"/>
    <w:rsid w:val="009B53A1"/>
    <w:rsid w:val="009C06D4"/>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15CD"/>
    <w:rsid w:val="00B64F8E"/>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46284"/>
    <w:rsid w:val="00C56D74"/>
    <w:rsid w:val="00C600DD"/>
    <w:rsid w:val="00C61CAA"/>
    <w:rsid w:val="00C645F2"/>
    <w:rsid w:val="00C6640A"/>
    <w:rsid w:val="00C72833"/>
    <w:rsid w:val="00C7752D"/>
    <w:rsid w:val="00C77BE7"/>
    <w:rsid w:val="00C80F1D"/>
    <w:rsid w:val="00C812DD"/>
    <w:rsid w:val="00C832B0"/>
    <w:rsid w:val="00C93F40"/>
    <w:rsid w:val="00C952CA"/>
    <w:rsid w:val="00CA2F63"/>
    <w:rsid w:val="00CA3D0C"/>
    <w:rsid w:val="00CB4809"/>
    <w:rsid w:val="00CC09DE"/>
    <w:rsid w:val="00CD20BD"/>
    <w:rsid w:val="00CD347F"/>
    <w:rsid w:val="00CD417D"/>
    <w:rsid w:val="00CF20E3"/>
    <w:rsid w:val="00CF3390"/>
    <w:rsid w:val="00CF3C5A"/>
    <w:rsid w:val="00CF4156"/>
    <w:rsid w:val="00CF53C3"/>
    <w:rsid w:val="00D0150F"/>
    <w:rsid w:val="00D02105"/>
    <w:rsid w:val="00D07EE8"/>
    <w:rsid w:val="00D212FB"/>
    <w:rsid w:val="00D22AFA"/>
    <w:rsid w:val="00D26579"/>
    <w:rsid w:val="00D27771"/>
    <w:rsid w:val="00D27D8E"/>
    <w:rsid w:val="00D309CC"/>
    <w:rsid w:val="00D400C4"/>
    <w:rsid w:val="00D43140"/>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81A67"/>
    <w:rsid w:val="00E96A8E"/>
    <w:rsid w:val="00EA11F2"/>
    <w:rsid w:val="00EA1665"/>
    <w:rsid w:val="00EA3416"/>
    <w:rsid w:val="00EA6F9B"/>
    <w:rsid w:val="00EB309C"/>
    <w:rsid w:val="00EB369C"/>
    <w:rsid w:val="00EC4A25"/>
    <w:rsid w:val="00EC55C0"/>
    <w:rsid w:val="00ED6A47"/>
    <w:rsid w:val="00EE0817"/>
    <w:rsid w:val="00EE48CD"/>
    <w:rsid w:val="00EE57D0"/>
    <w:rsid w:val="00EE5AA7"/>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B58"/>
    <w:rsid w:val="00FA1266"/>
    <w:rsid w:val="00FA2149"/>
    <w:rsid w:val="00FA62EC"/>
    <w:rsid w:val="00FB240F"/>
    <w:rsid w:val="00FB4F95"/>
    <w:rsid w:val="00FC1192"/>
    <w:rsid w:val="00FC497C"/>
    <w:rsid w:val="00FC79E6"/>
    <w:rsid w:val="00FD2958"/>
    <w:rsid w:val="00FD5B1C"/>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styleId="UnresolvedMention">
    <w:name w:val="Unresolved Mention"/>
    <w:basedOn w:val="DefaultParagraphFont"/>
    <w:rsid w:val="008C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544">
      <w:bodyDiv w:val="1"/>
      <w:marLeft w:val="0"/>
      <w:marRight w:val="0"/>
      <w:marTop w:val="0"/>
      <w:marBottom w:val="0"/>
      <w:divBdr>
        <w:top w:val="none" w:sz="0" w:space="0" w:color="auto"/>
        <w:left w:val="none" w:sz="0" w:space="0" w:color="auto"/>
        <w:bottom w:val="none" w:sz="0" w:space="0" w:color="auto"/>
        <w:right w:val="none" w:sz="0" w:space="0" w:color="auto"/>
      </w:divBdr>
    </w:div>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9188311">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4702">
      <w:bodyDiv w:val="1"/>
      <w:marLeft w:val="0"/>
      <w:marRight w:val="0"/>
      <w:marTop w:val="0"/>
      <w:marBottom w:val="0"/>
      <w:divBdr>
        <w:top w:val="none" w:sz="0" w:space="0" w:color="auto"/>
        <w:left w:val="none" w:sz="0" w:space="0" w:color="auto"/>
        <w:bottom w:val="none" w:sz="0" w:space="0" w:color="auto"/>
        <w:right w:val="none" w:sz="0" w:space="0" w:color="auto"/>
      </w:divBdr>
    </w:div>
    <w:div w:id="604505552">
      <w:bodyDiv w:val="1"/>
      <w:marLeft w:val="0"/>
      <w:marRight w:val="0"/>
      <w:marTop w:val="0"/>
      <w:marBottom w:val="0"/>
      <w:divBdr>
        <w:top w:val="none" w:sz="0" w:space="0" w:color="auto"/>
        <w:left w:val="none" w:sz="0" w:space="0" w:color="auto"/>
        <w:bottom w:val="none" w:sz="0" w:space="0" w:color="auto"/>
        <w:right w:val="none" w:sz="0" w:space="0" w:color="auto"/>
      </w:divBdr>
      <w:divsChild>
        <w:div w:id="125199825">
          <w:marLeft w:val="0"/>
          <w:marRight w:val="0"/>
          <w:marTop w:val="0"/>
          <w:marBottom w:val="0"/>
          <w:divBdr>
            <w:top w:val="none" w:sz="0" w:space="0" w:color="auto"/>
            <w:left w:val="none" w:sz="0" w:space="0" w:color="auto"/>
            <w:bottom w:val="none" w:sz="0" w:space="0" w:color="auto"/>
            <w:right w:val="none" w:sz="0" w:space="0" w:color="auto"/>
          </w:divBdr>
          <w:divsChild>
            <w:div w:id="777482225">
              <w:marLeft w:val="0"/>
              <w:marRight w:val="0"/>
              <w:marTop w:val="0"/>
              <w:marBottom w:val="0"/>
              <w:divBdr>
                <w:top w:val="none" w:sz="0" w:space="0" w:color="auto"/>
                <w:left w:val="none" w:sz="0" w:space="0" w:color="auto"/>
                <w:bottom w:val="none" w:sz="0" w:space="0" w:color="auto"/>
                <w:right w:val="none" w:sz="0" w:space="0" w:color="auto"/>
              </w:divBdr>
              <w:divsChild>
                <w:div w:id="1674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34381045">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67848991">
      <w:bodyDiv w:val="1"/>
      <w:marLeft w:val="0"/>
      <w:marRight w:val="0"/>
      <w:marTop w:val="0"/>
      <w:marBottom w:val="0"/>
      <w:divBdr>
        <w:top w:val="none" w:sz="0" w:space="0" w:color="auto"/>
        <w:left w:val="none" w:sz="0" w:space="0" w:color="auto"/>
        <w:bottom w:val="none" w:sz="0" w:space="0" w:color="auto"/>
        <w:right w:val="none" w:sz="0" w:space="0" w:color="auto"/>
      </w:divBdr>
      <w:divsChild>
        <w:div w:id="1492796600">
          <w:marLeft w:val="0"/>
          <w:marRight w:val="0"/>
          <w:marTop w:val="0"/>
          <w:marBottom w:val="0"/>
          <w:divBdr>
            <w:top w:val="none" w:sz="0" w:space="0" w:color="auto"/>
            <w:left w:val="none" w:sz="0" w:space="0" w:color="auto"/>
            <w:bottom w:val="none" w:sz="0" w:space="0" w:color="auto"/>
            <w:right w:val="none" w:sz="0" w:space="0" w:color="auto"/>
          </w:divBdr>
          <w:divsChild>
            <w:div w:id="1093278250">
              <w:marLeft w:val="0"/>
              <w:marRight w:val="0"/>
              <w:marTop w:val="0"/>
              <w:marBottom w:val="0"/>
              <w:divBdr>
                <w:top w:val="none" w:sz="0" w:space="0" w:color="auto"/>
                <w:left w:val="none" w:sz="0" w:space="0" w:color="auto"/>
                <w:bottom w:val="none" w:sz="0" w:space="0" w:color="auto"/>
                <w:right w:val="none" w:sz="0" w:space="0" w:color="auto"/>
              </w:divBdr>
              <w:divsChild>
                <w:div w:id="55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493949">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126</TotalTime>
  <Pages>4</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30</cp:revision>
  <cp:lastPrinted>2019-02-25T14:05:00Z</cp:lastPrinted>
  <dcterms:created xsi:type="dcterms:W3CDTF">2024-03-26T14:45:00Z</dcterms:created>
  <dcterms:modified xsi:type="dcterms:W3CDTF">2024-04-04T20:06:00Z</dcterms:modified>
  <cp:category/>
</cp:coreProperties>
</file>