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ind w:left="1985" w:hanging="1985"/>
        <w:rPr>
          <w:rFonts w:ascii="Arial" w:hAnsi="Arial" w:eastAsiaTheme="minorEastAsia"/>
          <w:b/>
          <w:sz w:val="24"/>
          <w:lang w:eastAsia="zh-CN"/>
        </w:rPr>
      </w:pPr>
      <w:bookmarkStart w:id="0" w:name="_Toc193024528"/>
      <w:r>
        <w:rPr>
          <w:rFonts w:ascii="Arial" w:hAnsi="Arial" w:eastAsiaTheme="minorEastAsia"/>
          <w:b/>
          <w:sz w:val="24"/>
          <w:lang w:eastAsia="zh-CN"/>
        </w:rPr>
        <w:t>3GPP TSG-RAN WG2 Meeting #12</w:t>
      </w:r>
      <w:r>
        <w:rPr>
          <w:rFonts w:hint="eastAsia" w:ascii="Arial" w:hAnsi="Arial" w:eastAsiaTheme="minorEastAsia"/>
          <w:b/>
          <w:sz w:val="24"/>
          <w:lang w:val="en-US" w:eastAsia="zh-CN"/>
        </w:rPr>
        <w:t>5bis</w:t>
      </w:r>
      <w:r>
        <w:rPr>
          <w:rFonts w:ascii="Arial" w:hAnsi="Arial" w:eastAsiaTheme="minorEastAsia"/>
          <w:b/>
          <w:sz w:val="24"/>
          <w:lang w:eastAsia="zh-CN"/>
        </w:rPr>
        <w:t xml:space="preserve"> </w:t>
      </w:r>
      <w:r>
        <w:rPr>
          <w:rFonts w:hint="eastAsia" w:ascii="Arial" w:hAnsi="Arial" w:eastAsiaTheme="minorEastAsia"/>
          <w:b/>
          <w:sz w:val="24"/>
          <w:lang w:eastAsia="zh-CN"/>
        </w:rPr>
        <w:t xml:space="preserve">                     </w:t>
      </w:r>
      <w:r>
        <w:rPr>
          <w:rFonts w:ascii="Arial" w:hAnsi="Arial" w:eastAsiaTheme="minorEastAsia"/>
          <w:b/>
          <w:sz w:val="24"/>
          <w:lang w:eastAsia="zh-CN"/>
        </w:rPr>
        <w:tab/>
      </w:r>
      <w:r>
        <w:rPr>
          <w:rFonts w:ascii="Arial" w:hAnsi="Arial" w:eastAsiaTheme="minorEastAsia"/>
          <w:b/>
          <w:sz w:val="24"/>
          <w:lang w:eastAsia="zh-CN"/>
        </w:rPr>
        <w:t xml:space="preserve">           </w:t>
      </w:r>
      <w:r>
        <w:rPr>
          <w:rFonts w:hint="eastAsia" w:ascii="Arial" w:hAnsi="Arial" w:eastAsiaTheme="minorEastAsia"/>
          <w:b/>
          <w:sz w:val="24"/>
          <w:lang w:eastAsia="zh-CN"/>
        </w:rPr>
        <w:t xml:space="preserve">      </w:t>
      </w:r>
      <w:r>
        <w:rPr>
          <w:rFonts w:hint="eastAsia" w:ascii="Arial" w:hAnsi="Arial" w:eastAsiaTheme="minorEastAsia"/>
          <w:b/>
          <w:sz w:val="24"/>
          <w:lang w:val="en-US" w:eastAsia="zh-CN"/>
        </w:rPr>
        <w:t xml:space="preserve">               </w:t>
      </w:r>
      <w:r>
        <w:rPr>
          <w:rFonts w:hint="eastAsia" w:ascii="Arial" w:hAnsi="Arial" w:eastAsiaTheme="minorEastAsia"/>
          <w:b/>
          <w:sz w:val="24"/>
          <w:lang w:eastAsia="zh-CN"/>
        </w:rPr>
        <w:t>R2-2402573</w:t>
      </w:r>
    </w:p>
    <w:p>
      <w:pPr>
        <w:tabs>
          <w:tab w:val="left" w:pos="1985"/>
        </w:tabs>
        <w:ind w:left="1985" w:hanging="1985"/>
        <w:rPr>
          <w:rFonts w:ascii="Arial" w:hAnsi="Arial" w:eastAsiaTheme="minorEastAsia"/>
          <w:b/>
          <w:sz w:val="24"/>
          <w:lang w:eastAsia="zh-CN"/>
        </w:rPr>
      </w:pPr>
      <w:r>
        <w:rPr>
          <w:rFonts w:ascii="Arial" w:hAnsi="Arial" w:eastAsiaTheme="minorEastAsia"/>
          <w:b/>
          <w:sz w:val="24"/>
          <w:lang w:eastAsia="zh-CN"/>
        </w:rPr>
        <w:t>Changsha, China,  April 15th – 19th, 2024</w:t>
      </w:r>
    </w:p>
    <w:p>
      <w:pPr>
        <w:pStyle w:val="149"/>
        <w:spacing w:line="276" w:lineRule="auto"/>
        <w:rPr>
          <w:rFonts w:eastAsiaTheme="minorEastAsia"/>
        </w:rPr>
      </w:pPr>
    </w:p>
    <w:p>
      <w:pPr>
        <w:pStyle w:val="149"/>
        <w:spacing w:line="276" w:lineRule="auto"/>
        <w:rPr>
          <w:rFonts w:hint="default" w:eastAsiaTheme="minorEastAsia"/>
          <w:lang w:val="en-US" w:eastAsia="zh-CN"/>
        </w:rPr>
      </w:pPr>
      <w:r>
        <w:t>Agenda Item:</w:t>
      </w:r>
      <w:r>
        <w:tab/>
      </w:r>
      <w:r>
        <w:rPr>
          <w:rFonts w:hint="eastAsia" w:eastAsia="宋体"/>
          <w:lang w:val="en-US" w:eastAsia="zh-CN"/>
        </w:rPr>
        <w:t>8</w:t>
      </w:r>
      <w:r>
        <w:rPr>
          <w:rFonts w:eastAsiaTheme="minorEastAsia"/>
        </w:rPr>
        <w:t>.</w:t>
      </w:r>
      <w:r>
        <w:rPr>
          <w:rFonts w:hint="eastAsia" w:eastAsiaTheme="minorEastAsia"/>
          <w:lang w:val="en-US" w:eastAsia="zh-CN"/>
        </w:rPr>
        <w:t>7.5</w:t>
      </w:r>
    </w:p>
    <w:p>
      <w:pPr>
        <w:pStyle w:val="149"/>
        <w:tabs>
          <w:tab w:val="left" w:pos="4196"/>
          <w:tab w:val="clear" w:pos="9639"/>
        </w:tabs>
        <w:spacing w:line="276" w:lineRule="auto"/>
      </w:pPr>
      <w:r>
        <w:t xml:space="preserve">Source: </w:t>
      </w:r>
      <w:r>
        <w:tab/>
      </w:r>
      <w:r>
        <w:rPr>
          <w:rFonts w:hint="eastAsia"/>
        </w:rPr>
        <w:t>CMCC</w:t>
      </w:r>
      <w:r>
        <w:tab/>
      </w:r>
    </w:p>
    <w:p>
      <w:pPr>
        <w:pStyle w:val="149"/>
        <w:spacing w:line="276" w:lineRule="auto"/>
        <w:rPr>
          <w:rFonts w:hint="default" w:eastAsia="宋体"/>
          <w:lang w:val="en-US" w:eastAsia="zh-CN"/>
        </w:rPr>
      </w:pPr>
      <w:r>
        <w:t xml:space="preserve">Title:  </w:t>
      </w:r>
      <w:r>
        <w:tab/>
      </w:r>
      <w:r>
        <w:rPr>
          <w:rFonts w:hint="eastAsia" w:eastAsiaTheme="minorEastAsia"/>
        </w:rPr>
        <w:t>Discussion</w:t>
      </w:r>
      <w:r>
        <w:rPr>
          <w:rFonts w:eastAsiaTheme="minorEastAsia"/>
        </w:rPr>
        <w:t xml:space="preserve"> </w:t>
      </w:r>
      <w:r>
        <w:rPr>
          <w:rFonts w:hint="eastAsia" w:eastAsiaTheme="minorEastAsia"/>
        </w:rPr>
        <w:t>on</w:t>
      </w:r>
      <w:r>
        <w:rPr>
          <w:rFonts w:eastAsiaTheme="minorEastAsia"/>
        </w:rPr>
        <w:t xml:space="preserve"> </w:t>
      </w:r>
      <w:r>
        <w:t>RLC enhancements</w:t>
      </w:r>
      <w:r>
        <w:rPr>
          <w:rFonts w:hint="eastAsia" w:eastAsia="宋体"/>
          <w:lang w:val="en-US" w:eastAsia="zh-CN"/>
        </w:rPr>
        <w:t xml:space="preserve"> in XR</w:t>
      </w:r>
    </w:p>
    <w:p>
      <w:pPr>
        <w:rPr>
          <w:rFonts w:ascii="Arial" w:hAnsi="Arial" w:eastAsiaTheme="minorEastAsia"/>
          <w:b/>
          <w:sz w:val="24"/>
          <w:lang w:eastAsia="zh-CN"/>
        </w:rPr>
      </w:pPr>
      <w:r>
        <w:rPr>
          <w:rFonts w:ascii="Arial" w:hAnsi="Arial" w:eastAsiaTheme="minorEastAsia"/>
          <w:b/>
          <w:sz w:val="24"/>
          <w:lang w:eastAsia="zh-CN"/>
        </w:rPr>
        <w:t>WID/SID:</w:t>
      </w:r>
      <w:r>
        <w:rPr>
          <w:rFonts w:ascii="Arial" w:hAnsi="Arial" w:eastAsiaTheme="minorEastAsia"/>
          <w:b/>
          <w:sz w:val="24"/>
          <w:lang w:eastAsia="zh-CN"/>
        </w:rPr>
        <w:tab/>
      </w:r>
      <w:r>
        <w:rPr>
          <w:rFonts w:hint="eastAsia" w:ascii="Arial" w:hAnsi="Arial" w:eastAsiaTheme="minorEastAsia"/>
          <w:b/>
          <w:sz w:val="24"/>
          <w:lang w:eastAsia="zh-CN"/>
        </w:rPr>
        <w:t xml:space="preserve">        </w:t>
      </w:r>
      <w:r>
        <w:rPr>
          <w:rFonts w:hint="eastAsia" w:ascii="Arial" w:hAnsi="Arial" w:eastAsia="Times New Roman" w:cs="Times New Roman"/>
          <w:b/>
          <w:sz w:val="24"/>
          <w:lang w:val="en-GB" w:eastAsia="zh-CN" w:bidi="ar-SA"/>
        </w:rPr>
        <w:t xml:space="preserve"> </w:t>
      </w:r>
      <w:r>
        <w:rPr>
          <w:rFonts w:ascii="Arial" w:hAnsi="Arial" w:eastAsia="Times New Roman" w:cs="Times New Roman"/>
          <w:b/>
          <w:sz w:val="24"/>
          <w:lang w:val="en-US" w:eastAsia="en-US" w:bidi="ar-SA"/>
        </w:rPr>
        <w:t>NR_XR_Ph3-Core</w:t>
      </w:r>
    </w:p>
    <w:p>
      <w:pPr>
        <w:pStyle w:val="149"/>
        <w:spacing w:line="276" w:lineRule="auto"/>
      </w:pPr>
      <w:r>
        <w:t>Document for:</w:t>
      </w:r>
      <w:r>
        <w:tab/>
      </w:r>
      <w:r>
        <w:t>Discussion and Decision</w:t>
      </w:r>
    </w:p>
    <w:p>
      <w:pPr>
        <w:pStyle w:val="2"/>
        <w:bidi w:val="0"/>
        <w:ind w:left="432" w:leftChars="0" w:hanging="432" w:firstLineChars="0"/>
        <w:rPr>
          <w:lang w:eastAsia="zh-CN"/>
        </w:rPr>
      </w:pPr>
      <w:r>
        <w:rPr>
          <w:lang w:eastAsia="zh-CN"/>
        </w:rPr>
        <w:t>Introduction</w:t>
      </w:r>
    </w:p>
    <w:p>
      <w:pPr>
        <w:jc w:val="both"/>
        <w:rPr>
          <w:rFonts w:hint="default" w:ascii="Arial" w:hAnsi="Arial" w:cs="Arial"/>
          <w:sz w:val="20"/>
          <w:szCs w:val="20"/>
          <w:lang w:val="en-US" w:eastAsia="zh-CN"/>
        </w:rPr>
      </w:pPr>
      <w:r>
        <w:rPr>
          <w:rFonts w:hint="default" w:ascii="Arial" w:hAnsi="Arial" w:cs="Arial"/>
          <w:sz w:val="20"/>
          <w:szCs w:val="20"/>
          <w:lang w:val="en-US" w:eastAsia="zh-CN"/>
        </w:rPr>
        <w:t xml:space="preserve">In the TSG RAN Meeting #103, the revised WID for XR has </w:t>
      </w:r>
      <w:r>
        <w:rPr>
          <w:rFonts w:hint="default" w:ascii="Arial" w:hAnsi="Arial" w:cs="Arial"/>
          <w:sz w:val="20"/>
          <w:szCs w:val="20"/>
          <w:lang w:val="en-US" w:eastAsia="ko-KR"/>
        </w:rPr>
        <w:t xml:space="preserve">been </w:t>
      </w:r>
      <w:r>
        <w:rPr>
          <w:rFonts w:hint="default" w:ascii="Arial" w:hAnsi="Arial" w:cs="Arial"/>
          <w:sz w:val="20"/>
          <w:szCs w:val="20"/>
          <w:lang w:val="en-US" w:eastAsia="zh-CN"/>
        </w:rPr>
        <w:t>discussed in [1] and the following items relative to RAN2 have been approved:</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sz w:val="20"/>
                <w:szCs w:val="20"/>
                <w:lang w:val="en-US" w:eastAsia="ko-KR"/>
              </w:rPr>
            </w:pPr>
            <w:r>
              <w:rPr>
                <w:sz w:val="20"/>
                <w:szCs w:val="20"/>
                <w:lang w:val="en-US" w:eastAsia="ko-KR"/>
              </w:rPr>
              <w:t>The Rel-19 XR Phase 3 objectives are as follows:</w:t>
            </w:r>
          </w:p>
          <w:p>
            <w:pPr>
              <w:rPr>
                <w:sz w:val="20"/>
                <w:szCs w:val="20"/>
                <w:lang w:val="en-US" w:eastAsia="ko-KR"/>
              </w:rPr>
            </w:pPr>
            <w:r>
              <w:rPr>
                <w:sz w:val="20"/>
                <w:szCs w:val="20"/>
                <w:lang w:val="en-US" w:eastAsia="ko-KR"/>
              </w:rPr>
              <w:t>-</w:t>
            </w:r>
            <w:r>
              <w:rPr>
                <w:sz w:val="20"/>
                <w:szCs w:val="20"/>
                <w:lang w:val="en-US" w:eastAsia="ko-KR"/>
              </w:rPr>
              <w:tab/>
            </w:r>
            <w:r>
              <w:rPr>
                <w:sz w:val="20"/>
                <w:szCs w:val="20"/>
                <w:lang w:val="en-US" w:eastAsia="ko-KR"/>
              </w:rPr>
              <w:t xml:space="preserve">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 [RAN2]. </w:t>
            </w:r>
          </w:p>
          <w:p>
            <w:pPr>
              <w:rPr>
                <w:sz w:val="20"/>
                <w:szCs w:val="20"/>
                <w:lang w:val="en-US" w:eastAsia="ko-KR"/>
              </w:rPr>
            </w:pPr>
            <w:r>
              <w:rPr>
                <w:sz w:val="20"/>
                <w:szCs w:val="20"/>
                <w:lang w:val="en-US" w:eastAsia="ko-KR"/>
              </w:rPr>
              <w:t>NOTE:</w:t>
            </w:r>
            <w:r>
              <w:rPr>
                <w:sz w:val="20"/>
                <w:szCs w:val="20"/>
                <w:lang w:val="en-US" w:eastAsia="ko-KR"/>
              </w:rPr>
              <w:tab/>
            </w:r>
            <w:r>
              <w:rPr>
                <w:sz w:val="20"/>
                <w:szCs w:val="20"/>
                <w:lang w:val="en-US" w:eastAsia="ko-KR"/>
              </w:rPr>
              <w:t>Check in RAN#105 (check also other WG involvement if needed).</w:t>
            </w:r>
          </w:p>
          <w:p>
            <w:pPr>
              <w:rPr>
                <w:sz w:val="20"/>
                <w:szCs w:val="20"/>
                <w:lang w:val="en-US" w:eastAsia="ko-KR"/>
              </w:rPr>
            </w:pPr>
            <w:r>
              <w:rPr>
                <w:sz w:val="20"/>
                <w:szCs w:val="20"/>
                <w:lang w:val="en-US" w:eastAsia="ko-KR"/>
              </w:rPr>
              <w:t>-</w:t>
            </w:r>
            <w:r>
              <w:rPr>
                <w:sz w:val="20"/>
                <w:szCs w:val="20"/>
                <w:lang w:val="en-US" w:eastAsia="ko-KR"/>
              </w:rPr>
              <w:tab/>
            </w:r>
            <w:r>
              <w:rPr>
                <w:sz w:val="20"/>
                <w:szCs w:val="20"/>
                <w:lang w:val="en-US" w:eastAsia="ko-KR"/>
              </w:rPr>
              <w:t xml:space="preserve">Specify enhancements to enable transmission/reception in gaps/restrictions that are caused by RRM measurements (from inter-frequency RRM measurement gaps, or intra-frequency measurements, or other scheduling restrictions etc). [RAN1, RAN2, RAN4] </w:t>
            </w:r>
          </w:p>
          <w:p>
            <w:pPr>
              <w:rPr>
                <w:sz w:val="20"/>
                <w:szCs w:val="20"/>
                <w:lang w:val="en-US" w:eastAsia="en-US"/>
              </w:rPr>
            </w:pPr>
            <w:r>
              <w:rPr>
                <w:sz w:val="20"/>
                <w:szCs w:val="20"/>
                <w:lang w:val="en-US" w:eastAsia="en-US"/>
              </w:rPr>
              <w:t>-</w:t>
            </w:r>
            <w:r>
              <w:rPr>
                <w:sz w:val="20"/>
                <w:szCs w:val="20"/>
                <w:lang w:val="en-US" w:eastAsia="en-US"/>
              </w:rPr>
              <w:tab/>
            </w:r>
            <w:r>
              <w:rPr>
                <w:sz w:val="20"/>
                <w:szCs w:val="20"/>
                <w:lang w:val="en-US" w:eastAsia="en-US"/>
              </w:rPr>
              <w:t xml:space="preserve">Specify Enhancements for Scheduling, as follows: </w:t>
            </w:r>
          </w:p>
          <w:p>
            <w:pPr>
              <w:rPr>
                <w:sz w:val="20"/>
                <w:szCs w:val="20"/>
                <w:lang w:val="en-US" w:eastAsia="en-US"/>
              </w:rPr>
            </w:pPr>
            <w:r>
              <w:rPr>
                <w:sz w:val="20"/>
                <w:szCs w:val="20"/>
                <w:lang w:val="en-US" w:eastAsia="ko-KR"/>
              </w:rPr>
              <w:t>-</w:t>
            </w:r>
            <w:r>
              <w:rPr>
                <w:sz w:val="20"/>
                <w:szCs w:val="20"/>
                <w:lang w:val="en-US" w:eastAsia="ko-KR"/>
              </w:rPr>
              <w:tab/>
            </w:r>
            <w:r>
              <w:rPr>
                <w:sz w:val="20"/>
                <w:szCs w:val="20"/>
                <w:lang w:val="en-US" w:eastAsia="ko-KR"/>
              </w:rPr>
              <w:t>For the UL, Study and if justified, Specify enhancements using delay/deadline information, for support of UL scheduling to enable high XR capacity while meeting delay requirements/avoiding too late PDUs. [RAN2].</w:t>
            </w:r>
          </w:p>
          <w:p>
            <w:pPr>
              <w:rPr>
                <w:sz w:val="20"/>
                <w:szCs w:val="20"/>
                <w:lang w:val="en-US" w:eastAsia="en-US"/>
              </w:rPr>
            </w:pPr>
            <w:r>
              <w:rPr>
                <w:sz w:val="20"/>
                <w:szCs w:val="20"/>
                <w:lang w:val="en-US" w:eastAsia="ko-KR"/>
              </w:rPr>
              <w:t>NOTE:</w:t>
            </w:r>
            <w:r>
              <w:rPr>
                <w:sz w:val="20"/>
                <w:szCs w:val="20"/>
                <w:lang w:val="en-US" w:eastAsia="ko-KR"/>
              </w:rPr>
              <w:tab/>
            </w:r>
            <w:r>
              <w:rPr>
                <w:sz w:val="20"/>
                <w:szCs w:val="20"/>
                <w:lang w:val="en-US" w:eastAsia="ko-KR"/>
              </w:rPr>
              <w:t>LCP implementation complexity need to be taken into account when evaluating solutions.</w:t>
            </w:r>
          </w:p>
          <w:p>
            <w:pPr>
              <w:rPr>
                <w:sz w:val="20"/>
                <w:szCs w:val="20"/>
                <w:lang w:val="en-US" w:eastAsia="en-US"/>
              </w:rPr>
            </w:pPr>
            <w:r>
              <w:rPr>
                <w:sz w:val="20"/>
                <w:szCs w:val="20"/>
                <w:lang w:val="en-US" w:eastAsia="ko-KR"/>
              </w:rPr>
              <w:t>NOTE:</w:t>
            </w:r>
            <w:r>
              <w:rPr>
                <w:sz w:val="20"/>
                <w:szCs w:val="20"/>
                <w:lang w:val="en-US" w:eastAsia="ko-KR"/>
              </w:rPr>
              <w:tab/>
            </w:r>
            <w:r>
              <w:rPr>
                <w:sz w:val="20"/>
                <w:szCs w:val="20"/>
                <w:lang w:val="en-US" w:eastAsia="ko-KR"/>
              </w:rPr>
              <w:t>Check in RAN#105</w:t>
            </w:r>
          </w:p>
          <w:p>
            <w:pPr>
              <w:rPr>
                <w:sz w:val="20"/>
                <w:szCs w:val="20"/>
                <w:lang w:val="en-US" w:eastAsia="ko-KR"/>
              </w:rPr>
            </w:pPr>
            <w:r>
              <w:rPr>
                <w:sz w:val="20"/>
                <w:szCs w:val="20"/>
                <w:lang w:val="en-US" w:eastAsia="ko-KR"/>
              </w:rPr>
              <w:t>-</w:t>
            </w:r>
            <w:r>
              <w:rPr>
                <w:sz w:val="20"/>
                <w:szCs w:val="20"/>
                <w:lang w:val="en-US" w:eastAsia="ko-KR"/>
              </w:rPr>
              <w:tab/>
            </w:r>
            <w:r>
              <w:rPr>
                <w:sz w:val="20"/>
                <w:szCs w:val="20"/>
                <w:lang w:val="en-US" w:eastAsia="ko-KR"/>
              </w:rPr>
              <w:t>Specify the following user plane enhancements [RAN2]</w:t>
            </w:r>
          </w:p>
          <w:p>
            <w:pPr>
              <w:rPr>
                <w:sz w:val="22"/>
                <w:lang w:val="en-US" w:eastAsia="ko-KR"/>
              </w:rPr>
            </w:pPr>
            <w:r>
              <w:rPr>
                <w:sz w:val="20"/>
                <w:szCs w:val="20"/>
                <w:lang w:val="en-US" w:eastAsia="ko-KR"/>
              </w:rPr>
              <w:t>-</w:t>
            </w:r>
            <w:r>
              <w:rPr>
                <w:sz w:val="20"/>
                <w:szCs w:val="20"/>
                <w:lang w:val="en-US" w:eastAsia="ko-KR"/>
              </w:rPr>
              <w:tab/>
            </w:r>
            <w:r>
              <w:rPr>
                <w:sz w:val="20"/>
                <w:szCs w:val="20"/>
                <w:lang w:val="en-US" w:eastAsia="ko-KR"/>
              </w:rPr>
              <w:t xml:space="preserve">RLC re-transmission related enhancements for operation of RLC Acknowledged Mode (AM) with small packet delay budget. </w:t>
            </w:r>
          </w:p>
        </w:tc>
      </w:tr>
    </w:tbl>
    <w:p>
      <w:pPr>
        <w:rPr>
          <w:sz w:val="22"/>
          <w:lang w:val="en-US" w:eastAsia="zh-CN"/>
        </w:rPr>
      </w:pPr>
    </w:p>
    <w:p>
      <w:pPr>
        <w:jc w:val="both"/>
        <w:rPr>
          <w:rFonts w:hint="eastAsia" w:ascii="Arial" w:hAnsi="Arial" w:cs="Arial"/>
          <w:sz w:val="20"/>
          <w:szCs w:val="20"/>
          <w:lang w:val="en-US" w:eastAsia="zh-CN"/>
        </w:rPr>
      </w:pPr>
      <w:r>
        <w:rPr>
          <w:rFonts w:hint="eastAsia" w:ascii="Arial" w:hAnsi="Arial" w:cs="Arial"/>
          <w:sz w:val="20"/>
          <w:szCs w:val="20"/>
          <w:lang w:val="en-US" w:eastAsia="zh-CN"/>
        </w:rPr>
        <w:t xml:space="preserve">In this contribution, we provide our views on the </w:t>
      </w:r>
      <w:r>
        <w:rPr>
          <w:rFonts w:hint="eastAsia" w:ascii="Arial" w:hAnsi="Arial" w:cs="Arial"/>
          <w:sz w:val="20"/>
          <w:szCs w:val="20"/>
          <w:lang w:val="en-US" w:eastAsia="ko-KR"/>
        </w:rPr>
        <w:t>RLC re-transmission related enhancement</w:t>
      </w:r>
      <w:r>
        <w:rPr>
          <w:rFonts w:hint="eastAsia" w:ascii="Arial" w:hAnsi="Arial" w:cs="Arial"/>
          <w:sz w:val="20"/>
          <w:szCs w:val="20"/>
          <w:lang w:val="en-US" w:eastAsia="zh-CN"/>
        </w:rPr>
        <w:t>s.</w:t>
      </w:r>
    </w:p>
    <w:p>
      <w:pPr>
        <w:pStyle w:val="2"/>
        <w:bidi w:val="0"/>
        <w:ind w:left="432" w:leftChars="0" w:hanging="432" w:firstLineChars="0"/>
      </w:pPr>
      <w:r>
        <w:t>Discussion</w:t>
      </w:r>
    </w:p>
    <w:p>
      <w:pPr>
        <w:jc w:val="both"/>
        <w:rPr>
          <w:rFonts w:hint="eastAsia" w:ascii="Arial" w:hAnsi="Arial" w:cs="Arial"/>
          <w:sz w:val="20"/>
          <w:szCs w:val="20"/>
          <w:lang w:val="en-US" w:eastAsia="zh-CN"/>
        </w:rPr>
      </w:pPr>
      <w:r>
        <w:rPr>
          <w:rFonts w:hint="eastAsia" w:ascii="Arial" w:hAnsi="Arial" w:cs="Arial"/>
          <w:sz w:val="20"/>
          <w:szCs w:val="20"/>
          <w:lang w:val="en-US" w:eastAsia="zh-CN"/>
        </w:rPr>
        <w:t xml:space="preserve">As mentioned in the revised WID [1], the enhancement for XR aims to address efficient and effective mechanisms to meet QoS requirements and lower device power consumption for XR service. In the study of XR service [2], the XR traffic in some cases has the characters of delay sensitive and high reliability. For example, The typical end-to-end latency requirements for the Mobile Metaverse for immersive gaming and live shows is in the range of  [5~20] ms and the reliability is beyond [&gt;99.99%]. </w:t>
      </w:r>
    </w:p>
    <w:p>
      <w:pPr>
        <w:jc w:val="both"/>
        <w:rPr>
          <w:rFonts w:hint="default" w:ascii="Arial" w:hAnsi="Arial" w:cs="Arial"/>
          <w:sz w:val="20"/>
          <w:szCs w:val="20"/>
          <w:lang w:val="en-US" w:eastAsia="zh-CN"/>
        </w:rPr>
      </w:pPr>
      <w:r>
        <w:rPr>
          <w:rFonts w:hint="eastAsia" w:ascii="Arial" w:hAnsi="Arial" w:cs="Arial"/>
          <w:sz w:val="20"/>
          <w:szCs w:val="20"/>
          <w:lang w:val="en-US" w:eastAsia="zh-CN"/>
        </w:rPr>
        <w:t xml:space="preserve">RLC-AM is considered to be used for the traffic with requirement of high reliability and latency tolerant because it supports the lossless AM operation by ARQ. ARQ operation ensures the high reliability by retransmitting RLC SDUs or segments of RLC SDU based on RLC status reports [3]. The RLC status report  indicates the lost RLC SDUs or RLC SDU segments in the receiving side. The delay in ARQ operation is introduced by the creation and transmission of RLC status reports and the retransmissions of RLC SDU and RLC SDU segments. In fact, when the packet delay budgets (PDB) of data packet is expired, the RLC SDU is not valid and the retransmission of these invalid data is useless. But in the legacy RLC specification, the </w:t>
      </w:r>
      <w:r>
        <w:rPr>
          <w:rFonts w:hint="eastAsia" w:ascii="Arial" w:hAnsi="Arial" w:cs="Arial"/>
          <w:sz w:val="20"/>
          <w:szCs w:val="20"/>
          <w:lang w:val="en-US" w:eastAsia="ko-KR"/>
        </w:rPr>
        <w:t>AM RLC entity</w:t>
      </w:r>
      <w:r>
        <w:rPr>
          <w:rFonts w:hint="eastAsia" w:ascii="Arial" w:hAnsi="Arial" w:cs="Arial"/>
          <w:sz w:val="20"/>
          <w:szCs w:val="20"/>
          <w:lang w:val="en-US" w:eastAsia="zh-CN"/>
        </w:rPr>
        <w:t xml:space="preserve"> never give up retransmissions till the maximum number of retransmissions reached [4]. Thus, although the data has exceeded the PDB, it is still retransmitted to receiving side of </w:t>
      </w:r>
      <w:r>
        <w:rPr>
          <w:rFonts w:hint="eastAsia" w:ascii="Arial" w:hAnsi="Arial" w:cs="Arial"/>
          <w:sz w:val="20"/>
          <w:szCs w:val="20"/>
          <w:lang w:val="en-US" w:eastAsia="ko-KR"/>
        </w:rPr>
        <w:t>AM RLC entity</w:t>
      </w:r>
      <w:r>
        <w:rPr>
          <w:rFonts w:hint="eastAsia" w:ascii="Arial" w:hAnsi="Arial" w:cs="Arial"/>
          <w:sz w:val="20"/>
          <w:szCs w:val="20"/>
          <w:lang w:val="en-US" w:eastAsia="zh-CN"/>
        </w:rPr>
        <w:t>, which is not efficient for the system. Based on the characteristic of XR traffic and RLC-AM mechanism, Rel-19 WI aims to adapt short PDB of XR traffic though enhanced the RLC-AM retransmission triggering mechanism.</w:t>
      </w:r>
    </w:p>
    <w:p>
      <w:pPr>
        <w:pStyle w:val="3"/>
        <w:keepNext/>
        <w:keepLines/>
        <w:pageBreakBefore w:val="0"/>
        <w:widowControl/>
        <w:kinsoku/>
        <w:wordWrap/>
        <w:overflowPunct/>
        <w:topLinePunct w:val="0"/>
        <w:autoSpaceDE/>
        <w:autoSpaceDN/>
        <w:bidi w:val="0"/>
        <w:adjustRightInd/>
        <w:snapToGrid/>
        <w:ind w:left="578" w:leftChars="0" w:hanging="578" w:firstLineChars="0"/>
        <w:textAlignment w:val="auto"/>
        <w:rPr>
          <w:rFonts w:hint="default"/>
          <w:lang w:val="en-US" w:eastAsia="zh-CN"/>
        </w:rPr>
      </w:pPr>
      <w:r>
        <w:rPr>
          <w:rFonts w:hint="eastAsia"/>
          <w:lang w:val="en-US" w:eastAsia="zh-CN"/>
        </w:rPr>
        <w:t>SDU discard procedure</w:t>
      </w:r>
    </w:p>
    <w:p>
      <w:pPr>
        <w:rPr>
          <w:rFonts w:hint="eastAsia" w:ascii="Arial" w:hAnsi="Arial" w:cs="Arial"/>
          <w:sz w:val="20"/>
          <w:szCs w:val="20"/>
          <w:lang w:val="en-US" w:eastAsia="zh-CN"/>
        </w:rPr>
      </w:pPr>
      <w:r>
        <w:rPr>
          <w:rFonts w:hint="eastAsia" w:ascii="Arial" w:hAnsi="Arial" w:cs="Arial"/>
          <w:sz w:val="20"/>
          <w:szCs w:val="20"/>
          <w:lang w:val="en-US" w:eastAsia="zh-CN"/>
        </w:rPr>
        <w:t xml:space="preserve">In [4] as listed below,  when a </w:t>
      </w:r>
      <w:r>
        <w:rPr>
          <w:rFonts w:hint="eastAsia" w:ascii="Arial" w:hAnsi="Arial" w:cs="Arial"/>
          <w:sz w:val="20"/>
          <w:szCs w:val="20"/>
          <w:lang w:val="en-US" w:eastAsia="ko-KR"/>
        </w:rPr>
        <w:t>particular</w:t>
      </w:r>
      <w:r>
        <w:rPr>
          <w:rFonts w:hint="eastAsia" w:ascii="Arial" w:hAnsi="Arial" w:cs="Arial"/>
          <w:sz w:val="20"/>
          <w:szCs w:val="20"/>
          <w:lang w:val="en-US" w:eastAsia="zh-CN"/>
        </w:rPr>
        <w:t xml:space="preserve"> </w:t>
      </w:r>
      <w:r>
        <w:rPr>
          <w:rFonts w:hint="eastAsia" w:ascii="Arial" w:hAnsi="Arial" w:cs="Arial"/>
          <w:sz w:val="20"/>
          <w:szCs w:val="20"/>
          <w:lang w:val="en-US" w:eastAsia="ko-KR"/>
        </w:rPr>
        <w:t>RLC SDU</w:t>
      </w:r>
      <w:r>
        <w:rPr>
          <w:rFonts w:hint="eastAsia" w:ascii="Arial" w:hAnsi="Arial" w:cs="Arial"/>
          <w:sz w:val="20"/>
          <w:szCs w:val="20"/>
          <w:lang w:val="en-US" w:eastAsia="zh-CN"/>
        </w:rPr>
        <w:t xml:space="preserve"> is indicated </w:t>
      </w:r>
      <w:r>
        <w:rPr>
          <w:rFonts w:hint="eastAsia" w:ascii="Arial" w:hAnsi="Arial" w:cs="Arial"/>
          <w:sz w:val="20"/>
          <w:szCs w:val="20"/>
          <w:lang w:val="en-US" w:eastAsia="ko-KR"/>
        </w:rPr>
        <w:t xml:space="preserve">from upper layer (e.g. PDCP) </w:t>
      </w:r>
      <w:r>
        <w:rPr>
          <w:rFonts w:hint="eastAsia" w:ascii="Arial" w:hAnsi="Arial" w:cs="Arial"/>
          <w:sz w:val="20"/>
          <w:szCs w:val="20"/>
          <w:lang w:val="en-US" w:eastAsia="zh-CN"/>
        </w:rPr>
        <w:t xml:space="preserve">to be discarded and </w:t>
      </w:r>
      <w:r>
        <w:rPr>
          <w:rFonts w:hint="eastAsia" w:ascii="Arial" w:hAnsi="Arial" w:cs="Arial"/>
          <w:sz w:val="20"/>
          <w:szCs w:val="20"/>
          <w:lang w:val="en-US" w:eastAsia="ko-KR"/>
        </w:rPr>
        <w:t xml:space="preserve">has </w:t>
      </w:r>
      <w:r>
        <w:rPr>
          <w:rFonts w:hint="eastAsia" w:ascii="Arial" w:hAnsi="Arial" w:cs="Arial"/>
          <w:sz w:val="20"/>
          <w:szCs w:val="20"/>
          <w:lang w:val="en-US" w:eastAsia="zh-CN"/>
        </w:rPr>
        <w:t xml:space="preserve">not </w:t>
      </w:r>
      <w:r>
        <w:rPr>
          <w:rFonts w:hint="eastAsia" w:ascii="Arial" w:hAnsi="Arial" w:cs="Arial"/>
          <w:sz w:val="20"/>
          <w:szCs w:val="20"/>
          <w:lang w:val="en-US" w:eastAsia="ko-KR"/>
        </w:rPr>
        <w:t>been submitted to the lower layers</w:t>
      </w:r>
      <w:r>
        <w:rPr>
          <w:rFonts w:hint="eastAsia" w:ascii="Arial" w:hAnsi="Arial" w:cs="Arial"/>
          <w:sz w:val="20"/>
          <w:szCs w:val="20"/>
          <w:lang w:val="en-US" w:eastAsia="zh-CN"/>
        </w:rPr>
        <w:t>, t</w:t>
      </w:r>
      <w:r>
        <w:rPr>
          <w:rFonts w:hint="eastAsia" w:ascii="Arial" w:hAnsi="Arial" w:cs="Arial"/>
          <w:sz w:val="20"/>
          <w:szCs w:val="20"/>
          <w:lang w:val="en-US" w:eastAsia="ko-KR"/>
        </w:rPr>
        <w:t>he transmitting side of an AM RLC entity shall discard the indicated RLC SDU</w:t>
      </w:r>
      <w:r>
        <w:rPr>
          <w:rFonts w:hint="eastAsia" w:ascii="Arial" w:hAnsi="Arial" w:cs="Arial"/>
          <w:sz w:val="20"/>
          <w:szCs w:val="20"/>
          <w:lang w:val="en-US" w:eastAsia="zh-CN"/>
        </w:rPr>
        <w:t xml:space="preserve">. If the RLC SDU is already submitted to the lower layer, the transmitting side of an AM RLC entity </w:t>
      </w:r>
      <w:r>
        <w:rPr>
          <w:rFonts w:hint="eastAsia" w:ascii="Arial" w:hAnsi="Arial" w:cs="Arial"/>
          <w:sz w:val="20"/>
          <w:szCs w:val="20"/>
          <w:lang w:val="en-US" w:eastAsia="ko-KR"/>
        </w:rPr>
        <w:t>does not discard the RLC SDU but keeps transmitting</w:t>
      </w:r>
      <w:r>
        <w:rPr>
          <w:rFonts w:hint="eastAsia" w:ascii="Arial" w:hAnsi="Arial" w:cs="Arial"/>
          <w:sz w:val="20"/>
          <w:szCs w:val="20"/>
          <w:lang w:val="en-US" w:eastAsia="zh-CN"/>
        </w:rPr>
        <w:t>/retranmitting</w:t>
      </w:r>
      <w:r>
        <w:rPr>
          <w:rFonts w:hint="eastAsia" w:ascii="Arial" w:hAnsi="Arial" w:cs="Arial"/>
          <w:sz w:val="20"/>
          <w:szCs w:val="20"/>
          <w:lang w:val="en-US" w:eastAsia="ko-KR"/>
        </w:rPr>
        <w:t xml:space="preserve"> it.</w:t>
      </w:r>
      <w:r>
        <w:rPr>
          <w:rFonts w:hint="eastAsia" w:ascii="Arial" w:hAnsi="Arial" w:cs="Arial"/>
          <w:sz w:val="20"/>
          <w:szCs w:val="20"/>
          <w:lang w:val="en-US" w:eastAsia="zh-CN"/>
        </w:rPr>
        <w:t xml:space="preserve"> The transmitting </w:t>
      </w:r>
      <w:r>
        <w:rPr>
          <w:rFonts w:hint="eastAsia" w:ascii="Arial" w:hAnsi="Arial" w:cs="Arial"/>
          <w:sz w:val="20"/>
          <w:szCs w:val="20"/>
          <w:lang w:val="en-US" w:eastAsia="ko-KR"/>
        </w:rPr>
        <w:t>side of an AM RLC entity</w:t>
      </w:r>
      <w:r>
        <w:rPr>
          <w:rFonts w:hint="eastAsia" w:ascii="Arial" w:hAnsi="Arial" w:cs="Arial"/>
          <w:sz w:val="20"/>
          <w:szCs w:val="20"/>
          <w:lang w:val="en-US" w:eastAsia="zh-CN"/>
        </w:rPr>
        <w:t xml:space="preserve"> ensures that no</w:t>
      </w:r>
      <w:r>
        <w:rPr>
          <w:rFonts w:hint="eastAsia" w:ascii="Arial" w:hAnsi="Arial" w:cs="Arial"/>
          <w:sz w:val="20"/>
          <w:szCs w:val="20"/>
          <w:lang w:val="en-US" w:eastAsia="ko-KR"/>
        </w:rPr>
        <w:t xml:space="preserve"> RLC SN gap</w:t>
      </w:r>
      <w:r>
        <w:rPr>
          <w:rFonts w:hint="eastAsia" w:ascii="Arial" w:hAnsi="Arial" w:cs="Arial"/>
          <w:sz w:val="20"/>
          <w:szCs w:val="20"/>
          <w:lang w:val="en-US" w:eastAsia="zh-CN"/>
        </w:rPr>
        <w:t xml:space="preserve"> is generated. </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3"/>
              <w:numPr>
                <w:ilvl w:val="1"/>
                <w:numId w:val="0"/>
              </w:numPr>
              <w:ind w:right="200" w:rightChars="100"/>
              <w:rPr>
                <w:bCs/>
                <w:sz w:val="20"/>
                <w:szCs w:val="20"/>
                <w:lang w:eastAsia="ko-KR"/>
              </w:rPr>
            </w:pPr>
            <w:bookmarkStart w:id="1" w:name="_Toc5722479"/>
            <w:bookmarkStart w:id="2" w:name="_Toc46502543"/>
            <w:bookmarkStart w:id="3" w:name="_Toc155999973"/>
            <w:bookmarkStart w:id="4" w:name="_Toc37462999"/>
            <w:r>
              <w:rPr>
                <w:rFonts w:eastAsia="MS Mincho"/>
              </w:rPr>
              <w:t>5</w:t>
            </w:r>
            <w:r>
              <w:t>.</w:t>
            </w:r>
            <w:r>
              <w:rPr>
                <w:rFonts w:eastAsia="MS Mincho"/>
              </w:rPr>
              <w:t>4</w:t>
            </w:r>
            <w:r>
              <w:tab/>
            </w:r>
            <w:r>
              <w:rPr>
                <w:rFonts w:eastAsia="MS Mincho"/>
              </w:rPr>
              <w:t>SDU discard procedures</w:t>
            </w:r>
            <w:bookmarkEnd w:id="1"/>
            <w:bookmarkEnd w:id="2"/>
            <w:bookmarkEnd w:id="3"/>
            <w:bookmarkEnd w:id="4"/>
          </w:p>
          <w:p>
            <w:pPr>
              <w:rPr>
                <w:rFonts w:hint="eastAsia"/>
                <w:bCs/>
                <w:sz w:val="22"/>
                <w:szCs w:val="22"/>
                <w:vertAlign w:val="baseline"/>
                <w:lang w:val="en-US" w:eastAsia="zh-CN"/>
              </w:rPr>
            </w:pPr>
            <w:r>
              <w:rPr>
                <w:bCs/>
                <w:sz w:val="20"/>
                <w:szCs w:val="20"/>
                <w:lang w:eastAsia="ko-KR"/>
              </w:rPr>
              <w:t>When indicated from upper layer (e.g. PDCP) to discard a particular RLC SDU, the transmitting side of an AM RLC entity or the transmitting UM RLC entity shall discard the indicated RLC SDU, if neither the RLC SDU nor a segment thereof has been submitted to the lower layers. The transmitting side of an AM RLC entity shall not introduce an RLC SN gap when discarding an RLC SDU.</w:t>
            </w:r>
          </w:p>
        </w:tc>
      </w:tr>
    </w:tbl>
    <w:p>
      <w:pPr>
        <w:jc w:val="both"/>
        <w:rPr>
          <w:rFonts w:hint="default" w:ascii="Arial" w:hAnsi="Arial" w:cs="Arial"/>
          <w:sz w:val="20"/>
          <w:szCs w:val="20"/>
          <w:lang w:val="en-US" w:eastAsia="zh-CN"/>
        </w:rPr>
      </w:pPr>
    </w:p>
    <w:p>
      <w:pPr>
        <w:jc w:val="both"/>
        <w:rPr>
          <w:rFonts w:hint="eastAsia" w:ascii="Arial" w:hAnsi="Arial" w:cs="Arial"/>
          <w:sz w:val="20"/>
          <w:szCs w:val="20"/>
          <w:lang w:val="en-US" w:eastAsia="zh-CN"/>
        </w:rPr>
      </w:pPr>
      <w:r>
        <w:rPr>
          <w:rFonts w:hint="eastAsia" w:ascii="Arial" w:hAnsi="Arial" w:cs="Arial"/>
          <w:sz w:val="20"/>
          <w:szCs w:val="20"/>
          <w:lang w:val="en-US" w:eastAsia="zh-CN"/>
        </w:rPr>
        <w:t xml:space="preserve">The XR traffic is time sensitive/delay-critical traffic and packet delayed more than the PDB is added to the PER [5], so the packet can be discarded. In the RLC AM operation, the RLC SDU or segment of RLC SDU that has exceeded the PDB in transmitting side of </w:t>
      </w:r>
      <w:r>
        <w:rPr>
          <w:rFonts w:hint="eastAsia" w:ascii="Arial" w:hAnsi="Arial" w:cs="Arial"/>
          <w:sz w:val="20"/>
          <w:szCs w:val="20"/>
          <w:lang w:val="en-US" w:eastAsia="ko-KR"/>
        </w:rPr>
        <w:t>AM RLC entity</w:t>
      </w:r>
      <w:r>
        <w:rPr>
          <w:rFonts w:hint="eastAsia" w:ascii="Arial" w:hAnsi="Arial" w:cs="Arial"/>
          <w:sz w:val="20"/>
          <w:szCs w:val="20"/>
          <w:lang w:val="en-US" w:eastAsia="zh-CN"/>
        </w:rPr>
        <w:t xml:space="preserve"> is not valid, so it could be discarded to avoid the unnecessary resource waste reduce the latency</w:t>
      </w:r>
      <w:r>
        <w:rPr>
          <w:rFonts w:hint="eastAsia" w:ascii="Arial" w:hAnsi="Arial" w:cs="Arial"/>
          <w:sz w:val="20"/>
          <w:szCs w:val="20"/>
          <w:lang w:val="en-US" w:eastAsia="zh-CN"/>
        </w:rPr>
        <w:t xml:space="preserve">, even it has been delivered to the lower layer. The RLC SDU discard procedure for XR with short PDB is illustrated in the Figure 1. </w:t>
      </w:r>
    </w:p>
    <w:p>
      <w:pPr>
        <w:jc w:val="center"/>
      </w:pPr>
      <w:r>
        <w:drawing>
          <wp:inline distT="0" distB="0" distL="114300" distR="114300">
            <wp:extent cx="4718685" cy="2631440"/>
            <wp:effectExtent l="0" t="0" r="5715" b="1016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a:stretch>
                      <a:fillRect/>
                    </a:stretch>
                  </pic:blipFill>
                  <pic:spPr>
                    <a:xfrm>
                      <a:off x="0" y="0"/>
                      <a:ext cx="4718685" cy="2631440"/>
                    </a:xfrm>
                    <a:prstGeom prst="rect">
                      <a:avLst/>
                    </a:prstGeom>
                    <a:noFill/>
                    <a:ln>
                      <a:noFill/>
                    </a:ln>
                  </pic:spPr>
                </pic:pic>
              </a:graphicData>
            </a:graphic>
          </wp:inline>
        </w:drawing>
      </w:r>
    </w:p>
    <w:p>
      <w:pPr>
        <w:jc w:val="center"/>
        <w:rPr>
          <w:rFonts w:hint="default" w:ascii="Arial" w:hAnsi="Arial" w:cs="Arial"/>
          <w:sz w:val="20"/>
          <w:szCs w:val="20"/>
          <w:lang w:val="en-US" w:eastAsia="zh-CN"/>
        </w:rPr>
      </w:pPr>
      <w:r>
        <w:rPr>
          <w:rFonts w:hint="eastAsia" w:ascii="Arial" w:hAnsi="Arial" w:cs="Arial"/>
          <w:b/>
          <w:bCs/>
          <w:sz w:val="20"/>
          <w:szCs w:val="20"/>
          <w:lang w:val="en-US" w:eastAsia="zh-CN"/>
        </w:rPr>
        <w:t>Figure 1. RLC SDU discard procedure for XR with short PDB</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Observation 1: The XR traffic is time sensitive/delay-critical traffic and packet delayed more than the PDB is added to the PER, the packet can be discarded.</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Proposal 1: In the RLC AM operation, the RLC SDU or segment of RLC SDU that has exceeded the PDB in transmitting side of </w:t>
      </w:r>
      <w:r>
        <w:rPr>
          <w:rFonts w:hint="eastAsia" w:ascii="Arial" w:hAnsi="Arial" w:cs="Arial"/>
          <w:b/>
          <w:bCs/>
          <w:sz w:val="20"/>
          <w:szCs w:val="20"/>
          <w:lang w:val="en-US" w:eastAsia="ko-KR"/>
        </w:rPr>
        <w:t>AM RLC entity</w:t>
      </w:r>
      <w:r>
        <w:rPr>
          <w:rFonts w:hint="eastAsia" w:ascii="Arial" w:hAnsi="Arial" w:cs="Arial"/>
          <w:b/>
          <w:bCs/>
          <w:sz w:val="20"/>
          <w:szCs w:val="20"/>
          <w:lang w:val="en-US" w:eastAsia="zh-CN"/>
        </w:rPr>
        <w:t xml:space="preserve"> could be discarded to avoid the unnecessary resource waste and reduce the latency, even it has been delivered to the lower layer.</w:t>
      </w:r>
    </w:p>
    <w:p>
      <w:pPr>
        <w:jc w:val="center"/>
      </w:pPr>
    </w:p>
    <w:p>
      <w:pPr>
        <w:pStyle w:val="3"/>
        <w:keepNext/>
        <w:keepLines/>
        <w:pageBreakBefore w:val="0"/>
        <w:widowControl/>
        <w:kinsoku/>
        <w:wordWrap/>
        <w:overflowPunct/>
        <w:topLinePunct w:val="0"/>
        <w:autoSpaceDE/>
        <w:autoSpaceDN/>
        <w:bidi w:val="0"/>
        <w:adjustRightInd/>
        <w:snapToGrid/>
        <w:ind w:left="578" w:leftChars="0" w:hanging="578" w:firstLineChars="0"/>
        <w:jc w:val="both"/>
        <w:textAlignment w:val="auto"/>
        <w:rPr>
          <w:rFonts w:hint="eastAsia"/>
          <w:lang w:val="en-US" w:eastAsia="zh-CN"/>
        </w:rPr>
      </w:pPr>
      <w:r>
        <w:rPr>
          <w:rFonts w:hint="eastAsia"/>
          <w:lang w:val="en-US" w:eastAsia="zh-CN"/>
        </w:rPr>
        <w:t>RLC SN gap reporting</w:t>
      </w:r>
    </w:p>
    <w:p>
      <w:pPr>
        <w:jc w:val="both"/>
        <w:rPr>
          <w:rFonts w:hint="default" w:ascii="Arial" w:hAnsi="Arial" w:cs="Arial"/>
          <w:b/>
          <w:bCs/>
          <w:sz w:val="20"/>
          <w:szCs w:val="20"/>
          <w:lang w:val="en-US" w:eastAsia="zh-CN"/>
        </w:rPr>
      </w:pPr>
      <w:r>
        <w:rPr>
          <w:rFonts w:hint="eastAsia" w:ascii="Arial" w:hAnsi="Arial" w:cs="Arial"/>
          <w:sz w:val="20"/>
          <w:szCs w:val="20"/>
          <w:lang w:val="en-US" w:eastAsia="zh-CN"/>
        </w:rPr>
        <w:t xml:space="preserve">The discarding of RLC SDUs or segments of RLC SDU that have been delivered to the lower layer in the transmitting side of </w:t>
      </w:r>
      <w:r>
        <w:rPr>
          <w:rFonts w:hint="eastAsia" w:ascii="Arial" w:hAnsi="Arial" w:cs="Arial"/>
          <w:sz w:val="20"/>
          <w:szCs w:val="20"/>
          <w:lang w:val="en-US" w:eastAsia="ko-KR"/>
        </w:rPr>
        <w:t>AM RLC entity</w:t>
      </w:r>
      <w:r>
        <w:rPr>
          <w:rFonts w:hint="eastAsia" w:ascii="Arial" w:hAnsi="Arial" w:cs="Arial"/>
          <w:sz w:val="20"/>
          <w:szCs w:val="20"/>
          <w:lang w:val="en-US" w:eastAsia="zh-CN"/>
        </w:rPr>
        <w:t xml:space="preserve"> may introduce the RLC SN gap and may cause the interruption or window stalling in receiving side. In order to avoid these issues, the transmitting side of </w:t>
      </w:r>
      <w:r>
        <w:rPr>
          <w:rFonts w:hint="eastAsia" w:ascii="Arial" w:hAnsi="Arial" w:cs="Arial"/>
          <w:sz w:val="20"/>
          <w:szCs w:val="20"/>
          <w:lang w:val="en-US" w:eastAsia="ko-KR"/>
        </w:rPr>
        <w:t>AM RLC entity</w:t>
      </w:r>
      <w:r>
        <w:rPr>
          <w:rFonts w:hint="eastAsia" w:ascii="Arial" w:hAnsi="Arial" w:cs="Arial"/>
          <w:sz w:val="20"/>
          <w:szCs w:val="20"/>
          <w:lang w:val="en-US" w:eastAsia="zh-CN"/>
        </w:rPr>
        <w:t xml:space="preserve"> should notify the receiving RLC side with the SN gap when the transmitting side abandons the RLC SDUs or segments of RLC SDU that have exceeded the PDB and have been transmitted to the lower layer. </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 xml:space="preserve">Observation 2: The discarding of RLC SDUs or segments of RLC SDU that have been delivered to the lower layer in the transmitting side of </w:t>
      </w:r>
      <w:r>
        <w:rPr>
          <w:rFonts w:hint="eastAsia" w:ascii="Arial" w:hAnsi="Arial" w:cs="Arial"/>
          <w:b/>
          <w:bCs/>
          <w:sz w:val="20"/>
          <w:szCs w:val="20"/>
          <w:lang w:val="en-US" w:eastAsia="ko-KR"/>
        </w:rPr>
        <w:t>AM RLC entity</w:t>
      </w:r>
      <w:r>
        <w:rPr>
          <w:rFonts w:hint="eastAsia" w:ascii="Arial" w:hAnsi="Arial" w:cs="Arial"/>
          <w:b/>
          <w:bCs/>
          <w:sz w:val="20"/>
          <w:szCs w:val="20"/>
          <w:lang w:val="en-US" w:eastAsia="zh-CN"/>
        </w:rPr>
        <w:t xml:space="preserve"> may introduce the RLC SN gap and may cause the interruption or window stalling in receiving side.</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 xml:space="preserve">Proposal 2: The transmitting side of </w:t>
      </w:r>
      <w:r>
        <w:rPr>
          <w:rFonts w:hint="eastAsia" w:ascii="Arial" w:hAnsi="Arial" w:cs="Arial"/>
          <w:b/>
          <w:bCs/>
          <w:sz w:val="20"/>
          <w:szCs w:val="20"/>
          <w:lang w:val="en-US" w:eastAsia="ko-KR"/>
        </w:rPr>
        <w:t>AM RLC entity</w:t>
      </w:r>
      <w:r>
        <w:rPr>
          <w:rFonts w:hint="eastAsia" w:ascii="Arial" w:hAnsi="Arial" w:cs="Arial"/>
          <w:b/>
          <w:bCs/>
          <w:sz w:val="20"/>
          <w:szCs w:val="20"/>
          <w:lang w:val="en-US" w:eastAsia="zh-CN"/>
        </w:rPr>
        <w:t xml:space="preserve"> should notify the receiving RLC side with the SN gap when the transmitting side abandons the RLC SDUs or segments of RLC SDU that have exceeded the PDB and have been transmitted to the lower layer. </w:t>
      </w:r>
    </w:p>
    <w:p>
      <w:pPr>
        <w:jc w:val="both"/>
        <w:rPr>
          <w:rFonts w:hint="default" w:ascii="Arial" w:hAnsi="Arial" w:cs="Arial"/>
          <w:sz w:val="20"/>
          <w:szCs w:val="20"/>
          <w:lang w:val="en-US" w:eastAsia="zh-CN"/>
        </w:rPr>
      </w:pPr>
    </w:p>
    <w:p>
      <w:pPr>
        <w:pStyle w:val="4"/>
        <w:bidi w:val="0"/>
        <w:rPr>
          <w:rFonts w:hint="default"/>
          <w:lang w:val="en-US" w:eastAsia="zh-CN"/>
        </w:rPr>
      </w:pPr>
      <w:r>
        <w:rPr>
          <w:rFonts w:hint="eastAsia"/>
          <w:lang w:val="en-US" w:eastAsia="zh-CN"/>
        </w:rPr>
        <w:t>RLC SN gap reporting format</w:t>
      </w:r>
    </w:p>
    <w:p>
      <w:pPr>
        <w:jc w:val="both"/>
        <w:rPr>
          <w:rFonts w:hint="eastAsia" w:ascii="Arial" w:hAnsi="Arial" w:cs="Arial"/>
          <w:sz w:val="20"/>
          <w:szCs w:val="20"/>
          <w:lang w:val="en-US" w:eastAsia="zh-CN"/>
        </w:rPr>
      </w:pPr>
      <w:r>
        <w:rPr>
          <w:rFonts w:hint="eastAsia" w:ascii="Arial" w:hAnsi="Arial" w:cs="Arial"/>
          <w:sz w:val="20"/>
          <w:szCs w:val="20"/>
          <w:lang w:val="en-US" w:eastAsia="zh-CN"/>
        </w:rPr>
        <w:t xml:space="preserve">The transmitting side of </w:t>
      </w:r>
      <w:r>
        <w:rPr>
          <w:rFonts w:hint="eastAsia" w:ascii="Arial" w:hAnsi="Arial" w:cs="Arial"/>
          <w:sz w:val="20"/>
          <w:szCs w:val="20"/>
          <w:lang w:val="en-US" w:eastAsia="ko-KR"/>
        </w:rPr>
        <w:t>AM RLC entity</w:t>
      </w:r>
      <w:r>
        <w:rPr>
          <w:rFonts w:hint="eastAsia" w:ascii="Arial" w:hAnsi="Arial" w:cs="Arial"/>
          <w:sz w:val="20"/>
          <w:szCs w:val="20"/>
          <w:lang w:val="en-US" w:eastAsia="zh-CN"/>
        </w:rPr>
        <w:t xml:space="preserve"> sends reporting to the receiving side to indicate the RLC SN gap when the transmitting side abandons the RLC SDUs or segments of RLC SDU that have exceeded the PDB and have been transmitted to the lower layer.  There are two PDU options for the RLC SN gap reporting:</w:t>
      </w:r>
    </w:p>
    <w:p>
      <w:pPr>
        <w:ind w:firstLine="284" w:firstLineChars="0"/>
        <w:jc w:val="both"/>
        <w:rPr>
          <w:rFonts w:hint="eastAsia" w:ascii="Arial" w:hAnsi="Arial" w:cs="Arial"/>
          <w:sz w:val="20"/>
          <w:szCs w:val="20"/>
          <w:lang w:val="en-US" w:eastAsia="zh-CN"/>
        </w:rPr>
      </w:pPr>
      <w:r>
        <w:rPr>
          <w:rFonts w:hint="eastAsia" w:ascii="Arial" w:hAnsi="Arial" w:cs="Arial"/>
          <w:b/>
          <w:bCs/>
          <w:sz w:val="20"/>
          <w:szCs w:val="20"/>
          <w:lang w:val="en-US" w:eastAsia="zh-CN"/>
        </w:rPr>
        <w:t xml:space="preserve">Option 1: </w:t>
      </w:r>
      <w:r>
        <w:rPr>
          <w:rFonts w:hint="eastAsia" w:ascii="Arial" w:hAnsi="Arial" w:cs="Arial"/>
          <w:sz w:val="20"/>
          <w:szCs w:val="20"/>
          <w:lang w:val="en-US" w:eastAsia="zh-CN"/>
        </w:rPr>
        <w:t>RLC data PDU</w:t>
      </w:r>
    </w:p>
    <w:p>
      <w:pPr>
        <w:ind w:firstLine="284" w:firstLineChars="0"/>
        <w:jc w:val="both"/>
        <w:rPr>
          <w:rFonts w:hint="default" w:ascii="Arial" w:hAnsi="Arial" w:cs="Arial"/>
          <w:sz w:val="20"/>
          <w:szCs w:val="20"/>
          <w:lang w:val="en-US" w:eastAsia="zh-CN"/>
        </w:rPr>
      </w:pPr>
      <w:r>
        <w:rPr>
          <w:rFonts w:hint="eastAsia" w:ascii="Arial" w:hAnsi="Arial" w:cs="Arial"/>
          <w:b/>
          <w:bCs/>
          <w:sz w:val="20"/>
          <w:szCs w:val="20"/>
          <w:lang w:val="en-US" w:eastAsia="zh-CN"/>
        </w:rPr>
        <w:t xml:space="preserve">Option 2: </w:t>
      </w:r>
      <w:r>
        <w:rPr>
          <w:rFonts w:hint="eastAsia" w:ascii="Arial" w:hAnsi="Arial" w:cs="Arial"/>
          <w:sz w:val="20"/>
          <w:szCs w:val="20"/>
          <w:lang w:val="en-US" w:eastAsia="zh-CN"/>
        </w:rPr>
        <w:t>RLC control PDU</w:t>
      </w:r>
    </w:p>
    <w:p>
      <w:pPr>
        <w:jc w:val="both"/>
        <w:rPr>
          <w:rFonts w:hint="default" w:ascii="Arial" w:hAnsi="Arial" w:cs="Arial"/>
          <w:sz w:val="20"/>
          <w:szCs w:val="20"/>
          <w:lang w:val="en-US" w:eastAsia="zh-CN"/>
        </w:rPr>
      </w:pPr>
      <w:r>
        <w:rPr>
          <w:rFonts w:hint="eastAsia" w:ascii="Arial" w:hAnsi="Arial" w:cs="Arial"/>
          <w:sz w:val="20"/>
          <w:szCs w:val="20"/>
          <w:lang w:val="en-US" w:eastAsia="zh-CN"/>
        </w:rPr>
        <w:t xml:space="preserve">The RLC SN gap reporting may use RLC data PDU or RLC control PDU to report the discarded RLC SDUs . The receiving side of </w:t>
      </w:r>
      <w:r>
        <w:rPr>
          <w:rFonts w:hint="eastAsia" w:ascii="Arial" w:hAnsi="Arial" w:cs="Arial"/>
          <w:sz w:val="20"/>
          <w:szCs w:val="20"/>
          <w:lang w:val="en-US" w:eastAsia="ko-KR"/>
        </w:rPr>
        <w:t>AM RLC entity</w:t>
      </w:r>
      <w:r>
        <w:rPr>
          <w:rFonts w:hint="eastAsia" w:ascii="Arial" w:hAnsi="Arial" w:cs="Arial"/>
          <w:sz w:val="20"/>
          <w:szCs w:val="20"/>
          <w:lang w:val="en-US" w:eastAsia="zh-CN"/>
        </w:rPr>
        <w:t xml:space="preserve"> should be informed with the sets of SN or SN range associated with the discarded RLC SDUs as soon as possible to avoid the window stalling or interruption. In [4], the </w:t>
      </w:r>
      <w:r>
        <w:rPr>
          <w:rFonts w:hint="eastAsia" w:ascii="Arial" w:hAnsi="Arial" w:cs="Arial"/>
          <w:sz w:val="20"/>
          <w:szCs w:val="20"/>
          <w:lang w:val="en-US" w:eastAsia="ko-KR"/>
        </w:rPr>
        <w:t>transmitting side of an AM RLC entity shall prioritize transmission of RLC control PDUs</w:t>
      </w:r>
      <w:r>
        <w:rPr>
          <w:rFonts w:hint="eastAsia" w:ascii="Arial" w:hAnsi="Arial" w:cs="Arial"/>
          <w:sz w:val="20"/>
          <w:szCs w:val="20"/>
          <w:lang w:val="en-US" w:eastAsia="zh-CN"/>
        </w:rPr>
        <w:t xml:space="preserve"> over </w:t>
      </w:r>
      <w:r>
        <w:rPr>
          <w:rFonts w:hint="eastAsia" w:ascii="Arial" w:hAnsi="Arial" w:cs="Arial"/>
          <w:sz w:val="20"/>
          <w:szCs w:val="20"/>
          <w:lang w:val="en-US" w:eastAsia="ko-KR"/>
        </w:rPr>
        <w:t>AMD PDUs</w:t>
      </w:r>
      <w:r>
        <w:rPr>
          <w:rFonts w:hint="eastAsia" w:ascii="Arial" w:hAnsi="Arial" w:cs="Arial"/>
          <w:sz w:val="20"/>
          <w:szCs w:val="20"/>
          <w:lang w:val="en-US" w:eastAsia="zh-CN"/>
        </w:rPr>
        <w:t>. Using RLC control PDU for the RLC SN gap reporting could reduce the delay of RLC SN gap reporting transmission.</w:t>
      </w:r>
    </w:p>
    <w:p>
      <w:pPr>
        <w:jc w:val="both"/>
        <w:rPr>
          <w:rFonts w:hint="default" w:ascii="Arial" w:hAnsi="Arial" w:cs="Arial"/>
          <w:sz w:val="20"/>
          <w:szCs w:val="20"/>
          <w:lang w:val="en-US" w:eastAsia="zh-CN"/>
        </w:rPr>
      </w:pPr>
      <w:r>
        <w:rPr>
          <w:rFonts w:hint="eastAsia" w:ascii="Arial" w:hAnsi="Arial" w:cs="Arial"/>
          <w:sz w:val="20"/>
          <w:szCs w:val="20"/>
          <w:lang w:val="en-US" w:eastAsia="zh-CN"/>
        </w:rPr>
        <w:t>The RLC SN gap reporting may include the indications for the sets of SN or possibly SN range fields associated with the discarded RLC SDUs.</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Proposal 3: Two PDU options for the RLC SN gap reporting could be discussed in RAN2:</w:t>
      </w:r>
    </w:p>
    <w:p>
      <w:pPr>
        <w:ind w:firstLine="284" w:firstLineChars="0"/>
        <w:jc w:val="both"/>
        <w:rPr>
          <w:rFonts w:hint="eastAsia" w:ascii="Arial" w:hAnsi="Arial" w:cs="Arial"/>
          <w:b/>
          <w:bCs/>
          <w:sz w:val="20"/>
          <w:szCs w:val="20"/>
          <w:lang w:val="en-US" w:eastAsia="zh-CN"/>
        </w:rPr>
      </w:pPr>
      <w:r>
        <w:rPr>
          <w:rFonts w:hint="eastAsia" w:ascii="Arial" w:hAnsi="Arial" w:cs="Arial"/>
          <w:b/>
          <w:bCs/>
          <w:sz w:val="20"/>
          <w:szCs w:val="20"/>
          <w:lang w:val="en-US" w:eastAsia="zh-CN"/>
        </w:rPr>
        <w:t>Option 1: RLC data PDUs</w:t>
      </w:r>
    </w:p>
    <w:p>
      <w:pPr>
        <w:ind w:firstLine="284" w:firstLineChars="0"/>
        <w:jc w:val="both"/>
        <w:rPr>
          <w:rFonts w:hint="default" w:ascii="Arial" w:hAnsi="Arial" w:cs="Arial"/>
          <w:b/>
          <w:bCs/>
          <w:sz w:val="20"/>
          <w:szCs w:val="20"/>
          <w:lang w:val="en-US" w:eastAsia="zh-CN"/>
        </w:rPr>
      </w:pPr>
      <w:r>
        <w:rPr>
          <w:rFonts w:hint="eastAsia" w:ascii="Arial" w:hAnsi="Arial" w:cs="Arial"/>
          <w:b/>
          <w:bCs/>
          <w:sz w:val="20"/>
          <w:szCs w:val="20"/>
          <w:lang w:val="en-US" w:eastAsia="zh-CN"/>
        </w:rPr>
        <w:t>Option 2: RLC control PDUs</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Proposal 4: The RLC SN gap reporting may include the indications for the sets of SN or possibly SN range associated with the discarded RLC SDUs.</w:t>
      </w:r>
    </w:p>
    <w:p>
      <w:pPr>
        <w:pStyle w:val="4"/>
        <w:bidi w:val="0"/>
        <w:rPr>
          <w:rFonts w:hint="eastAsia"/>
          <w:lang w:val="en-US" w:eastAsia="zh-CN"/>
        </w:rPr>
      </w:pPr>
      <w:r>
        <w:rPr>
          <w:rFonts w:hint="eastAsia"/>
          <w:lang w:val="en-US" w:eastAsia="zh-CN"/>
        </w:rPr>
        <w:t xml:space="preserve">Reception of RLC SN gap reporting </w:t>
      </w:r>
    </w:p>
    <w:p>
      <w:pPr>
        <w:jc w:val="both"/>
        <w:rPr>
          <w:rFonts w:hint="eastAsia" w:ascii="Arial" w:hAnsi="Arial" w:cs="Arial"/>
          <w:sz w:val="20"/>
          <w:szCs w:val="20"/>
          <w:lang w:val="en-US" w:eastAsia="zh-CN"/>
        </w:rPr>
      </w:pPr>
      <w:r>
        <w:rPr>
          <w:rFonts w:hint="eastAsia" w:ascii="Arial" w:hAnsi="Arial" w:cs="Arial"/>
          <w:sz w:val="20"/>
          <w:szCs w:val="20"/>
          <w:lang w:val="en-US" w:eastAsia="zh-CN"/>
        </w:rPr>
        <w:t xml:space="preserve">When the receiving side of </w:t>
      </w:r>
      <w:r>
        <w:rPr>
          <w:rFonts w:hint="eastAsia" w:ascii="Arial" w:hAnsi="Arial" w:cs="Arial"/>
          <w:sz w:val="20"/>
          <w:szCs w:val="20"/>
          <w:lang w:val="en-US" w:eastAsia="ko-KR"/>
        </w:rPr>
        <w:t>AM RLC entity</w:t>
      </w:r>
      <w:r>
        <w:rPr>
          <w:rFonts w:hint="eastAsia" w:ascii="Arial" w:hAnsi="Arial" w:cs="Arial"/>
          <w:sz w:val="20"/>
          <w:szCs w:val="20"/>
          <w:lang w:val="en-US" w:eastAsia="zh-CN"/>
        </w:rPr>
        <w:t xml:space="preserve"> receives the RLC SN gap reporting, it discards the buffered AMD PDUs or segments of AMD PDU associated with SNs contained in RLC SN gap reporting. </w:t>
      </w:r>
    </w:p>
    <w:p>
      <w:pPr>
        <w:jc w:val="both"/>
        <w:rPr>
          <w:rFonts w:hint="eastAsia" w:ascii="Arial" w:hAnsi="Arial" w:cs="Arial"/>
          <w:sz w:val="20"/>
          <w:szCs w:val="20"/>
          <w:lang w:val="en-US" w:eastAsia="zh-CN"/>
        </w:rPr>
      </w:pPr>
      <w:r>
        <w:rPr>
          <w:rFonts w:hint="eastAsia" w:ascii="Arial" w:hAnsi="Arial" w:cs="Arial"/>
          <w:sz w:val="20"/>
          <w:szCs w:val="20"/>
          <w:lang w:val="en-US" w:eastAsia="zh-CN"/>
        </w:rPr>
        <w:t xml:space="preserve">To simplify the reception procedure, the receiving side of </w:t>
      </w:r>
      <w:r>
        <w:rPr>
          <w:rFonts w:hint="eastAsia" w:ascii="Arial" w:hAnsi="Arial" w:cs="Arial"/>
          <w:sz w:val="20"/>
          <w:szCs w:val="20"/>
          <w:lang w:val="en-US" w:eastAsia="ko-KR"/>
        </w:rPr>
        <w:t>AM RLC entity</w:t>
      </w:r>
      <w:r>
        <w:rPr>
          <w:rFonts w:hint="eastAsia" w:ascii="Arial" w:hAnsi="Arial" w:cs="Arial"/>
          <w:sz w:val="20"/>
          <w:szCs w:val="20"/>
          <w:lang w:val="en-US" w:eastAsia="zh-CN"/>
        </w:rPr>
        <w:t xml:space="preserve"> may tread the discarded AMD PDU or segment of AMD PDU as complete received AMD PDU in the reception buffer. And the State variables and timers should be updated according the action as when an AMD PDU is placed in the reception buffer in legacy RLC specification [4]. No new action is needed for handling the RLC SN gap reporting except discarding the AMD PDU or segment of AMD PDU associated with SN contained in RLC SN gap reporting and the receiving side could consider the positively acknowledged associated with discarded RLC SDU when constructing the STATUS reporting. </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Observation 3: To simplify the reception procedure, the receiving side of </w:t>
      </w:r>
      <w:r>
        <w:rPr>
          <w:rFonts w:hint="eastAsia" w:ascii="Arial" w:hAnsi="Arial" w:cs="Arial"/>
          <w:b/>
          <w:bCs/>
          <w:sz w:val="20"/>
          <w:szCs w:val="20"/>
          <w:lang w:val="en-US" w:eastAsia="ko-KR"/>
        </w:rPr>
        <w:t>AM RLC entity</w:t>
      </w:r>
      <w:r>
        <w:rPr>
          <w:rFonts w:hint="eastAsia" w:ascii="Arial" w:hAnsi="Arial" w:cs="Arial"/>
          <w:b/>
          <w:bCs/>
          <w:sz w:val="20"/>
          <w:szCs w:val="20"/>
          <w:lang w:val="en-US" w:eastAsia="zh-CN"/>
        </w:rPr>
        <w:t xml:space="preserve"> may tread the discarded AMD PDU or segment of AMD PDU as complete received AMD PDU in the reception buffer.</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Proposal 5: When the receiving side of </w:t>
      </w:r>
      <w:r>
        <w:rPr>
          <w:rFonts w:hint="eastAsia" w:ascii="Arial" w:hAnsi="Arial" w:cs="Arial"/>
          <w:b/>
          <w:bCs/>
          <w:sz w:val="20"/>
          <w:szCs w:val="20"/>
          <w:lang w:val="en-US" w:eastAsia="ko-KR"/>
        </w:rPr>
        <w:t>AM RLC entity</w:t>
      </w:r>
      <w:r>
        <w:rPr>
          <w:rFonts w:hint="eastAsia" w:ascii="Arial" w:hAnsi="Arial" w:cs="Arial"/>
          <w:b/>
          <w:bCs/>
          <w:sz w:val="20"/>
          <w:szCs w:val="20"/>
          <w:lang w:val="en-US" w:eastAsia="zh-CN"/>
        </w:rPr>
        <w:t xml:space="preserve"> receives the RLC SN gap reporting, it discards the buffered AMD PDUs or segment of AMD PDUs associated with SNs contained in RLC SN gap reporting and considers the positively acknowledged associated with discarded RLC SDU when constructing the STATUS reporting. </w:t>
      </w:r>
    </w:p>
    <w:p>
      <w:pPr>
        <w:jc w:val="both"/>
        <w:rPr>
          <w:rFonts w:hint="default" w:ascii="Arial" w:hAnsi="Arial" w:cs="Arial"/>
          <w:b/>
          <w:bCs/>
          <w:sz w:val="20"/>
          <w:szCs w:val="20"/>
          <w:lang w:val="en-US" w:eastAsia="zh-CN"/>
        </w:rPr>
      </w:pPr>
    </w:p>
    <w:p>
      <w:pPr>
        <w:pStyle w:val="3"/>
        <w:keepNext/>
        <w:keepLines/>
        <w:pageBreakBefore w:val="0"/>
        <w:widowControl/>
        <w:kinsoku/>
        <w:wordWrap/>
        <w:overflowPunct/>
        <w:topLinePunct w:val="0"/>
        <w:autoSpaceDE/>
        <w:autoSpaceDN/>
        <w:bidi w:val="0"/>
        <w:adjustRightInd/>
        <w:snapToGrid/>
        <w:ind w:left="113" w:leftChars="0" w:hanging="113" w:firstLineChars="0"/>
        <w:jc w:val="both"/>
        <w:textAlignment w:val="auto"/>
        <w:rPr>
          <w:rFonts w:hint="default"/>
          <w:lang w:val="en-US" w:eastAsia="zh-CN"/>
        </w:rPr>
      </w:pPr>
      <w:r>
        <w:rPr>
          <w:rFonts w:hint="eastAsia"/>
          <w:lang w:val="en-US" w:eastAsia="zh-CN"/>
        </w:rPr>
        <w:t>ARQ procedures</w:t>
      </w:r>
    </w:p>
    <w:p>
      <w:pPr>
        <w:pStyle w:val="4"/>
        <w:bidi w:val="0"/>
        <w:ind w:left="720" w:leftChars="0" w:hanging="720" w:firstLineChars="0"/>
        <w:rPr>
          <w:rFonts w:hint="default"/>
          <w:lang w:val="en-US" w:eastAsia="zh-CN"/>
        </w:rPr>
      </w:pPr>
      <w:r>
        <w:rPr>
          <w:rFonts w:hint="eastAsia"/>
          <w:lang w:val="en-US" w:eastAsia="zh-CN"/>
        </w:rPr>
        <w:t>Retransmission</w:t>
      </w:r>
    </w:p>
    <w:p>
      <w:pPr>
        <w:jc w:val="both"/>
        <w:rPr>
          <w:rFonts w:hint="default" w:ascii="Arial" w:hAnsi="Arial" w:cs="Arial"/>
          <w:sz w:val="20"/>
          <w:szCs w:val="20"/>
          <w:lang w:val="en-US" w:eastAsia="zh-CN"/>
        </w:rPr>
      </w:pPr>
      <w:r>
        <w:rPr>
          <w:rFonts w:hint="eastAsia" w:ascii="Arial" w:hAnsi="Arial" w:cs="Arial"/>
          <w:sz w:val="20"/>
          <w:szCs w:val="20"/>
          <w:lang w:val="en-US" w:eastAsia="zh-CN"/>
        </w:rPr>
        <w:t>In [4] as listed below:</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bCs/>
                <w:lang w:eastAsia="ko-KR"/>
              </w:rPr>
            </w:pPr>
            <w:r>
              <w:rPr>
                <w:bCs/>
                <w:lang w:eastAsia="ko-KR"/>
              </w:rPr>
              <w:t>When receiving a negative acknowledgement for an RLC SDU or an RLC SDU segment by a STATUS PDU from its peer AM RLC entity, the transmitting side of the AM RLC entity shall:</w:t>
            </w:r>
          </w:p>
          <w:p>
            <w:pPr>
              <w:pStyle w:val="105"/>
              <w:rPr>
                <w:bCs/>
              </w:rPr>
            </w:pPr>
            <w:r>
              <w:t>-</w:t>
            </w:r>
            <w:r>
              <w:tab/>
            </w:r>
            <w:r>
              <w:t xml:space="preserve">if the SN of the corresponding RLC SDU falls within the </w:t>
            </w:r>
            <w:r>
              <w:rPr>
                <w:lang w:eastAsia="ko-KR"/>
              </w:rPr>
              <w:t xml:space="preserve">range </w:t>
            </w:r>
            <w:r>
              <w:t>TX_Next_Ack &lt;= SN &lt; = the highest SN of the AMD PDU among the AMD PDUs submitted to lower layer:</w:t>
            </w:r>
          </w:p>
          <w:p>
            <w:pPr>
              <w:pStyle w:val="151"/>
              <w:rPr>
                <w:bCs/>
              </w:rPr>
            </w:pPr>
            <w:r>
              <w:t>-</w:t>
            </w:r>
            <w:r>
              <w:tab/>
            </w:r>
            <w:r>
              <w:t>consider the RLC SDU or the RLC SDU segment for which a negative acknowledgement was received for retransmission.</w:t>
            </w:r>
          </w:p>
          <w:p>
            <w:pPr>
              <w:rPr>
                <w:bCs/>
                <w:lang w:eastAsia="ko-KR"/>
              </w:rPr>
            </w:pPr>
            <w:r>
              <w:rPr>
                <w:bCs/>
                <w:lang w:eastAsia="ko-KR"/>
              </w:rPr>
              <w:t>When an RLC SDU or an RLC SDU segment is considered for retransmission, the transmitting side of the AM RLC entity shall:</w:t>
            </w:r>
          </w:p>
          <w:p>
            <w:pPr>
              <w:pStyle w:val="105"/>
            </w:pPr>
            <w:r>
              <w:t>-</w:t>
            </w:r>
            <w:r>
              <w:tab/>
            </w:r>
            <w:r>
              <w:t>if the RLC SDU or RLC SDU segment is considered for retransmission for the first time</w:t>
            </w:r>
            <w:r>
              <w:rPr>
                <w:lang w:eastAsia="ko-KR"/>
              </w:rPr>
              <w:t>:</w:t>
            </w:r>
          </w:p>
          <w:p>
            <w:pPr>
              <w:pStyle w:val="151"/>
            </w:pPr>
            <w:r>
              <w:t>-</w:t>
            </w:r>
            <w:r>
              <w:tab/>
            </w:r>
            <w:r>
              <w:t>set the RETX_COUNT associated with the RLC SDU to zero</w:t>
            </w:r>
            <w:r>
              <w:rPr>
                <w:lang w:eastAsia="ko-KR"/>
              </w:rPr>
              <w:t>.</w:t>
            </w:r>
          </w:p>
          <w:p>
            <w:pPr>
              <w:pStyle w:val="105"/>
            </w:pPr>
            <w:r>
              <w:t>-</w:t>
            </w:r>
            <w:r>
              <w:tab/>
            </w:r>
            <w:r>
              <w:t>else, if it (the RLC SDU or the RLC SDU segment that is considered for retransmission) is not pending for retransmission already and the RETX_COUNT associated with the RLC SDU has not been incremented due to another negative acknowledgment in the same STATUS PDU:</w:t>
            </w:r>
          </w:p>
          <w:p>
            <w:pPr>
              <w:pStyle w:val="151"/>
            </w:pPr>
            <w:r>
              <w:t>-</w:t>
            </w:r>
            <w:r>
              <w:tab/>
            </w:r>
            <w:r>
              <w:t>increment the RETX_COUNT.</w:t>
            </w:r>
          </w:p>
          <w:p>
            <w:pPr>
              <w:pStyle w:val="105"/>
            </w:pPr>
            <w:r>
              <w:t>-</w:t>
            </w:r>
            <w:r>
              <w:tab/>
            </w:r>
            <w:r>
              <w:t xml:space="preserve">if RETX_COUNT = </w:t>
            </w:r>
            <w:r>
              <w:rPr>
                <w:i/>
              </w:rPr>
              <w:t>maxRetxThreshold</w:t>
            </w:r>
            <w:r>
              <w:t>:</w:t>
            </w:r>
          </w:p>
          <w:p>
            <w:pPr>
              <w:pStyle w:val="151"/>
              <w:rPr>
                <w:rFonts w:hint="default" w:ascii="Times New Roman" w:hAnsi="Times New Roman" w:eastAsia="Times New Roman" w:cs="Times New Roman"/>
                <w:b/>
                <w:bCs/>
                <w:szCs w:val="24"/>
                <w:vertAlign w:val="baseline"/>
                <w:lang w:val="en-US" w:eastAsia="zh-CN"/>
              </w:rPr>
            </w:pPr>
            <w:r>
              <w:rPr>
                <w:lang w:eastAsia="ko-KR"/>
              </w:rPr>
              <w:t>-</w:t>
            </w:r>
            <w:r>
              <w:rPr>
                <w:lang w:eastAsia="ko-KR"/>
              </w:rPr>
              <w:tab/>
            </w:r>
            <w:r>
              <w:rPr>
                <w:lang w:eastAsia="ko-KR"/>
              </w:rPr>
              <w:t>indicate to upper layers</w:t>
            </w:r>
            <w:r>
              <w:t xml:space="preserve"> that max retransmission has been reached</w:t>
            </w:r>
            <w:r>
              <w:rPr>
                <w:lang w:eastAsia="ko-KR"/>
              </w:rPr>
              <w:t>.</w:t>
            </w:r>
          </w:p>
        </w:tc>
      </w:tr>
    </w:tbl>
    <w:p>
      <w:pPr>
        <w:rPr>
          <w:rFonts w:hint="eastAsia" w:ascii="Arial" w:hAnsi="Arial" w:cs="Arial"/>
          <w:sz w:val="20"/>
          <w:szCs w:val="20"/>
          <w:lang w:val="en-US" w:eastAsia="zh-CN"/>
        </w:rPr>
      </w:pPr>
    </w:p>
    <w:p>
      <w:pPr>
        <w:jc w:val="both"/>
        <w:rPr>
          <w:rFonts w:hint="default" w:ascii="Arial" w:hAnsi="Arial" w:cs="Arial"/>
          <w:sz w:val="20"/>
          <w:szCs w:val="20"/>
          <w:lang w:val="en-US" w:eastAsia="zh-CN"/>
        </w:rPr>
      </w:pPr>
      <w:r>
        <w:rPr>
          <w:rFonts w:hint="eastAsia" w:ascii="Arial" w:hAnsi="Arial" w:cs="Arial"/>
          <w:sz w:val="20"/>
          <w:szCs w:val="20"/>
          <w:lang w:val="en-US" w:eastAsia="zh-CN"/>
        </w:rPr>
        <w:t xml:space="preserve">The retransmission in transmitting side of </w:t>
      </w:r>
      <w:r>
        <w:rPr>
          <w:rFonts w:hint="eastAsia" w:ascii="Arial" w:hAnsi="Arial" w:cs="Arial"/>
          <w:sz w:val="20"/>
          <w:szCs w:val="20"/>
          <w:lang w:val="en-US" w:eastAsia="ko-KR"/>
        </w:rPr>
        <w:t>AM RLC entity</w:t>
      </w:r>
      <w:r>
        <w:rPr>
          <w:rFonts w:hint="eastAsia" w:ascii="Arial" w:hAnsi="Arial" w:cs="Arial"/>
          <w:sz w:val="20"/>
          <w:szCs w:val="20"/>
          <w:lang w:val="en-US" w:eastAsia="zh-CN"/>
        </w:rPr>
        <w:t xml:space="preserve"> is triggered by receiving the the </w:t>
      </w:r>
      <w:r>
        <w:rPr>
          <w:rFonts w:hint="eastAsia" w:ascii="Arial" w:hAnsi="Arial" w:cs="Arial"/>
          <w:sz w:val="20"/>
          <w:szCs w:val="20"/>
          <w:lang w:val="en-US" w:eastAsia="ko-KR"/>
        </w:rPr>
        <w:t>STATUS PDU</w:t>
      </w:r>
      <w:r>
        <w:rPr>
          <w:rFonts w:hint="eastAsia" w:ascii="Arial" w:hAnsi="Arial" w:cs="Arial"/>
          <w:sz w:val="20"/>
          <w:szCs w:val="20"/>
          <w:lang w:val="en-US" w:eastAsia="zh-CN"/>
        </w:rPr>
        <w:t xml:space="preserve">, which includes NACK for </w:t>
      </w:r>
      <w:r>
        <w:rPr>
          <w:rFonts w:hint="eastAsia" w:ascii="Arial" w:hAnsi="Arial" w:cs="Arial"/>
          <w:sz w:val="20"/>
          <w:szCs w:val="20"/>
          <w:lang w:val="en-US" w:eastAsia="ko-KR"/>
        </w:rPr>
        <w:t>an RLC SDU or an RLC SDU segment</w:t>
      </w:r>
      <w:r>
        <w:rPr>
          <w:rFonts w:hint="eastAsia" w:ascii="Arial" w:hAnsi="Arial" w:cs="Arial"/>
          <w:sz w:val="20"/>
          <w:szCs w:val="20"/>
          <w:lang w:val="en-US" w:eastAsia="zh-CN"/>
        </w:rPr>
        <w:t xml:space="preserve"> indicated from receiving side. The RLC SDU or the RLC SDU segment keeps being retransmitted till the retransmission counter associated with this RLC SDU or RLC SDU segment increases to the maximum number or ACK received from the receiving side.</w:t>
      </w:r>
    </w:p>
    <w:p>
      <w:pPr>
        <w:jc w:val="both"/>
        <w:rPr>
          <w:rFonts w:hint="eastAsia" w:ascii="Arial" w:hAnsi="Arial" w:cs="Arial"/>
          <w:sz w:val="20"/>
          <w:szCs w:val="20"/>
          <w:lang w:val="en-US" w:eastAsia="zh-CN"/>
        </w:rPr>
      </w:pPr>
      <w:r>
        <w:rPr>
          <w:rFonts w:hint="eastAsia" w:ascii="Arial" w:hAnsi="Arial" w:cs="Arial"/>
          <w:sz w:val="20"/>
          <w:szCs w:val="20"/>
          <w:lang w:val="en-US" w:eastAsia="zh-CN"/>
        </w:rPr>
        <w:t>Similar to the RLC SDU that has exceeded the PDB, the retransmissions of these invalid RLC SDUs or segments are useless also. The retransmissions of a RLC SDU or a segment that has exceeded the PDB could be discarded to avoid the unnecessary resource waste.</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Proposal 6: The retransmissions of a RLC SDU or a segment that has exceeded the PDB could be discarded to avoid the unnecessary resource waste.</w:t>
      </w:r>
    </w:p>
    <w:p>
      <w:pPr>
        <w:jc w:val="both"/>
        <w:rPr>
          <w:rFonts w:hint="default" w:eastAsia="宋体"/>
          <w:lang w:val="en-US" w:eastAsia="zh-CN"/>
        </w:rPr>
      </w:pPr>
      <w:r>
        <w:rPr>
          <w:rFonts w:hint="eastAsia" w:ascii="Arial" w:hAnsi="Arial" w:cs="Arial"/>
          <w:sz w:val="20"/>
          <w:szCs w:val="20"/>
          <w:lang w:val="en-US" w:eastAsia="zh-CN"/>
        </w:rPr>
        <w:t>In legacy, the transmitting PDCP entity maintains two discard timer: discardTimer and discardTimerForLowImportance. When  discard Timer expires for a PDCP SDU</w:t>
      </w:r>
      <w:r>
        <w:rPr>
          <w:rFonts w:hint="eastAsia" w:ascii="Arial" w:hAnsi="Arial" w:cs="Arial"/>
          <w:sz w:val="20"/>
          <w:szCs w:val="20"/>
          <w:lang w:val="en-US" w:eastAsia="ko-KR"/>
        </w:rPr>
        <w:t>,</w:t>
      </w:r>
      <w:r>
        <w:rPr>
          <w:rFonts w:hint="eastAsia" w:ascii="Arial" w:hAnsi="Arial" w:cs="Arial"/>
          <w:sz w:val="20"/>
          <w:szCs w:val="20"/>
          <w:lang w:val="en-US" w:eastAsia="zh-CN"/>
        </w:rPr>
        <w:t xml:space="preserve"> the transmitting PDCP entity shall discard this PDCP </w:t>
      </w:r>
      <w:r>
        <w:rPr>
          <w:rFonts w:hint="eastAsia" w:ascii="Arial" w:hAnsi="Arial" w:cs="Arial"/>
          <w:sz w:val="20"/>
          <w:szCs w:val="20"/>
          <w:lang w:val="en-US" w:eastAsia="ko-KR"/>
        </w:rPr>
        <w:t>S</w:t>
      </w:r>
      <w:r>
        <w:rPr>
          <w:rFonts w:hint="eastAsia" w:ascii="Arial" w:hAnsi="Arial" w:cs="Arial"/>
          <w:sz w:val="20"/>
          <w:szCs w:val="20"/>
          <w:lang w:val="en-US" w:eastAsia="zh-CN"/>
        </w:rPr>
        <w:t xml:space="preserve">DU along with the corresponding PDCP </w:t>
      </w:r>
      <w:r>
        <w:rPr>
          <w:rFonts w:hint="eastAsia" w:ascii="Arial" w:hAnsi="Arial" w:cs="Arial"/>
          <w:sz w:val="20"/>
          <w:szCs w:val="20"/>
          <w:lang w:val="en-US" w:eastAsia="ko-KR"/>
        </w:rPr>
        <w:t>Data P</w:t>
      </w:r>
      <w:r>
        <w:rPr>
          <w:rFonts w:hint="eastAsia" w:ascii="Arial" w:hAnsi="Arial" w:cs="Arial"/>
          <w:sz w:val="20"/>
          <w:szCs w:val="20"/>
          <w:lang w:val="en-US" w:eastAsia="zh-CN"/>
        </w:rPr>
        <w:t xml:space="preserve">DU. And  discardTimerForLowImportance is used in PSI based SDU discard case to discard the PDCP SDU belonging to a low importance PDU Set. </w:t>
      </w:r>
    </w:p>
    <w:p>
      <w:pPr>
        <w:jc w:val="both"/>
        <w:rPr>
          <w:rFonts w:hint="default" w:ascii="Arial" w:hAnsi="Arial" w:cs="Arial"/>
          <w:sz w:val="20"/>
          <w:szCs w:val="20"/>
          <w:lang w:val="en-US" w:eastAsia="zh-CN"/>
        </w:rPr>
      </w:pPr>
      <w:r>
        <w:rPr>
          <w:rFonts w:hint="eastAsia" w:ascii="Arial" w:hAnsi="Arial" w:cs="Arial"/>
          <w:sz w:val="20"/>
          <w:szCs w:val="20"/>
          <w:lang w:val="en-US" w:eastAsia="zh-CN"/>
        </w:rPr>
        <w:t xml:space="preserve">The RLC transmitting side may receive the </w:t>
      </w:r>
      <w:r>
        <w:rPr>
          <w:rFonts w:hint="eastAsia" w:ascii="Arial" w:hAnsi="Arial" w:cs="Arial"/>
          <w:sz w:val="20"/>
          <w:szCs w:val="20"/>
          <w:lang w:val="en-US" w:eastAsia="ko-KR"/>
        </w:rPr>
        <w:t>indicat</w:t>
      </w:r>
      <w:r>
        <w:rPr>
          <w:rFonts w:hint="eastAsia" w:ascii="Arial" w:hAnsi="Arial" w:cs="Arial"/>
          <w:sz w:val="20"/>
          <w:szCs w:val="20"/>
          <w:lang w:val="en-US" w:eastAsia="zh-CN"/>
        </w:rPr>
        <w:t>ion</w:t>
      </w:r>
      <w:r>
        <w:rPr>
          <w:rFonts w:hint="eastAsia" w:ascii="Arial" w:hAnsi="Arial" w:cs="Arial"/>
          <w:sz w:val="20"/>
          <w:szCs w:val="20"/>
          <w:lang w:val="en-US" w:eastAsia="ko-KR"/>
        </w:rPr>
        <w:t xml:space="preserve"> from upper layer (e.g. PDCP) </w:t>
      </w:r>
      <w:r>
        <w:rPr>
          <w:rFonts w:hint="eastAsia" w:ascii="Arial" w:hAnsi="Arial" w:cs="Arial"/>
          <w:sz w:val="20"/>
          <w:szCs w:val="20"/>
          <w:lang w:val="en-US" w:eastAsia="zh-CN"/>
        </w:rPr>
        <w:t xml:space="preserve">when these two timer discardTimer or discardTimerForLowImportance has expired in PDCP.  The RLC AM entity could </w:t>
      </w:r>
      <w:r>
        <w:rPr>
          <w:rFonts w:hint="eastAsia" w:ascii="Arial" w:hAnsi="Arial" w:cs="Arial"/>
          <w:sz w:val="20"/>
          <w:szCs w:val="20"/>
          <w:lang w:val="en-US" w:eastAsia="ko-KR"/>
        </w:rPr>
        <w:t>discard a particular RLC SDU</w:t>
      </w:r>
      <w:r>
        <w:rPr>
          <w:rFonts w:hint="eastAsia" w:ascii="Arial" w:hAnsi="Arial" w:cs="Arial"/>
          <w:sz w:val="20"/>
          <w:szCs w:val="20"/>
          <w:lang w:val="en-US" w:eastAsia="zh-CN"/>
        </w:rPr>
        <w:t xml:space="preserve"> and its retransmissions based on the discard indication. </w:t>
      </w:r>
    </w:p>
    <w:p>
      <w:pPr>
        <w:jc w:val="both"/>
        <w:rPr>
          <w:rFonts w:hint="default" w:ascii="Arial" w:hAnsi="Arial" w:cs="Arial"/>
          <w:sz w:val="20"/>
          <w:szCs w:val="20"/>
          <w:lang w:val="en-US" w:eastAsia="zh-CN"/>
        </w:rPr>
      </w:pPr>
      <w:r>
        <w:rPr>
          <w:rFonts w:hint="eastAsia" w:ascii="Arial" w:hAnsi="Arial" w:cs="Arial"/>
          <w:sz w:val="20"/>
          <w:szCs w:val="20"/>
          <w:lang w:val="en-US" w:eastAsia="zh-CN"/>
        </w:rPr>
        <w:t xml:space="preserve">Besides, a new timer could be introduced associated with </w:t>
      </w:r>
      <w:r>
        <w:rPr>
          <w:rFonts w:hint="eastAsia" w:ascii="Arial" w:hAnsi="Arial" w:cs="Arial"/>
          <w:sz w:val="20"/>
          <w:szCs w:val="20"/>
          <w:lang w:val="en-US" w:eastAsia="ko-KR"/>
        </w:rPr>
        <w:t xml:space="preserve">a particular RLC </w:t>
      </w:r>
      <w:r>
        <w:rPr>
          <w:rFonts w:hint="eastAsia" w:ascii="Arial" w:hAnsi="Arial" w:cs="Arial"/>
          <w:sz w:val="20"/>
          <w:szCs w:val="20"/>
          <w:lang w:val="en-US" w:eastAsia="zh-CN"/>
        </w:rPr>
        <w:t>P</w:t>
      </w:r>
      <w:r>
        <w:rPr>
          <w:rFonts w:hint="eastAsia" w:ascii="Arial" w:hAnsi="Arial" w:cs="Arial"/>
          <w:sz w:val="20"/>
          <w:szCs w:val="20"/>
          <w:lang w:val="en-US" w:eastAsia="ko-KR"/>
        </w:rPr>
        <w:t>DU</w:t>
      </w:r>
      <w:r>
        <w:rPr>
          <w:rFonts w:hint="eastAsia" w:ascii="Arial" w:hAnsi="Arial" w:cs="Arial"/>
          <w:sz w:val="20"/>
          <w:szCs w:val="20"/>
          <w:lang w:val="en-US" w:eastAsia="zh-CN"/>
        </w:rPr>
        <w:t xml:space="preserve"> to trigger the discarding action base on the remaining short PDB when the PDCP discard timers are not configured or discard indication from PDCP layer does not transmitted timely. When the new timer expired, the RLC PDU or the segments of the RLC PDU or the retransmission of the RLC PDU should be abandoned. </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Observation 4: The PDCP discard timers may be not configured or indications from PDCP layer do not transmitted timely.</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 xml:space="preserve">Proposal 7: A new timer could be introduced associated with </w:t>
      </w:r>
      <w:r>
        <w:rPr>
          <w:rFonts w:hint="eastAsia" w:ascii="Arial" w:hAnsi="Arial" w:cs="Arial"/>
          <w:b/>
          <w:bCs/>
          <w:sz w:val="20"/>
          <w:szCs w:val="20"/>
          <w:lang w:val="en-US" w:eastAsia="ko-KR"/>
        </w:rPr>
        <w:t xml:space="preserve">a particular RLC </w:t>
      </w:r>
      <w:r>
        <w:rPr>
          <w:rFonts w:hint="eastAsia" w:ascii="Arial" w:hAnsi="Arial" w:cs="Arial"/>
          <w:b/>
          <w:bCs/>
          <w:sz w:val="20"/>
          <w:szCs w:val="20"/>
          <w:lang w:val="en-US" w:eastAsia="zh-CN"/>
        </w:rPr>
        <w:t>P</w:t>
      </w:r>
      <w:r>
        <w:rPr>
          <w:rFonts w:hint="eastAsia" w:ascii="Arial" w:hAnsi="Arial" w:cs="Arial"/>
          <w:b/>
          <w:bCs/>
          <w:sz w:val="20"/>
          <w:szCs w:val="20"/>
          <w:lang w:val="en-US" w:eastAsia="ko-KR"/>
        </w:rPr>
        <w:t>DU</w:t>
      </w:r>
      <w:r>
        <w:rPr>
          <w:rFonts w:hint="eastAsia" w:ascii="Arial" w:hAnsi="Arial" w:cs="Arial"/>
          <w:b/>
          <w:bCs/>
          <w:sz w:val="20"/>
          <w:szCs w:val="20"/>
          <w:lang w:val="en-US" w:eastAsia="zh-CN"/>
        </w:rPr>
        <w:t xml:space="preserve"> to trigger the discarding action base on the remaining PDB. When the new timer expired, the RLC PDU or the segments of the RLC PDU or the retransmission of the RLC PDU should be abandoned. </w:t>
      </w:r>
    </w:p>
    <w:p>
      <w:pPr>
        <w:jc w:val="both"/>
        <w:rPr>
          <w:rFonts w:hint="eastAsia" w:ascii="Arial" w:hAnsi="Arial" w:cs="Arial"/>
          <w:sz w:val="20"/>
          <w:szCs w:val="20"/>
          <w:lang w:val="en-US" w:eastAsia="zh-CN"/>
        </w:rPr>
      </w:pPr>
    </w:p>
    <w:p>
      <w:pPr>
        <w:jc w:val="both"/>
        <w:rPr>
          <w:rFonts w:hint="default" w:ascii="Arial" w:hAnsi="Arial" w:cs="Arial"/>
          <w:sz w:val="20"/>
          <w:szCs w:val="20"/>
          <w:lang w:val="en-US" w:eastAsia="zh-CN"/>
        </w:rPr>
      </w:pPr>
      <w:r>
        <w:rPr>
          <w:rFonts w:hint="eastAsia" w:ascii="Arial" w:hAnsi="Arial" w:cs="Arial"/>
          <w:sz w:val="20"/>
          <w:szCs w:val="20"/>
          <w:lang w:val="en-US" w:eastAsia="zh-CN"/>
        </w:rPr>
        <w:t xml:space="preserve">Since the </w:t>
      </w:r>
      <w:r>
        <w:rPr>
          <w:rFonts w:hint="eastAsia" w:ascii="Arial" w:hAnsi="Arial" w:cs="Arial"/>
          <w:sz w:val="20"/>
          <w:szCs w:val="20"/>
          <w:lang w:val="en-US" w:eastAsia="ko-KR"/>
        </w:rPr>
        <w:t xml:space="preserve">RLC </w:t>
      </w:r>
      <w:r>
        <w:rPr>
          <w:rFonts w:hint="eastAsia" w:ascii="Arial" w:hAnsi="Arial" w:cs="Arial"/>
          <w:sz w:val="20"/>
          <w:szCs w:val="20"/>
          <w:lang w:val="en-US" w:eastAsia="zh-CN"/>
        </w:rPr>
        <w:t xml:space="preserve">AM </w:t>
      </w:r>
      <w:r>
        <w:rPr>
          <w:rFonts w:hint="eastAsia" w:ascii="Arial" w:hAnsi="Arial" w:cs="Arial"/>
          <w:sz w:val="20"/>
          <w:szCs w:val="20"/>
          <w:lang w:val="en-US" w:eastAsia="ko-KR"/>
        </w:rPr>
        <w:t>entity</w:t>
      </w:r>
      <w:r>
        <w:rPr>
          <w:rFonts w:hint="eastAsia" w:ascii="Arial" w:hAnsi="Arial" w:cs="Arial"/>
          <w:sz w:val="20"/>
          <w:szCs w:val="20"/>
          <w:lang w:val="en-US" w:eastAsia="zh-CN"/>
        </w:rPr>
        <w:t xml:space="preserve"> abandons retransmissions of RLC SDU or a segement of RLC SDU when the discard indications have been received from PDCP layer or the RLC discard timer expires, the maximum number of retransmissions may not be reached accordingly. The indication from RLC to upper layer indicates the RLC failure (max retransmission has been reached</w:t>
      </w:r>
      <w:r>
        <w:rPr>
          <w:rFonts w:hint="eastAsia" w:ascii="Arial" w:hAnsi="Arial" w:cs="Arial"/>
          <w:sz w:val="20"/>
          <w:szCs w:val="20"/>
          <w:lang w:val="en-US" w:eastAsia="zh-CN"/>
        </w:rPr>
        <w:t>), which may lead Radio Link Failure (RLF) and bring the interruption. Therefore the indication from RLC to upper layer, which indicates max retransmission has been reached as RLC failure, shall not be triggered due to the retransmissions discarding.</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Observation 5:  The indication from RLC to upper layer, which indicates max retransmission has been reached as RLC failure</w:t>
      </w:r>
      <w:r>
        <w:rPr>
          <w:rFonts w:hint="eastAsia" w:ascii="Arial" w:hAnsi="Arial" w:cs="Arial"/>
          <w:b/>
          <w:bCs/>
          <w:sz w:val="20"/>
          <w:szCs w:val="20"/>
          <w:lang w:val="en-US" w:eastAsia="zh-CN"/>
        </w:rPr>
        <w:t>, shall not be triggered due to the retransmissions discarding.</w:t>
      </w:r>
    </w:p>
    <w:p>
      <w:pPr>
        <w:jc w:val="both"/>
        <w:rPr>
          <w:rFonts w:hint="default" w:ascii="Arial" w:hAnsi="Arial" w:cs="Arial"/>
          <w:b/>
          <w:bCs/>
          <w:sz w:val="20"/>
          <w:szCs w:val="20"/>
          <w:lang w:val="en-US" w:eastAsia="zh-CN"/>
        </w:rPr>
      </w:pPr>
    </w:p>
    <w:p>
      <w:pPr>
        <w:pStyle w:val="4"/>
        <w:bidi w:val="0"/>
        <w:ind w:left="720" w:leftChars="0" w:hanging="720" w:firstLineChars="0"/>
        <w:rPr>
          <w:rFonts w:hint="default"/>
          <w:lang w:val="en-US" w:eastAsia="zh-CN"/>
        </w:rPr>
      </w:pPr>
      <w:r>
        <w:rPr>
          <w:rFonts w:hint="eastAsia"/>
          <w:lang w:val="en-US" w:eastAsia="zh-CN"/>
        </w:rPr>
        <w:t>Polling</w:t>
      </w:r>
    </w:p>
    <w:p>
      <w:pPr>
        <w:jc w:val="both"/>
        <w:rPr>
          <w:rFonts w:hint="default" w:ascii="Arial" w:hAnsi="Arial" w:cs="Arial"/>
          <w:sz w:val="20"/>
          <w:szCs w:val="20"/>
          <w:lang w:val="en-US" w:eastAsia="zh-CN"/>
        </w:rPr>
      </w:pPr>
      <w:r>
        <w:rPr>
          <w:rFonts w:hint="eastAsia" w:ascii="Arial" w:hAnsi="Arial" w:cs="Arial"/>
          <w:sz w:val="20"/>
          <w:szCs w:val="20"/>
          <w:lang w:val="en-US" w:eastAsia="zh-CN"/>
        </w:rPr>
        <w:t xml:space="preserve">The Polling indicates that the transmitting side of an AM RLC entity requests a STATUS report from its peer AM RLC entity. In [7] as below, the timer t-PollRetransmit is used by the transmitting side of an AM RLC entity in order </w:t>
      </w:r>
      <w:r>
        <w:rPr>
          <w:rFonts w:hint="eastAsia" w:ascii="Arial" w:hAnsi="Arial" w:cs="Arial"/>
          <w:sz w:val="20"/>
          <w:szCs w:val="20"/>
          <w:lang w:val="en-US" w:eastAsia="zh-CN"/>
        </w:rPr>
        <w:t>to retransmit a poll. The typical end-to-end latency requirement for the Mobile Metaverse for immersive gaming and live shows is in the range of  [5~20] ms. Considering the short PDB, the value below 5ms for the timer t-PollRetransmit should be added to reduce the delay of retransmitting the polling. The additional values could be introduced for short PBD of XR traffic, including [1,2,3,4]in milliseconds value.</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69"/>
              <w:spacing w:after="180"/>
            </w:pPr>
            <w:r>
              <w:t xml:space="preserve">T-PollRetransmit ::=                </w:t>
            </w:r>
            <w:r>
              <w:rPr>
                <w:color w:val="993366"/>
              </w:rPr>
              <w:t>ENUMERATED</w:t>
            </w:r>
            <w:r>
              <w:t xml:space="preserve"> {</w:t>
            </w:r>
          </w:p>
          <w:p>
            <w:pPr>
              <w:pStyle w:val="69"/>
              <w:spacing w:after="180"/>
            </w:pPr>
            <w:r>
              <w:t xml:space="preserve">                                        </w:t>
            </w:r>
            <w:r>
              <w:rPr>
                <w:rFonts w:hint="eastAsia"/>
                <w:color w:val="FF0000"/>
                <w:lang w:val="en-US" w:eastAsia="zh-CN"/>
              </w:rPr>
              <w:t>ms1,ms2,ms3,ms4,</w:t>
            </w:r>
            <w:r>
              <w:t>ms5, ms10, ms15, ms20, ms25, ms30, ms35,</w:t>
            </w:r>
          </w:p>
          <w:p>
            <w:pPr>
              <w:pStyle w:val="69"/>
              <w:spacing w:after="180"/>
            </w:pPr>
            <w:r>
              <w:t xml:space="preserve">                                        ms40, ms45, ms50, ms55, ms60, ms65, ms70,</w:t>
            </w:r>
          </w:p>
          <w:p>
            <w:pPr>
              <w:pStyle w:val="69"/>
              <w:spacing w:after="180"/>
            </w:pPr>
            <w:r>
              <w:t xml:space="preserve">                                        ms75, ms80, ms85, ms90, ms95, ms100, ms105,</w:t>
            </w:r>
          </w:p>
          <w:p>
            <w:pPr>
              <w:pStyle w:val="69"/>
              <w:spacing w:after="180"/>
            </w:pPr>
            <w:r>
              <w:t xml:space="preserve">                                        ms110, ms115, ms120, ms125, ms130, ms135,</w:t>
            </w:r>
          </w:p>
          <w:p>
            <w:pPr>
              <w:pStyle w:val="69"/>
              <w:spacing w:after="180"/>
            </w:pPr>
            <w:r>
              <w:t xml:space="preserve">                                        ms140, ms145, ms150, ms155, ms160, ms165,</w:t>
            </w:r>
          </w:p>
          <w:p>
            <w:pPr>
              <w:pStyle w:val="69"/>
              <w:spacing w:after="180"/>
            </w:pPr>
            <w:r>
              <w:t xml:space="preserve">                                        ms170, ms175, ms180, ms185, ms190, ms195,</w:t>
            </w:r>
          </w:p>
          <w:p>
            <w:pPr>
              <w:pStyle w:val="69"/>
              <w:spacing w:after="180"/>
            </w:pPr>
            <w:r>
              <w:t xml:space="preserve">                                        ms200, ms205, ms210, ms215, ms220, ms225,</w:t>
            </w:r>
          </w:p>
          <w:p>
            <w:pPr>
              <w:pStyle w:val="69"/>
              <w:spacing w:after="180"/>
            </w:pPr>
            <w:r>
              <w:t xml:space="preserve">                                        ms230, ms235, ms240, ms245, ms250, ms300,</w:t>
            </w:r>
          </w:p>
          <w:p>
            <w:pPr>
              <w:pStyle w:val="69"/>
              <w:spacing w:after="180"/>
            </w:pPr>
            <w:r>
              <w:t xml:space="preserve">                                        ms350, ms400, ms450, ms500, ms800, ms1000,</w:t>
            </w:r>
          </w:p>
          <w:p>
            <w:pPr>
              <w:pStyle w:val="69"/>
              <w:spacing w:after="180"/>
            </w:pPr>
            <w:r>
              <w:t xml:space="preserve">                                        ms2000, ms4000, ms1-v1610, ms2-v1610, ms3-v1610,</w:t>
            </w:r>
          </w:p>
          <w:p>
            <w:pPr>
              <w:pStyle w:val="69"/>
              <w:spacing w:after="180"/>
              <w:rPr>
                <w:vertAlign w:val="baseline"/>
              </w:rPr>
            </w:pPr>
            <w:r>
              <w:t xml:space="preserve">                                        ms4-v1610, spare1}</w:t>
            </w:r>
          </w:p>
        </w:tc>
      </w:tr>
    </w:tbl>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 xml:space="preserve">Observation 6: The typical end-to-end latency requirement for the Mobile Metaverse for immersive gaming and live shows is in the range of  [5~20] ms. Considering the short PDB, the value below 5ms for the timer t-PollRetransmit should be added to reduce the delay of retransmitting the polling. </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Proposal 8: The additional  values could be introduced for short PBD of XR traffic, including [1,2,3,4]in milliseconds value.</w:t>
      </w:r>
    </w:p>
    <w:p>
      <w:pPr>
        <w:spacing w:beforeLines="50" w:after="120"/>
        <w:jc w:val="both"/>
      </w:pPr>
    </w:p>
    <w:p>
      <w:pPr>
        <w:pStyle w:val="2"/>
        <w:bidi w:val="0"/>
        <w:ind w:left="432" w:leftChars="0" w:hanging="432" w:firstLineChars="0"/>
      </w:pPr>
      <w:r>
        <w:t>Conclusion</w:t>
      </w:r>
    </w:p>
    <w:p>
      <w:pPr>
        <w:jc w:val="both"/>
        <w:rPr>
          <w:rFonts w:hint="eastAsia" w:ascii="Arial" w:hAnsi="Arial" w:cs="Arial"/>
          <w:sz w:val="20"/>
          <w:szCs w:val="20"/>
          <w:lang w:val="en-US" w:eastAsia="zh-CN"/>
        </w:rPr>
      </w:pPr>
      <w:r>
        <w:rPr>
          <w:rFonts w:hint="eastAsia" w:ascii="Arial" w:hAnsi="Arial" w:cs="Arial"/>
          <w:sz w:val="20"/>
          <w:szCs w:val="20"/>
          <w:lang w:val="en-US" w:eastAsia="zh-CN"/>
        </w:rPr>
        <w:t>In this contribution, we discussed the RLC enhancements related issues. We propose:</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Observation 1: The XR traffic is time sensitive/delay-critical traffic and packet delayed more than the PDB is added to the PER, the packet can be discarded.</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Proposal 1: In the RLC AM operation, the RLC SDU or segment of RLC SDU that has exceeded the PDB in transmitting side of </w:t>
      </w:r>
      <w:r>
        <w:rPr>
          <w:rFonts w:hint="eastAsia" w:ascii="Arial" w:hAnsi="Arial" w:cs="Arial"/>
          <w:b/>
          <w:bCs/>
          <w:sz w:val="20"/>
          <w:szCs w:val="20"/>
          <w:lang w:val="en-US" w:eastAsia="ko-KR"/>
        </w:rPr>
        <w:t>AM RLC entity</w:t>
      </w:r>
      <w:r>
        <w:rPr>
          <w:rFonts w:hint="eastAsia" w:ascii="Arial" w:hAnsi="Arial" w:cs="Arial"/>
          <w:b/>
          <w:bCs/>
          <w:sz w:val="20"/>
          <w:szCs w:val="20"/>
          <w:lang w:val="en-US" w:eastAsia="zh-CN"/>
        </w:rPr>
        <w:t xml:space="preserve"> could be discarded to avoid the unnecessary resource waste and reduce the latency, even it has been delivered to the lower layer.</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 xml:space="preserve">Observation 2: The discarding of RLC SDUs or segments of RLC SDU that have been delivered to the lower layer in the transmitting side of </w:t>
      </w:r>
      <w:r>
        <w:rPr>
          <w:rFonts w:hint="eastAsia" w:ascii="Arial" w:hAnsi="Arial" w:cs="Arial"/>
          <w:b/>
          <w:bCs/>
          <w:sz w:val="20"/>
          <w:szCs w:val="20"/>
          <w:lang w:val="en-US" w:eastAsia="ko-KR"/>
        </w:rPr>
        <w:t>AM RLC entity</w:t>
      </w:r>
      <w:r>
        <w:rPr>
          <w:rFonts w:hint="eastAsia" w:ascii="Arial" w:hAnsi="Arial" w:cs="Arial"/>
          <w:b/>
          <w:bCs/>
          <w:sz w:val="20"/>
          <w:szCs w:val="20"/>
          <w:lang w:val="en-US" w:eastAsia="zh-CN"/>
        </w:rPr>
        <w:t xml:space="preserve"> may introduce the RLC SN gap and may cause the interruption or window stalling in receiving side.</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 xml:space="preserve">Proposal 2: The transmitting side of </w:t>
      </w:r>
      <w:r>
        <w:rPr>
          <w:rFonts w:hint="eastAsia" w:ascii="Arial" w:hAnsi="Arial" w:cs="Arial"/>
          <w:b/>
          <w:bCs/>
          <w:sz w:val="20"/>
          <w:szCs w:val="20"/>
          <w:lang w:val="en-US" w:eastAsia="ko-KR"/>
        </w:rPr>
        <w:t>AM RLC entity</w:t>
      </w:r>
      <w:r>
        <w:rPr>
          <w:rFonts w:hint="eastAsia" w:ascii="Arial" w:hAnsi="Arial" w:cs="Arial"/>
          <w:b/>
          <w:bCs/>
          <w:sz w:val="20"/>
          <w:szCs w:val="20"/>
          <w:lang w:val="en-US" w:eastAsia="zh-CN"/>
        </w:rPr>
        <w:t xml:space="preserve"> should notify the receiving RLC side with the SN gap when the transmitting side abandons the RLC SDUs or segments of RLC SDU that have exceeded the PDB and have been transmitted to the lower layer. </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Proposal 3: Two PDU options for the RLC SN gap reporting could be discussed in RAN2:</w:t>
      </w:r>
    </w:p>
    <w:p>
      <w:pPr>
        <w:ind w:firstLine="284" w:firstLineChars="0"/>
        <w:jc w:val="both"/>
        <w:rPr>
          <w:rFonts w:hint="eastAsia" w:ascii="Arial" w:hAnsi="Arial" w:cs="Arial"/>
          <w:b/>
          <w:bCs/>
          <w:sz w:val="20"/>
          <w:szCs w:val="20"/>
          <w:lang w:val="en-US" w:eastAsia="zh-CN"/>
        </w:rPr>
      </w:pPr>
      <w:r>
        <w:rPr>
          <w:rFonts w:hint="eastAsia" w:ascii="Arial" w:hAnsi="Arial" w:cs="Arial"/>
          <w:b/>
          <w:bCs/>
          <w:sz w:val="20"/>
          <w:szCs w:val="20"/>
          <w:lang w:val="en-US" w:eastAsia="zh-CN"/>
        </w:rPr>
        <w:t>Option 1: RLC data PDUs</w:t>
      </w:r>
    </w:p>
    <w:p>
      <w:pPr>
        <w:ind w:firstLine="284" w:firstLineChars="0"/>
        <w:jc w:val="both"/>
        <w:rPr>
          <w:rFonts w:hint="default" w:ascii="Arial" w:hAnsi="Arial" w:cs="Arial"/>
          <w:b/>
          <w:bCs/>
          <w:sz w:val="20"/>
          <w:szCs w:val="20"/>
          <w:lang w:val="en-US" w:eastAsia="zh-CN"/>
        </w:rPr>
      </w:pPr>
      <w:r>
        <w:rPr>
          <w:rFonts w:hint="eastAsia" w:ascii="Arial" w:hAnsi="Arial" w:cs="Arial"/>
          <w:b/>
          <w:bCs/>
          <w:sz w:val="20"/>
          <w:szCs w:val="20"/>
          <w:lang w:val="en-US" w:eastAsia="zh-CN"/>
        </w:rPr>
        <w:t>Option 2: RLC control PDUs</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Proposal 4: The RLC SN gap reporting may include the indications for the sets of SN or possibly SN range associated with the discarded RLC SDUs.</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Observation 3: To simplify the reception procedure, the receiving side of </w:t>
      </w:r>
      <w:r>
        <w:rPr>
          <w:rFonts w:hint="eastAsia" w:ascii="Arial" w:hAnsi="Arial" w:cs="Arial"/>
          <w:b/>
          <w:bCs/>
          <w:sz w:val="20"/>
          <w:szCs w:val="20"/>
          <w:lang w:val="en-US" w:eastAsia="ko-KR"/>
        </w:rPr>
        <w:t>AM RLC entity</w:t>
      </w:r>
      <w:r>
        <w:rPr>
          <w:rFonts w:hint="eastAsia" w:ascii="Arial" w:hAnsi="Arial" w:cs="Arial"/>
          <w:b/>
          <w:bCs/>
          <w:sz w:val="20"/>
          <w:szCs w:val="20"/>
          <w:lang w:val="en-US" w:eastAsia="zh-CN"/>
        </w:rPr>
        <w:t xml:space="preserve"> may tread the discarded AMD PDU or segment of AMD PDU as complete received AMD PDU in the reception buffer.</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Proposal 5: When the receiving side of </w:t>
      </w:r>
      <w:r>
        <w:rPr>
          <w:rFonts w:hint="eastAsia" w:ascii="Arial" w:hAnsi="Arial" w:cs="Arial"/>
          <w:b/>
          <w:bCs/>
          <w:sz w:val="20"/>
          <w:szCs w:val="20"/>
          <w:lang w:val="en-US" w:eastAsia="ko-KR"/>
        </w:rPr>
        <w:t>AM RLC entity</w:t>
      </w:r>
      <w:r>
        <w:rPr>
          <w:rFonts w:hint="eastAsia" w:ascii="Arial" w:hAnsi="Arial" w:cs="Arial"/>
          <w:b/>
          <w:bCs/>
          <w:sz w:val="20"/>
          <w:szCs w:val="20"/>
          <w:lang w:val="en-US" w:eastAsia="zh-CN"/>
        </w:rPr>
        <w:t xml:space="preserve"> receives the RLC SN gap reporting, it discards the buffered AMD PDUs or segment of AMD PDUs associated with SNs contained in RLC SN gap reporting and considers the positively acknowledged associated with discarded RLC SDUs when constructing the STATUS reporting. </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Proposal 6: The retransmissions of a RLC SDU or a segment that has exceeded the PDB could be discarded to avoid the unnecessary resource waste.</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Observation 4: The PDCP discard timers may be not configured or indications from PDCP layer do not transmitted timely.</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 xml:space="preserve">Proposal 7: A new timer could be introduced associated with </w:t>
      </w:r>
      <w:r>
        <w:rPr>
          <w:rFonts w:hint="eastAsia" w:ascii="Arial" w:hAnsi="Arial" w:cs="Arial"/>
          <w:b/>
          <w:bCs/>
          <w:sz w:val="20"/>
          <w:szCs w:val="20"/>
          <w:lang w:val="en-US" w:eastAsia="ko-KR"/>
        </w:rPr>
        <w:t xml:space="preserve">a particular RLC </w:t>
      </w:r>
      <w:r>
        <w:rPr>
          <w:rFonts w:hint="eastAsia" w:ascii="Arial" w:hAnsi="Arial" w:cs="Arial"/>
          <w:b/>
          <w:bCs/>
          <w:sz w:val="20"/>
          <w:szCs w:val="20"/>
          <w:lang w:val="en-US" w:eastAsia="zh-CN"/>
        </w:rPr>
        <w:t>P</w:t>
      </w:r>
      <w:r>
        <w:rPr>
          <w:rFonts w:hint="eastAsia" w:ascii="Arial" w:hAnsi="Arial" w:cs="Arial"/>
          <w:b/>
          <w:bCs/>
          <w:sz w:val="20"/>
          <w:szCs w:val="20"/>
          <w:lang w:val="en-US" w:eastAsia="ko-KR"/>
        </w:rPr>
        <w:t>DU</w:t>
      </w:r>
      <w:r>
        <w:rPr>
          <w:rFonts w:hint="eastAsia" w:ascii="Arial" w:hAnsi="Arial" w:cs="Arial"/>
          <w:b/>
          <w:bCs/>
          <w:sz w:val="20"/>
          <w:szCs w:val="20"/>
          <w:lang w:val="en-US" w:eastAsia="zh-CN"/>
        </w:rPr>
        <w:t xml:space="preserve"> to trigger the discarding action base on the remaining PDB. When the new timer expired, the RLC PDU or the segments of the RLC PDU or the retransmission of the RLC PDU should be abandoned. </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Observation 5:  T</w:t>
      </w:r>
      <w:bookmarkStart w:id="5" w:name="_GoBack"/>
      <w:bookmarkEnd w:id="5"/>
      <w:r>
        <w:rPr>
          <w:rFonts w:hint="eastAsia" w:ascii="Arial" w:hAnsi="Arial" w:cs="Arial"/>
          <w:b/>
          <w:bCs/>
          <w:sz w:val="20"/>
          <w:szCs w:val="20"/>
          <w:lang w:val="en-US" w:eastAsia="zh-CN"/>
        </w:rPr>
        <w:t>he indication from RLC to upper layer, which indicates max retransmission has been reached as RLC failure, shall not be triggered due to the retransmissions discarding.</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 xml:space="preserve">Observation 6: The typical end-to-end latency requirement for the Mobile Metaverse for immersive gaming and live shows is in the range of  [5~20] ms. Considering the short PDB, the value below 5ms for the timer t-PollRetransmit should be added to reduce the delay of retransmitting the polling. </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Proposal 8: The additional  values could be introduced for short PBD of XR traffic, including [1,2,3,4]in milliseconds value.</w:t>
      </w:r>
    </w:p>
    <w:p>
      <w:pPr>
        <w:pStyle w:val="2"/>
        <w:bidi w:val="0"/>
        <w:ind w:left="432" w:leftChars="0" w:hanging="432" w:firstLineChars="0"/>
      </w:pPr>
      <w:r>
        <w:t>Reference</w:t>
      </w:r>
    </w:p>
    <w:bookmarkEnd w:id="0"/>
    <w:p>
      <w:pPr>
        <w:pStyle w:val="89"/>
        <w:numPr>
          <w:ilvl w:val="0"/>
          <w:numId w:val="13"/>
        </w:numPr>
        <w:tabs>
          <w:tab w:val="right" w:pos="9639"/>
        </w:tabs>
        <w:spacing w:after="0"/>
        <w:rPr>
          <w:rFonts w:hint="default" w:ascii="Arial" w:hAnsi="Arial" w:eastAsia="宋体" w:cs="Arial"/>
          <w:sz w:val="20"/>
          <w:szCs w:val="20"/>
          <w:lang w:val="en-US" w:eastAsia="zh-CN" w:bidi="ar-SA"/>
        </w:rPr>
      </w:pPr>
      <w:r>
        <w:rPr>
          <w:rFonts w:hint="eastAsia" w:ascii="Arial" w:hAnsi="Arial" w:eastAsia="宋体" w:cs="Arial"/>
          <w:sz w:val="20"/>
          <w:szCs w:val="20"/>
          <w:lang w:val="en-GB" w:eastAsia="zh-CN" w:bidi="ar-SA"/>
        </w:rPr>
        <w:t>RP-240791</w:t>
      </w:r>
      <w:r>
        <w:rPr>
          <w:rFonts w:hint="eastAsia" w:ascii="Arial" w:hAnsi="Arial" w:eastAsia="宋体" w:cs="Arial"/>
          <w:sz w:val="20"/>
          <w:szCs w:val="20"/>
          <w:lang w:val="en-US" w:eastAsia="zh-CN" w:bidi="ar-SA"/>
        </w:rPr>
        <w:t xml:space="preserve"> </w:t>
      </w:r>
      <w:r>
        <w:rPr>
          <w:rFonts w:hint="default" w:ascii="Arial" w:hAnsi="Arial" w:eastAsia="宋体" w:cs="Arial"/>
          <w:sz w:val="20"/>
          <w:szCs w:val="20"/>
          <w:lang w:val="en-GB" w:eastAsia="zh-CN" w:bidi="ar-SA"/>
        </w:rPr>
        <w:t>Revised WID: XR (eXtended Reality) for NR Phase 3</w:t>
      </w:r>
      <w:r>
        <w:rPr>
          <w:rFonts w:hint="eastAsia" w:ascii="Arial" w:hAnsi="Arial" w:eastAsia="宋体" w:cs="Arial"/>
          <w:sz w:val="20"/>
          <w:szCs w:val="20"/>
          <w:lang w:val="en-US" w:eastAsia="zh-CN" w:bidi="ar-SA"/>
        </w:rPr>
        <w:t>,</w:t>
      </w:r>
      <w:r>
        <w:rPr>
          <w:rFonts w:hint="default" w:ascii="Arial" w:hAnsi="Arial" w:eastAsia="宋体" w:cs="Arial"/>
          <w:sz w:val="20"/>
          <w:szCs w:val="20"/>
          <w:lang w:val="en-US" w:eastAsia="zh-CN" w:bidi="ar-SA"/>
        </w:rPr>
        <w:t>Nokia</w:t>
      </w:r>
      <w:r>
        <w:rPr>
          <w:rFonts w:hint="eastAsia" w:ascii="Arial" w:hAnsi="Arial" w:eastAsia="宋体" w:cs="Arial"/>
          <w:sz w:val="20"/>
          <w:szCs w:val="20"/>
          <w:lang w:val="en-US" w:eastAsia="zh-CN" w:bidi="ar-SA"/>
        </w:rPr>
        <w:t>.</w:t>
      </w:r>
    </w:p>
    <w:p>
      <w:pPr>
        <w:pStyle w:val="89"/>
        <w:numPr>
          <w:ilvl w:val="0"/>
          <w:numId w:val="13"/>
        </w:numPr>
        <w:tabs>
          <w:tab w:val="right" w:pos="9639"/>
        </w:tabs>
        <w:spacing w:after="0"/>
        <w:rPr>
          <w:rFonts w:hint="default" w:ascii="Arial" w:hAnsi="Arial" w:eastAsia="宋体" w:cs="Arial"/>
          <w:sz w:val="20"/>
          <w:szCs w:val="20"/>
          <w:lang w:val="en-US" w:eastAsia="zh-CN" w:bidi="ar-SA"/>
        </w:rPr>
      </w:pPr>
      <w:r>
        <w:rPr>
          <w:rFonts w:hint="default" w:ascii="Arial" w:hAnsi="Arial" w:eastAsia="宋体" w:cs="Arial"/>
          <w:sz w:val="20"/>
          <w:szCs w:val="20"/>
          <w:lang w:val="en-US" w:eastAsia="zh-CN" w:bidi="ar-SA"/>
        </w:rPr>
        <w:t>3GPP TR 22.856 V19.2.0 (2023-12)</w:t>
      </w:r>
      <w:r>
        <w:rPr>
          <w:rFonts w:hint="eastAsia" w:ascii="Arial" w:hAnsi="Arial" w:eastAsia="宋体" w:cs="Arial"/>
          <w:sz w:val="20"/>
          <w:szCs w:val="20"/>
          <w:lang w:val="en-US" w:eastAsia="zh-CN" w:bidi="ar-SA"/>
        </w:rPr>
        <w:t xml:space="preserve">, </w:t>
      </w:r>
      <w:r>
        <w:rPr>
          <w:rFonts w:hint="default" w:ascii="Arial" w:hAnsi="Arial" w:eastAsia="宋体" w:cs="Arial"/>
          <w:sz w:val="20"/>
          <w:szCs w:val="20"/>
          <w:lang w:val="en-US" w:eastAsia="zh-CN" w:bidi="ar-SA"/>
        </w:rPr>
        <w:t>Feasibility Study on Localized Mobile Metaverse Services(Release 19)</w:t>
      </w:r>
    </w:p>
    <w:p>
      <w:pPr>
        <w:pStyle w:val="89"/>
        <w:numPr>
          <w:ilvl w:val="0"/>
          <w:numId w:val="13"/>
        </w:numPr>
        <w:tabs>
          <w:tab w:val="right" w:pos="9639"/>
        </w:tabs>
        <w:spacing w:after="0"/>
        <w:rPr>
          <w:rFonts w:hint="default" w:ascii="Arial" w:hAnsi="Arial" w:eastAsia="宋体" w:cs="Arial"/>
          <w:sz w:val="20"/>
          <w:szCs w:val="20"/>
          <w:lang w:val="en-US" w:eastAsia="zh-CN" w:bidi="ar-SA"/>
        </w:rPr>
      </w:pPr>
      <w:r>
        <w:rPr>
          <w:rFonts w:hint="default" w:ascii="Arial" w:hAnsi="Arial" w:eastAsia="宋体" w:cs="Arial"/>
          <w:sz w:val="20"/>
          <w:szCs w:val="20"/>
          <w:lang w:val="en-US" w:eastAsia="zh-CN" w:bidi="ar-SA"/>
        </w:rPr>
        <w:t>3GPP TS 38.300 V18.0.0 (2023-12</w:t>
      </w:r>
      <w:r>
        <w:rPr>
          <w:rFonts w:hint="eastAsia" w:ascii="Arial" w:hAnsi="Arial" w:eastAsia="宋体" w:cs="Arial"/>
          <w:sz w:val="20"/>
          <w:szCs w:val="20"/>
          <w:lang w:val="en-US" w:eastAsia="zh-CN" w:bidi="ar-SA"/>
        </w:rPr>
        <w:t>), NR and NG-RAN Overall Description;Stage 2(Release 18).</w:t>
      </w:r>
    </w:p>
    <w:p>
      <w:pPr>
        <w:pStyle w:val="89"/>
        <w:numPr>
          <w:ilvl w:val="0"/>
          <w:numId w:val="13"/>
        </w:numPr>
        <w:tabs>
          <w:tab w:val="right" w:pos="9639"/>
        </w:tabs>
        <w:spacing w:after="0"/>
        <w:rPr>
          <w:rFonts w:hint="default" w:ascii="Arial" w:hAnsi="Arial" w:eastAsia="宋体" w:cs="Arial"/>
          <w:sz w:val="20"/>
          <w:szCs w:val="20"/>
          <w:lang w:val="en-US" w:eastAsia="zh-CN" w:bidi="ar-SA"/>
        </w:rPr>
      </w:pPr>
      <w:r>
        <w:rPr>
          <w:rFonts w:hint="default" w:ascii="Arial" w:hAnsi="Arial" w:eastAsia="宋体" w:cs="Arial"/>
          <w:sz w:val="20"/>
          <w:szCs w:val="20"/>
          <w:lang w:val="en-US" w:eastAsia="zh-CN" w:bidi="ar-SA"/>
        </w:rPr>
        <w:t>3GPP TS 38.322 V18.0.0 (2023-12)</w:t>
      </w:r>
      <w:r>
        <w:rPr>
          <w:rFonts w:hint="eastAsia" w:ascii="Arial" w:hAnsi="Arial" w:eastAsia="宋体" w:cs="Arial"/>
          <w:sz w:val="20"/>
          <w:szCs w:val="20"/>
          <w:lang w:val="en-US" w:eastAsia="zh-CN" w:bidi="ar-SA"/>
        </w:rPr>
        <w:t xml:space="preserve">, </w:t>
      </w:r>
      <w:r>
        <w:rPr>
          <w:rFonts w:hint="default" w:ascii="Arial" w:hAnsi="Arial" w:eastAsia="宋体" w:cs="Arial"/>
          <w:sz w:val="20"/>
          <w:szCs w:val="20"/>
          <w:lang w:val="en-US" w:eastAsia="zh-CN" w:bidi="ar-SA"/>
        </w:rPr>
        <w:t>Radio Link Control (RLC) protocol specification</w:t>
      </w:r>
      <w:r>
        <w:rPr>
          <w:rFonts w:hint="eastAsia" w:ascii="Arial" w:hAnsi="Arial" w:eastAsia="宋体" w:cs="Arial"/>
          <w:sz w:val="20"/>
          <w:szCs w:val="20"/>
          <w:lang w:val="en-US" w:eastAsia="zh-CN" w:bidi="ar-SA"/>
        </w:rPr>
        <w:t xml:space="preserve"> (Release 18).</w:t>
      </w:r>
    </w:p>
    <w:p>
      <w:pPr>
        <w:pStyle w:val="89"/>
        <w:numPr>
          <w:ilvl w:val="0"/>
          <w:numId w:val="13"/>
        </w:numPr>
        <w:tabs>
          <w:tab w:val="right" w:pos="9639"/>
        </w:tabs>
        <w:spacing w:after="0"/>
        <w:rPr>
          <w:rFonts w:hint="default" w:ascii="Arial" w:hAnsi="Arial" w:eastAsia="宋体" w:cs="Arial"/>
          <w:sz w:val="20"/>
          <w:szCs w:val="20"/>
          <w:lang w:val="en-US" w:eastAsia="zh-CN" w:bidi="ar-SA"/>
        </w:rPr>
      </w:pPr>
      <w:r>
        <w:rPr>
          <w:rFonts w:hint="default" w:ascii="Arial" w:hAnsi="Arial" w:eastAsia="宋体" w:cs="Arial"/>
          <w:sz w:val="20"/>
          <w:szCs w:val="20"/>
          <w:lang w:val="en-US" w:eastAsia="zh-CN" w:bidi="ar-SA"/>
        </w:rPr>
        <w:t>3GPP TS 23.501 V18.4.0 (2023-12)</w:t>
      </w:r>
      <w:r>
        <w:rPr>
          <w:rFonts w:hint="eastAsia" w:ascii="Arial" w:hAnsi="Arial" w:eastAsia="宋体" w:cs="Arial"/>
          <w:sz w:val="20"/>
          <w:szCs w:val="20"/>
          <w:lang w:val="en-US" w:eastAsia="zh-CN" w:bidi="ar-SA"/>
        </w:rPr>
        <w:t>, System architecture for the 5G System (5GS);Stage 2(Release 18)</w:t>
      </w:r>
    </w:p>
    <w:p>
      <w:pPr>
        <w:pStyle w:val="89"/>
        <w:numPr>
          <w:ilvl w:val="0"/>
          <w:numId w:val="13"/>
        </w:numPr>
        <w:tabs>
          <w:tab w:val="right" w:pos="9639"/>
        </w:tabs>
        <w:spacing w:after="0"/>
        <w:rPr>
          <w:rFonts w:hint="default" w:ascii="Arial" w:hAnsi="Arial" w:eastAsia="宋体" w:cs="Arial"/>
          <w:sz w:val="20"/>
          <w:szCs w:val="20"/>
          <w:lang w:val="en-US" w:eastAsia="zh-CN" w:bidi="ar-SA"/>
        </w:rPr>
      </w:pPr>
      <w:r>
        <w:rPr>
          <w:rFonts w:hint="default" w:ascii="Arial" w:hAnsi="Arial" w:eastAsia="宋体" w:cs="Arial"/>
          <w:sz w:val="20"/>
          <w:szCs w:val="20"/>
          <w:lang w:val="en-US" w:eastAsia="zh-CN" w:bidi="ar-SA"/>
        </w:rPr>
        <w:t>3GPP TS 38.323 V18.0.0 (2023-12)</w:t>
      </w:r>
      <w:r>
        <w:rPr>
          <w:rFonts w:hint="eastAsia" w:ascii="Arial" w:hAnsi="Arial" w:eastAsia="宋体" w:cs="Arial"/>
          <w:sz w:val="20"/>
          <w:szCs w:val="20"/>
          <w:lang w:val="en-US" w:eastAsia="zh-CN" w:bidi="ar-SA"/>
        </w:rPr>
        <w:t>, Packet Data Convergence Protocol (PDCP) specification (Release 18).</w:t>
      </w:r>
    </w:p>
    <w:p>
      <w:pPr>
        <w:pStyle w:val="89"/>
        <w:numPr>
          <w:ilvl w:val="0"/>
          <w:numId w:val="13"/>
        </w:numPr>
        <w:tabs>
          <w:tab w:val="right" w:pos="9639"/>
        </w:tabs>
        <w:spacing w:after="0"/>
        <w:rPr>
          <w:rFonts w:ascii="Times New Roman" w:hAnsi="Times New Roman"/>
          <w:b w:val="0"/>
          <w:sz w:val="20"/>
          <w:lang w:eastAsia="zh-CN"/>
        </w:rPr>
      </w:pPr>
      <w:r>
        <w:rPr>
          <w:rFonts w:hint="default" w:ascii="Arial" w:hAnsi="Arial" w:eastAsia="宋体" w:cs="Arial"/>
          <w:sz w:val="20"/>
          <w:szCs w:val="20"/>
          <w:lang w:val="en-US" w:eastAsia="zh-CN" w:bidi="ar-SA"/>
        </w:rPr>
        <w:t>3GPP TS 38.331 V18.0.0 (2023-12)</w:t>
      </w:r>
      <w:r>
        <w:rPr>
          <w:rFonts w:hint="eastAsia" w:cs="Arial"/>
          <w:sz w:val="20"/>
          <w:szCs w:val="20"/>
          <w:lang w:val="en-US" w:eastAsia="zh-CN" w:bidi="ar-SA"/>
        </w:rPr>
        <w:t>,Radio Resource Control (RRC) protocol specification(Release 18)</w:t>
      </w:r>
    </w:p>
    <w:sectPr>
      <w:footerReference r:id="rId4"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Helvetica">
    <w:altName w:val="Arial"/>
    <w:panose1 w:val="020B0604020202020204"/>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MS LineDraw">
    <w:altName w:val="Courier New"/>
    <w:panose1 w:val="00000000000000000000"/>
    <w:charset w:val="02"/>
    <w:family w:val="modern"/>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Ericsson Capital TT">
    <w:altName w:val="Calibri"/>
    <w:panose1 w:val="00000000000000000000"/>
    <w:charset w:val="00"/>
    <w:family w:val="auto"/>
    <w:pitch w:val="default"/>
    <w:sig w:usb0="00000000" w:usb1="00000000" w:usb2="00000000" w:usb3="00000000" w:csb0="0000009F" w:csb1="00000000"/>
  </w:font>
  <w:font w:name="MS Mincho">
    <w:panose1 w:val="020206090402050803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r>
      <w:rPr>
        <w:rFonts w:hint="eastAsia"/>
        <w:lang w:eastAsia="zh-CN"/>
      </w:rPr>
      <w:t xml:space="preserve">  </w:t>
    </w: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CEB4F9"/>
    <w:multiLevelType w:val="multilevel"/>
    <w:tmpl w:val="ADCEB4F9"/>
    <w:lvl w:ilvl="0" w:tentative="0">
      <w:start w:val="1"/>
      <w:numFmt w:val="decimal"/>
      <w:pStyle w:val="2"/>
      <w:lvlText w:val="%1"/>
      <w:lvlJc w:val="left"/>
      <w:pPr>
        <w:ind w:left="432" w:hanging="432"/>
      </w:pPr>
      <w:rPr>
        <w:lang w:val="en-GB"/>
      </w:rPr>
    </w:lvl>
    <w:lvl w:ilvl="1" w:tentative="0">
      <w:start w:val="1"/>
      <w:numFmt w:val="decimal"/>
      <w:pStyle w:val="3"/>
      <w:lvlText w:val="%1.%2"/>
      <w:lvlJc w:val="left"/>
      <w:pPr>
        <w:ind w:left="860"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B4427EF2"/>
    <w:multiLevelType w:val="singleLevel"/>
    <w:tmpl w:val="B4427EF2"/>
    <w:lvl w:ilvl="0" w:tentative="0">
      <w:start w:val="1"/>
      <w:numFmt w:val="decimal"/>
      <w:suff w:val="space"/>
      <w:lvlText w:val="[%1]"/>
      <w:lvlJc w:val="left"/>
    </w:lvl>
  </w:abstractNum>
  <w:abstractNum w:abstractNumId="2">
    <w:nsid w:val="0D367570"/>
    <w:multiLevelType w:val="multilevel"/>
    <w:tmpl w:val="0D367570"/>
    <w:lvl w:ilvl="0" w:tentative="0">
      <w:start w:val="1"/>
      <w:numFmt w:val="decimal"/>
      <w:pStyle w:val="108"/>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3">
    <w:nsid w:val="126D0C5D"/>
    <w:multiLevelType w:val="multilevel"/>
    <w:tmpl w:val="126D0C5D"/>
    <w:lvl w:ilvl="0" w:tentative="0">
      <w:start w:val="1"/>
      <w:numFmt w:val="bullet"/>
      <w:pStyle w:val="22"/>
      <w:lvlText w:val=""/>
      <w:lvlJc w:val="left"/>
      <w:pPr>
        <w:tabs>
          <w:tab w:val="left" w:pos="1418"/>
        </w:tabs>
        <w:ind w:left="1418" w:hanging="420"/>
      </w:pPr>
      <w:rPr>
        <w:rFonts w:hint="default" w:ascii="Symbol" w:hAnsi="Symbol"/>
      </w:rPr>
    </w:lvl>
    <w:lvl w:ilvl="1" w:tentative="0">
      <w:start w:val="1"/>
      <w:numFmt w:val="bullet"/>
      <w:lvlText w:val=""/>
      <w:lvlJc w:val="left"/>
      <w:pPr>
        <w:tabs>
          <w:tab w:val="left" w:pos="840"/>
        </w:tabs>
        <w:ind w:left="840" w:hanging="420"/>
      </w:pPr>
      <w:rPr>
        <w:rFonts w:hint="default" w:ascii="Symbol" w:hAnsi="Symbol"/>
      </w:rPr>
    </w:lvl>
    <w:lvl w:ilvl="2" w:tentative="0">
      <w:start w:val="1"/>
      <w:numFmt w:val="bullet"/>
      <w:lvlText w:val=""/>
      <w:lvlJc w:val="left"/>
      <w:pPr>
        <w:tabs>
          <w:tab w:val="left" w:pos="1260"/>
        </w:tabs>
        <w:ind w:left="1260" w:hanging="420"/>
      </w:pPr>
      <w:rPr>
        <w:rFonts w:hint="default" w:ascii="Symbol" w:hAnsi="Symbol"/>
      </w:rPr>
    </w:lvl>
    <w:lvl w:ilvl="3" w:tentative="0">
      <w:start w:val="1"/>
      <w:numFmt w:val="bullet"/>
      <w:lvlText w:val=""/>
      <w:lvlJc w:val="left"/>
      <w:pPr>
        <w:tabs>
          <w:tab w:val="left" w:pos="1680"/>
        </w:tabs>
        <w:ind w:left="1680" w:hanging="420"/>
      </w:pPr>
      <w:rPr>
        <w:rFonts w:hint="default" w:ascii="Symbol" w:hAnsi="Symbol"/>
      </w:rPr>
    </w:lvl>
    <w:lvl w:ilvl="4" w:tentative="0">
      <w:start w:val="1"/>
      <w:numFmt w:val="bullet"/>
      <w:lvlText w:val=""/>
      <w:lvlJc w:val="left"/>
      <w:pPr>
        <w:tabs>
          <w:tab w:val="left" w:pos="2100"/>
        </w:tabs>
        <w:ind w:left="2100" w:hanging="420"/>
      </w:pPr>
      <w:rPr>
        <w:rFonts w:hint="default" w:ascii="Symbol" w:hAnsi="Symbol"/>
      </w:rPr>
    </w:lvl>
    <w:lvl w:ilvl="5" w:tentative="0">
      <w:start w:val="1"/>
      <w:numFmt w:val="bullet"/>
      <w:lvlText w:val=""/>
      <w:lvlJc w:val="left"/>
      <w:pPr>
        <w:tabs>
          <w:tab w:val="left" w:pos="2520"/>
        </w:tabs>
        <w:ind w:left="2520" w:hanging="420"/>
      </w:pPr>
      <w:rPr>
        <w:rFonts w:hint="default" w:ascii="Symbol" w:hAnsi="Symbol"/>
      </w:rPr>
    </w:lvl>
    <w:lvl w:ilvl="6" w:tentative="0">
      <w:start w:val="1"/>
      <w:numFmt w:val="bullet"/>
      <w:lvlText w:val=""/>
      <w:lvlJc w:val="left"/>
      <w:pPr>
        <w:tabs>
          <w:tab w:val="left" w:pos="2940"/>
        </w:tabs>
        <w:ind w:left="2940" w:hanging="420"/>
      </w:pPr>
      <w:rPr>
        <w:rFonts w:hint="default" w:ascii="Symbol" w:hAnsi="Symbol"/>
      </w:rPr>
    </w:lvl>
    <w:lvl w:ilvl="7" w:tentative="0">
      <w:start w:val="1"/>
      <w:numFmt w:val="bullet"/>
      <w:lvlText w:val=""/>
      <w:lvlJc w:val="left"/>
      <w:pPr>
        <w:tabs>
          <w:tab w:val="left" w:pos="3360"/>
        </w:tabs>
        <w:ind w:left="3360" w:hanging="420"/>
      </w:pPr>
      <w:rPr>
        <w:rFonts w:hint="default" w:ascii="Symbol" w:hAnsi="Symbol"/>
      </w:rPr>
    </w:lvl>
    <w:lvl w:ilvl="8" w:tentative="0">
      <w:start w:val="1"/>
      <w:numFmt w:val="bullet"/>
      <w:lvlText w:val=""/>
      <w:lvlJc w:val="left"/>
      <w:pPr>
        <w:tabs>
          <w:tab w:val="left" w:pos="3780"/>
        </w:tabs>
        <w:ind w:left="3780" w:hanging="420"/>
      </w:pPr>
      <w:rPr>
        <w:rFonts w:hint="default" w:ascii="Symbol" w:hAnsi="Symbol"/>
      </w:rPr>
    </w:lvl>
  </w:abstractNum>
  <w:abstractNum w:abstractNumId="4">
    <w:nsid w:val="22D21819"/>
    <w:multiLevelType w:val="multilevel"/>
    <w:tmpl w:val="22D21819"/>
    <w:lvl w:ilvl="0" w:tentative="0">
      <w:start w:val="1"/>
      <w:numFmt w:val="bullet"/>
      <w:pStyle w:val="157"/>
      <w:lvlText w:val=""/>
      <w:lvlJc w:val="left"/>
      <w:pPr>
        <w:tabs>
          <w:tab w:val="left" w:pos="1259"/>
        </w:tabs>
        <w:ind w:left="1622" w:hanging="1055"/>
      </w:pPr>
      <w:rPr>
        <w:rFonts w:hint="default" w:ascii="Symbol" w:hAnsi="Symbol"/>
        <w:b/>
        <w:i w:val="0"/>
        <w:sz w:val="22"/>
      </w:rPr>
    </w:lvl>
    <w:lvl w:ilvl="1" w:tentative="0">
      <w:start w:val="1"/>
      <w:numFmt w:val="bullet"/>
      <w:lvlText w:val="o"/>
      <w:lvlJc w:val="left"/>
      <w:pPr>
        <w:tabs>
          <w:tab w:val="left" w:pos="1440"/>
        </w:tabs>
        <w:ind w:left="1440" w:hanging="360"/>
      </w:pPr>
      <w:rPr>
        <w:rFonts w:hint="default" w:ascii="Tahoma" w:hAnsi="Tahoma" w:cs="Tahoma"/>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Ericsson Capital TT" w:hAnsi="Ericsson Capital TT"/>
      </w:rPr>
    </w:lvl>
    <w:lvl w:ilvl="4" w:tentative="0">
      <w:start w:val="1"/>
      <w:numFmt w:val="bullet"/>
      <w:lvlText w:val="o"/>
      <w:lvlJc w:val="left"/>
      <w:pPr>
        <w:tabs>
          <w:tab w:val="left" w:pos="3600"/>
        </w:tabs>
        <w:ind w:left="3600" w:hanging="360"/>
      </w:pPr>
      <w:rPr>
        <w:rFonts w:hint="default" w:ascii="Tahoma" w:hAnsi="Tahoma" w:cs="Tahoma"/>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Ericsson Capital TT" w:hAnsi="Ericsson Capital TT"/>
      </w:rPr>
    </w:lvl>
    <w:lvl w:ilvl="7" w:tentative="0">
      <w:start w:val="1"/>
      <w:numFmt w:val="bullet"/>
      <w:lvlText w:val="o"/>
      <w:lvlJc w:val="left"/>
      <w:pPr>
        <w:tabs>
          <w:tab w:val="left" w:pos="5760"/>
        </w:tabs>
        <w:ind w:left="5760" w:hanging="360"/>
      </w:pPr>
      <w:rPr>
        <w:rFonts w:hint="default" w:ascii="Tahoma" w:hAnsi="Tahoma" w:cs="Tahoma"/>
      </w:rPr>
    </w:lvl>
    <w:lvl w:ilvl="8" w:tentative="0">
      <w:start w:val="1"/>
      <w:numFmt w:val="bullet"/>
      <w:lvlText w:val=""/>
      <w:lvlJc w:val="left"/>
      <w:pPr>
        <w:tabs>
          <w:tab w:val="left" w:pos="6480"/>
        </w:tabs>
        <w:ind w:left="6480" w:hanging="360"/>
      </w:pPr>
      <w:rPr>
        <w:rFonts w:hint="default" w:ascii="Symbol" w:hAnsi="Symbol"/>
      </w:rPr>
    </w:lvl>
  </w:abstractNum>
  <w:abstractNum w:abstractNumId="5">
    <w:nsid w:val="3A877D64"/>
    <w:multiLevelType w:val="singleLevel"/>
    <w:tmpl w:val="3A877D64"/>
    <w:lvl w:ilvl="0" w:tentative="0">
      <w:start w:val="1"/>
      <w:numFmt w:val="decimal"/>
      <w:pStyle w:val="139"/>
      <w:lvlText w:val="[%1]"/>
      <w:lvlJc w:val="left"/>
      <w:pPr>
        <w:tabs>
          <w:tab w:val="left" w:pos="360"/>
        </w:tabs>
        <w:ind w:left="360" w:hanging="360"/>
      </w:pPr>
      <w:rPr>
        <w:lang w:val="en-GB"/>
      </w:rPr>
    </w:lvl>
  </w:abstractNum>
  <w:abstractNum w:abstractNumId="6">
    <w:nsid w:val="3AA46647"/>
    <w:multiLevelType w:val="multilevel"/>
    <w:tmpl w:val="3AA46647"/>
    <w:lvl w:ilvl="0" w:tentative="0">
      <w:start w:val="1"/>
      <w:numFmt w:val="decimal"/>
      <w:pStyle w:val="13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4DB417B"/>
    <w:multiLevelType w:val="multilevel"/>
    <w:tmpl w:val="44DB417B"/>
    <w:lvl w:ilvl="0" w:tentative="0">
      <w:start w:val="1"/>
      <w:numFmt w:val="decimal"/>
      <w:pStyle w:val="65"/>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4BDF65F6"/>
    <w:multiLevelType w:val="multilevel"/>
    <w:tmpl w:val="4BDF65F6"/>
    <w:lvl w:ilvl="0" w:tentative="0">
      <w:start w:val="1"/>
      <w:numFmt w:val="decimal"/>
      <w:pStyle w:val="66"/>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13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C991E5A"/>
    <w:multiLevelType w:val="multilevel"/>
    <w:tmpl w:val="5C991E5A"/>
    <w:lvl w:ilvl="0" w:tentative="0">
      <w:start w:val="1"/>
      <w:numFmt w:val="bullet"/>
      <w:pStyle w:val="23"/>
      <w:lvlText w:val=""/>
      <w:lvlJc w:val="left"/>
      <w:pPr>
        <w:tabs>
          <w:tab w:val="left" w:pos="704"/>
        </w:tabs>
        <w:ind w:left="704" w:hanging="420"/>
      </w:pPr>
      <w:rPr>
        <w:rFonts w:hint="default" w:ascii="Symbol" w:hAnsi="Symbol"/>
      </w:rPr>
    </w:lvl>
    <w:lvl w:ilvl="1" w:tentative="0">
      <w:start w:val="1"/>
      <w:numFmt w:val="bullet"/>
      <w:lvlText w:val=""/>
      <w:lvlJc w:val="left"/>
      <w:pPr>
        <w:tabs>
          <w:tab w:val="left" w:pos="1124"/>
        </w:tabs>
        <w:ind w:left="1124" w:hanging="420"/>
      </w:pPr>
      <w:rPr>
        <w:rFonts w:hint="default" w:ascii="Symbol" w:hAnsi="Symbol"/>
      </w:rPr>
    </w:lvl>
    <w:lvl w:ilvl="2" w:tentative="0">
      <w:start w:val="1"/>
      <w:numFmt w:val="bullet"/>
      <w:lvlText w:val=""/>
      <w:lvlJc w:val="left"/>
      <w:pPr>
        <w:tabs>
          <w:tab w:val="left" w:pos="1544"/>
        </w:tabs>
        <w:ind w:left="1544" w:hanging="420"/>
      </w:pPr>
      <w:rPr>
        <w:rFonts w:hint="default" w:ascii="Symbol" w:hAnsi="Symbol"/>
      </w:rPr>
    </w:lvl>
    <w:lvl w:ilvl="3" w:tentative="0">
      <w:start w:val="1"/>
      <w:numFmt w:val="bullet"/>
      <w:lvlText w:val=""/>
      <w:lvlJc w:val="left"/>
      <w:pPr>
        <w:tabs>
          <w:tab w:val="left" w:pos="1964"/>
        </w:tabs>
        <w:ind w:left="1964" w:hanging="420"/>
      </w:pPr>
      <w:rPr>
        <w:rFonts w:hint="default" w:ascii="Symbol" w:hAnsi="Symbol"/>
      </w:rPr>
    </w:lvl>
    <w:lvl w:ilvl="4" w:tentative="0">
      <w:start w:val="1"/>
      <w:numFmt w:val="bullet"/>
      <w:lvlText w:val=""/>
      <w:lvlJc w:val="left"/>
      <w:pPr>
        <w:tabs>
          <w:tab w:val="left" w:pos="2384"/>
        </w:tabs>
        <w:ind w:left="2384" w:hanging="420"/>
      </w:pPr>
      <w:rPr>
        <w:rFonts w:hint="default" w:ascii="Symbol" w:hAnsi="Symbol"/>
      </w:rPr>
    </w:lvl>
    <w:lvl w:ilvl="5" w:tentative="0">
      <w:start w:val="1"/>
      <w:numFmt w:val="bullet"/>
      <w:lvlText w:val=""/>
      <w:lvlJc w:val="left"/>
      <w:pPr>
        <w:tabs>
          <w:tab w:val="left" w:pos="2804"/>
        </w:tabs>
        <w:ind w:left="2804" w:hanging="420"/>
      </w:pPr>
      <w:rPr>
        <w:rFonts w:hint="default" w:ascii="Symbol" w:hAnsi="Symbol"/>
      </w:rPr>
    </w:lvl>
    <w:lvl w:ilvl="6" w:tentative="0">
      <w:start w:val="1"/>
      <w:numFmt w:val="bullet"/>
      <w:lvlText w:val=""/>
      <w:lvlJc w:val="left"/>
      <w:pPr>
        <w:tabs>
          <w:tab w:val="left" w:pos="3224"/>
        </w:tabs>
        <w:ind w:left="3224" w:hanging="420"/>
      </w:pPr>
      <w:rPr>
        <w:rFonts w:hint="default" w:ascii="Symbol" w:hAnsi="Symbol"/>
      </w:rPr>
    </w:lvl>
    <w:lvl w:ilvl="7" w:tentative="0">
      <w:start w:val="1"/>
      <w:numFmt w:val="bullet"/>
      <w:lvlText w:val=""/>
      <w:lvlJc w:val="left"/>
      <w:pPr>
        <w:tabs>
          <w:tab w:val="left" w:pos="3644"/>
        </w:tabs>
        <w:ind w:left="3644" w:hanging="420"/>
      </w:pPr>
      <w:rPr>
        <w:rFonts w:hint="default" w:ascii="Symbol" w:hAnsi="Symbol"/>
      </w:rPr>
    </w:lvl>
    <w:lvl w:ilvl="8" w:tentative="0">
      <w:start w:val="1"/>
      <w:numFmt w:val="bullet"/>
      <w:lvlText w:val=""/>
      <w:lvlJc w:val="left"/>
      <w:pPr>
        <w:tabs>
          <w:tab w:val="left" w:pos="4064"/>
        </w:tabs>
        <w:ind w:left="4064" w:hanging="420"/>
      </w:pPr>
      <w:rPr>
        <w:rFonts w:hint="default" w:ascii="Symbol" w:hAnsi="Symbol"/>
      </w:rPr>
    </w:lvl>
  </w:abstractNum>
  <w:abstractNum w:abstractNumId="11">
    <w:nsid w:val="70146DC0"/>
    <w:multiLevelType w:val="multilevel"/>
    <w:tmpl w:val="70146DC0"/>
    <w:lvl w:ilvl="0" w:tentative="0">
      <w:start w:val="1"/>
      <w:numFmt w:val="bullet"/>
      <w:pStyle w:val="160"/>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BC330F5"/>
    <w:multiLevelType w:val="multilevel"/>
    <w:tmpl w:val="7BC330F5"/>
    <w:lvl w:ilvl="0" w:tentative="0">
      <w:start w:val="1"/>
      <w:numFmt w:val="bullet"/>
      <w:pStyle w:val="112"/>
      <w:lvlText w:val=""/>
      <w:lvlJc w:val="left"/>
      <w:pPr>
        <w:tabs>
          <w:tab w:val="left" w:pos="851"/>
        </w:tabs>
        <w:ind w:left="851" w:hanging="851"/>
      </w:pPr>
      <w:rPr>
        <w:rFonts w:hint="default" w:ascii="Cambria Math" w:hAnsi="Cambria Math"/>
        <w:b/>
        <w:i w:val="0"/>
        <w:color w:val="70CEF5"/>
        <w:sz w:val="20"/>
        <w:szCs w:val="20"/>
      </w:rPr>
    </w:lvl>
    <w:lvl w:ilvl="1" w:tentative="0">
      <w:start w:val="1"/>
      <w:numFmt w:val="bullet"/>
      <w:lvlText w:val="o"/>
      <w:lvlJc w:val="left"/>
      <w:pPr>
        <w:tabs>
          <w:tab w:val="left" w:pos="1440"/>
        </w:tabs>
        <w:ind w:left="1440" w:hanging="360"/>
      </w:pPr>
      <w:rPr>
        <w:rFonts w:hint="default" w:ascii="Tahoma" w:hAnsi="Tahoma" w:cs="Tahoma"/>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Ericsson Capital TT" w:hAnsi="Ericsson Capital TT"/>
      </w:rPr>
    </w:lvl>
    <w:lvl w:ilvl="4" w:tentative="0">
      <w:start w:val="1"/>
      <w:numFmt w:val="bullet"/>
      <w:lvlText w:val="o"/>
      <w:lvlJc w:val="left"/>
      <w:pPr>
        <w:tabs>
          <w:tab w:val="left" w:pos="3600"/>
        </w:tabs>
        <w:ind w:left="3600" w:hanging="360"/>
      </w:pPr>
      <w:rPr>
        <w:rFonts w:hint="default" w:ascii="Tahoma" w:hAnsi="Tahoma" w:cs="Tahoma"/>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Ericsson Capital TT" w:hAnsi="Ericsson Capital TT"/>
      </w:rPr>
    </w:lvl>
    <w:lvl w:ilvl="7" w:tentative="0">
      <w:start w:val="1"/>
      <w:numFmt w:val="bullet"/>
      <w:lvlText w:val="o"/>
      <w:lvlJc w:val="left"/>
      <w:pPr>
        <w:tabs>
          <w:tab w:val="left" w:pos="5760"/>
        </w:tabs>
        <w:ind w:left="5760" w:hanging="360"/>
      </w:pPr>
      <w:rPr>
        <w:rFonts w:hint="default" w:ascii="Tahoma" w:hAnsi="Tahoma" w:cs="Tahoma"/>
      </w:rPr>
    </w:lvl>
    <w:lvl w:ilvl="8" w:tentative="0">
      <w:start w:val="1"/>
      <w:numFmt w:val="bullet"/>
      <w:lvlText w:val=""/>
      <w:lvlJc w:val="left"/>
      <w:pPr>
        <w:tabs>
          <w:tab w:val="left" w:pos="6480"/>
        </w:tabs>
        <w:ind w:left="6480" w:hanging="360"/>
      </w:pPr>
      <w:rPr>
        <w:rFonts w:hint="default" w:ascii="Symbol" w:hAnsi="Symbol"/>
      </w:rPr>
    </w:lvl>
  </w:abstractNum>
  <w:num w:numId="1">
    <w:abstractNumId w:val="0"/>
  </w:num>
  <w:num w:numId="2">
    <w:abstractNumId w:val="3"/>
  </w:num>
  <w:num w:numId="3">
    <w:abstractNumId w:val="10"/>
  </w:num>
  <w:num w:numId="4">
    <w:abstractNumId w:val="7"/>
  </w:num>
  <w:num w:numId="5">
    <w:abstractNumId w:val="8"/>
  </w:num>
  <w:num w:numId="6">
    <w:abstractNumId w:val="2"/>
  </w:num>
  <w:num w:numId="7">
    <w:abstractNumId w:val="12"/>
  </w:num>
  <w:num w:numId="8">
    <w:abstractNumId w:val="6"/>
  </w:num>
  <w:num w:numId="9">
    <w:abstractNumId w:val="9"/>
  </w:num>
  <w:num w:numId="10">
    <w:abstractNumId w:val="5"/>
  </w:num>
  <w:num w:numId="11">
    <w:abstractNumId w:val="4"/>
  </w:num>
  <w:num w:numId="12">
    <w:abstractNumId w:val="11"/>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2"/>
  </w:compat>
  <w:rsids>
    <w:rsidRoot w:val="00B66084"/>
    <w:rsid w:val="000004EA"/>
    <w:rsid w:val="00000537"/>
    <w:rsid w:val="0000065C"/>
    <w:rsid w:val="00000823"/>
    <w:rsid w:val="0000086C"/>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526E"/>
    <w:rsid w:val="00005A18"/>
    <w:rsid w:val="00005A92"/>
    <w:rsid w:val="0000613E"/>
    <w:rsid w:val="00006433"/>
    <w:rsid w:val="00006529"/>
    <w:rsid w:val="000068A1"/>
    <w:rsid w:val="000068C4"/>
    <w:rsid w:val="00006AA0"/>
    <w:rsid w:val="00006CED"/>
    <w:rsid w:val="00007084"/>
    <w:rsid w:val="00007555"/>
    <w:rsid w:val="000077BF"/>
    <w:rsid w:val="00010095"/>
    <w:rsid w:val="000105E8"/>
    <w:rsid w:val="00010A80"/>
    <w:rsid w:val="000110CA"/>
    <w:rsid w:val="00011519"/>
    <w:rsid w:val="000115BB"/>
    <w:rsid w:val="000118F6"/>
    <w:rsid w:val="00011D5A"/>
    <w:rsid w:val="00012761"/>
    <w:rsid w:val="0001277E"/>
    <w:rsid w:val="00012D58"/>
    <w:rsid w:val="0001309C"/>
    <w:rsid w:val="0001346F"/>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645"/>
    <w:rsid w:val="00016B98"/>
    <w:rsid w:val="00016E64"/>
    <w:rsid w:val="00016F05"/>
    <w:rsid w:val="0001701A"/>
    <w:rsid w:val="00017098"/>
    <w:rsid w:val="00017874"/>
    <w:rsid w:val="00017A2B"/>
    <w:rsid w:val="00017B6F"/>
    <w:rsid w:val="00017C43"/>
    <w:rsid w:val="000205C0"/>
    <w:rsid w:val="00020BFF"/>
    <w:rsid w:val="00020D44"/>
    <w:rsid w:val="00021464"/>
    <w:rsid w:val="000216F1"/>
    <w:rsid w:val="00021D9D"/>
    <w:rsid w:val="00021F0D"/>
    <w:rsid w:val="0002203C"/>
    <w:rsid w:val="000224E8"/>
    <w:rsid w:val="0002259B"/>
    <w:rsid w:val="000226D9"/>
    <w:rsid w:val="0002275F"/>
    <w:rsid w:val="00022998"/>
    <w:rsid w:val="00022CB5"/>
    <w:rsid w:val="00022E4A"/>
    <w:rsid w:val="000235EA"/>
    <w:rsid w:val="00023E5C"/>
    <w:rsid w:val="00023EC6"/>
    <w:rsid w:val="000242C3"/>
    <w:rsid w:val="00024B8E"/>
    <w:rsid w:val="00024D1F"/>
    <w:rsid w:val="00025074"/>
    <w:rsid w:val="00025434"/>
    <w:rsid w:val="0002559A"/>
    <w:rsid w:val="0002596D"/>
    <w:rsid w:val="00025EA3"/>
    <w:rsid w:val="00026053"/>
    <w:rsid w:val="00026120"/>
    <w:rsid w:val="00026887"/>
    <w:rsid w:val="0002747B"/>
    <w:rsid w:val="0002774D"/>
    <w:rsid w:val="00027E64"/>
    <w:rsid w:val="00030517"/>
    <w:rsid w:val="00031161"/>
    <w:rsid w:val="0003120D"/>
    <w:rsid w:val="0003126F"/>
    <w:rsid w:val="00031468"/>
    <w:rsid w:val="00031567"/>
    <w:rsid w:val="000318A6"/>
    <w:rsid w:val="00031B8E"/>
    <w:rsid w:val="00031CA6"/>
    <w:rsid w:val="00031FCB"/>
    <w:rsid w:val="00032805"/>
    <w:rsid w:val="00032957"/>
    <w:rsid w:val="00032AB8"/>
    <w:rsid w:val="00032D0A"/>
    <w:rsid w:val="00032FE0"/>
    <w:rsid w:val="0003327F"/>
    <w:rsid w:val="000333C6"/>
    <w:rsid w:val="0003392A"/>
    <w:rsid w:val="00033CCD"/>
    <w:rsid w:val="00033F55"/>
    <w:rsid w:val="0003419C"/>
    <w:rsid w:val="000346B7"/>
    <w:rsid w:val="00034738"/>
    <w:rsid w:val="000347EA"/>
    <w:rsid w:val="00034906"/>
    <w:rsid w:val="00034DDD"/>
    <w:rsid w:val="000357E9"/>
    <w:rsid w:val="00035CFB"/>
    <w:rsid w:val="0003627B"/>
    <w:rsid w:val="0003663C"/>
    <w:rsid w:val="000367F2"/>
    <w:rsid w:val="00036CDE"/>
    <w:rsid w:val="00037196"/>
    <w:rsid w:val="00037201"/>
    <w:rsid w:val="000372A1"/>
    <w:rsid w:val="0003794D"/>
    <w:rsid w:val="00037964"/>
    <w:rsid w:val="00037B33"/>
    <w:rsid w:val="00037B40"/>
    <w:rsid w:val="00037D61"/>
    <w:rsid w:val="00040B64"/>
    <w:rsid w:val="000410A4"/>
    <w:rsid w:val="0004127F"/>
    <w:rsid w:val="000412F2"/>
    <w:rsid w:val="0004159A"/>
    <w:rsid w:val="00041777"/>
    <w:rsid w:val="00041CD5"/>
    <w:rsid w:val="000421C4"/>
    <w:rsid w:val="00042279"/>
    <w:rsid w:val="00042392"/>
    <w:rsid w:val="00042A26"/>
    <w:rsid w:val="00043B7F"/>
    <w:rsid w:val="00043BC5"/>
    <w:rsid w:val="00043EBF"/>
    <w:rsid w:val="00043FD3"/>
    <w:rsid w:val="000440C2"/>
    <w:rsid w:val="000442D9"/>
    <w:rsid w:val="00044562"/>
    <w:rsid w:val="000446F5"/>
    <w:rsid w:val="00044FB0"/>
    <w:rsid w:val="00045145"/>
    <w:rsid w:val="0004521C"/>
    <w:rsid w:val="0004535D"/>
    <w:rsid w:val="00045EC1"/>
    <w:rsid w:val="000460B7"/>
    <w:rsid w:val="0004655A"/>
    <w:rsid w:val="000468A5"/>
    <w:rsid w:val="000468BE"/>
    <w:rsid w:val="00047053"/>
    <w:rsid w:val="000472B5"/>
    <w:rsid w:val="0004730F"/>
    <w:rsid w:val="000475D2"/>
    <w:rsid w:val="0004768D"/>
    <w:rsid w:val="00047A86"/>
    <w:rsid w:val="00047D2B"/>
    <w:rsid w:val="000502EF"/>
    <w:rsid w:val="0005055D"/>
    <w:rsid w:val="000506A2"/>
    <w:rsid w:val="00050BDE"/>
    <w:rsid w:val="0005158A"/>
    <w:rsid w:val="00051CEA"/>
    <w:rsid w:val="00051F90"/>
    <w:rsid w:val="00052018"/>
    <w:rsid w:val="000520DD"/>
    <w:rsid w:val="00052523"/>
    <w:rsid w:val="00052563"/>
    <w:rsid w:val="00052C1C"/>
    <w:rsid w:val="00052C43"/>
    <w:rsid w:val="0005311E"/>
    <w:rsid w:val="00053449"/>
    <w:rsid w:val="00053533"/>
    <w:rsid w:val="00053C06"/>
    <w:rsid w:val="00053D22"/>
    <w:rsid w:val="000540ED"/>
    <w:rsid w:val="000542F7"/>
    <w:rsid w:val="0005476A"/>
    <w:rsid w:val="000549FA"/>
    <w:rsid w:val="00054BFD"/>
    <w:rsid w:val="00054CEB"/>
    <w:rsid w:val="00055203"/>
    <w:rsid w:val="00055310"/>
    <w:rsid w:val="00055659"/>
    <w:rsid w:val="000557AA"/>
    <w:rsid w:val="00055825"/>
    <w:rsid w:val="00055880"/>
    <w:rsid w:val="00055A0E"/>
    <w:rsid w:val="00056365"/>
    <w:rsid w:val="00056AD9"/>
    <w:rsid w:val="0005702E"/>
    <w:rsid w:val="000570B8"/>
    <w:rsid w:val="00057764"/>
    <w:rsid w:val="00057CF9"/>
    <w:rsid w:val="00057F83"/>
    <w:rsid w:val="0006004F"/>
    <w:rsid w:val="000602E3"/>
    <w:rsid w:val="00060398"/>
    <w:rsid w:val="0006094D"/>
    <w:rsid w:val="00060A95"/>
    <w:rsid w:val="00060B78"/>
    <w:rsid w:val="00060DC5"/>
    <w:rsid w:val="0006142F"/>
    <w:rsid w:val="000620FA"/>
    <w:rsid w:val="000622D3"/>
    <w:rsid w:val="000622F0"/>
    <w:rsid w:val="000629A6"/>
    <w:rsid w:val="00062A3B"/>
    <w:rsid w:val="00063159"/>
    <w:rsid w:val="00063238"/>
    <w:rsid w:val="00063AC6"/>
    <w:rsid w:val="00064173"/>
    <w:rsid w:val="0006442E"/>
    <w:rsid w:val="0006454E"/>
    <w:rsid w:val="000648CF"/>
    <w:rsid w:val="00064F9E"/>
    <w:rsid w:val="00065441"/>
    <w:rsid w:val="00065502"/>
    <w:rsid w:val="000655EF"/>
    <w:rsid w:val="0006592F"/>
    <w:rsid w:val="00065BA3"/>
    <w:rsid w:val="0006622B"/>
    <w:rsid w:val="00066763"/>
    <w:rsid w:val="00066775"/>
    <w:rsid w:val="0006725B"/>
    <w:rsid w:val="000674E2"/>
    <w:rsid w:val="00067BB5"/>
    <w:rsid w:val="00067F74"/>
    <w:rsid w:val="00070011"/>
    <w:rsid w:val="000701AB"/>
    <w:rsid w:val="000701D5"/>
    <w:rsid w:val="000702D0"/>
    <w:rsid w:val="00070887"/>
    <w:rsid w:val="00070936"/>
    <w:rsid w:val="000709AE"/>
    <w:rsid w:val="00070CDD"/>
    <w:rsid w:val="00070D44"/>
    <w:rsid w:val="0007123F"/>
    <w:rsid w:val="00071310"/>
    <w:rsid w:val="000714F8"/>
    <w:rsid w:val="0007161F"/>
    <w:rsid w:val="00071A4E"/>
    <w:rsid w:val="00071BC5"/>
    <w:rsid w:val="00072083"/>
    <w:rsid w:val="00072226"/>
    <w:rsid w:val="000724C4"/>
    <w:rsid w:val="000727CB"/>
    <w:rsid w:val="000727CD"/>
    <w:rsid w:val="00072C44"/>
    <w:rsid w:val="00072E2E"/>
    <w:rsid w:val="00072EDF"/>
    <w:rsid w:val="00073621"/>
    <w:rsid w:val="000737BB"/>
    <w:rsid w:val="000737F6"/>
    <w:rsid w:val="00073C97"/>
    <w:rsid w:val="00073CF4"/>
    <w:rsid w:val="00073D53"/>
    <w:rsid w:val="00074AE1"/>
    <w:rsid w:val="00075247"/>
    <w:rsid w:val="00075277"/>
    <w:rsid w:val="00075760"/>
    <w:rsid w:val="00075866"/>
    <w:rsid w:val="0007650A"/>
    <w:rsid w:val="00076E9F"/>
    <w:rsid w:val="00080040"/>
    <w:rsid w:val="000800CB"/>
    <w:rsid w:val="00080974"/>
    <w:rsid w:val="00080B66"/>
    <w:rsid w:val="00081207"/>
    <w:rsid w:val="00081436"/>
    <w:rsid w:val="00081770"/>
    <w:rsid w:val="00081A89"/>
    <w:rsid w:val="00081C37"/>
    <w:rsid w:val="00081C70"/>
    <w:rsid w:val="00083024"/>
    <w:rsid w:val="000832CF"/>
    <w:rsid w:val="0008364E"/>
    <w:rsid w:val="00083842"/>
    <w:rsid w:val="00083950"/>
    <w:rsid w:val="00083952"/>
    <w:rsid w:val="00083B5A"/>
    <w:rsid w:val="00083DEA"/>
    <w:rsid w:val="000843D9"/>
    <w:rsid w:val="000844DF"/>
    <w:rsid w:val="00084A6A"/>
    <w:rsid w:val="00084F0C"/>
    <w:rsid w:val="00085285"/>
    <w:rsid w:val="0008564C"/>
    <w:rsid w:val="00085808"/>
    <w:rsid w:val="000858DB"/>
    <w:rsid w:val="00085DF3"/>
    <w:rsid w:val="00085EAD"/>
    <w:rsid w:val="00085F51"/>
    <w:rsid w:val="000865DE"/>
    <w:rsid w:val="00086B96"/>
    <w:rsid w:val="00086E3B"/>
    <w:rsid w:val="00087537"/>
    <w:rsid w:val="00087D27"/>
    <w:rsid w:val="000905CB"/>
    <w:rsid w:val="00090AAC"/>
    <w:rsid w:val="00090F6B"/>
    <w:rsid w:val="00091371"/>
    <w:rsid w:val="00091874"/>
    <w:rsid w:val="00092564"/>
    <w:rsid w:val="000926B3"/>
    <w:rsid w:val="00092817"/>
    <w:rsid w:val="0009281B"/>
    <w:rsid w:val="00092AA7"/>
    <w:rsid w:val="00092ACF"/>
    <w:rsid w:val="0009364D"/>
    <w:rsid w:val="0009383B"/>
    <w:rsid w:val="00093D27"/>
    <w:rsid w:val="00093DA3"/>
    <w:rsid w:val="00093E22"/>
    <w:rsid w:val="000940A9"/>
    <w:rsid w:val="00094829"/>
    <w:rsid w:val="0009499C"/>
    <w:rsid w:val="00094C30"/>
    <w:rsid w:val="00094CA0"/>
    <w:rsid w:val="00094E61"/>
    <w:rsid w:val="00095806"/>
    <w:rsid w:val="0009641D"/>
    <w:rsid w:val="00096D1F"/>
    <w:rsid w:val="00096DF0"/>
    <w:rsid w:val="00096EF9"/>
    <w:rsid w:val="0009762D"/>
    <w:rsid w:val="0009785F"/>
    <w:rsid w:val="00097964"/>
    <w:rsid w:val="00097992"/>
    <w:rsid w:val="00097AF9"/>
    <w:rsid w:val="00097B82"/>
    <w:rsid w:val="00097D47"/>
    <w:rsid w:val="00097FD1"/>
    <w:rsid w:val="000A0D70"/>
    <w:rsid w:val="000A0DC6"/>
    <w:rsid w:val="000A10EB"/>
    <w:rsid w:val="000A157B"/>
    <w:rsid w:val="000A1B0A"/>
    <w:rsid w:val="000A1CC6"/>
    <w:rsid w:val="000A1FB8"/>
    <w:rsid w:val="000A2505"/>
    <w:rsid w:val="000A2683"/>
    <w:rsid w:val="000A29F7"/>
    <w:rsid w:val="000A2B85"/>
    <w:rsid w:val="000A2D64"/>
    <w:rsid w:val="000A3055"/>
    <w:rsid w:val="000A30FD"/>
    <w:rsid w:val="000A375E"/>
    <w:rsid w:val="000A3769"/>
    <w:rsid w:val="000A37A5"/>
    <w:rsid w:val="000A3857"/>
    <w:rsid w:val="000A394F"/>
    <w:rsid w:val="000A3C39"/>
    <w:rsid w:val="000A43B7"/>
    <w:rsid w:val="000A4833"/>
    <w:rsid w:val="000A484E"/>
    <w:rsid w:val="000A4BD4"/>
    <w:rsid w:val="000A4C5A"/>
    <w:rsid w:val="000A4DED"/>
    <w:rsid w:val="000A4EB4"/>
    <w:rsid w:val="000A5136"/>
    <w:rsid w:val="000A51FF"/>
    <w:rsid w:val="000A52FB"/>
    <w:rsid w:val="000A54F2"/>
    <w:rsid w:val="000A5FFF"/>
    <w:rsid w:val="000A60BE"/>
    <w:rsid w:val="000A65BD"/>
    <w:rsid w:val="000A67BD"/>
    <w:rsid w:val="000A689E"/>
    <w:rsid w:val="000A6CBD"/>
    <w:rsid w:val="000A6E4D"/>
    <w:rsid w:val="000A6F99"/>
    <w:rsid w:val="000A70B3"/>
    <w:rsid w:val="000A7570"/>
    <w:rsid w:val="000A7A54"/>
    <w:rsid w:val="000A7EA2"/>
    <w:rsid w:val="000B0842"/>
    <w:rsid w:val="000B0987"/>
    <w:rsid w:val="000B0E8F"/>
    <w:rsid w:val="000B1047"/>
    <w:rsid w:val="000B1289"/>
    <w:rsid w:val="000B13E4"/>
    <w:rsid w:val="000B15C8"/>
    <w:rsid w:val="000B1DAB"/>
    <w:rsid w:val="000B28CB"/>
    <w:rsid w:val="000B2A86"/>
    <w:rsid w:val="000B2FAD"/>
    <w:rsid w:val="000B325B"/>
    <w:rsid w:val="000B36B7"/>
    <w:rsid w:val="000B36C7"/>
    <w:rsid w:val="000B3BA0"/>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6D04"/>
    <w:rsid w:val="000B74E9"/>
    <w:rsid w:val="000B78CC"/>
    <w:rsid w:val="000B7F6D"/>
    <w:rsid w:val="000C00E1"/>
    <w:rsid w:val="000C1A95"/>
    <w:rsid w:val="000C28B1"/>
    <w:rsid w:val="000C29DE"/>
    <w:rsid w:val="000C2A1A"/>
    <w:rsid w:val="000C3128"/>
    <w:rsid w:val="000C31FD"/>
    <w:rsid w:val="000C38B5"/>
    <w:rsid w:val="000C3AE7"/>
    <w:rsid w:val="000C3C21"/>
    <w:rsid w:val="000C3C53"/>
    <w:rsid w:val="000C3D0E"/>
    <w:rsid w:val="000C4191"/>
    <w:rsid w:val="000C4250"/>
    <w:rsid w:val="000C42DD"/>
    <w:rsid w:val="000C4337"/>
    <w:rsid w:val="000C45DC"/>
    <w:rsid w:val="000C4AEC"/>
    <w:rsid w:val="000C4DB8"/>
    <w:rsid w:val="000C4E25"/>
    <w:rsid w:val="000C4E93"/>
    <w:rsid w:val="000C4EBB"/>
    <w:rsid w:val="000C5585"/>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4113"/>
    <w:rsid w:val="000D468C"/>
    <w:rsid w:val="000D499A"/>
    <w:rsid w:val="000D5370"/>
    <w:rsid w:val="000D5452"/>
    <w:rsid w:val="000D5D2B"/>
    <w:rsid w:val="000D5EC9"/>
    <w:rsid w:val="000D69FB"/>
    <w:rsid w:val="000D6D9F"/>
    <w:rsid w:val="000D72A0"/>
    <w:rsid w:val="000D7D92"/>
    <w:rsid w:val="000D7FAA"/>
    <w:rsid w:val="000E02F8"/>
    <w:rsid w:val="000E063F"/>
    <w:rsid w:val="000E0E6C"/>
    <w:rsid w:val="000E0EFF"/>
    <w:rsid w:val="000E12B0"/>
    <w:rsid w:val="000E13C9"/>
    <w:rsid w:val="000E18BF"/>
    <w:rsid w:val="000E2F13"/>
    <w:rsid w:val="000E300D"/>
    <w:rsid w:val="000E301C"/>
    <w:rsid w:val="000E337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DB"/>
    <w:rsid w:val="000E71CF"/>
    <w:rsid w:val="000E725F"/>
    <w:rsid w:val="000E7317"/>
    <w:rsid w:val="000E75A7"/>
    <w:rsid w:val="000E7C81"/>
    <w:rsid w:val="000F025B"/>
    <w:rsid w:val="000F0CBD"/>
    <w:rsid w:val="000F1CB4"/>
    <w:rsid w:val="000F1F90"/>
    <w:rsid w:val="000F1FC4"/>
    <w:rsid w:val="000F243A"/>
    <w:rsid w:val="000F2571"/>
    <w:rsid w:val="000F2A17"/>
    <w:rsid w:val="000F2D64"/>
    <w:rsid w:val="000F33E2"/>
    <w:rsid w:val="000F3550"/>
    <w:rsid w:val="000F3676"/>
    <w:rsid w:val="000F4298"/>
    <w:rsid w:val="000F446E"/>
    <w:rsid w:val="000F447A"/>
    <w:rsid w:val="000F44C4"/>
    <w:rsid w:val="000F4870"/>
    <w:rsid w:val="000F4935"/>
    <w:rsid w:val="000F49C2"/>
    <w:rsid w:val="000F5047"/>
    <w:rsid w:val="000F52C6"/>
    <w:rsid w:val="000F54C8"/>
    <w:rsid w:val="000F5773"/>
    <w:rsid w:val="000F6965"/>
    <w:rsid w:val="000F6D5B"/>
    <w:rsid w:val="000F6D87"/>
    <w:rsid w:val="000F6E6D"/>
    <w:rsid w:val="000F72E0"/>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3B6"/>
    <w:rsid w:val="00104BC2"/>
    <w:rsid w:val="00104F23"/>
    <w:rsid w:val="001053B5"/>
    <w:rsid w:val="001055DB"/>
    <w:rsid w:val="001055DC"/>
    <w:rsid w:val="001059BF"/>
    <w:rsid w:val="001060FC"/>
    <w:rsid w:val="0010634F"/>
    <w:rsid w:val="0010665D"/>
    <w:rsid w:val="00107562"/>
    <w:rsid w:val="0010764D"/>
    <w:rsid w:val="00107EFF"/>
    <w:rsid w:val="00107FF6"/>
    <w:rsid w:val="00110973"/>
    <w:rsid w:val="00110A12"/>
    <w:rsid w:val="00110CE9"/>
    <w:rsid w:val="0011147C"/>
    <w:rsid w:val="00111945"/>
    <w:rsid w:val="0011195A"/>
    <w:rsid w:val="001119E6"/>
    <w:rsid w:val="00111FCE"/>
    <w:rsid w:val="001127F7"/>
    <w:rsid w:val="001129C4"/>
    <w:rsid w:val="00112BDD"/>
    <w:rsid w:val="00112C1D"/>
    <w:rsid w:val="0011316C"/>
    <w:rsid w:val="001133CF"/>
    <w:rsid w:val="001133D0"/>
    <w:rsid w:val="0011345D"/>
    <w:rsid w:val="00113571"/>
    <w:rsid w:val="00113D6F"/>
    <w:rsid w:val="001141A4"/>
    <w:rsid w:val="001144F3"/>
    <w:rsid w:val="00114901"/>
    <w:rsid w:val="00114997"/>
    <w:rsid w:val="00114CC4"/>
    <w:rsid w:val="00114DBD"/>
    <w:rsid w:val="00114EB0"/>
    <w:rsid w:val="001154D7"/>
    <w:rsid w:val="001176D5"/>
    <w:rsid w:val="00117901"/>
    <w:rsid w:val="00117B42"/>
    <w:rsid w:val="00117C5F"/>
    <w:rsid w:val="00117E84"/>
    <w:rsid w:val="00117FBC"/>
    <w:rsid w:val="00120322"/>
    <w:rsid w:val="001203AB"/>
    <w:rsid w:val="00120567"/>
    <w:rsid w:val="00120A52"/>
    <w:rsid w:val="001212E8"/>
    <w:rsid w:val="00121357"/>
    <w:rsid w:val="001218A9"/>
    <w:rsid w:val="00121C70"/>
    <w:rsid w:val="00121CA2"/>
    <w:rsid w:val="00121CF9"/>
    <w:rsid w:val="00122174"/>
    <w:rsid w:val="0012227B"/>
    <w:rsid w:val="00122336"/>
    <w:rsid w:val="0012233A"/>
    <w:rsid w:val="00122780"/>
    <w:rsid w:val="001227E7"/>
    <w:rsid w:val="00122815"/>
    <w:rsid w:val="0012287E"/>
    <w:rsid w:val="00122C96"/>
    <w:rsid w:val="00122D9D"/>
    <w:rsid w:val="00123222"/>
    <w:rsid w:val="00123437"/>
    <w:rsid w:val="00123480"/>
    <w:rsid w:val="001246E0"/>
    <w:rsid w:val="00124887"/>
    <w:rsid w:val="00124A4E"/>
    <w:rsid w:val="00124DBA"/>
    <w:rsid w:val="001250AE"/>
    <w:rsid w:val="0012520B"/>
    <w:rsid w:val="0012594B"/>
    <w:rsid w:val="001259A3"/>
    <w:rsid w:val="00125A22"/>
    <w:rsid w:val="001263AB"/>
    <w:rsid w:val="00126539"/>
    <w:rsid w:val="00126B60"/>
    <w:rsid w:val="00126BF7"/>
    <w:rsid w:val="001270A6"/>
    <w:rsid w:val="00127449"/>
    <w:rsid w:val="0012774C"/>
    <w:rsid w:val="00127A39"/>
    <w:rsid w:val="00127BAE"/>
    <w:rsid w:val="00127CAD"/>
    <w:rsid w:val="00127CE5"/>
    <w:rsid w:val="00130285"/>
    <w:rsid w:val="0013037E"/>
    <w:rsid w:val="001304C7"/>
    <w:rsid w:val="0013091C"/>
    <w:rsid w:val="00130C8A"/>
    <w:rsid w:val="00131029"/>
    <w:rsid w:val="001312D1"/>
    <w:rsid w:val="0013156C"/>
    <w:rsid w:val="00131814"/>
    <w:rsid w:val="00131EA5"/>
    <w:rsid w:val="00131EE0"/>
    <w:rsid w:val="0013204A"/>
    <w:rsid w:val="00132625"/>
    <w:rsid w:val="00132C6A"/>
    <w:rsid w:val="00133455"/>
    <w:rsid w:val="00133BAF"/>
    <w:rsid w:val="00134A91"/>
    <w:rsid w:val="00134C32"/>
    <w:rsid w:val="00134DE3"/>
    <w:rsid w:val="001352DE"/>
    <w:rsid w:val="00135B09"/>
    <w:rsid w:val="00135EBE"/>
    <w:rsid w:val="00136040"/>
    <w:rsid w:val="00136070"/>
    <w:rsid w:val="001363F3"/>
    <w:rsid w:val="001365B9"/>
    <w:rsid w:val="00136683"/>
    <w:rsid w:val="00136D2C"/>
    <w:rsid w:val="00137CF3"/>
    <w:rsid w:val="00140232"/>
    <w:rsid w:val="00140317"/>
    <w:rsid w:val="00140753"/>
    <w:rsid w:val="0014087A"/>
    <w:rsid w:val="00141333"/>
    <w:rsid w:val="001415C0"/>
    <w:rsid w:val="0014188E"/>
    <w:rsid w:val="00141AA5"/>
    <w:rsid w:val="00141DD6"/>
    <w:rsid w:val="001422FF"/>
    <w:rsid w:val="00142601"/>
    <w:rsid w:val="00142617"/>
    <w:rsid w:val="001429B3"/>
    <w:rsid w:val="00142C1C"/>
    <w:rsid w:val="00142F52"/>
    <w:rsid w:val="0014304B"/>
    <w:rsid w:val="0014377E"/>
    <w:rsid w:val="00143880"/>
    <w:rsid w:val="001439D0"/>
    <w:rsid w:val="00143BED"/>
    <w:rsid w:val="0014452A"/>
    <w:rsid w:val="001449FB"/>
    <w:rsid w:val="00144AA6"/>
    <w:rsid w:val="00144DC8"/>
    <w:rsid w:val="00144E80"/>
    <w:rsid w:val="0014550C"/>
    <w:rsid w:val="001456A0"/>
    <w:rsid w:val="00145BE4"/>
    <w:rsid w:val="0014638D"/>
    <w:rsid w:val="00146E97"/>
    <w:rsid w:val="00147BFE"/>
    <w:rsid w:val="00147CD1"/>
    <w:rsid w:val="0015093A"/>
    <w:rsid w:val="00150FD5"/>
    <w:rsid w:val="001524B9"/>
    <w:rsid w:val="00152608"/>
    <w:rsid w:val="00152651"/>
    <w:rsid w:val="00152780"/>
    <w:rsid w:val="00152809"/>
    <w:rsid w:val="001528A9"/>
    <w:rsid w:val="00152BC3"/>
    <w:rsid w:val="00152EB5"/>
    <w:rsid w:val="00153301"/>
    <w:rsid w:val="00153458"/>
    <w:rsid w:val="00153BA8"/>
    <w:rsid w:val="001541C5"/>
    <w:rsid w:val="00154520"/>
    <w:rsid w:val="00154994"/>
    <w:rsid w:val="0015515B"/>
    <w:rsid w:val="0015526C"/>
    <w:rsid w:val="0015546E"/>
    <w:rsid w:val="001554E0"/>
    <w:rsid w:val="00155801"/>
    <w:rsid w:val="001560CB"/>
    <w:rsid w:val="0015617C"/>
    <w:rsid w:val="001561CA"/>
    <w:rsid w:val="00156571"/>
    <w:rsid w:val="0015726F"/>
    <w:rsid w:val="00157372"/>
    <w:rsid w:val="00157556"/>
    <w:rsid w:val="00157F65"/>
    <w:rsid w:val="0016006A"/>
    <w:rsid w:val="0016021D"/>
    <w:rsid w:val="00160238"/>
    <w:rsid w:val="0016044E"/>
    <w:rsid w:val="00160BCE"/>
    <w:rsid w:val="00160D5E"/>
    <w:rsid w:val="00160DDD"/>
    <w:rsid w:val="00160DF5"/>
    <w:rsid w:val="0016139D"/>
    <w:rsid w:val="0016194A"/>
    <w:rsid w:val="00161AE5"/>
    <w:rsid w:val="00161E5D"/>
    <w:rsid w:val="00162152"/>
    <w:rsid w:val="0016215A"/>
    <w:rsid w:val="00162F01"/>
    <w:rsid w:val="00163287"/>
    <w:rsid w:val="00163313"/>
    <w:rsid w:val="00163420"/>
    <w:rsid w:val="00163448"/>
    <w:rsid w:val="001636D5"/>
    <w:rsid w:val="00163E69"/>
    <w:rsid w:val="00163EEC"/>
    <w:rsid w:val="00163FAF"/>
    <w:rsid w:val="0016432D"/>
    <w:rsid w:val="00164373"/>
    <w:rsid w:val="0016447B"/>
    <w:rsid w:val="001646CD"/>
    <w:rsid w:val="00165014"/>
    <w:rsid w:val="001653A3"/>
    <w:rsid w:val="00165722"/>
    <w:rsid w:val="00165ABE"/>
    <w:rsid w:val="00165D22"/>
    <w:rsid w:val="00165E69"/>
    <w:rsid w:val="00166375"/>
    <w:rsid w:val="001665ED"/>
    <w:rsid w:val="001669F3"/>
    <w:rsid w:val="00166B88"/>
    <w:rsid w:val="00166C2B"/>
    <w:rsid w:val="001679FD"/>
    <w:rsid w:val="00167D90"/>
    <w:rsid w:val="00167DCE"/>
    <w:rsid w:val="00167E5E"/>
    <w:rsid w:val="00167F1C"/>
    <w:rsid w:val="00170544"/>
    <w:rsid w:val="001709DB"/>
    <w:rsid w:val="0017100B"/>
    <w:rsid w:val="00171332"/>
    <w:rsid w:val="00171EA5"/>
    <w:rsid w:val="00171F68"/>
    <w:rsid w:val="00172927"/>
    <w:rsid w:val="00172CC5"/>
    <w:rsid w:val="00173534"/>
    <w:rsid w:val="001737BE"/>
    <w:rsid w:val="001737FC"/>
    <w:rsid w:val="00173E0A"/>
    <w:rsid w:val="00174067"/>
    <w:rsid w:val="0017410F"/>
    <w:rsid w:val="001743CE"/>
    <w:rsid w:val="001747B4"/>
    <w:rsid w:val="00174B57"/>
    <w:rsid w:val="0017505D"/>
    <w:rsid w:val="00175A87"/>
    <w:rsid w:val="0017633A"/>
    <w:rsid w:val="00177271"/>
    <w:rsid w:val="00177369"/>
    <w:rsid w:val="00177553"/>
    <w:rsid w:val="001775C4"/>
    <w:rsid w:val="0017784E"/>
    <w:rsid w:val="001778DC"/>
    <w:rsid w:val="001779D3"/>
    <w:rsid w:val="00177BC7"/>
    <w:rsid w:val="00177CD2"/>
    <w:rsid w:val="00177D3D"/>
    <w:rsid w:val="00177ED9"/>
    <w:rsid w:val="00177F1E"/>
    <w:rsid w:val="0018017B"/>
    <w:rsid w:val="00180264"/>
    <w:rsid w:val="00180303"/>
    <w:rsid w:val="001804C1"/>
    <w:rsid w:val="001808B3"/>
    <w:rsid w:val="00180945"/>
    <w:rsid w:val="00180A9D"/>
    <w:rsid w:val="00180B65"/>
    <w:rsid w:val="00181069"/>
    <w:rsid w:val="0018108B"/>
    <w:rsid w:val="00181102"/>
    <w:rsid w:val="00181357"/>
    <w:rsid w:val="00182151"/>
    <w:rsid w:val="001823EF"/>
    <w:rsid w:val="00182A33"/>
    <w:rsid w:val="00182B26"/>
    <w:rsid w:val="00183222"/>
    <w:rsid w:val="0018351C"/>
    <w:rsid w:val="001835F2"/>
    <w:rsid w:val="00183680"/>
    <w:rsid w:val="001839BA"/>
    <w:rsid w:val="00183FBC"/>
    <w:rsid w:val="001849EE"/>
    <w:rsid w:val="00184E46"/>
    <w:rsid w:val="00184E65"/>
    <w:rsid w:val="00184EF7"/>
    <w:rsid w:val="00185225"/>
    <w:rsid w:val="00185608"/>
    <w:rsid w:val="00185D02"/>
    <w:rsid w:val="00185D8F"/>
    <w:rsid w:val="00185FD0"/>
    <w:rsid w:val="001860A0"/>
    <w:rsid w:val="001860E8"/>
    <w:rsid w:val="00186FE9"/>
    <w:rsid w:val="001873B6"/>
    <w:rsid w:val="00187AF1"/>
    <w:rsid w:val="0019061D"/>
    <w:rsid w:val="001906D5"/>
    <w:rsid w:val="0019081D"/>
    <w:rsid w:val="00190BA6"/>
    <w:rsid w:val="001910DA"/>
    <w:rsid w:val="00191182"/>
    <w:rsid w:val="0019132E"/>
    <w:rsid w:val="001914DA"/>
    <w:rsid w:val="0019227A"/>
    <w:rsid w:val="00192773"/>
    <w:rsid w:val="001927C6"/>
    <w:rsid w:val="00192877"/>
    <w:rsid w:val="00192FF8"/>
    <w:rsid w:val="00193578"/>
    <w:rsid w:val="001936CB"/>
    <w:rsid w:val="00193704"/>
    <w:rsid w:val="00193718"/>
    <w:rsid w:val="00193BE6"/>
    <w:rsid w:val="00194937"/>
    <w:rsid w:val="00194AFD"/>
    <w:rsid w:val="00194BBB"/>
    <w:rsid w:val="00195649"/>
    <w:rsid w:val="00195650"/>
    <w:rsid w:val="00195A55"/>
    <w:rsid w:val="00195B2F"/>
    <w:rsid w:val="0019603C"/>
    <w:rsid w:val="0019658A"/>
    <w:rsid w:val="00196D85"/>
    <w:rsid w:val="00196F9B"/>
    <w:rsid w:val="00197191"/>
    <w:rsid w:val="0019726D"/>
    <w:rsid w:val="001977C8"/>
    <w:rsid w:val="0019785E"/>
    <w:rsid w:val="00197A47"/>
    <w:rsid w:val="00197C7B"/>
    <w:rsid w:val="001A0183"/>
    <w:rsid w:val="001A023D"/>
    <w:rsid w:val="001A030F"/>
    <w:rsid w:val="001A0580"/>
    <w:rsid w:val="001A1046"/>
    <w:rsid w:val="001A151F"/>
    <w:rsid w:val="001A161D"/>
    <w:rsid w:val="001A1B88"/>
    <w:rsid w:val="001A1F92"/>
    <w:rsid w:val="001A223A"/>
    <w:rsid w:val="001A2382"/>
    <w:rsid w:val="001A26D5"/>
    <w:rsid w:val="001A2788"/>
    <w:rsid w:val="001A288A"/>
    <w:rsid w:val="001A30A0"/>
    <w:rsid w:val="001A34F0"/>
    <w:rsid w:val="001A3891"/>
    <w:rsid w:val="001A38C1"/>
    <w:rsid w:val="001A3997"/>
    <w:rsid w:val="001A3C46"/>
    <w:rsid w:val="001A434F"/>
    <w:rsid w:val="001A481B"/>
    <w:rsid w:val="001A4834"/>
    <w:rsid w:val="001A4997"/>
    <w:rsid w:val="001A4A9C"/>
    <w:rsid w:val="001A5339"/>
    <w:rsid w:val="001A59D0"/>
    <w:rsid w:val="001A5DDA"/>
    <w:rsid w:val="001A5F7B"/>
    <w:rsid w:val="001A60AA"/>
    <w:rsid w:val="001A68F4"/>
    <w:rsid w:val="001A6A9D"/>
    <w:rsid w:val="001A6BC4"/>
    <w:rsid w:val="001A6CB0"/>
    <w:rsid w:val="001A7102"/>
    <w:rsid w:val="001A7897"/>
    <w:rsid w:val="001B009E"/>
    <w:rsid w:val="001B02A8"/>
    <w:rsid w:val="001B038C"/>
    <w:rsid w:val="001B0D9C"/>
    <w:rsid w:val="001B1509"/>
    <w:rsid w:val="001B1669"/>
    <w:rsid w:val="001B1D9D"/>
    <w:rsid w:val="001B1DBC"/>
    <w:rsid w:val="001B1FB4"/>
    <w:rsid w:val="001B2416"/>
    <w:rsid w:val="001B2AE6"/>
    <w:rsid w:val="001B2FCB"/>
    <w:rsid w:val="001B3294"/>
    <w:rsid w:val="001B3613"/>
    <w:rsid w:val="001B3D7B"/>
    <w:rsid w:val="001B3EDA"/>
    <w:rsid w:val="001B3FC7"/>
    <w:rsid w:val="001B401F"/>
    <w:rsid w:val="001B415E"/>
    <w:rsid w:val="001B4599"/>
    <w:rsid w:val="001B46B4"/>
    <w:rsid w:val="001B48CC"/>
    <w:rsid w:val="001B4FA8"/>
    <w:rsid w:val="001B4FFC"/>
    <w:rsid w:val="001B511A"/>
    <w:rsid w:val="001B51B6"/>
    <w:rsid w:val="001B5216"/>
    <w:rsid w:val="001B55FA"/>
    <w:rsid w:val="001B57B0"/>
    <w:rsid w:val="001B5906"/>
    <w:rsid w:val="001B5965"/>
    <w:rsid w:val="001B5C69"/>
    <w:rsid w:val="001B5D47"/>
    <w:rsid w:val="001B62E8"/>
    <w:rsid w:val="001B6380"/>
    <w:rsid w:val="001B6684"/>
    <w:rsid w:val="001B6CDE"/>
    <w:rsid w:val="001B7177"/>
    <w:rsid w:val="001B724E"/>
    <w:rsid w:val="001B7353"/>
    <w:rsid w:val="001B7602"/>
    <w:rsid w:val="001B78A2"/>
    <w:rsid w:val="001B7B71"/>
    <w:rsid w:val="001B7CA3"/>
    <w:rsid w:val="001C0161"/>
    <w:rsid w:val="001C022C"/>
    <w:rsid w:val="001C0460"/>
    <w:rsid w:val="001C0AD7"/>
    <w:rsid w:val="001C111C"/>
    <w:rsid w:val="001C136C"/>
    <w:rsid w:val="001C14B5"/>
    <w:rsid w:val="001C1560"/>
    <w:rsid w:val="001C16F9"/>
    <w:rsid w:val="001C1982"/>
    <w:rsid w:val="001C1FD1"/>
    <w:rsid w:val="001C272A"/>
    <w:rsid w:val="001C295C"/>
    <w:rsid w:val="001C2AB9"/>
    <w:rsid w:val="001C2DD3"/>
    <w:rsid w:val="001C2E3D"/>
    <w:rsid w:val="001C3482"/>
    <w:rsid w:val="001C34B6"/>
    <w:rsid w:val="001C3CCD"/>
    <w:rsid w:val="001C4A8B"/>
    <w:rsid w:val="001C4B18"/>
    <w:rsid w:val="001C4CF3"/>
    <w:rsid w:val="001C4D23"/>
    <w:rsid w:val="001C5324"/>
    <w:rsid w:val="001C5CA7"/>
    <w:rsid w:val="001C5F62"/>
    <w:rsid w:val="001C60F5"/>
    <w:rsid w:val="001C61F7"/>
    <w:rsid w:val="001C6466"/>
    <w:rsid w:val="001C6FB6"/>
    <w:rsid w:val="001C7031"/>
    <w:rsid w:val="001C709C"/>
    <w:rsid w:val="001C799D"/>
    <w:rsid w:val="001C7CBF"/>
    <w:rsid w:val="001D0B1A"/>
    <w:rsid w:val="001D0BE1"/>
    <w:rsid w:val="001D0DC6"/>
    <w:rsid w:val="001D1842"/>
    <w:rsid w:val="001D19BD"/>
    <w:rsid w:val="001D1D1D"/>
    <w:rsid w:val="001D1EAA"/>
    <w:rsid w:val="001D20DC"/>
    <w:rsid w:val="001D2882"/>
    <w:rsid w:val="001D2965"/>
    <w:rsid w:val="001D2AA5"/>
    <w:rsid w:val="001D2C8E"/>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C2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4FA"/>
    <w:rsid w:val="001E26F1"/>
    <w:rsid w:val="001E3038"/>
    <w:rsid w:val="001E328E"/>
    <w:rsid w:val="001E3486"/>
    <w:rsid w:val="001E35AF"/>
    <w:rsid w:val="001E3708"/>
    <w:rsid w:val="001E3784"/>
    <w:rsid w:val="001E39A0"/>
    <w:rsid w:val="001E41F3"/>
    <w:rsid w:val="001E4AA3"/>
    <w:rsid w:val="001E50E2"/>
    <w:rsid w:val="001E5696"/>
    <w:rsid w:val="001E58D6"/>
    <w:rsid w:val="001E596B"/>
    <w:rsid w:val="001E5B8D"/>
    <w:rsid w:val="001E6065"/>
    <w:rsid w:val="001E622C"/>
    <w:rsid w:val="001E64FB"/>
    <w:rsid w:val="001E6EAD"/>
    <w:rsid w:val="001E7450"/>
    <w:rsid w:val="001E7907"/>
    <w:rsid w:val="001E7D40"/>
    <w:rsid w:val="001E7E8A"/>
    <w:rsid w:val="001F0201"/>
    <w:rsid w:val="001F0786"/>
    <w:rsid w:val="001F0CA1"/>
    <w:rsid w:val="001F0F50"/>
    <w:rsid w:val="001F16B8"/>
    <w:rsid w:val="001F1BB2"/>
    <w:rsid w:val="001F1CB4"/>
    <w:rsid w:val="001F2244"/>
    <w:rsid w:val="001F2297"/>
    <w:rsid w:val="001F2538"/>
    <w:rsid w:val="001F2C04"/>
    <w:rsid w:val="001F2CFC"/>
    <w:rsid w:val="001F2DB8"/>
    <w:rsid w:val="001F34D8"/>
    <w:rsid w:val="001F3809"/>
    <w:rsid w:val="001F3914"/>
    <w:rsid w:val="001F3BDF"/>
    <w:rsid w:val="001F45C7"/>
    <w:rsid w:val="001F46A0"/>
    <w:rsid w:val="001F4C0E"/>
    <w:rsid w:val="001F4F2A"/>
    <w:rsid w:val="001F52B1"/>
    <w:rsid w:val="001F5586"/>
    <w:rsid w:val="001F5B0B"/>
    <w:rsid w:val="001F5B17"/>
    <w:rsid w:val="001F5C96"/>
    <w:rsid w:val="001F5F6A"/>
    <w:rsid w:val="001F606E"/>
    <w:rsid w:val="001F6117"/>
    <w:rsid w:val="001F6F8D"/>
    <w:rsid w:val="001F7114"/>
    <w:rsid w:val="001F74D1"/>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87A"/>
    <w:rsid w:val="002059A1"/>
    <w:rsid w:val="00205B47"/>
    <w:rsid w:val="00205B9C"/>
    <w:rsid w:val="00205CC4"/>
    <w:rsid w:val="00205CD9"/>
    <w:rsid w:val="00206268"/>
    <w:rsid w:val="002062AE"/>
    <w:rsid w:val="00206464"/>
    <w:rsid w:val="002066C3"/>
    <w:rsid w:val="00206B76"/>
    <w:rsid w:val="00207048"/>
    <w:rsid w:val="0020705D"/>
    <w:rsid w:val="002074EF"/>
    <w:rsid w:val="00207793"/>
    <w:rsid w:val="002107B2"/>
    <w:rsid w:val="002111DA"/>
    <w:rsid w:val="0021160E"/>
    <w:rsid w:val="0021172A"/>
    <w:rsid w:val="00212651"/>
    <w:rsid w:val="002127E2"/>
    <w:rsid w:val="00213447"/>
    <w:rsid w:val="00213CB8"/>
    <w:rsid w:val="00213DA3"/>
    <w:rsid w:val="00214281"/>
    <w:rsid w:val="002146CA"/>
    <w:rsid w:val="00214991"/>
    <w:rsid w:val="00214CE7"/>
    <w:rsid w:val="002153FB"/>
    <w:rsid w:val="00215678"/>
    <w:rsid w:val="00215F43"/>
    <w:rsid w:val="002167F0"/>
    <w:rsid w:val="00216BBA"/>
    <w:rsid w:val="00217293"/>
    <w:rsid w:val="0021752D"/>
    <w:rsid w:val="00217C36"/>
    <w:rsid w:val="002207DB"/>
    <w:rsid w:val="0022088C"/>
    <w:rsid w:val="00220898"/>
    <w:rsid w:val="00220991"/>
    <w:rsid w:val="002214AD"/>
    <w:rsid w:val="00221539"/>
    <w:rsid w:val="002217DB"/>
    <w:rsid w:val="0022182B"/>
    <w:rsid w:val="00221BA1"/>
    <w:rsid w:val="00221E45"/>
    <w:rsid w:val="0022243A"/>
    <w:rsid w:val="00222449"/>
    <w:rsid w:val="0022305C"/>
    <w:rsid w:val="002238BE"/>
    <w:rsid w:val="00223971"/>
    <w:rsid w:val="00223B76"/>
    <w:rsid w:val="0022418F"/>
    <w:rsid w:val="00224841"/>
    <w:rsid w:val="0022499C"/>
    <w:rsid w:val="00224B6C"/>
    <w:rsid w:val="002255C5"/>
    <w:rsid w:val="00225696"/>
    <w:rsid w:val="00225BF4"/>
    <w:rsid w:val="002261DC"/>
    <w:rsid w:val="002263AA"/>
    <w:rsid w:val="00226514"/>
    <w:rsid w:val="00226AF5"/>
    <w:rsid w:val="0022766B"/>
    <w:rsid w:val="002277A5"/>
    <w:rsid w:val="00227C47"/>
    <w:rsid w:val="00227D74"/>
    <w:rsid w:val="00230235"/>
    <w:rsid w:val="0023085F"/>
    <w:rsid w:val="002308F6"/>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82C"/>
    <w:rsid w:val="00233957"/>
    <w:rsid w:val="00234334"/>
    <w:rsid w:val="00234633"/>
    <w:rsid w:val="00234668"/>
    <w:rsid w:val="00234E1D"/>
    <w:rsid w:val="00234F69"/>
    <w:rsid w:val="00235251"/>
    <w:rsid w:val="00235505"/>
    <w:rsid w:val="002358FD"/>
    <w:rsid w:val="00235B4C"/>
    <w:rsid w:val="00235D61"/>
    <w:rsid w:val="002361F1"/>
    <w:rsid w:val="00236580"/>
    <w:rsid w:val="0023663A"/>
    <w:rsid w:val="00236705"/>
    <w:rsid w:val="00236774"/>
    <w:rsid w:val="002367CD"/>
    <w:rsid w:val="0023683D"/>
    <w:rsid w:val="00236A46"/>
    <w:rsid w:val="00236C27"/>
    <w:rsid w:val="00236C7B"/>
    <w:rsid w:val="00236D82"/>
    <w:rsid w:val="002376A3"/>
    <w:rsid w:val="0023783F"/>
    <w:rsid w:val="002378CF"/>
    <w:rsid w:val="002379A1"/>
    <w:rsid w:val="002404B2"/>
    <w:rsid w:val="002404BE"/>
    <w:rsid w:val="0024087C"/>
    <w:rsid w:val="00240BB6"/>
    <w:rsid w:val="00240D9F"/>
    <w:rsid w:val="002418C8"/>
    <w:rsid w:val="002419AC"/>
    <w:rsid w:val="00241AD4"/>
    <w:rsid w:val="00241CDF"/>
    <w:rsid w:val="00241F26"/>
    <w:rsid w:val="0024209F"/>
    <w:rsid w:val="002422D4"/>
    <w:rsid w:val="0024328A"/>
    <w:rsid w:val="0024335F"/>
    <w:rsid w:val="00243778"/>
    <w:rsid w:val="002437D5"/>
    <w:rsid w:val="00243BC1"/>
    <w:rsid w:val="002440D2"/>
    <w:rsid w:val="002442A0"/>
    <w:rsid w:val="00244332"/>
    <w:rsid w:val="00244747"/>
    <w:rsid w:val="00244F43"/>
    <w:rsid w:val="00245B23"/>
    <w:rsid w:val="00245CB4"/>
    <w:rsid w:val="00246509"/>
    <w:rsid w:val="00246DE8"/>
    <w:rsid w:val="0024701F"/>
    <w:rsid w:val="0024709E"/>
    <w:rsid w:val="0024711C"/>
    <w:rsid w:val="002471D6"/>
    <w:rsid w:val="0025022A"/>
    <w:rsid w:val="00250854"/>
    <w:rsid w:val="0025086E"/>
    <w:rsid w:val="00250B37"/>
    <w:rsid w:val="00250C87"/>
    <w:rsid w:val="00250F81"/>
    <w:rsid w:val="0025146F"/>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698"/>
    <w:rsid w:val="00261EA2"/>
    <w:rsid w:val="002624B0"/>
    <w:rsid w:val="002625D8"/>
    <w:rsid w:val="00262756"/>
    <w:rsid w:val="00262C4D"/>
    <w:rsid w:val="00262D97"/>
    <w:rsid w:val="00262E60"/>
    <w:rsid w:val="002632C8"/>
    <w:rsid w:val="002633EB"/>
    <w:rsid w:val="00263671"/>
    <w:rsid w:val="002636C3"/>
    <w:rsid w:val="00263B8B"/>
    <w:rsid w:val="00263BCB"/>
    <w:rsid w:val="00264312"/>
    <w:rsid w:val="00264790"/>
    <w:rsid w:val="00264942"/>
    <w:rsid w:val="00264E7C"/>
    <w:rsid w:val="0026564C"/>
    <w:rsid w:val="00265AFC"/>
    <w:rsid w:val="00265D04"/>
    <w:rsid w:val="00266759"/>
    <w:rsid w:val="002668CE"/>
    <w:rsid w:val="00266C99"/>
    <w:rsid w:val="0026709C"/>
    <w:rsid w:val="0026753E"/>
    <w:rsid w:val="00267881"/>
    <w:rsid w:val="0027008B"/>
    <w:rsid w:val="00270339"/>
    <w:rsid w:val="0027034A"/>
    <w:rsid w:val="00270604"/>
    <w:rsid w:val="00270B57"/>
    <w:rsid w:val="00270FEE"/>
    <w:rsid w:val="00271244"/>
    <w:rsid w:val="00271369"/>
    <w:rsid w:val="00271812"/>
    <w:rsid w:val="00271AD3"/>
    <w:rsid w:val="002723F2"/>
    <w:rsid w:val="00272472"/>
    <w:rsid w:val="0027256D"/>
    <w:rsid w:val="0027279B"/>
    <w:rsid w:val="00272958"/>
    <w:rsid w:val="0027346E"/>
    <w:rsid w:val="00273821"/>
    <w:rsid w:val="00273F7B"/>
    <w:rsid w:val="00273FC1"/>
    <w:rsid w:val="002741E9"/>
    <w:rsid w:val="002749B4"/>
    <w:rsid w:val="00274E67"/>
    <w:rsid w:val="00274F68"/>
    <w:rsid w:val="002752EB"/>
    <w:rsid w:val="0027552A"/>
    <w:rsid w:val="00275B42"/>
    <w:rsid w:val="00275D12"/>
    <w:rsid w:val="00275F19"/>
    <w:rsid w:val="002760A4"/>
    <w:rsid w:val="002761A4"/>
    <w:rsid w:val="002764A3"/>
    <w:rsid w:val="0027655D"/>
    <w:rsid w:val="002767DA"/>
    <w:rsid w:val="00276B07"/>
    <w:rsid w:val="00276B4C"/>
    <w:rsid w:val="00276CD2"/>
    <w:rsid w:val="00276F57"/>
    <w:rsid w:val="002773DD"/>
    <w:rsid w:val="00277438"/>
    <w:rsid w:val="00277765"/>
    <w:rsid w:val="00277A1E"/>
    <w:rsid w:val="00277E7C"/>
    <w:rsid w:val="00280315"/>
    <w:rsid w:val="002805B7"/>
    <w:rsid w:val="0028062F"/>
    <w:rsid w:val="00280685"/>
    <w:rsid w:val="002808AD"/>
    <w:rsid w:val="00280D8B"/>
    <w:rsid w:val="00280FEC"/>
    <w:rsid w:val="002812D2"/>
    <w:rsid w:val="002814C9"/>
    <w:rsid w:val="00281A6B"/>
    <w:rsid w:val="00281A90"/>
    <w:rsid w:val="00281B88"/>
    <w:rsid w:val="00281DB3"/>
    <w:rsid w:val="00281EB0"/>
    <w:rsid w:val="0028202A"/>
    <w:rsid w:val="002822AF"/>
    <w:rsid w:val="002825A7"/>
    <w:rsid w:val="002828C0"/>
    <w:rsid w:val="00282E89"/>
    <w:rsid w:val="002831F8"/>
    <w:rsid w:val="002833DE"/>
    <w:rsid w:val="0028398D"/>
    <w:rsid w:val="002841B1"/>
    <w:rsid w:val="002842BA"/>
    <w:rsid w:val="002843C0"/>
    <w:rsid w:val="0028456D"/>
    <w:rsid w:val="0028550A"/>
    <w:rsid w:val="002855DB"/>
    <w:rsid w:val="00285749"/>
    <w:rsid w:val="00285902"/>
    <w:rsid w:val="00286134"/>
    <w:rsid w:val="0028675B"/>
    <w:rsid w:val="00287105"/>
    <w:rsid w:val="0028777B"/>
    <w:rsid w:val="00287796"/>
    <w:rsid w:val="00287AA5"/>
    <w:rsid w:val="00287D7C"/>
    <w:rsid w:val="002909A4"/>
    <w:rsid w:val="00290EAD"/>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3F7D"/>
    <w:rsid w:val="002942FD"/>
    <w:rsid w:val="00294D87"/>
    <w:rsid w:val="0029516B"/>
    <w:rsid w:val="002952E2"/>
    <w:rsid w:val="00295352"/>
    <w:rsid w:val="0029573B"/>
    <w:rsid w:val="002959FF"/>
    <w:rsid w:val="00295C05"/>
    <w:rsid w:val="00295D94"/>
    <w:rsid w:val="002962CA"/>
    <w:rsid w:val="002968A1"/>
    <w:rsid w:val="002969B1"/>
    <w:rsid w:val="002975A1"/>
    <w:rsid w:val="002975F4"/>
    <w:rsid w:val="002978F1"/>
    <w:rsid w:val="00297933"/>
    <w:rsid w:val="002A0212"/>
    <w:rsid w:val="002A029E"/>
    <w:rsid w:val="002A0581"/>
    <w:rsid w:val="002A0740"/>
    <w:rsid w:val="002A0D05"/>
    <w:rsid w:val="002A0D1C"/>
    <w:rsid w:val="002A14B3"/>
    <w:rsid w:val="002A1724"/>
    <w:rsid w:val="002A1D41"/>
    <w:rsid w:val="002A202C"/>
    <w:rsid w:val="002A215A"/>
    <w:rsid w:val="002A21B9"/>
    <w:rsid w:val="002A296F"/>
    <w:rsid w:val="002A2FB3"/>
    <w:rsid w:val="002A3934"/>
    <w:rsid w:val="002A4435"/>
    <w:rsid w:val="002A4737"/>
    <w:rsid w:val="002A4AAD"/>
    <w:rsid w:val="002A4AE7"/>
    <w:rsid w:val="002A4B48"/>
    <w:rsid w:val="002A54E2"/>
    <w:rsid w:val="002A59CE"/>
    <w:rsid w:val="002A61EB"/>
    <w:rsid w:val="002A622D"/>
    <w:rsid w:val="002A6A18"/>
    <w:rsid w:val="002A6BC0"/>
    <w:rsid w:val="002A6BFA"/>
    <w:rsid w:val="002A6F05"/>
    <w:rsid w:val="002A6FBE"/>
    <w:rsid w:val="002A7229"/>
    <w:rsid w:val="002A776B"/>
    <w:rsid w:val="002B00E5"/>
    <w:rsid w:val="002B127D"/>
    <w:rsid w:val="002B12D3"/>
    <w:rsid w:val="002B17D0"/>
    <w:rsid w:val="002B1A3D"/>
    <w:rsid w:val="002B1C9E"/>
    <w:rsid w:val="002B1E85"/>
    <w:rsid w:val="002B2A11"/>
    <w:rsid w:val="002B2F58"/>
    <w:rsid w:val="002B3552"/>
    <w:rsid w:val="002B3FB8"/>
    <w:rsid w:val="002B47C8"/>
    <w:rsid w:val="002B4A9F"/>
    <w:rsid w:val="002B4F0C"/>
    <w:rsid w:val="002B5245"/>
    <w:rsid w:val="002B565A"/>
    <w:rsid w:val="002B5909"/>
    <w:rsid w:val="002B59FE"/>
    <w:rsid w:val="002B5FD4"/>
    <w:rsid w:val="002B61CA"/>
    <w:rsid w:val="002B61F0"/>
    <w:rsid w:val="002B689A"/>
    <w:rsid w:val="002B6A0C"/>
    <w:rsid w:val="002B6DB9"/>
    <w:rsid w:val="002B6FC6"/>
    <w:rsid w:val="002B7766"/>
    <w:rsid w:val="002B7860"/>
    <w:rsid w:val="002B7CE8"/>
    <w:rsid w:val="002C028C"/>
    <w:rsid w:val="002C0977"/>
    <w:rsid w:val="002C0A7B"/>
    <w:rsid w:val="002C0BF8"/>
    <w:rsid w:val="002C12C1"/>
    <w:rsid w:val="002C1604"/>
    <w:rsid w:val="002C1AD1"/>
    <w:rsid w:val="002C1B3F"/>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4C84"/>
    <w:rsid w:val="002C5174"/>
    <w:rsid w:val="002C5257"/>
    <w:rsid w:val="002C52B5"/>
    <w:rsid w:val="002C5657"/>
    <w:rsid w:val="002C5758"/>
    <w:rsid w:val="002C5ADB"/>
    <w:rsid w:val="002C5B9D"/>
    <w:rsid w:val="002C5BCD"/>
    <w:rsid w:val="002C5C51"/>
    <w:rsid w:val="002C5D6E"/>
    <w:rsid w:val="002C63B6"/>
    <w:rsid w:val="002C67EC"/>
    <w:rsid w:val="002C6849"/>
    <w:rsid w:val="002C6971"/>
    <w:rsid w:val="002C6A4B"/>
    <w:rsid w:val="002C6AF6"/>
    <w:rsid w:val="002C6E3E"/>
    <w:rsid w:val="002C7172"/>
    <w:rsid w:val="002C7216"/>
    <w:rsid w:val="002C73CF"/>
    <w:rsid w:val="002C74FC"/>
    <w:rsid w:val="002C7A10"/>
    <w:rsid w:val="002C7B02"/>
    <w:rsid w:val="002D05AC"/>
    <w:rsid w:val="002D17AF"/>
    <w:rsid w:val="002D1AE5"/>
    <w:rsid w:val="002D1D19"/>
    <w:rsid w:val="002D2335"/>
    <w:rsid w:val="002D2931"/>
    <w:rsid w:val="002D32AD"/>
    <w:rsid w:val="002D3338"/>
    <w:rsid w:val="002D3393"/>
    <w:rsid w:val="002D3445"/>
    <w:rsid w:val="002D3537"/>
    <w:rsid w:val="002D365A"/>
    <w:rsid w:val="002D3F6E"/>
    <w:rsid w:val="002D4114"/>
    <w:rsid w:val="002D4229"/>
    <w:rsid w:val="002D4826"/>
    <w:rsid w:val="002D4B06"/>
    <w:rsid w:val="002D4DCF"/>
    <w:rsid w:val="002D5012"/>
    <w:rsid w:val="002D5016"/>
    <w:rsid w:val="002D5094"/>
    <w:rsid w:val="002D53EF"/>
    <w:rsid w:val="002D57AF"/>
    <w:rsid w:val="002D59CD"/>
    <w:rsid w:val="002D5ABB"/>
    <w:rsid w:val="002D5FFE"/>
    <w:rsid w:val="002D643D"/>
    <w:rsid w:val="002D6B3D"/>
    <w:rsid w:val="002D6F30"/>
    <w:rsid w:val="002D71D1"/>
    <w:rsid w:val="002D721E"/>
    <w:rsid w:val="002D72ED"/>
    <w:rsid w:val="002D7C01"/>
    <w:rsid w:val="002D7DF0"/>
    <w:rsid w:val="002E00FB"/>
    <w:rsid w:val="002E05FF"/>
    <w:rsid w:val="002E068A"/>
    <w:rsid w:val="002E0A7C"/>
    <w:rsid w:val="002E0E6D"/>
    <w:rsid w:val="002E13F2"/>
    <w:rsid w:val="002E16EB"/>
    <w:rsid w:val="002E198C"/>
    <w:rsid w:val="002E2184"/>
    <w:rsid w:val="002E21BE"/>
    <w:rsid w:val="002E233C"/>
    <w:rsid w:val="002E28D9"/>
    <w:rsid w:val="002E2E5D"/>
    <w:rsid w:val="002E3008"/>
    <w:rsid w:val="002E30CB"/>
    <w:rsid w:val="002E3B55"/>
    <w:rsid w:val="002E3EF6"/>
    <w:rsid w:val="002E4216"/>
    <w:rsid w:val="002E4C5F"/>
    <w:rsid w:val="002E4DA5"/>
    <w:rsid w:val="002E5138"/>
    <w:rsid w:val="002E520C"/>
    <w:rsid w:val="002E5490"/>
    <w:rsid w:val="002E5779"/>
    <w:rsid w:val="002E5A45"/>
    <w:rsid w:val="002E5E1A"/>
    <w:rsid w:val="002E5E7D"/>
    <w:rsid w:val="002E6308"/>
    <w:rsid w:val="002E6608"/>
    <w:rsid w:val="002E6A8A"/>
    <w:rsid w:val="002E733D"/>
    <w:rsid w:val="002E74B9"/>
    <w:rsid w:val="002F03BC"/>
    <w:rsid w:val="002F051E"/>
    <w:rsid w:val="002F0E45"/>
    <w:rsid w:val="002F1520"/>
    <w:rsid w:val="002F180F"/>
    <w:rsid w:val="002F1E63"/>
    <w:rsid w:val="002F2216"/>
    <w:rsid w:val="002F2D94"/>
    <w:rsid w:val="002F2EEF"/>
    <w:rsid w:val="002F2EF5"/>
    <w:rsid w:val="002F356A"/>
    <w:rsid w:val="002F35D9"/>
    <w:rsid w:val="002F36DA"/>
    <w:rsid w:val="002F415C"/>
    <w:rsid w:val="002F4309"/>
    <w:rsid w:val="002F4657"/>
    <w:rsid w:val="002F50BF"/>
    <w:rsid w:val="002F55B2"/>
    <w:rsid w:val="002F61E1"/>
    <w:rsid w:val="002F628C"/>
    <w:rsid w:val="002F6291"/>
    <w:rsid w:val="002F643A"/>
    <w:rsid w:val="002F672B"/>
    <w:rsid w:val="002F6900"/>
    <w:rsid w:val="002F6B54"/>
    <w:rsid w:val="002F707B"/>
    <w:rsid w:val="002F748C"/>
    <w:rsid w:val="002F7A88"/>
    <w:rsid w:val="002F7BBB"/>
    <w:rsid w:val="002F7D07"/>
    <w:rsid w:val="003001D0"/>
    <w:rsid w:val="0030023B"/>
    <w:rsid w:val="003006C7"/>
    <w:rsid w:val="00300B61"/>
    <w:rsid w:val="00300F8E"/>
    <w:rsid w:val="0030121E"/>
    <w:rsid w:val="00301686"/>
    <w:rsid w:val="00301E70"/>
    <w:rsid w:val="00301FDF"/>
    <w:rsid w:val="00301FFD"/>
    <w:rsid w:val="00302459"/>
    <w:rsid w:val="003028B2"/>
    <w:rsid w:val="00302FE4"/>
    <w:rsid w:val="00303421"/>
    <w:rsid w:val="003035FD"/>
    <w:rsid w:val="0030364F"/>
    <w:rsid w:val="0030368F"/>
    <w:rsid w:val="00303771"/>
    <w:rsid w:val="00303AF8"/>
    <w:rsid w:val="00303B9C"/>
    <w:rsid w:val="00303D67"/>
    <w:rsid w:val="00303DCF"/>
    <w:rsid w:val="00303FB4"/>
    <w:rsid w:val="003045A8"/>
    <w:rsid w:val="003045ED"/>
    <w:rsid w:val="003049FA"/>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1B3"/>
    <w:rsid w:val="0031034F"/>
    <w:rsid w:val="0031038B"/>
    <w:rsid w:val="00310AAF"/>
    <w:rsid w:val="00310C5D"/>
    <w:rsid w:val="00310F20"/>
    <w:rsid w:val="0031125F"/>
    <w:rsid w:val="0031179C"/>
    <w:rsid w:val="00312069"/>
    <w:rsid w:val="00312094"/>
    <w:rsid w:val="0031233A"/>
    <w:rsid w:val="00312856"/>
    <w:rsid w:val="003134C1"/>
    <w:rsid w:val="00313973"/>
    <w:rsid w:val="00313EFE"/>
    <w:rsid w:val="00314199"/>
    <w:rsid w:val="00314321"/>
    <w:rsid w:val="00314353"/>
    <w:rsid w:val="00314529"/>
    <w:rsid w:val="00314813"/>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428"/>
    <w:rsid w:val="0032056B"/>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30"/>
    <w:rsid w:val="003247E4"/>
    <w:rsid w:val="00324E7A"/>
    <w:rsid w:val="00324EFC"/>
    <w:rsid w:val="00325707"/>
    <w:rsid w:val="00325765"/>
    <w:rsid w:val="00325769"/>
    <w:rsid w:val="003258EA"/>
    <w:rsid w:val="00325B85"/>
    <w:rsid w:val="00326166"/>
    <w:rsid w:val="00326B5A"/>
    <w:rsid w:val="00326C1A"/>
    <w:rsid w:val="00326F56"/>
    <w:rsid w:val="00326F9C"/>
    <w:rsid w:val="00327565"/>
    <w:rsid w:val="00327773"/>
    <w:rsid w:val="00327C4D"/>
    <w:rsid w:val="00327C65"/>
    <w:rsid w:val="00327C80"/>
    <w:rsid w:val="00327DAE"/>
    <w:rsid w:val="00330CA6"/>
    <w:rsid w:val="00330E3C"/>
    <w:rsid w:val="00330F12"/>
    <w:rsid w:val="0033143D"/>
    <w:rsid w:val="003314EC"/>
    <w:rsid w:val="00331D74"/>
    <w:rsid w:val="00332476"/>
    <w:rsid w:val="00332B0C"/>
    <w:rsid w:val="00333041"/>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B42"/>
    <w:rsid w:val="00337C9E"/>
    <w:rsid w:val="00337DAE"/>
    <w:rsid w:val="00337E1D"/>
    <w:rsid w:val="00340992"/>
    <w:rsid w:val="00340FC5"/>
    <w:rsid w:val="00340FFF"/>
    <w:rsid w:val="00341115"/>
    <w:rsid w:val="0034132A"/>
    <w:rsid w:val="003414D6"/>
    <w:rsid w:val="003418A9"/>
    <w:rsid w:val="00341ADB"/>
    <w:rsid w:val="00341B07"/>
    <w:rsid w:val="00341F25"/>
    <w:rsid w:val="00342172"/>
    <w:rsid w:val="003421AB"/>
    <w:rsid w:val="0034237C"/>
    <w:rsid w:val="003425E0"/>
    <w:rsid w:val="00342A3B"/>
    <w:rsid w:val="00342C60"/>
    <w:rsid w:val="003436A3"/>
    <w:rsid w:val="00343833"/>
    <w:rsid w:val="0034395A"/>
    <w:rsid w:val="00343EA8"/>
    <w:rsid w:val="00343ECA"/>
    <w:rsid w:val="00344DB5"/>
    <w:rsid w:val="00344DE9"/>
    <w:rsid w:val="00344E1B"/>
    <w:rsid w:val="003452B6"/>
    <w:rsid w:val="00345437"/>
    <w:rsid w:val="00345AA0"/>
    <w:rsid w:val="003469B0"/>
    <w:rsid w:val="00346E4A"/>
    <w:rsid w:val="00347091"/>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532"/>
    <w:rsid w:val="00352638"/>
    <w:rsid w:val="003528C7"/>
    <w:rsid w:val="00352A6B"/>
    <w:rsid w:val="00352F61"/>
    <w:rsid w:val="0035303C"/>
    <w:rsid w:val="003532D0"/>
    <w:rsid w:val="00353540"/>
    <w:rsid w:val="0035378A"/>
    <w:rsid w:val="003538C9"/>
    <w:rsid w:val="00353A10"/>
    <w:rsid w:val="00353E98"/>
    <w:rsid w:val="00353E9D"/>
    <w:rsid w:val="00354088"/>
    <w:rsid w:val="00354173"/>
    <w:rsid w:val="0035453B"/>
    <w:rsid w:val="003545C1"/>
    <w:rsid w:val="003545CB"/>
    <w:rsid w:val="0035466E"/>
    <w:rsid w:val="00354CCE"/>
    <w:rsid w:val="00354E4D"/>
    <w:rsid w:val="00354FFB"/>
    <w:rsid w:val="00355361"/>
    <w:rsid w:val="00355891"/>
    <w:rsid w:val="003558A5"/>
    <w:rsid w:val="00355BD6"/>
    <w:rsid w:val="00355BD9"/>
    <w:rsid w:val="00355E3A"/>
    <w:rsid w:val="00355E72"/>
    <w:rsid w:val="00355EE5"/>
    <w:rsid w:val="003561A9"/>
    <w:rsid w:val="003567B1"/>
    <w:rsid w:val="00356AA1"/>
    <w:rsid w:val="00356B36"/>
    <w:rsid w:val="00356F78"/>
    <w:rsid w:val="0035710B"/>
    <w:rsid w:val="0035741E"/>
    <w:rsid w:val="00357562"/>
    <w:rsid w:val="003575C2"/>
    <w:rsid w:val="00357A1A"/>
    <w:rsid w:val="003602BF"/>
    <w:rsid w:val="003603CE"/>
    <w:rsid w:val="00360667"/>
    <w:rsid w:val="003606DF"/>
    <w:rsid w:val="00360B6A"/>
    <w:rsid w:val="00360E8D"/>
    <w:rsid w:val="0036105A"/>
    <w:rsid w:val="003615EB"/>
    <w:rsid w:val="003616A4"/>
    <w:rsid w:val="00361987"/>
    <w:rsid w:val="00361BFC"/>
    <w:rsid w:val="00361D36"/>
    <w:rsid w:val="003621A3"/>
    <w:rsid w:val="00362B0F"/>
    <w:rsid w:val="003633DF"/>
    <w:rsid w:val="003642B6"/>
    <w:rsid w:val="003643D7"/>
    <w:rsid w:val="00364B65"/>
    <w:rsid w:val="00364CB9"/>
    <w:rsid w:val="00364CCB"/>
    <w:rsid w:val="00365056"/>
    <w:rsid w:val="0036566B"/>
    <w:rsid w:val="003657B4"/>
    <w:rsid w:val="00365D2A"/>
    <w:rsid w:val="00366327"/>
    <w:rsid w:val="003665C5"/>
    <w:rsid w:val="00366930"/>
    <w:rsid w:val="00366FA1"/>
    <w:rsid w:val="0036712B"/>
    <w:rsid w:val="0036743A"/>
    <w:rsid w:val="00367614"/>
    <w:rsid w:val="00367757"/>
    <w:rsid w:val="0037004C"/>
    <w:rsid w:val="003703CB"/>
    <w:rsid w:val="00370A84"/>
    <w:rsid w:val="00370BC1"/>
    <w:rsid w:val="00370D3D"/>
    <w:rsid w:val="0037119B"/>
    <w:rsid w:val="003716D6"/>
    <w:rsid w:val="0037199D"/>
    <w:rsid w:val="00371EED"/>
    <w:rsid w:val="00372249"/>
    <w:rsid w:val="00372319"/>
    <w:rsid w:val="00372620"/>
    <w:rsid w:val="00372892"/>
    <w:rsid w:val="00372A7D"/>
    <w:rsid w:val="00372B64"/>
    <w:rsid w:val="00373866"/>
    <w:rsid w:val="00373893"/>
    <w:rsid w:val="00373E10"/>
    <w:rsid w:val="0037427C"/>
    <w:rsid w:val="0037491A"/>
    <w:rsid w:val="00374C13"/>
    <w:rsid w:val="00374C90"/>
    <w:rsid w:val="00375242"/>
    <w:rsid w:val="00375AED"/>
    <w:rsid w:val="00376BBF"/>
    <w:rsid w:val="00376D9C"/>
    <w:rsid w:val="003772BF"/>
    <w:rsid w:val="00377591"/>
    <w:rsid w:val="00377A5F"/>
    <w:rsid w:val="00380308"/>
    <w:rsid w:val="003806CD"/>
    <w:rsid w:val="00380E18"/>
    <w:rsid w:val="00380EBB"/>
    <w:rsid w:val="003819DC"/>
    <w:rsid w:val="00381C0D"/>
    <w:rsid w:val="00381F6C"/>
    <w:rsid w:val="003825E8"/>
    <w:rsid w:val="00382646"/>
    <w:rsid w:val="003827AC"/>
    <w:rsid w:val="00382AA1"/>
    <w:rsid w:val="00382B41"/>
    <w:rsid w:val="00383004"/>
    <w:rsid w:val="00383183"/>
    <w:rsid w:val="00383875"/>
    <w:rsid w:val="003838D9"/>
    <w:rsid w:val="00384193"/>
    <w:rsid w:val="003845A9"/>
    <w:rsid w:val="00384BEA"/>
    <w:rsid w:val="00384C3E"/>
    <w:rsid w:val="00384EED"/>
    <w:rsid w:val="00384FA2"/>
    <w:rsid w:val="0038545E"/>
    <w:rsid w:val="003854A9"/>
    <w:rsid w:val="00386207"/>
    <w:rsid w:val="003862C3"/>
    <w:rsid w:val="0038663E"/>
    <w:rsid w:val="00387288"/>
    <w:rsid w:val="00387985"/>
    <w:rsid w:val="00390AB9"/>
    <w:rsid w:val="00390C01"/>
    <w:rsid w:val="00390CC2"/>
    <w:rsid w:val="00390DCA"/>
    <w:rsid w:val="00390EDA"/>
    <w:rsid w:val="0039105D"/>
    <w:rsid w:val="0039174F"/>
    <w:rsid w:val="00391BE3"/>
    <w:rsid w:val="00391F25"/>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0C4"/>
    <w:rsid w:val="00395C5A"/>
    <w:rsid w:val="00395CC3"/>
    <w:rsid w:val="00395E33"/>
    <w:rsid w:val="00395ED4"/>
    <w:rsid w:val="0039604D"/>
    <w:rsid w:val="0039624D"/>
    <w:rsid w:val="00396450"/>
    <w:rsid w:val="0039705E"/>
    <w:rsid w:val="00397977"/>
    <w:rsid w:val="003979F2"/>
    <w:rsid w:val="00397A19"/>
    <w:rsid w:val="00397C5D"/>
    <w:rsid w:val="003A04C4"/>
    <w:rsid w:val="003A0751"/>
    <w:rsid w:val="003A0953"/>
    <w:rsid w:val="003A10E1"/>
    <w:rsid w:val="003A1B5C"/>
    <w:rsid w:val="003A1C11"/>
    <w:rsid w:val="003A1D87"/>
    <w:rsid w:val="003A2E9C"/>
    <w:rsid w:val="003A3545"/>
    <w:rsid w:val="003A3891"/>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65"/>
    <w:rsid w:val="003A6C18"/>
    <w:rsid w:val="003A6D6C"/>
    <w:rsid w:val="003A6FB2"/>
    <w:rsid w:val="003A726A"/>
    <w:rsid w:val="003A7270"/>
    <w:rsid w:val="003A73F1"/>
    <w:rsid w:val="003A7914"/>
    <w:rsid w:val="003A7BA5"/>
    <w:rsid w:val="003A7D8B"/>
    <w:rsid w:val="003A7DAF"/>
    <w:rsid w:val="003B04E5"/>
    <w:rsid w:val="003B0857"/>
    <w:rsid w:val="003B096C"/>
    <w:rsid w:val="003B0CA8"/>
    <w:rsid w:val="003B0D2A"/>
    <w:rsid w:val="003B2590"/>
    <w:rsid w:val="003B26A4"/>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787"/>
    <w:rsid w:val="003B57C7"/>
    <w:rsid w:val="003B5800"/>
    <w:rsid w:val="003B5876"/>
    <w:rsid w:val="003B587A"/>
    <w:rsid w:val="003B5BE6"/>
    <w:rsid w:val="003B6460"/>
    <w:rsid w:val="003B6BBA"/>
    <w:rsid w:val="003B775C"/>
    <w:rsid w:val="003B7C48"/>
    <w:rsid w:val="003B7C7F"/>
    <w:rsid w:val="003C01DD"/>
    <w:rsid w:val="003C040C"/>
    <w:rsid w:val="003C0638"/>
    <w:rsid w:val="003C1312"/>
    <w:rsid w:val="003C15C7"/>
    <w:rsid w:val="003C1838"/>
    <w:rsid w:val="003C1BAA"/>
    <w:rsid w:val="003C24D7"/>
    <w:rsid w:val="003C284F"/>
    <w:rsid w:val="003C2C40"/>
    <w:rsid w:val="003C2DAB"/>
    <w:rsid w:val="003C3068"/>
    <w:rsid w:val="003C3297"/>
    <w:rsid w:val="003C32AD"/>
    <w:rsid w:val="003C3310"/>
    <w:rsid w:val="003C35B5"/>
    <w:rsid w:val="003C374D"/>
    <w:rsid w:val="003C3AE1"/>
    <w:rsid w:val="003C4C53"/>
    <w:rsid w:val="003C5BBF"/>
    <w:rsid w:val="003C5C25"/>
    <w:rsid w:val="003C5F46"/>
    <w:rsid w:val="003C6104"/>
    <w:rsid w:val="003C6368"/>
    <w:rsid w:val="003C68B7"/>
    <w:rsid w:val="003C6D51"/>
    <w:rsid w:val="003C7216"/>
    <w:rsid w:val="003C7405"/>
    <w:rsid w:val="003C772E"/>
    <w:rsid w:val="003C77F4"/>
    <w:rsid w:val="003C7B7C"/>
    <w:rsid w:val="003C7C00"/>
    <w:rsid w:val="003C7C37"/>
    <w:rsid w:val="003C7D5F"/>
    <w:rsid w:val="003C7E14"/>
    <w:rsid w:val="003C7FE8"/>
    <w:rsid w:val="003D01B7"/>
    <w:rsid w:val="003D01EB"/>
    <w:rsid w:val="003D03B3"/>
    <w:rsid w:val="003D0995"/>
    <w:rsid w:val="003D0A06"/>
    <w:rsid w:val="003D0F1F"/>
    <w:rsid w:val="003D0F57"/>
    <w:rsid w:val="003D1532"/>
    <w:rsid w:val="003D154A"/>
    <w:rsid w:val="003D16E8"/>
    <w:rsid w:val="003D17A2"/>
    <w:rsid w:val="003D1861"/>
    <w:rsid w:val="003D1A37"/>
    <w:rsid w:val="003D20BD"/>
    <w:rsid w:val="003D25B0"/>
    <w:rsid w:val="003D2FAF"/>
    <w:rsid w:val="003D344A"/>
    <w:rsid w:val="003D3A47"/>
    <w:rsid w:val="003D4A3A"/>
    <w:rsid w:val="003D4B4C"/>
    <w:rsid w:val="003D4CBF"/>
    <w:rsid w:val="003D4DAB"/>
    <w:rsid w:val="003D531F"/>
    <w:rsid w:val="003D539F"/>
    <w:rsid w:val="003D544E"/>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5D4"/>
    <w:rsid w:val="003E6759"/>
    <w:rsid w:val="003E69F6"/>
    <w:rsid w:val="003E6C2A"/>
    <w:rsid w:val="003E6EAC"/>
    <w:rsid w:val="003E71D0"/>
    <w:rsid w:val="003E788A"/>
    <w:rsid w:val="003E7A0B"/>
    <w:rsid w:val="003E7C00"/>
    <w:rsid w:val="003E7DAA"/>
    <w:rsid w:val="003E7F9C"/>
    <w:rsid w:val="003F002B"/>
    <w:rsid w:val="003F1A60"/>
    <w:rsid w:val="003F1A72"/>
    <w:rsid w:val="003F1B4F"/>
    <w:rsid w:val="003F1BF1"/>
    <w:rsid w:val="003F1DA4"/>
    <w:rsid w:val="003F1E03"/>
    <w:rsid w:val="003F1EE1"/>
    <w:rsid w:val="003F2050"/>
    <w:rsid w:val="003F21A6"/>
    <w:rsid w:val="003F2306"/>
    <w:rsid w:val="003F242B"/>
    <w:rsid w:val="003F25F1"/>
    <w:rsid w:val="003F27D5"/>
    <w:rsid w:val="003F28E9"/>
    <w:rsid w:val="003F2910"/>
    <w:rsid w:val="003F2930"/>
    <w:rsid w:val="003F3E34"/>
    <w:rsid w:val="003F3F56"/>
    <w:rsid w:val="003F409C"/>
    <w:rsid w:val="003F47CA"/>
    <w:rsid w:val="003F49BD"/>
    <w:rsid w:val="003F4A4F"/>
    <w:rsid w:val="003F4E93"/>
    <w:rsid w:val="003F51F0"/>
    <w:rsid w:val="003F5304"/>
    <w:rsid w:val="003F5516"/>
    <w:rsid w:val="003F5990"/>
    <w:rsid w:val="003F5DE1"/>
    <w:rsid w:val="003F61CF"/>
    <w:rsid w:val="003F61EF"/>
    <w:rsid w:val="003F62C4"/>
    <w:rsid w:val="003F6418"/>
    <w:rsid w:val="003F6521"/>
    <w:rsid w:val="003F65C5"/>
    <w:rsid w:val="003F6A59"/>
    <w:rsid w:val="003F7406"/>
    <w:rsid w:val="003F77B5"/>
    <w:rsid w:val="003F7C5D"/>
    <w:rsid w:val="003F7EC2"/>
    <w:rsid w:val="004006F2"/>
    <w:rsid w:val="00400809"/>
    <w:rsid w:val="00400B7B"/>
    <w:rsid w:val="00400F02"/>
    <w:rsid w:val="004018DC"/>
    <w:rsid w:val="00401C8E"/>
    <w:rsid w:val="004022BE"/>
    <w:rsid w:val="0040255C"/>
    <w:rsid w:val="00402B70"/>
    <w:rsid w:val="004032FA"/>
    <w:rsid w:val="004041BA"/>
    <w:rsid w:val="00404C86"/>
    <w:rsid w:val="004053F3"/>
    <w:rsid w:val="0040590F"/>
    <w:rsid w:val="00405990"/>
    <w:rsid w:val="00405E7A"/>
    <w:rsid w:val="004063BB"/>
    <w:rsid w:val="0040734E"/>
    <w:rsid w:val="004074CE"/>
    <w:rsid w:val="00407541"/>
    <w:rsid w:val="00407697"/>
    <w:rsid w:val="00407AFD"/>
    <w:rsid w:val="00407CD6"/>
    <w:rsid w:val="00407F9F"/>
    <w:rsid w:val="00410986"/>
    <w:rsid w:val="00410A31"/>
    <w:rsid w:val="00410AAB"/>
    <w:rsid w:val="00410D29"/>
    <w:rsid w:val="00410E9A"/>
    <w:rsid w:val="00411213"/>
    <w:rsid w:val="0041145F"/>
    <w:rsid w:val="00411C9E"/>
    <w:rsid w:val="00411CCB"/>
    <w:rsid w:val="004122AC"/>
    <w:rsid w:val="00412303"/>
    <w:rsid w:val="0041245B"/>
    <w:rsid w:val="00412736"/>
    <w:rsid w:val="00412A4F"/>
    <w:rsid w:val="004131D9"/>
    <w:rsid w:val="004134BE"/>
    <w:rsid w:val="0041390E"/>
    <w:rsid w:val="004139B6"/>
    <w:rsid w:val="00413C6E"/>
    <w:rsid w:val="0041473C"/>
    <w:rsid w:val="00414797"/>
    <w:rsid w:val="004147F0"/>
    <w:rsid w:val="004147FF"/>
    <w:rsid w:val="00414BB3"/>
    <w:rsid w:val="00414CA3"/>
    <w:rsid w:val="00414EC5"/>
    <w:rsid w:val="004153C3"/>
    <w:rsid w:val="00415963"/>
    <w:rsid w:val="00415A1F"/>
    <w:rsid w:val="00415FC0"/>
    <w:rsid w:val="00416069"/>
    <w:rsid w:val="004165E2"/>
    <w:rsid w:val="00416623"/>
    <w:rsid w:val="0041669D"/>
    <w:rsid w:val="0041695F"/>
    <w:rsid w:val="00416961"/>
    <w:rsid w:val="00416AC5"/>
    <w:rsid w:val="004170DF"/>
    <w:rsid w:val="004173B8"/>
    <w:rsid w:val="004175D6"/>
    <w:rsid w:val="00417635"/>
    <w:rsid w:val="00417B27"/>
    <w:rsid w:val="00417E38"/>
    <w:rsid w:val="00420070"/>
    <w:rsid w:val="004201F7"/>
    <w:rsid w:val="00420365"/>
    <w:rsid w:val="00420543"/>
    <w:rsid w:val="00420BB2"/>
    <w:rsid w:val="0042156A"/>
    <w:rsid w:val="00421EAB"/>
    <w:rsid w:val="004223E6"/>
    <w:rsid w:val="004224AB"/>
    <w:rsid w:val="004228F7"/>
    <w:rsid w:val="00423256"/>
    <w:rsid w:val="0042368E"/>
    <w:rsid w:val="00423811"/>
    <w:rsid w:val="00423CC0"/>
    <w:rsid w:val="004243E2"/>
    <w:rsid w:val="004245F0"/>
    <w:rsid w:val="0042460A"/>
    <w:rsid w:val="00425109"/>
    <w:rsid w:val="00425960"/>
    <w:rsid w:val="00425A18"/>
    <w:rsid w:val="00426373"/>
    <w:rsid w:val="004264D9"/>
    <w:rsid w:val="00426671"/>
    <w:rsid w:val="00426AF9"/>
    <w:rsid w:val="00426F9B"/>
    <w:rsid w:val="00427003"/>
    <w:rsid w:val="0042735E"/>
    <w:rsid w:val="0042779B"/>
    <w:rsid w:val="00427CA0"/>
    <w:rsid w:val="00430A8D"/>
    <w:rsid w:val="004314CD"/>
    <w:rsid w:val="00432413"/>
    <w:rsid w:val="004326EC"/>
    <w:rsid w:val="00432961"/>
    <w:rsid w:val="00432D9E"/>
    <w:rsid w:val="00433AD5"/>
    <w:rsid w:val="00433D38"/>
    <w:rsid w:val="00433E63"/>
    <w:rsid w:val="004340FE"/>
    <w:rsid w:val="004341A8"/>
    <w:rsid w:val="004346F8"/>
    <w:rsid w:val="00434BE2"/>
    <w:rsid w:val="00434FC3"/>
    <w:rsid w:val="004357CF"/>
    <w:rsid w:val="004358C6"/>
    <w:rsid w:val="0043595A"/>
    <w:rsid w:val="00435BE2"/>
    <w:rsid w:val="00435C19"/>
    <w:rsid w:val="00435C42"/>
    <w:rsid w:val="00435DD7"/>
    <w:rsid w:val="004366B9"/>
    <w:rsid w:val="004367D3"/>
    <w:rsid w:val="00436842"/>
    <w:rsid w:val="00436A64"/>
    <w:rsid w:val="00437000"/>
    <w:rsid w:val="0043703B"/>
    <w:rsid w:val="00437310"/>
    <w:rsid w:val="00437905"/>
    <w:rsid w:val="00437A99"/>
    <w:rsid w:val="00437C8E"/>
    <w:rsid w:val="00437CF2"/>
    <w:rsid w:val="00437D59"/>
    <w:rsid w:val="00437D8E"/>
    <w:rsid w:val="004406E2"/>
    <w:rsid w:val="00440AD5"/>
    <w:rsid w:val="00440C0B"/>
    <w:rsid w:val="00440D4F"/>
    <w:rsid w:val="00440DFB"/>
    <w:rsid w:val="00441AE5"/>
    <w:rsid w:val="00441B30"/>
    <w:rsid w:val="00441F20"/>
    <w:rsid w:val="00442178"/>
    <w:rsid w:val="0044217E"/>
    <w:rsid w:val="00442440"/>
    <w:rsid w:val="00442465"/>
    <w:rsid w:val="0044259B"/>
    <w:rsid w:val="00442FA1"/>
    <w:rsid w:val="00442FA4"/>
    <w:rsid w:val="00442FF2"/>
    <w:rsid w:val="00443391"/>
    <w:rsid w:val="00443424"/>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22F3"/>
    <w:rsid w:val="0045331A"/>
    <w:rsid w:val="00453668"/>
    <w:rsid w:val="004536E9"/>
    <w:rsid w:val="00453767"/>
    <w:rsid w:val="00453897"/>
    <w:rsid w:val="00453A30"/>
    <w:rsid w:val="00453D80"/>
    <w:rsid w:val="00454424"/>
    <w:rsid w:val="00454B84"/>
    <w:rsid w:val="004555BE"/>
    <w:rsid w:val="00455A76"/>
    <w:rsid w:val="00455F90"/>
    <w:rsid w:val="004560A4"/>
    <w:rsid w:val="004564D4"/>
    <w:rsid w:val="00456617"/>
    <w:rsid w:val="00456771"/>
    <w:rsid w:val="004567A8"/>
    <w:rsid w:val="00456E54"/>
    <w:rsid w:val="00456EF9"/>
    <w:rsid w:val="00456FB2"/>
    <w:rsid w:val="00457607"/>
    <w:rsid w:val="0045794C"/>
    <w:rsid w:val="00457CBD"/>
    <w:rsid w:val="00457F8F"/>
    <w:rsid w:val="004600F7"/>
    <w:rsid w:val="00460718"/>
    <w:rsid w:val="0046072B"/>
    <w:rsid w:val="004607BA"/>
    <w:rsid w:val="00460937"/>
    <w:rsid w:val="00460BA7"/>
    <w:rsid w:val="00460BE5"/>
    <w:rsid w:val="00460DFE"/>
    <w:rsid w:val="00460E16"/>
    <w:rsid w:val="0046114E"/>
    <w:rsid w:val="004613E5"/>
    <w:rsid w:val="00461CB8"/>
    <w:rsid w:val="00461E6C"/>
    <w:rsid w:val="0046464D"/>
    <w:rsid w:val="00464BD9"/>
    <w:rsid w:val="00465AB5"/>
    <w:rsid w:val="00465FEC"/>
    <w:rsid w:val="00466278"/>
    <w:rsid w:val="004667D7"/>
    <w:rsid w:val="004668E3"/>
    <w:rsid w:val="00466B68"/>
    <w:rsid w:val="00466F81"/>
    <w:rsid w:val="00467069"/>
    <w:rsid w:val="00467627"/>
    <w:rsid w:val="004678D4"/>
    <w:rsid w:val="00467EF3"/>
    <w:rsid w:val="004709CF"/>
    <w:rsid w:val="00470BE2"/>
    <w:rsid w:val="00470F7F"/>
    <w:rsid w:val="0047197D"/>
    <w:rsid w:val="00471A11"/>
    <w:rsid w:val="00471A73"/>
    <w:rsid w:val="00471C06"/>
    <w:rsid w:val="00471E1E"/>
    <w:rsid w:val="00472037"/>
    <w:rsid w:val="004722CA"/>
    <w:rsid w:val="00472352"/>
    <w:rsid w:val="0047241B"/>
    <w:rsid w:val="00472589"/>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1035"/>
    <w:rsid w:val="00481613"/>
    <w:rsid w:val="00481902"/>
    <w:rsid w:val="00481D70"/>
    <w:rsid w:val="00481F0B"/>
    <w:rsid w:val="004822A4"/>
    <w:rsid w:val="004829E8"/>
    <w:rsid w:val="00482BAE"/>
    <w:rsid w:val="00483227"/>
    <w:rsid w:val="00483250"/>
    <w:rsid w:val="004833A6"/>
    <w:rsid w:val="00483555"/>
    <w:rsid w:val="004839FF"/>
    <w:rsid w:val="00483D3E"/>
    <w:rsid w:val="00483ED7"/>
    <w:rsid w:val="00484477"/>
    <w:rsid w:val="00484AE4"/>
    <w:rsid w:val="00484B23"/>
    <w:rsid w:val="00485071"/>
    <w:rsid w:val="00485122"/>
    <w:rsid w:val="0048525E"/>
    <w:rsid w:val="00485DE2"/>
    <w:rsid w:val="00486394"/>
    <w:rsid w:val="00486557"/>
    <w:rsid w:val="004865D5"/>
    <w:rsid w:val="00486A8B"/>
    <w:rsid w:val="00486AC0"/>
    <w:rsid w:val="00486D5B"/>
    <w:rsid w:val="00487B17"/>
    <w:rsid w:val="00487D62"/>
    <w:rsid w:val="00487E8B"/>
    <w:rsid w:val="004905B3"/>
    <w:rsid w:val="0049166A"/>
    <w:rsid w:val="00491B46"/>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E96"/>
    <w:rsid w:val="0049582C"/>
    <w:rsid w:val="004959DD"/>
    <w:rsid w:val="00495A4F"/>
    <w:rsid w:val="00495A6C"/>
    <w:rsid w:val="00495C0F"/>
    <w:rsid w:val="004968A8"/>
    <w:rsid w:val="00496A9B"/>
    <w:rsid w:val="00497111"/>
    <w:rsid w:val="00497761"/>
    <w:rsid w:val="00497DC4"/>
    <w:rsid w:val="004A0157"/>
    <w:rsid w:val="004A02E6"/>
    <w:rsid w:val="004A04C9"/>
    <w:rsid w:val="004A057E"/>
    <w:rsid w:val="004A0AEC"/>
    <w:rsid w:val="004A146F"/>
    <w:rsid w:val="004A1569"/>
    <w:rsid w:val="004A1824"/>
    <w:rsid w:val="004A19EA"/>
    <w:rsid w:val="004A1D5F"/>
    <w:rsid w:val="004A1F9C"/>
    <w:rsid w:val="004A24F1"/>
    <w:rsid w:val="004A2817"/>
    <w:rsid w:val="004A2EF8"/>
    <w:rsid w:val="004A3153"/>
    <w:rsid w:val="004A32F0"/>
    <w:rsid w:val="004A35BF"/>
    <w:rsid w:val="004A3677"/>
    <w:rsid w:val="004A391B"/>
    <w:rsid w:val="004A39D3"/>
    <w:rsid w:val="004A4452"/>
    <w:rsid w:val="004A49E9"/>
    <w:rsid w:val="004A4AA4"/>
    <w:rsid w:val="004A4FDE"/>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33B"/>
    <w:rsid w:val="004B07AC"/>
    <w:rsid w:val="004B0AB3"/>
    <w:rsid w:val="004B0BC9"/>
    <w:rsid w:val="004B105C"/>
    <w:rsid w:val="004B1165"/>
    <w:rsid w:val="004B131E"/>
    <w:rsid w:val="004B17FA"/>
    <w:rsid w:val="004B22BD"/>
    <w:rsid w:val="004B243C"/>
    <w:rsid w:val="004B245A"/>
    <w:rsid w:val="004B2607"/>
    <w:rsid w:val="004B268E"/>
    <w:rsid w:val="004B2B31"/>
    <w:rsid w:val="004B2FCC"/>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366"/>
    <w:rsid w:val="004B6591"/>
    <w:rsid w:val="004B66D9"/>
    <w:rsid w:val="004B6C41"/>
    <w:rsid w:val="004B6D0F"/>
    <w:rsid w:val="004B7294"/>
    <w:rsid w:val="004B73E3"/>
    <w:rsid w:val="004C025C"/>
    <w:rsid w:val="004C02C2"/>
    <w:rsid w:val="004C0F6B"/>
    <w:rsid w:val="004C1291"/>
    <w:rsid w:val="004C1468"/>
    <w:rsid w:val="004C18F0"/>
    <w:rsid w:val="004C2384"/>
    <w:rsid w:val="004C265C"/>
    <w:rsid w:val="004C27C7"/>
    <w:rsid w:val="004C28A5"/>
    <w:rsid w:val="004C28AC"/>
    <w:rsid w:val="004C2E49"/>
    <w:rsid w:val="004C30C3"/>
    <w:rsid w:val="004C3231"/>
    <w:rsid w:val="004C3647"/>
    <w:rsid w:val="004C3B4B"/>
    <w:rsid w:val="004C42FF"/>
    <w:rsid w:val="004C4966"/>
    <w:rsid w:val="004C4E33"/>
    <w:rsid w:val="004C4EB8"/>
    <w:rsid w:val="004C4F82"/>
    <w:rsid w:val="004C4FA4"/>
    <w:rsid w:val="004C51B2"/>
    <w:rsid w:val="004C5480"/>
    <w:rsid w:val="004C5649"/>
    <w:rsid w:val="004C5BE1"/>
    <w:rsid w:val="004C5C79"/>
    <w:rsid w:val="004C60BA"/>
    <w:rsid w:val="004C641C"/>
    <w:rsid w:val="004C662B"/>
    <w:rsid w:val="004C6904"/>
    <w:rsid w:val="004C6EDD"/>
    <w:rsid w:val="004C702B"/>
    <w:rsid w:val="004C714B"/>
    <w:rsid w:val="004C71C6"/>
    <w:rsid w:val="004C752F"/>
    <w:rsid w:val="004C7705"/>
    <w:rsid w:val="004C7827"/>
    <w:rsid w:val="004C7C1A"/>
    <w:rsid w:val="004C7D49"/>
    <w:rsid w:val="004D03E6"/>
    <w:rsid w:val="004D0597"/>
    <w:rsid w:val="004D0A59"/>
    <w:rsid w:val="004D0B15"/>
    <w:rsid w:val="004D0EBD"/>
    <w:rsid w:val="004D221A"/>
    <w:rsid w:val="004D244F"/>
    <w:rsid w:val="004D26C0"/>
    <w:rsid w:val="004D2B42"/>
    <w:rsid w:val="004D3259"/>
    <w:rsid w:val="004D363D"/>
    <w:rsid w:val="004D3793"/>
    <w:rsid w:val="004D3819"/>
    <w:rsid w:val="004D3A98"/>
    <w:rsid w:val="004D3B16"/>
    <w:rsid w:val="004D43B7"/>
    <w:rsid w:val="004D48D1"/>
    <w:rsid w:val="004D4D77"/>
    <w:rsid w:val="004D4E50"/>
    <w:rsid w:val="004D4EDB"/>
    <w:rsid w:val="004D530B"/>
    <w:rsid w:val="004D5606"/>
    <w:rsid w:val="004D5B5A"/>
    <w:rsid w:val="004D6157"/>
    <w:rsid w:val="004D62C1"/>
    <w:rsid w:val="004D679B"/>
    <w:rsid w:val="004D760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AEE"/>
    <w:rsid w:val="004E3D20"/>
    <w:rsid w:val="004E40A0"/>
    <w:rsid w:val="004E4303"/>
    <w:rsid w:val="004E4715"/>
    <w:rsid w:val="004E48CC"/>
    <w:rsid w:val="004E48EC"/>
    <w:rsid w:val="004E4FC1"/>
    <w:rsid w:val="004E4FF9"/>
    <w:rsid w:val="004E53CE"/>
    <w:rsid w:val="004E6122"/>
    <w:rsid w:val="004E61C1"/>
    <w:rsid w:val="004E6526"/>
    <w:rsid w:val="004E6920"/>
    <w:rsid w:val="004E6B06"/>
    <w:rsid w:val="004E75FC"/>
    <w:rsid w:val="004E774C"/>
    <w:rsid w:val="004E7EAF"/>
    <w:rsid w:val="004F005D"/>
    <w:rsid w:val="004F0306"/>
    <w:rsid w:val="004F0942"/>
    <w:rsid w:val="004F0D89"/>
    <w:rsid w:val="004F0FA0"/>
    <w:rsid w:val="004F18C7"/>
    <w:rsid w:val="004F2679"/>
    <w:rsid w:val="004F272A"/>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7CD"/>
    <w:rsid w:val="004F5838"/>
    <w:rsid w:val="004F58BC"/>
    <w:rsid w:val="004F60A9"/>
    <w:rsid w:val="004F6211"/>
    <w:rsid w:val="004F65F0"/>
    <w:rsid w:val="004F6BDA"/>
    <w:rsid w:val="004F6C00"/>
    <w:rsid w:val="004F6ECB"/>
    <w:rsid w:val="004F6F3D"/>
    <w:rsid w:val="004F70ED"/>
    <w:rsid w:val="004F7340"/>
    <w:rsid w:val="004F73A5"/>
    <w:rsid w:val="004F74D9"/>
    <w:rsid w:val="004F76F4"/>
    <w:rsid w:val="0050007E"/>
    <w:rsid w:val="00500965"/>
    <w:rsid w:val="005009A6"/>
    <w:rsid w:val="00500E28"/>
    <w:rsid w:val="00501087"/>
    <w:rsid w:val="005015A1"/>
    <w:rsid w:val="00501649"/>
    <w:rsid w:val="005018CF"/>
    <w:rsid w:val="00501B37"/>
    <w:rsid w:val="005020F5"/>
    <w:rsid w:val="00502412"/>
    <w:rsid w:val="005024E0"/>
    <w:rsid w:val="00502CD1"/>
    <w:rsid w:val="00502CE9"/>
    <w:rsid w:val="00502F61"/>
    <w:rsid w:val="00502FD9"/>
    <w:rsid w:val="00503008"/>
    <w:rsid w:val="005031EB"/>
    <w:rsid w:val="00503992"/>
    <w:rsid w:val="00503B3D"/>
    <w:rsid w:val="00503BB8"/>
    <w:rsid w:val="00503BCD"/>
    <w:rsid w:val="00504166"/>
    <w:rsid w:val="00504274"/>
    <w:rsid w:val="00504E75"/>
    <w:rsid w:val="0050524A"/>
    <w:rsid w:val="005056C9"/>
    <w:rsid w:val="005058DD"/>
    <w:rsid w:val="005058E9"/>
    <w:rsid w:val="00505F57"/>
    <w:rsid w:val="00506CEC"/>
    <w:rsid w:val="005076A9"/>
    <w:rsid w:val="0050790B"/>
    <w:rsid w:val="005100E1"/>
    <w:rsid w:val="005101CF"/>
    <w:rsid w:val="00510391"/>
    <w:rsid w:val="00510B81"/>
    <w:rsid w:val="00510ED8"/>
    <w:rsid w:val="00510F75"/>
    <w:rsid w:val="00511328"/>
    <w:rsid w:val="00511393"/>
    <w:rsid w:val="00511C5E"/>
    <w:rsid w:val="00511EA7"/>
    <w:rsid w:val="00512071"/>
    <w:rsid w:val="00512110"/>
    <w:rsid w:val="005121FA"/>
    <w:rsid w:val="005123CA"/>
    <w:rsid w:val="0051258D"/>
    <w:rsid w:val="005125DD"/>
    <w:rsid w:val="00512908"/>
    <w:rsid w:val="00512F74"/>
    <w:rsid w:val="005130BD"/>
    <w:rsid w:val="0051371E"/>
    <w:rsid w:val="005139B5"/>
    <w:rsid w:val="00513DBD"/>
    <w:rsid w:val="00514440"/>
    <w:rsid w:val="00514B82"/>
    <w:rsid w:val="00514BA5"/>
    <w:rsid w:val="00514BB7"/>
    <w:rsid w:val="00514C6B"/>
    <w:rsid w:val="00514D26"/>
    <w:rsid w:val="0051523A"/>
    <w:rsid w:val="00515693"/>
    <w:rsid w:val="00515748"/>
    <w:rsid w:val="00515765"/>
    <w:rsid w:val="005157EE"/>
    <w:rsid w:val="00516342"/>
    <w:rsid w:val="00516344"/>
    <w:rsid w:val="00516565"/>
    <w:rsid w:val="005166CA"/>
    <w:rsid w:val="0051671D"/>
    <w:rsid w:val="00516808"/>
    <w:rsid w:val="00516815"/>
    <w:rsid w:val="00517089"/>
    <w:rsid w:val="0051720C"/>
    <w:rsid w:val="00517845"/>
    <w:rsid w:val="005179BB"/>
    <w:rsid w:val="00517D69"/>
    <w:rsid w:val="00517E12"/>
    <w:rsid w:val="00517EAD"/>
    <w:rsid w:val="005203B7"/>
    <w:rsid w:val="0052072E"/>
    <w:rsid w:val="00520DDC"/>
    <w:rsid w:val="00520E39"/>
    <w:rsid w:val="00520E66"/>
    <w:rsid w:val="00520E9D"/>
    <w:rsid w:val="00521502"/>
    <w:rsid w:val="00521A1F"/>
    <w:rsid w:val="005223F3"/>
    <w:rsid w:val="00522937"/>
    <w:rsid w:val="00522A48"/>
    <w:rsid w:val="005232A6"/>
    <w:rsid w:val="0052357E"/>
    <w:rsid w:val="005235A5"/>
    <w:rsid w:val="00523857"/>
    <w:rsid w:val="00523B56"/>
    <w:rsid w:val="00523C22"/>
    <w:rsid w:val="00523D58"/>
    <w:rsid w:val="00524212"/>
    <w:rsid w:val="005242AC"/>
    <w:rsid w:val="00524609"/>
    <w:rsid w:val="00524DA3"/>
    <w:rsid w:val="00524FF3"/>
    <w:rsid w:val="0052557F"/>
    <w:rsid w:val="0052588D"/>
    <w:rsid w:val="005264B9"/>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15E"/>
    <w:rsid w:val="00531843"/>
    <w:rsid w:val="00531B0A"/>
    <w:rsid w:val="00531BF0"/>
    <w:rsid w:val="00531C66"/>
    <w:rsid w:val="00532512"/>
    <w:rsid w:val="005325C5"/>
    <w:rsid w:val="005325DA"/>
    <w:rsid w:val="005328A3"/>
    <w:rsid w:val="005329C7"/>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671"/>
    <w:rsid w:val="0054079D"/>
    <w:rsid w:val="00541003"/>
    <w:rsid w:val="00541256"/>
    <w:rsid w:val="0054197E"/>
    <w:rsid w:val="00541A5C"/>
    <w:rsid w:val="0054287D"/>
    <w:rsid w:val="00542AD8"/>
    <w:rsid w:val="00542AD9"/>
    <w:rsid w:val="00542E81"/>
    <w:rsid w:val="00543153"/>
    <w:rsid w:val="00543C82"/>
    <w:rsid w:val="00543CA5"/>
    <w:rsid w:val="0054438E"/>
    <w:rsid w:val="00544472"/>
    <w:rsid w:val="00544860"/>
    <w:rsid w:val="00544936"/>
    <w:rsid w:val="00544958"/>
    <w:rsid w:val="00544EA6"/>
    <w:rsid w:val="00544EF7"/>
    <w:rsid w:val="00544F52"/>
    <w:rsid w:val="00544FC8"/>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1AE"/>
    <w:rsid w:val="005502D7"/>
    <w:rsid w:val="005502F6"/>
    <w:rsid w:val="005503BD"/>
    <w:rsid w:val="005504C9"/>
    <w:rsid w:val="00550C4F"/>
    <w:rsid w:val="00550DD0"/>
    <w:rsid w:val="00550F05"/>
    <w:rsid w:val="00550F8E"/>
    <w:rsid w:val="00551346"/>
    <w:rsid w:val="005513EB"/>
    <w:rsid w:val="005514BD"/>
    <w:rsid w:val="005514C4"/>
    <w:rsid w:val="00551709"/>
    <w:rsid w:val="0055196E"/>
    <w:rsid w:val="00551A5D"/>
    <w:rsid w:val="00551C3E"/>
    <w:rsid w:val="00551DDD"/>
    <w:rsid w:val="00552930"/>
    <w:rsid w:val="00552B9C"/>
    <w:rsid w:val="00552CE7"/>
    <w:rsid w:val="00552D60"/>
    <w:rsid w:val="0055312F"/>
    <w:rsid w:val="005531AB"/>
    <w:rsid w:val="005534F0"/>
    <w:rsid w:val="00553B83"/>
    <w:rsid w:val="005543B6"/>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42F"/>
    <w:rsid w:val="0055657D"/>
    <w:rsid w:val="005570CA"/>
    <w:rsid w:val="00557158"/>
    <w:rsid w:val="005571F6"/>
    <w:rsid w:val="00557477"/>
    <w:rsid w:val="00557ABF"/>
    <w:rsid w:val="00557C6C"/>
    <w:rsid w:val="00557E5F"/>
    <w:rsid w:val="00557F01"/>
    <w:rsid w:val="00560107"/>
    <w:rsid w:val="0056011E"/>
    <w:rsid w:val="005602B5"/>
    <w:rsid w:val="005609CE"/>
    <w:rsid w:val="00560E5E"/>
    <w:rsid w:val="005619CD"/>
    <w:rsid w:val="00561AC9"/>
    <w:rsid w:val="00561D27"/>
    <w:rsid w:val="00561DB3"/>
    <w:rsid w:val="00562349"/>
    <w:rsid w:val="005627D2"/>
    <w:rsid w:val="00562873"/>
    <w:rsid w:val="00562E61"/>
    <w:rsid w:val="0056304B"/>
    <w:rsid w:val="0056314F"/>
    <w:rsid w:val="005632F9"/>
    <w:rsid w:val="005633D2"/>
    <w:rsid w:val="005634D7"/>
    <w:rsid w:val="00563B87"/>
    <w:rsid w:val="005646BF"/>
    <w:rsid w:val="005649D0"/>
    <w:rsid w:val="005650FA"/>
    <w:rsid w:val="0056543F"/>
    <w:rsid w:val="005656D3"/>
    <w:rsid w:val="005661D5"/>
    <w:rsid w:val="0056637B"/>
    <w:rsid w:val="005663A7"/>
    <w:rsid w:val="00566771"/>
    <w:rsid w:val="00566A49"/>
    <w:rsid w:val="00566C38"/>
    <w:rsid w:val="00566E95"/>
    <w:rsid w:val="00567305"/>
    <w:rsid w:val="0056791E"/>
    <w:rsid w:val="00567EB3"/>
    <w:rsid w:val="00570284"/>
    <w:rsid w:val="0057065A"/>
    <w:rsid w:val="0057150F"/>
    <w:rsid w:val="005718CF"/>
    <w:rsid w:val="0057216E"/>
    <w:rsid w:val="005721BE"/>
    <w:rsid w:val="005722D2"/>
    <w:rsid w:val="005723CA"/>
    <w:rsid w:val="00572494"/>
    <w:rsid w:val="00572763"/>
    <w:rsid w:val="00572797"/>
    <w:rsid w:val="00572899"/>
    <w:rsid w:val="005728A9"/>
    <w:rsid w:val="005728B1"/>
    <w:rsid w:val="00572AE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A2"/>
    <w:rsid w:val="0058100F"/>
    <w:rsid w:val="0058102B"/>
    <w:rsid w:val="00581760"/>
    <w:rsid w:val="00581967"/>
    <w:rsid w:val="00581A25"/>
    <w:rsid w:val="00581B31"/>
    <w:rsid w:val="00581F4A"/>
    <w:rsid w:val="00581FDF"/>
    <w:rsid w:val="0058228E"/>
    <w:rsid w:val="00582B8C"/>
    <w:rsid w:val="00582B9B"/>
    <w:rsid w:val="00583196"/>
    <w:rsid w:val="005831DD"/>
    <w:rsid w:val="00583C58"/>
    <w:rsid w:val="00583D3F"/>
    <w:rsid w:val="00584536"/>
    <w:rsid w:val="00584567"/>
    <w:rsid w:val="005846C9"/>
    <w:rsid w:val="0058472F"/>
    <w:rsid w:val="0058482B"/>
    <w:rsid w:val="00584912"/>
    <w:rsid w:val="00584E4A"/>
    <w:rsid w:val="00584FB4"/>
    <w:rsid w:val="005852B4"/>
    <w:rsid w:val="0058545C"/>
    <w:rsid w:val="0058561A"/>
    <w:rsid w:val="005859F3"/>
    <w:rsid w:val="00585A6A"/>
    <w:rsid w:val="00585B1F"/>
    <w:rsid w:val="00585BAE"/>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1B5B"/>
    <w:rsid w:val="00592458"/>
    <w:rsid w:val="005927E5"/>
    <w:rsid w:val="00593092"/>
    <w:rsid w:val="005930C9"/>
    <w:rsid w:val="00593317"/>
    <w:rsid w:val="005936AE"/>
    <w:rsid w:val="005936AF"/>
    <w:rsid w:val="005936B2"/>
    <w:rsid w:val="00593A12"/>
    <w:rsid w:val="005944E5"/>
    <w:rsid w:val="00594584"/>
    <w:rsid w:val="0059486A"/>
    <w:rsid w:val="005949AB"/>
    <w:rsid w:val="00594A51"/>
    <w:rsid w:val="00594C57"/>
    <w:rsid w:val="0059559E"/>
    <w:rsid w:val="00595903"/>
    <w:rsid w:val="00595B0A"/>
    <w:rsid w:val="00595C03"/>
    <w:rsid w:val="00595E67"/>
    <w:rsid w:val="0059611C"/>
    <w:rsid w:val="00596401"/>
    <w:rsid w:val="0059709E"/>
    <w:rsid w:val="00597959"/>
    <w:rsid w:val="00597DA1"/>
    <w:rsid w:val="005A0A72"/>
    <w:rsid w:val="005A0D9B"/>
    <w:rsid w:val="005A0F9B"/>
    <w:rsid w:val="005A1208"/>
    <w:rsid w:val="005A124F"/>
    <w:rsid w:val="005A175E"/>
    <w:rsid w:val="005A191D"/>
    <w:rsid w:val="005A22EF"/>
    <w:rsid w:val="005A272C"/>
    <w:rsid w:val="005A2C0F"/>
    <w:rsid w:val="005A2E13"/>
    <w:rsid w:val="005A3088"/>
    <w:rsid w:val="005A32BD"/>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2E3"/>
    <w:rsid w:val="005A77C6"/>
    <w:rsid w:val="005A7C5A"/>
    <w:rsid w:val="005A7DBB"/>
    <w:rsid w:val="005B0505"/>
    <w:rsid w:val="005B05CF"/>
    <w:rsid w:val="005B0621"/>
    <w:rsid w:val="005B0F43"/>
    <w:rsid w:val="005B1381"/>
    <w:rsid w:val="005B142A"/>
    <w:rsid w:val="005B17D5"/>
    <w:rsid w:val="005B1BE1"/>
    <w:rsid w:val="005B21D8"/>
    <w:rsid w:val="005B2237"/>
    <w:rsid w:val="005B2405"/>
    <w:rsid w:val="005B286F"/>
    <w:rsid w:val="005B288E"/>
    <w:rsid w:val="005B2A58"/>
    <w:rsid w:val="005B2AF2"/>
    <w:rsid w:val="005B2EEE"/>
    <w:rsid w:val="005B3010"/>
    <w:rsid w:val="005B313D"/>
    <w:rsid w:val="005B3448"/>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E61"/>
    <w:rsid w:val="005B71A4"/>
    <w:rsid w:val="005B79D9"/>
    <w:rsid w:val="005B79EA"/>
    <w:rsid w:val="005B7A2B"/>
    <w:rsid w:val="005B7C82"/>
    <w:rsid w:val="005B7D40"/>
    <w:rsid w:val="005C0186"/>
    <w:rsid w:val="005C03C7"/>
    <w:rsid w:val="005C0B1C"/>
    <w:rsid w:val="005C1378"/>
    <w:rsid w:val="005C1702"/>
    <w:rsid w:val="005C1947"/>
    <w:rsid w:val="005C1F83"/>
    <w:rsid w:val="005C2054"/>
    <w:rsid w:val="005C25B7"/>
    <w:rsid w:val="005C2762"/>
    <w:rsid w:val="005C29FB"/>
    <w:rsid w:val="005C2C99"/>
    <w:rsid w:val="005C2D75"/>
    <w:rsid w:val="005C330D"/>
    <w:rsid w:val="005C3EA0"/>
    <w:rsid w:val="005C3FDB"/>
    <w:rsid w:val="005C406D"/>
    <w:rsid w:val="005C4178"/>
    <w:rsid w:val="005C43C4"/>
    <w:rsid w:val="005C5883"/>
    <w:rsid w:val="005C5973"/>
    <w:rsid w:val="005C5E1E"/>
    <w:rsid w:val="005C647B"/>
    <w:rsid w:val="005C6F3D"/>
    <w:rsid w:val="005C706A"/>
    <w:rsid w:val="005C70DC"/>
    <w:rsid w:val="005C75E2"/>
    <w:rsid w:val="005C7656"/>
    <w:rsid w:val="005D0520"/>
    <w:rsid w:val="005D060D"/>
    <w:rsid w:val="005D1410"/>
    <w:rsid w:val="005D1877"/>
    <w:rsid w:val="005D19D8"/>
    <w:rsid w:val="005D1DAC"/>
    <w:rsid w:val="005D1DEB"/>
    <w:rsid w:val="005D2189"/>
    <w:rsid w:val="005D21EE"/>
    <w:rsid w:val="005D2625"/>
    <w:rsid w:val="005D2860"/>
    <w:rsid w:val="005D2E91"/>
    <w:rsid w:val="005D2F30"/>
    <w:rsid w:val="005D315A"/>
    <w:rsid w:val="005D332B"/>
    <w:rsid w:val="005D38FB"/>
    <w:rsid w:val="005D4129"/>
    <w:rsid w:val="005D44D9"/>
    <w:rsid w:val="005D4579"/>
    <w:rsid w:val="005D490E"/>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DF1"/>
    <w:rsid w:val="005E2F66"/>
    <w:rsid w:val="005E300B"/>
    <w:rsid w:val="005E3280"/>
    <w:rsid w:val="005E3419"/>
    <w:rsid w:val="005E346D"/>
    <w:rsid w:val="005E35F2"/>
    <w:rsid w:val="005E38C4"/>
    <w:rsid w:val="005E38D1"/>
    <w:rsid w:val="005E4934"/>
    <w:rsid w:val="005E5086"/>
    <w:rsid w:val="005E5301"/>
    <w:rsid w:val="005E5A4E"/>
    <w:rsid w:val="005E5B63"/>
    <w:rsid w:val="005E5CBB"/>
    <w:rsid w:val="005E64D8"/>
    <w:rsid w:val="005E6C87"/>
    <w:rsid w:val="005E6CEF"/>
    <w:rsid w:val="005E6DED"/>
    <w:rsid w:val="005E71CA"/>
    <w:rsid w:val="005E78D8"/>
    <w:rsid w:val="005F031B"/>
    <w:rsid w:val="005F0444"/>
    <w:rsid w:val="005F0E08"/>
    <w:rsid w:val="005F0FE3"/>
    <w:rsid w:val="005F1066"/>
    <w:rsid w:val="005F1710"/>
    <w:rsid w:val="005F1896"/>
    <w:rsid w:val="005F1AFC"/>
    <w:rsid w:val="005F1F99"/>
    <w:rsid w:val="005F22B1"/>
    <w:rsid w:val="005F2530"/>
    <w:rsid w:val="005F28AA"/>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958"/>
    <w:rsid w:val="00601F68"/>
    <w:rsid w:val="00601F74"/>
    <w:rsid w:val="006024ED"/>
    <w:rsid w:val="00602547"/>
    <w:rsid w:val="006026A3"/>
    <w:rsid w:val="00602745"/>
    <w:rsid w:val="0060290D"/>
    <w:rsid w:val="0060293E"/>
    <w:rsid w:val="00602B3B"/>
    <w:rsid w:val="00602CB0"/>
    <w:rsid w:val="006038F3"/>
    <w:rsid w:val="00604BCD"/>
    <w:rsid w:val="00605042"/>
    <w:rsid w:val="006050F1"/>
    <w:rsid w:val="0060523C"/>
    <w:rsid w:val="00605F00"/>
    <w:rsid w:val="00606A7C"/>
    <w:rsid w:val="00606E72"/>
    <w:rsid w:val="00606F7E"/>
    <w:rsid w:val="00607113"/>
    <w:rsid w:val="0060743C"/>
    <w:rsid w:val="006079DE"/>
    <w:rsid w:val="00607B72"/>
    <w:rsid w:val="00607D15"/>
    <w:rsid w:val="00610148"/>
    <w:rsid w:val="00610243"/>
    <w:rsid w:val="0061040F"/>
    <w:rsid w:val="00610758"/>
    <w:rsid w:val="0061083C"/>
    <w:rsid w:val="0061138D"/>
    <w:rsid w:val="00611498"/>
    <w:rsid w:val="006116E8"/>
    <w:rsid w:val="00611D7A"/>
    <w:rsid w:val="00611DB3"/>
    <w:rsid w:val="006126E9"/>
    <w:rsid w:val="00613658"/>
    <w:rsid w:val="00613B91"/>
    <w:rsid w:val="006141BA"/>
    <w:rsid w:val="0061486F"/>
    <w:rsid w:val="00615149"/>
    <w:rsid w:val="00615513"/>
    <w:rsid w:val="0061567E"/>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20B0F"/>
    <w:rsid w:val="00621D26"/>
    <w:rsid w:val="006226CB"/>
    <w:rsid w:val="00622936"/>
    <w:rsid w:val="00622E4B"/>
    <w:rsid w:val="00623093"/>
    <w:rsid w:val="006238B9"/>
    <w:rsid w:val="00623F8C"/>
    <w:rsid w:val="00623FA7"/>
    <w:rsid w:val="006241FB"/>
    <w:rsid w:val="006242B8"/>
    <w:rsid w:val="006242C2"/>
    <w:rsid w:val="006242E4"/>
    <w:rsid w:val="006244B6"/>
    <w:rsid w:val="00624E56"/>
    <w:rsid w:val="0062569A"/>
    <w:rsid w:val="00625777"/>
    <w:rsid w:val="00625940"/>
    <w:rsid w:val="00625B1C"/>
    <w:rsid w:val="00625CEF"/>
    <w:rsid w:val="0062604F"/>
    <w:rsid w:val="00626522"/>
    <w:rsid w:val="00626B77"/>
    <w:rsid w:val="006273A9"/>
    <w:rsid w:val="00627576"/>
    <w:rsid w:val="0062772E"/>
    <w:rsid w:val="0062774B"/>
    <w:rsid w:val="00627890"/>
    <w:rsid w:val="00627978"/>
    <w:rsid w:val="00627D95"/>
    <w:rsid w:val="00630165"/>
    <w:rsid w:val="006302A6"/>
    <w:rsid w:val="00630512"/>
    <w:rsid w:val="00630670"/>
    <w:rsid w:val="0063092D"/>
    <w:rsid w:val="00630C49"/>
    <w:rsid w:val="00630D06"/>
    <w:rsid w:val="00630D2E"/>
    <w:rsid w:val="00630ED1"/>
    <w:rsid w:val="00631181"/>
    <w:rsid w:val="006312F7"/>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D14"/>
    <w:rsid w:val="00636267"/>
    <w:rsid w:val="0063659F"/>
    <w:rsid w:val="0063688E"/>
    <w:rsid w:val="00636913"/>
    <w:rsid w:val="006369A5"/>
    <w:rsid w:val="006369D1"/>
    <w:rsid w:val="0063783D"/>
    <w:rsid w:val="00637A3B"/>
    <w:rsid w:val="00637E80"/>
    <w:rsid w:val="006401FD"/>
    <w:rsid w:val="006405B4"/>
    <w:rsid w:val="0064077B"/>
    <w:rsid w:val="006407A8"/>
    <w:rsid w:val="00640A70"/>
    <w:rsid w:val="00641134"/>
    <w:rsid w:val="006413DA"/>
    <w:rsid w:val="006418C7"/>
    <w:rsid w:val="00642027"/>
    <w:rsid w:val="006422EE"/>
    <w:rsid w:val="006429F8"/>
    <w:rsid w:val="00642C3A"/>
    <w:rsid w:val="006434C8"/>
    <w:rsid w:val="00643507"/>
    <w:rsid w:val="006438A5"/>
    <w:rsid w:val="006438D5"/>
    <w:rsid w:val="006439F7"/>
    <w:rsid w:val="00643C23"/>
    <w:rsid w:val="00643D70"/>
    <w:rsid w:val="00643FDE"/>
    <w:rsid w:val="0064476B"/>
    <w:rsid w:val="0064491C"/>
    <w:rsid w:val="00645242"/>
    <w:rsid w:val="0064565A"/>
    <w:rsid w:val="00645F96"/>
    <w:rsid w:val="00646458"/>
    <w:rsid w:val="0064693B"/>
    <w:rsid w:val="00646F5C"/>
    <w:rsid w:val="00647BDB"/>
    <w:rsid w:val="00647E16"/>
    <w:rsid w:val="00647E1E"/>
    <w:rsid w:val="00650152"/>
    <w:rsid w:val="0065153F"/>
    <w:rsid w:val="0065173F"/>
    <w:rsid w:val="006518E4"/>
    <w:rsid w:val="0065199B"/>
    <w:rsid w:val="00651E34"/>
    <w:rsid w:val="00651E99"/>
    <w:rsid w:val="00652021"/>
    <w:rsid w:val="00652344"/>
    <w:rsid w:val="0065251F"/>
    <w:rsid w:val="006526F2"/>
    <w:rsid w:val="00652816"/>
    <w:rsid w:val="00652864"/>
    <w:rsid w:val="00652960"/>
    <w:rsid w:val="00652B18"/>
    <w:rsid w:val="00652E41"/>
    <w:rsid w:val="00653108"/>
    <w:rsid w:val="006533C8"/>
    <w:rsid w:val="0065341F"/>
    <w:rsid w:val="006536EC"/>
    <w:rsid w:val="006537BF"/>
    <w:rsid w:val="00653882"/>
    <w:rsid w:val="00653D47"/>
    <w:rsid w:val="00653E5F"/>
    <w:rsid w:val="0065407D"/>
    <w:rsid w:val="00654A1C"/>
    <w:rsid w:val="00654B81"/>
    <w:rsid w:val="0065546F"/>
    <w:rsid w:val="00655E4B"/>
    <w:rsid w:val="0065625D"/>
    <w:rsid w:val="00656298"/>
    <w:rsid w:val="0065672B"/>
    <w:rsid w:val="00656842"/>
    <w:rsid w:val="00656ABD"/>
    <w:rsid w:val="00656D39"/>
    <w:rsid w:val="00657F56"/>
    <w:rsid w:val="0066041B"/>
    <w:rsid w:val="006605A5"/>
    <w:rsid w:val="006606E4"/>
    <w:rsid w:val="00661281"/>
    <w:rsid w:val="0066136A"/>
    <w:rsid w:val="00661CBD"/>
    <w:rsid w:val="00661F1C"/>
    <w:rsid w:val="006621DD"/>
    <w:rsid w:val="006623FF"/>
    <w:rsid w:val="00662B16"/>
    <w:rsid w:val="00662EB5"/>
    <w:rsid w:val="006631D6"/>
    <w:rsid w:val="006631D9"/>
    <w:rsid w:val="0066336F"/>
    <w:rsid w:val="0066419F"/>
    <w:rsid w:val="00664550"/>
    <w:rsid w:val="006645D3"/>
    <w:rsid w:val="006645D7"/>
    <w:rsid w:val="00664C7E"/>
    <w:rsid w:val="00664F11"/>
    <w:rsid w:val="00665221"/>
    <w:rsid w:val="006659FA"/>
    <w:rsid w:val="00665A3A"/>
    <w:rsid w:val="00665AA4"/>
    <w:rsid w:val="00665C03"/>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DA8"/>
    <w:rsid w:val="00670E91"/>
    <w:rsid w:val="00671283"/>
    <w:rsid w:val="006716F9"/>
    <w:rsid w:val="0067179A"/>
    <w:rsid w:val="00671A1B"/>
    <w:rsid w:val="00671BE9"/>
    <w:rsid w:val="00672201"/>
    <w:rsid w:val="00672216"/>
    <w:rsid w:val="00672497"/>
    <w:rsid w:val="0067264D"/>
    <w:rsid w:val="006726F6"/>
    <w:rsid w:val="00672DF8"/>
    <w:rsid w:val="00673B4E"/>
    <w:rsid w:val="00673F38"/>
    <w:rsid w:val="0067460F"/>
    <w:rsid w:val="00674A87"/>
    <w:rsid w:val="00674AAF"/>
    <w:rsid w:val="00674BBF"/>
    <w:rsid w:val="00674D21"/>
    <w:rsid w:val="00674D46"/>
    <w:rsid w:val="00674D57"/>
    <w:rsid w:val="00674E42"/>
    <w:rsid w:val="00674F65"/>
    <w:rsid w:val="006751FC"/>
    <w:rsid w:val="006755E3"/>
    <w:rsid w:val="006756D6"/>
    <w:rsid w:val="006765FF"/>
    <w:rsid w:val="00676CA7"/>
    <w:rsid w:val="006771F4"/>
    <w:rsid w:val="006773F5"/>
    <w:rsid w:val="00677B4D"/>
    <w:rsid w:val="00680263"/>
    <w:rsid w:val="006803BD"/>
    <w:rsid w:val="00680634"/>
    <w:rsid w:val="00680F8F"/>
    <w:rsid w:val="00681497"/>
    <w:rsid w:val="006814E7"/>
    <w:rsid w:val="00681580"/>
    <w:rsid w:val="006817FD"/>
    <w:rsid w:val="00681AF8"/>
    <w:rsid w:val="00681C8E"/>
    <w:rsid w:val="00681D34"/>
    <w:rsid w:val="00681FFD"/>
    <w:rsid w:val="00682275"/>
    <w:rsid w:val="006822C0"/>
    <w:rsid w:val="00682741"/>
    <w:rsid w:val="00682A09"/>
    <w:rsid w:val="00682BAF"/>
    <w:rsid w:val="00682D1C"/>
    <w:rsid w:val="00682E94"/>
    <w:rsid w:val="006833E7"/>
    <w:rsid w:val="00683590"/>
    <w:rsid w:val="00683A98"/>
    <w:rsid w:val="00684051"/>
    <w:rsid w:val="0068422A"/>
    <w:rsid w:val="00684465"/>
    <w:rsid w:val="006845CA"/>
    <w:rsid w:val="0068493C"/>
    <w:rsid w:val="0068508B"/>
    <w:rsid w:val="00685354"/>
    <w:rsid w:val="006853A9"/>
    <w:rsid w:val="00685676"/>
    <w:rsid w:val="00685AFD"/>
    <w:rsid w:val="00685CB5"/>
    <w:rsid w:val="00686238"/>
    <w:rsid w:val="006870CD"/>
    <w:rsid w:val="00687490"/>
    <w:rsid w:val="0068764D"/>
    <w:rsid w:val="00687667"/>
    <w:rsid w:val="006876C1"/>
    <w:rsid w:val="00687D4E"/>
    <w:rsid w:val="00690147"/>
    <w:rsid w:val="006901CF"/>
    <w:rsid w:val="00690277"/>
    <w:rsid w:val="006906C2"/>
    <w:rsid w:val="0069075C"/>
    <w:rsid w:val="00690D77"/>
    <w:rsid w:val="00690F2F"/>
    <w:rsid w:val="006911D3"/>
    <w:rsid w:val="00691449"/>
    <w:rsid w:val="0069169B"/>
    <w:rsid w:val="00691FF3"/>
    <w:rsid w:val="00692058"/>
    <w:rsid w:val="006922CC"/>
    <w:rsid w:val="0069230E"/>
    <w:rsid w:val="00693A52"/>
    <w:rsid w:val="0069437A"/>
    <w:rsid w:val="006943B5"/>
    <w:rsid w:val="00694C3C"/>
    <w:rsid w:val="00694F02"/>
    <w:rsid w:val="00695C63"/>
    <w:rsid w:val="00696102"/>
    <w:rsid w:val="00696190"/>
    <w:rsid w:val="00696285"/>
    <w:rsid w:val="00696C17"/>
    <w:rsid w:val="00697307"/>
    <w:rsid w:val="0069744F"/>
    <w:rsid w:val="00697568"/>
    <w:rsid w:val="00697E8A"/>
    <w:rsid w:val="00697F99"/>
    <w:rsid w:val="006A031E"/>
    <w:rsid w:val="006A038A"/>
    <w:rsid w:val="006A03B3"/>
    <w:rsid w:val="006A0519"/>
    <w:rsid w:val="006A0E10"/>
    <w:rsid w:val="006A137F"/>
    <w:rsid w:val="006A142A"/>
    <w:rsid w:val="006A1C34"/>
    <w:rsid w:val="006A1C38"/>
    <w:rsid w:val="006A2089"/>
    <w:rsid w:val="006A27EC"/>
    <w:rsid w:val="006A2C6A"/>
    <w:rsid w:val="006A2D23"/>
    <w:rsid w:val="006A3165"/>
    <w:rsid w:val="006A3808"/>
    <w:rsid w:val="006A3839"/>
    <w:rsid w:val="006A39E4"/>
    <w:rsid w:val="006A3C0B"/>
    <w:rsid w:val="006A3E83"/>
    <w:rsid w:val="006A443D"/>
    <w:rsid w:val="006A465A"/>
    <w:rsid w:val="006A4B51"/>
    <w:rsid w:val="006A4BC4"/>
    <w:rsid w:val="006A4CA1"/>
    <w:rsid w:val="006A5088"/>
    <w:rsid w:val="006A5123"/>
    <w:rsid w:val="006A5245"/>
    <w:rsid w:val="006A5480"/>
    <w:rsid w:val="006A57CE"/>
    <w:rsid w:val="006A630E"/>
    <w:rsid w:val="006A664F"/>
    <w:rsid w:val="006A6838"/>
    <w:rsid w:val="006A6996"/>
    <w:rsid w:val="006A6B05"/>
    <w:rsid w:val="006A6C31"/>
    <w:rsid w:val="006A6C38"/>
    <w:rsid w:val="006A7608"/>
    <w:rsid w:val="006A79F1"/>
    <w:rsid w:val="006A7E4E"/>
    <w:rsid w:val="006B007A"/>
    <w:rsid w:val="006B0089"/>
    <w:rsid w:val="006B0094"/>
    <w:rsid w:val="006B087C"/>
    <w:rsid w:val="006B14F0"/>
    <w:rsid w:val="006B178C"/>
    <w:rsid w:val="006B1CA7"/>
    <w:rsid w:val="006B237A"/>
    <w:rsid w:val="006B23B8"/>
    <w:rsid w:val="006B24C9"/>
    <w:rsid w:val="006B2864"/>
    <w:rsid w:val="006B2A41"/>
    <w:rsid w:val="006B2CF6"/>
    <w:rsid w:val="006B2F6F"/>
    <w:rsid w:val="006B3416"/>
    <w:rsid w:val="006B3673"/>
    <w:rsid w:val="006B370D"/>
    <w:rsid w:val="006B3B8E"/>
    <w:rsid w:val="006B3F55"/>
    <w:rsid w:val="006B45B9"/>
    <w:rsid w:val="006B480A"/>
    <w:rsid w:val="006B4EF4"/>
    <w:rsid w:val="006B51DB"/>
    <w:rsid w:val="006B5246"/>
    <w:rsid w:val="006B52FF"/>
    <w:rsid w:val="006B5360"/>
    <w:rsid w:val="006B54F0"/>
    <w:rsid w:val="006B5AB7"/>
    <w:rsid w:val="006B5DBD"/>
    <w:rsid w:val="006B6363"/>
    <w:rsid w:val="006B65FC"/>
    <w:rsid w:val="006B6D5F"/>
    <w:rsid w:val="006B6FA0"/>
    <w:rsid w:val="006B7056"/>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E60"/>
    <w:rsid w:val="006C4045"/>
    <w:rsid w:val="006C4A35"/>
    <w:rsid w:val="006C511D"/>
    <w:rsid w:val="006C53D0"/>
    <w:rsid w:val="006C5DBD"/>
    <w:rsid w:val="006C5ED7"/>
    <w:rsid w:val="006C6721"/>
    <w:rsid w:val="006C7247"/>
    <w:rsid w:val="006C73D1"/>
    <w:rsid w:val="006C76A0"/>
    <w:rsid w:val="006D0082"/>
    <w:rsid w:val="006D057B"/>
    <w:rsid w:val="006D059C"/>
    <w:rsid w:val="006D0603"/>
    <w:rsid w:val="006D0D08"/>
    <w:rsid w:val="006D1E5C"/>
    <w:rsid w:val="006D2696"/>
    <w:rsid w:val="006D2F3B"/>
    <w:rsid w:val="006D3251"/>
    <w:rsid w:val="006D3886"/>
    <w:rsid w:val="006D39AD"/>
    <w:rsid w:val="006D3D55"/>
    <w:rsid w:val="006D40D1"/>
    <w:rsid w:val="006D44AB"/>
    <w:rsid w:val="006D44B4"/>
    <w:rsid w:val="006D45C2"/>
    <w:rsid w:val="006D47BB"/>
    <w:rsid w:val="006D48E6"/>
    <w:rsid w:val="006D4EAF"/>
    <w:rsid w:val="006D5150"/>
    <w:rsid w:val="006D5C62"/>
    <w:rsid w:val="006D5C97"/>
    <w:rsid w:val="006D5CED"/>
    <w:rsid w:val="006D610E"/>
    <w:rsid w:val="006D640C"/>
    <w:rsid w:val="006D6AD8"/>
    <w:rsid w:val="006D6B98"/>
    <w:rsid w:val="006D6D4D"/>
    <w:rsid w:val="006D6DAE"/>
    <w:rsid w:val="006D6FC7"/>
    <w:rsid w:val="006D703B"/>
    <w:rsid w:val="006D749E"/>
    <w:rsid w:val="006D7D36"/>
    <w:rsid w:val="006D7EF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3E7A"/>
    <w:rsid w:val="006E46B3"/>
    <w:rsid w:val="006E5243"/>
    <w:rsid w:val="006E59BA"/>
    <w:rsid w:val="006E5B88"/>
    <w:rsid w:val="006E5BBE"/>
    <w:rsid w:val="006E643B"/>
    <w:rsid w:val="006E6673"/>
    <w:rsid w:val="006E714E"/>
    <w:rsid w:val="006E794A"/>
    <w:rsid w:val="006F0159"/>
    <w:rsid w:val="006F01C4"/>
    <w:rsid w:val="006F0F68"/>
    <w:rsid w:val="006F14C6"/>
    <w:rsid w:val="006F16B2"/>
    <w:rsid w:val="006F1D76"/>
    <w:rsid w:val="006F1DFE"/>
    <w:rsid w:val="006F202E"/>
    <w:rsid w:val="006F229C"/>
    <w:rsid w:val="006F2642"/>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A40"/>
    <w:rsid w:val="006F6EDB"/>
    <w:rsid w:val="006F6F67"/>
    <w:rsid w:val="006F72E4"/>
    <w:rsid w:val="006F736D"/>
    <w:rsid w:val="006F750F"/>
    <w:rsid w:val="006F7573"/>
    <w:rsid w:val="006F7587"/>
    <w:rsid w:val="006F7627"/>
    <w:rsid w:val="006F77CF"/>
    <w:rsid w:val="006F7ADA"/>
    <w:rsid w:val="006F7E09"/>
    <w:rsid w:val="0070069D"/>
    <w:rsid w:val="00700BE2"/>
    <w:rsid w:val="00700F14"/>
    <w:rsid w:val="007011C6"/>
    <w:rsid w:val="007014E4"/>
    <w:rsid w:val="0070170A"/>
    <w:rsid w:val="00701C4E"/>
    <w:rsid w:val="00702276"/>
    <w:rsid w:val="007024EF"/>
    <w:rsid w:val="0070251E"/>
    <w:rsid w:val="00702820"/>
    <w:rsid w:val="0070283A"/>
    <w:rsid w:val="00702CE0"/>
    <w:rsid w:val="0070308C"/>
    <w:rsid w:val="00703328"/>
    <w:rsid w:val="00703478"/>
    <w:rsid w:val="0070369A"/>
    <w:rsid w:val="007036C1"/>
    <w:rsid w:val="00703CB7"/>
    <w:rsid w:val="00703F1B"/>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571"/>
    <w:rsid w:val="0071066D"/>
    <w:rsid w:val="007106B7"/>
    <w:rsid w:val="00710ADD"/>
    <w:rsid w:val="00711D12"/>
    <w:rsid w:val="00711FD7"/>
    <w:rsid w:val="0071247B"/>
    <w:rsid w:val="007125B7"/>
    <w:rsid w:val="00712697"/>
    <w:rsid w:val="00712AA2"/>
    <w:rsid w:val="00712BDD"/>
    <w:rsid w:val="00712F5A"/>
    <w:rsid w:val="007132D7"/>
    <w:rsid w:val="007136B9"/>
    <w:rsid w:val="007136BA"/>
    <w:rsid w:val="00713FF0"/>
    <w:rsid w:val="00714142"/>
    <w:rsid w:val="00714178"/>
    <w:rsid w:val="0071487F"/>
    <w:rsid w:val="00715345"/>
    <w:rsid w:val="007156C4"/>
    <w:rsid w:val="007158B2"/>
    <w:rsid w:val="00715DB1"/>
    <w:rsid w:val="00715E9C"/>
    <w:rsid w:val="00716055"/>
    <w:rsid w:val="007168FA"/>
    <w:rsid w:val="007173DF"/>
    <w:rsid w:val="007174EE"/>
    <w:rsid w:val="007177A7"/>
    <w:rsid w:val="00717D1C"/>
    <w:rsid w:val="00720AED"/>
    <w:rsid w:val="00720C7E"/>
    <w:rsid w:val="00720CE4"/>
    <w:rsid w:val="007211D8"/>
    <w:rsid w:val="00721BB2"/>
    <w:rsid w:val="007221BF"/>
    <w:rsid w:val="0072245A"/>
    <w:rsid w:val="00722490"/>
    <w:rsid w:val="00722E84"/>
    <w:rsid w:val="00722FFC"/>
    <w:rsid w:val="007231FE"/>
    <w:rsid w:val="00723304"/>
    <w:rsid w:val="0072348C"/>
    <w:rsid w:val="007237AB"/>
    <w:rsid w:val="007237C9"/>
    <w:rsid w:val="007237E6"/>
    <w:rsid w:val="007237E8"/>
    <w:rsid w:val="00723C3A"/>
    <w:rsid w:val="00723FEC"/>
    <w:rsid w:val="007241E7"/>
    <w:rsid w:val="007245E8"/>
    <w:rsid w:val="0072515E"/>
    <w:rsid w:val="00725390"/>
    <w:rsid w:val="00725871"/>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84"/>
    <w:rsid w:val="007307F1"/>
    <w:rsid w:val="00731030"/>
    <w:rsid w:val="007310F2"/>
    <w:rsid w:val="007313C0"/>
    <w:rsid w:val="00731610"/>
    <w:rsid w:val="007316DF"/>
    <w:rsid w:val="007318F3"/>
    <w:rsid w:val="00731BE8"/>
    <w:rsid w:val="00731F68"/>
    <w:rsid w:val="007320A6"/>
    <w:rsid w:val="007320D2"/>
    <w:rsid w:val="0073247D"/>
    <w:rsid w:val="00732E28"/>
    <w:rsid w:val="00732E3D"/>
    <w:rsid w:val="00733013"/>
    <w:rsid w:val="00733138"/>
    <w:rsid w:val="00733229"/>
    <w:rsid w:val="007335AE"/>
    <w:rsid w:val="007336BC"/>
    <w:rsid w:val="00733C65"/>
    <w:rsid w:val="00733D85"/>
    <w:rsid w:val="00733F6A"/>
    <w:rsid w:val="00734425"/>
    <w:rsid w:val="00734832"/>
    <w:rsid w:val="007349AB"/>
    <w:rsid w:val="00734D40"/>
    <w:rsid w:val="0073506B"/>
    <w:rsid w:val="007350C0"/>
    <w:rsid w:val="00735160"/>
    <w:rsid w:val="007359D7"/>
    <w:rsid w:val="00735E21"/>
    <w:rsid w:val="0073618B"/>
    <w:rsid w:val="007362E1"/>
    <w:rsid w:val="00736A16"/>
    <w:rsid w:val="007378BA"/>
    <w:rsid w:val="00737A64"/>
    <w:rsid w:val="00737D04"/>
    <w:rsid w:val="007404A2"/>
    <w:rsid w:val="007409D0"/>
    <w:rsid w:val="00740CCC"/>
    <w:rsid w:val="00740DC4"/>
    <w:rsid w:val="0074141A"/>
    <w:rsid w:val="007418EF"/>
    <w:rsid w:val="00741EC7"/>
    <w:rsid w:val="007426DB"/>
    <w:rsid w:val="00742ABF"/>
    <w:rsid w:val="00743096"/>
    <w:rsid w:val="0074338D"/>
    <w:rsid w:val="0074368A"/>
    <w:rsid w:val="0074377F"/>
    <w:rsid w:val="00743E59"/>
    <w:rsid w:val="007443A5"/>
    <w:rsid w:val="00744523"/>
    <w:rsid w:val="007446F8"/>
    <w:rsid w:val="00744E38"/>
    <w:rsid w:val="00744EBF"/>
    <w:rsid w:val="007453B4"/>
    <w:rsid w:val="0074578A"/>
    <w:rsid w:val="00745928"/>
    <w:rsid w:val="007459D8"/>
    <w:rsid w:val="00745C0A"/>
    <w:rsid w:val="00745DE3"/>
    <w:rsid w:val="00745E01"/>
    <w:rsid w:val="00745FC6"/>
    <w:rsid w:val="007464A1"/>
    <w:rsid w:val="00746768"/>
    <w:rsid w:val="007468C8"/>
    <w:rsid w:val="007468E1"/>
    <w:rsid w:val="00746A7E"/>
    <w:rsid w:val="00746D15"/>
    <w:rsid w:val="00746D23"/>
    <w:rsid w:val="00746DAC"/>
    <w:rsid w:val="007503B9"/>
    <w:rsid w:val="007506E8"/>
    <w:rsid w:val="00750718"/>
    <w:rsid w:val="0075093E"/>
    <w:rsid w:val="00750A1E"/>
    <w:rsid w:val="00750A8D"/>
    <w:rsid w:val="00750F53"/>
    <w:rsid w:val="00751006"/>
    <w:rsid w:val="007514A7"/>
    <w:rsid w:val="007516E4"/>
    <w:rsid w:val="00751FD1"/>
    <w:rsid w:val="0075286F"/>
    <w:rsid w:val="00752888"/>
    <w:rsid w:val="00752BF8"/>
    <w:rsid w:val="0075319F"/>
    <w:rsid w:val="007535E6"/>
    <w:rsid w:val="007535EF"/>
    <w:rsid w:val="007538D1"/>
    <w:rsid w:val="00753A02"/>
    <w:rsid w:val="00753E25"/>
    <w:rsid w:val="0075402D"/>
    <w:rsid w:val="00754097"/>
    <w:rsid w:val="007540D5"/>
    <w:rsid w:val="00754209"/>
    <w:rsid w:val="0075464A"/>
    <w:rsid w:val="00754708"/>
    <w:rsid w:val="0075476D"/>
    <w:rsid w:val="007547F1"/>
    <w:rsid w:val="0075541B"/>
    <w:rsid w:val="0075548A"/>
    <w:rsid w:val="00755549"/>
    <w:rsid w:val="00755E2E"/>
    <w:rsid w:val="0075600A"/>
    <w:rsid w:val="00756548"/>
    <w:rsid w:val="00756B39"/>
    <w:rsid w:val="00757115"/>
    <w:rsid w:val="00757188"/>
    <w:rsid w:val="00757687"/>
    <w:rsid w:val="00757961"/>
    <w:rsid w:val="00757EDE"/>
    <w:rsid w:val="007603E1"/>
    <w:rsid w:val="007604DC"/>
    <w:rsid w:val="007606CE"/>
    <w:rsid w:val="0076087D"/>
    <w:rsid w:val="00760A9E"/>
    <w:rsid w:val="007613E2"/>
    <w:rsid w:val="00761528"/>
    <w:rsid w:val="00761AD4"/>
    <w:rsid w:val="00761D7B"/>
    <w:rsid w:val="00761EB0"/>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DA5"/>
    <w:rsid w:val="00767E43"/>
    <w:rsid w:val="007700E9"/>
    <w:rsid w:val="00770631"/>
    <w:rsid w:val="00770CFC"/>
    <w:rsid w:val="00771084"/>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C99"/>
    <w:rsid w:val="00774F30"/>
    <w:rsid w:val="00775151"/>
    <w:rsid w:val="007751E2"/>
    <w:rsid w:val="007754B4"/>
    <w:rsid w:val="007755FD"/>
    <w:rsid w:val="0077562A"/>
    <w:rsid w:val="00775B5D"/>
    <w:rsid w:val="007761BF"/>
    <w:rsid w:val="007764BF"/>
    <w:rsid w:val="00776568"/>
    <w:rsid w:val="0077666C"/>
    <w:rsid w:val="007766E9"/>
    <w:rsid w:val="00776999"/>
    <w:rsid w:val="00776B4A"/>
    <w:rsid w:val="00776D40"/>
    <w:rsid w:val="007771EE"/>
    <w:rsid w:val="007775D6"/>
    <w:rsid w:val="0077774F"/>
    <w:rsid w:val="007778F6"/>
    <w:rsid w:val="00777EB4"/>
    <w:rsid w:val="0078005E"/>
    <w:rsid w:val="007803D4"/>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6C0"/>
    <w:rsid w:val="0078696B"/>
    <w:rsid w:val="00786CF2"/>
    <w:rsid w:val="00786D2E"/>
    <w:rsid w:val="00786F4B"/>
    <w:rsid w:val="0078743B"/>
    <w:rsid w:val="00787473"/>
    <w:rsid w:val="00787569"/>
    <w:rsid w:val="00787706"/>
    <w:rsid w:val="0079036E"/>
    <w:rsid w:val="00790A36"/>
    <w:rsid w:val="00790A9C"/>
    <w:rsid w:val="00790DF1"/>
    <w:rsid w:val="00790F32"/>
    <w:rsid w:val="007912F3"/>
    <w:rsid w:val="007914DA"/>
    <w:rsid w:val="00791AEA"/>
    <w:rsid w:val="00791EDC"/>
    <w:rsid w:val="0079224C"/>
    <w:rsid w:val="007922F8"/>
    <w:rsid w:val="00792393"/>
    <w:rsid w:val="007926A4"/>
    <w:rsid w:val="00792CD6"/>
    <w:rsid w:val="00792CDC"/>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5D9"/>
    <w:rsid w:val="00796C4E"/>
    <w:rsid w:val="00796F7E"/>
    <w:rsid w:val="00797435"/>
    <w:rsid w:val="00797A02"/>
    <w:rsid w:val="00797BAF"/>
    <w:rsid w:val="00797BC3"/>
    <w:rsid w:val="00797D98"/>
    <w:rsid w:val="007A00B2"/>
    <w:rsid w:val="007A06E4"/>
    <w:rsid w:val="007A074B"/>
    <w:rsid w:val="007A098C"/>
    <w:rsid w:val="007A12FC"/>
    <w:rsid w:val="007A29E9"/>
    <w:rsid w:val="007A2B36"/>
    <w:rsid w:val="007A2CF7"/>
    <w:rsid w:val="007A3020"/>
    <w:rsid w:val="007A33F8"/>
    <w:rsid w:val="007A3A01"/>
    <w:rsid w:val="007A407A"/>
    <w:rsid w:val="007A42BE"/>
    <w:rsid w:val="007A42FF"/>
    <w:rsid w:val="007A4999"/>
    <w:rsid w:val="007A4CA9"/>
    <w:rsid w:val="007A4CD1"/>
    <w:rsid w:val="007A53CB"/>
    <w:rsid w:val="007A55D0"/>
    <w:rsid w:val="007A55F9"/>
    <w:rsid w:val="007A6246"/>
    <w:rsid w:val="007A65BE"/>
    <w:rsid w:val="007A66F6"/>
    <w:rsid w:val="007A68DA"/>
    <w:rsid w:val="007A68E7"/>
    <w:rsid w:val="007A6D72"/>
    <w:rsid w:val="007A6F11"/>
    <w:rsid w:val="007A70BD"/>
    <w:rsid w:val="007A76A0"/>
    <w:rsid w:val="007A7778"/>
    <w:rsid w:val="007A7E26"/>
    <w:rsid w:val="007B05BC"/>
    <w:rsid w:val="007B18F2"/>
    <w:rsid w:val="007B196B"/>
    <w:rsid w:val="007B1F9C"/>
    <w:rsid w:val="007B204B"/>
    <w:rsid w:val="007B29A2"/>
    <w:rsid w:val="007B2D18"/>
    <w:rsid w:val="007B325B"/>
    <w:rsid w:val="007B32BB"/>
    <w:rsid w:val="007B3B44"/>
    <w:rsid w:val="007B3B85"/>
    <w:rsid w:val="007B4024"/>
    <w:rsid w:val="007B40D5"/>
    <w:rsid w:val="007B446A"/>
    <w:rsid w:val="007B4731"/>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B7BC9"/>
    <w:rsid w:val="007C0428"/>
    <w:rsid w:val="007C09C3"/>
    <w:rsid w:val="007C0E45"/>
    <w:rsid w:val="007C0F33"/>
    <w:rsid w:val="007C105B"/>
    <w:rsid w:val="007C10ED"/>
    <w:rsid w:val="007C125E"/>
    <w:rsid w:val="007C1493"/>
    <w:rsid w:val="007C1562"/>
    <w:rsid w:val="007C1707"/>
    <w:rsid w:val="007C19B0"/>
    <w:rsid w:val="007C1ABF"/>
    <w:rsid w:val="007C1B0F"/>
    <w:rsid w:val="007C1CCF"/>
    <w:rsid w:val="007C20A7"/>
    <w:rsid w:val="007C2125"/>
    <w:rsid w:val="007C236C"/>
    <w:rsid w:val="007C31E4"/>
    <w:rsid w:val="007C3639"/>
    <w:rsid w:val="007C377C"/>
    <w:rsid w:val="007C3820"/>
    <w:rsid w:val="007C3A22"/>
    <w:rsid w:val="007C3B30"/>
    <w:rsid w:val="007C3D26"/>
    <w:rsid w:val="007C3F35"/>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C7EE9"/>
    <w:rsid w:val="007D0359"/>
    <w:rsid w:val="007D05FD"/>
    <w:rsid w:val="007D07B5"/>
    <w:rsid w:val="007D0AF2"/>
    <w:rsid w:val="007D0D5B"/>
    <w:rsid w:val="007D10FB"/>
    <w:rsid w:val="007D14CC"/>
    <w:rsid w:val="007D177F"/>
    <w:rsid w:val="007D180C"/>
    <w:rsid w:val="007D1C74"/>
    <w:rsid w:val="007D1F62"/>
    <w:rsid w:val="007D1F74"/>
    <w:rsid w:val="007D2040"/>
    <w:rsid w:val="007D21CE"/>
    <w:rsid w:val="007D2380"/>
    <w:rsid w:val="007D2BC4"/>
    <w:rsid w:val="007D341E"/>
    <w:rsid w:val="007D3442"/>
    <w:rsid w:val="007D3680"/>
    <w:rsid w:val="007D36F1"/>
    <w:rsid w:val="007D398B"/>
    <w:rsid w:val="007D3C57"/>
    <w:rsid w:val="007D3C62"/>
    <w:rsid w:val="007D4230"/>
    <w:rsid w:val="007D44BF"/>
    <w:rsid w:val="007D4827"/>
    <w:rsid w:val="007D4EB7"/>
    <w:rsid w:val="007D5350"/>
    <w:rsid w:val="007D5433"/>
    <w:rsid w:val="007D54F5"/>
    <w:rsid w:val="007D56FD"/>
    <w:rsid w:val="007D5A3D"/>
    <w:rsid w:val="007D5FCE"/>
    <w:rsid w:val="007D636E"/>
    <w:rsid w:val="007D66DA"/>
    <w:rsid w:val="007D67E8"/>
    <w:rsid w:val="007D6BB2"/>
    <w:rsid w:val="007D6F6A"/>
    <w:rsid w:val="007D7072"/>
    <w:rsid w:val="007D79CE"/>
    <w:rsid w:val="007D7E49"/>
    <w:rsid w:val="007E0136"/>
    <w:rsid w:val="007E0314"/>
    <w:rsid w:val="007E06D6"/>
    <w:rsid w:val="007E081B"/>
    <w:rsid w:val="007E0EE1"/>
    <w:rsid w:val="007E10C5"/>
    <w:rsid w:val="007E11C7"/>
    <w:rsid w:val="007E144C"/>
    <w:rsid w:val="007E18CE"/>
    <w:rsid w:val="007E18E1"/>
    <w:rsid w:val="007E1B4E"/>
    <w:rsid w:val="007E1FFC"/>
    <w:rsid w:val="007E2035"/>
    <w:rsid w:val="007E2297"/>
    <w:rsid w:val="007E2488"/>
    <w:rsid w:val="007E2989"/>
    <w:rsid w:val="007E2A1F"/>
    <w:rsid w:val="007E2E34"/>
    <w:rsid w:val="007E3B8F"/>
    <w:rsid w:val="007E444F"/>
    <w:rsid w:val="007E485B"/>
    <w:rsid w:val="007E4A2D"/>
    <w:rsid w:val="007E4C8E"/>
    <w:rsid w:val="007E56FF"/>
    <w:rsid w:val="007E5CB5"/>
    <w:rsid w:val="007E5ECF"/>
    <w:rsid w:val="007E60C2"/>
    <w:rsid w:val="007E6105"/>
    <w:rsid w:val="007E6339"/>
    <w:rsid w:val="007E6913"/>
    <w:rsid w:val="007E6CED"/>
    <w:rsid w:val="007E7452"/>
    <w:rsid w:val="007E7FB5"/>
    <w:rsid w:val="007E7FB6"/>
    <w:rsid w:val="007F05A3"/>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035"/>
    <w:rsid w:val="007F5238"/>
    <w:rsid w:val="007F5543"/>
    <w:rsid w:val="007F6725"/>
    <w:rsid w:val="007F6787"/>
    <w:rsid w:val="007F684C"/>
    <w:rsid w:val="007F6CA5"/>
    <w:rsid w:val="007F6FDC"/>
    <w:rsid w:val="007F6FFC"/>
    <w:rsid w:val="007F749D"/>
    <w:rsid w:val="007F750C"/>
    <w:rsid w:val="007F750E"/>
    <w:rsid w:val="007F76A8"/>
    <w:rsid w:val="007F77BD"/>
    <w:rsid w:val="007F7896"/>
    <w:rsid w:val="007F7958"/>
    <w:rsid w:val="007F7A8D"/>
    <w:rsid w:val="007F7ACC"/>
    <w:rsid w:val="008001F1"/>
    <w:rsid w:val="0080036B"/>
    <w:rsid w:val="008005E9"/>
    <w:rsid w:val="0080077F"/>
    <w:rsid w:val="00801B02"/>
    <w:rsid w:val="00803010"/>
    <w:rsid w:val="00803054"/>
    <w:rsid w:val="008030A2"/>
    <w:rsid w:val="00803A03"/>
    <w:rsid w:val="00803B47"/>
    <w:rsid w:val="008043E9"/>
    <w:rsid w:val="00804998"/>
    <w:rsid w:val="008049C0"/>
    <w:rsid w:val="00804A7D"/>
    <w:rsid w:val="008055DB"/>
    <w:rsid w:val="00805640"/>
    <w:rsid w:val="00805775"/>
    <w:rsid w:val="00805DB9"/>
    <w:rsid w:val="008060B6"/>
    <w:rsid w:val="008068E9"/>
    <w:rsid w:val="00806E9A"/>
    <w:rsid w:val="008072EB"/>
    <w:rsid w:val="008075BA"/>
    <w:rsid w:val="00807E69"/>
    <w:rsid w:val="008104AC"/>
    <w:rsid w:val="008112E8"/>
    <w:rsid w:val="00811CBB"/>
    <w:rsid w:val="00811EB2"/>
    <w:rsid w:val="00811FE6"/>
    <w:rsid w:val="008122E4"/>
    <w:rsid w:val="00812FFB"/>
    <w:rsid w:val="008131E7"/>
    <w:rsid w:val="00813997"/>
    <w:rsid w:val="008139A2"/>
    <w:rsid w:val="008139B1"/>
    <w:rsid w:val="00813AEA"/>
    <w:rsid w:val="00814156"/>
    <w:rsid w:val="00814391"/>
    <w:rsid w:val="00814856"/>
    <w:rsid w:val="00814FA9"/>
    <w:rsid w:val="008154C6"/>
    <w:rsid w:val="00815800"/>
    <w:rsid w:val="00815DC7"/>
    <w:rsid w:val="00816169"/>
    <w:rsid w:val="00816269"/>
    <w:rsid w:val="008164D0"/>
    <w:rsid w:val="00816DAD"/>
    <w:rsid w:val="00816DC3"/>
    <w:rsid w:val="008179A8"/>
    <w:rsid w:val="00817B52"/>
    <w:rsid w:val="00817EF5"/>
    <w:rsid w:val="00820169"/>
    <w:rsid w:val="008201C0"/>
    <w:rsid w:val="00820535"/>
    <w:rsid w:val="0082082B"/>
    <w:rsid w:val="00820CF3"/>
    <w:rsid w:val="00820DA7"/>
    <w:rsid w:val="0082191E"/>
    <w:rsid w:val="00821A4B"/>
    <w:rsid w:val="00821C10"/>
    <w:rsid w:val="00821C65"/>
    <w:rsid w:val="0082202D"/>
    <w:rsid w:val="00822620"/>
    <w:rsid w:val="0082285B"/>
    <w:rsid w:val="00822D77"/>
    <w:rsid w:val="00822F59"/>
    <w:rsid w:val="0082326C"/>
    <w:rsid w:val="00823330"/>
    <w:rsid w:val="008236A1"/>
    <w:rsid w:val="00823E0D"/>
    <w:rsid w:val="00823EE4"/>
    <w:rsid w:val="00824028"/>
    <w:rsid w:val="0082404E"/>
    <w:rsid w:val="008240AE"/>
    <w:rsid w:val="0082438D"/>
    <w:rsid w:val="0082438E"/>
    <w:rsid w:val="008245C3"/>
    <w:rsid w:val="008245E3"/>
    <w:rsid w:val="00824711"/>
    <w:rsid w:val="00824BCE"/>
    <w:rsid w:val="00824E2D"/>
    <w:rsid w:val="0082559B"/>
    <w:rsid w:val="008255F9"/>
    <w:rsid w:val="00825A5E"/>
    <w:rsid w:val="00825DD0"/>
    <w:rsid w:val="008268AF"/>
    <w:rsid w:val="00826975"/>
    <w:rsid w:val="00827178"/>
    <w:rsid w:val="0082722B"/>
    <w:rsid w:val="00827963"/>
    <w:rsid w:val="00827A8C"/>
    <w:rsid w:val="00827BE8"/>
    <w:rsid w:val="0083056C"/>
    <w:rsid w:val="00830802"/>
    <w:rsid w:val="00830AA2"/>
    <w:rsid w:val="00831578"/>
    <w:rsid w:val="008316E1"/>
    <w:rsid w:val="00831754"/>
    <w:rsid w:val="00831B28"/>
    <w:rsid w:val="00831BFF"/>
    <w:rsid w:val="00831CC0"/>
    <w:rsid w:val="008320CB"/>
    <w:rsid w:val="008322EA"/>
    <w:rsid w:val="0083245A"/>
    <w:rsid w:val="0083288B"/>
    <w:rsid w:val="00832EE8"/>
    <w:rsid w:val="00833076"/>
    <w:rsid w:val="008335F2"/>
    <w:rsid w:val="0083398C"/>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EEB"/>
    <w:rsid w:val="008406A9"/>
    <w:rsid w:val="00840F8E"/>
    <w:rsid w:val="008410CB"/>
    <w:rsid w:val="0084189D"/>
    <w:rsid w:val="00841CCE"/>
    <w:rsid w:val="008421D3"/>
    <w:rsid w:val="008425C1"/>
    <w:rsid w:val="00842CBE"/>
    <w:rsid w:val="00842E15"/>
    <w:rsid w:val="00842E2B"/>
    <w:rsid w:val="00842EAD"/>
    <w:rsid w:val="00842F5B"/>
    <w:rsid w:val="008430AA"/>
    <w:rsid w:val="00843442"/>
    <w:rsid w:val="00843946"/>
    <w:rsid w:val="00843B67"/>
    <w:rsid w:val="00843BD4"/>
    <w:rsid w:val="00844038"/>
    <w:rsid w:val="008440F3"/>
    <w:rsid w:val="0084422A"/>
    <w:rsid w:val="00844B14"/>
    <w:rsid w:val="008456B4"/>
    <w:rsid w:val="00845C8E"/>
    <w:rsid w:val="00845C9C"/>
    <w:rsid w:val="00845C9F"/>
    <w:rsid w:val="008463AB"/>
    <w:rsid w:val="008463AC"/>
    <w:rsid w:val="008463E4"/>
    <w:rsid w:val="008469E0"/>
    <w:rsid w:val="008470C7"/>
    <w:rsid w:val="00847222"/>
    <w:rsid w:val="00847340"/>
    <w:rsid w:val="00847343"/>
    <w:rsid w:val="0084752E"/>
    <w:rsid w:val="00847596"/>
    <w:rsid w:val="0084788F"/>
    <w:rsid w:val="008479C0"/>
    <w:rsid w:val="00847A5F"/>
    <w:rsid w:val="00847EBC"/>
    <w:rsid w:val="008504A5"/>
    <w:rsid w:val="00850A2A"/>
    <w:rsid w:val="00851096"/>
    <w:rsid w:val="008525BE"/>
    <w:rsid w:val="008526FB"/>
    <w:rsid w:val="008527BC"/>
    <w:rsid w:val="008528FE"/>
    <w:rsid w:val="008529F5"/>
    <w:rsid w:val="00852AEF"/>
    <w:rsid w:val="00852E9C"/>
    <w:rsid w:val="008535AF"/>
    <w:rsid w:val="00853754"/>
    <w:rsid w:val="008537FC"/>
    <w:rsid w:val="008539F9"/>
    <w:rsid w:val="00853DB6"/>
    <w:rsid w:val="00853E16"/>
    <w:rsid w:val="00853ECE"/>
    <w:rsid w:val="00854590"/>
    <w:rsid w:val="00854B72"/>
    <w:rsid w:val="00854FC0"/>
    <w:rsid w:val="0085508C"/>
    <w:rsid w:val="00855598"/>
    <w:rsid w:val="0085596A"/>
    <w:rsid w:val="00855B68"/>
    <w:rsid w:val="00856247"/>
    <w:rsid w:val="0085631C"/>
    <w:rsid w:val="0085641C"/>
    <w:rsid w:val="00856481"/>
    <w:rsid w:val="0085679E"/>
    <w:rsid w:val="008571A9"/>
    <w:rsid w:val="00857D28"/>
    <w:rsid w:val="0086043E"/>
    <w:rsid w:val="00861AED"/>
    <w:rsid w:val="00861F92"/>
    <w:rsid w:val="0086298F"/>
    <w:rsid w:val="00862A9F"/>
    <w:rsid w:val="00862D9C"/>
    <w:rsid w:val="0086308C"/>
    <w:rsid w:val="00863AF1"/>
    <w:rsid w:val="00863C3D"/>
    <w:rsid w:val="00864B33"/>
    <w:rsid w:val="00864F63"/>
    <w:rsid w:val="008659F1"/>
    <w:rsid w:val="00865DC8"/>
    <w:rsid w:val="008662FE"/>
    <w:rsid w:val="00866497"/>
    <w:rsid w:val="0086671E"/>
    <w:rsid w:val="00866AB1"/>
    <w:rsid w:val="00867099"/>
    <w:rsid w:val="008670DA"/>
    <w:rsid w:val="00867402"/>
    <w:rsid w:val="00867527"/>
    <w:rsid w:val="00867873"/>
    <w:rsid w:val="0086790E"/>
    <w:rsid w:val="00867AE6"/>
    <w:rsid w:val="008701B2"/>
    <w:rsid w:val="00870C22"/>
    <w:rsid w:val="008723BD"/>
    <w:rsid w:val="0087243C"/>
    <w:rsid w:val="008724E5"/>
    <w:rsid w:val="00872773"/>
    <w:rsid w:val="00872912"/>
    <w:rsid w:val="0087291F"/>
    <w:rsid w:val="00872AF5"/>
    <w:rsid w:val="00872C69"/>
    <w:rsid w:val="00873486"/>
    <w:rsid w:val="00873AA0"/>
    <w:rsid w:val="00873C13"/>
    <w:rsid w:val="00873D45"/>
    <w:rsid w:val="00873E65"/>
    <w:rsid w:val="00874032"/>
    <w:rsid w:val="008745C4"/>
    <w:rsid w:val="00874714"/>
    <w:rsid w:val="008747B0"/>
    <w:rsid w:val="00874829"/>
    <w:rsid w:val="00874E26"/>
    <w:rsid w:val="008753AA"/>
    <w:rsid w:val="008762A6"/>
    <w:rsid w:val="008766C9"/>
    <w:rsid w:val="00876ADA"/>
    <w:rsid w:val="00876C97"/>
    <w:rsid w:val="00876DE0"/>
    <w:rsid w:val="00876E9E"/>
    <w:rsid w:val="00876F55"/>
    <w:rsid w:val="00877584"/>
    <w:rsid w:val="00880251"/>
    <w:rsid w:val="008805E0"/>
    <w:rsid w:val="0088091D"/>
    <w:rsid w:val="008809A6"/>
    <w:rsid w:val="008809CE"/>
    <w:rsid w:val="00880E70"/>
    <w:rsid w:val="00880EAC"/>
    <w:rsid w:val="008811DD"/>
    <w:rsid w:val="00881850"/>
    <w:rsid w:val="0088193D"/>
    <w:rsid w:val="00881BC8"/>
    <w:rsid w:val="00881C1C"/>
    <w:rsid w:val="00881D30"/>
    <w:rsid w:val="00881E08"/>
    <w:rsid w:val="00882426"/>
    <w:rsid w:val="00882C2C"/>
    <w:rsid w:val="008830DC"/>
    <w:rsid w:val="008832AC"/>
    <w:rsid w:val="008836CF"/>
    <w:rsid w:val="008838A3"/>
    <w:rsid w:val="008843E3"/>
    <w:rsid w:val="008847B2"/>
    <w:rsid w:val="008847FE"/>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3CB"/>
    <w:rsid w:val="0088747A"/>
    <w:rsid w:val="00890170"/>
    <w:rsid w:val="008902D4"/>
    <w:rsid w:val="008903B9"/>
    <w:rsid w:val="008903C6"/>
    <w:rsid w:val="0089057E"/>
    <w:rsid w:val="00890590"/>
    <w:rsid w:val="00890994"/>
    <w:rsid w:val="00890C7C"/>
    <w:rsid w:val="00890F5E"/>
    <w:rsid w:val="00890F8C"/>
    <w:rsid w:val="008910E8"/>
    <w:rsid w:val="008915EB"/>
    <w:rsid w:val="00891725"/>
    <w:rsid w:val="00892023"/>
    <w:rsid w:val="00892039"/>
    <w:rsid w:val="008922C2"/>
    <w:rsid w:val="00892701"/>
    <w:rsid w:val="00892A51"/>
    <w:rsid w:val="00892B9E"/>
    <w:rsid w:val="008933DD"/>
    <w:rsid w:val="00893407"/>
    <w:rsid w:val="00893CA2"/>
    <w:rsid w:val="00893D0C"/>
    <w:rsid w:val="0089428A"/>
    <w:rsid w:val="008946B7"/>
    <w:rsid w:val="00894991"/>
    <w:rsid w:val="00894A6E"/>
    <w:rsid w:val="00894B93"/>
    <w:rsid w:val="00895336"/>
    <w:rsid w:val="00895824"/>
    <w:rsid w:val="00896181"/>
    <w:rsid w:val="008961BB"/>
    <w:rsid w:val="00896377"/>
    <w:rsid w:val="00896487"/>
    <w:rsid w:val="00896D47"/>
    <w:rsid w:val="00897011"/>
    <w:rsid w:val="0089704D"/>
    <w:rsid w:val="00897872"/>
    <w:rsid w:val="00897959"/>
    <w:rsid w:val="00897F15"/>
    <w:rsid w:val="008A02D8"/>
    <w:rsid w:val="008A03D2"/>
    <w:rsid w:val="008A0411"/>
    <w:rsid w:val="008A0679"/>
    <w:rsid w:val="008A0709"/>
    <w:rsid w:val="008A07B6"/>
    <w:rsid w:val="008A0BAB"/>
    <w:rsid w:val="008A0DD4"/>
    <w:rsid w:val="008A1565"/>
    <w:rsid w:val="008A1D8D"/>
    <w:rsid w:val="008A1F48"/>
    <w:rsid w:val="008A206F"/>
    <w:rsid w:val="008A33CD"/>
    <w:rsid w:val="008A3437"/>
    <w:rsid w:val="008A3471"/>
    <w:rsid w:val="008A348F"/>
    <w:rsid w:val="008A35C2"/>
    <w:rsid w:val="008A38E5"/>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B43"/>
    <w:rsid w:val="008A7C51"/>
    <w:rsid w:val="008B03C4"/>
    <w:rsid w:val="008B03D7"/>
    <w:rsid w:val="008B062E"/>
    <w:rsid w:val="008B0749"/>
    <w:rsid w:val="008B0788"/>
    <w:rsid w:val="008B0CB7"/>
    <w:rsid w:val="008B1128"/>
    <w:rsid w:val="008B1A4E"/>
    <w:rsid w:val="008B2522"/>
    <w:rsid w:val="008B268E"/>
    <w:rsid w:val="008B2872"/>
    <w:rsid w:val="008B291E"/>
    <w:rsid w:val="008B3967"/>
    <w:rsid w:val="008B3F4F"/>
    <w:rsid w:val="008B4231"/>
    <w:rsid w:val="008B4550"/>
    <w:rsid w:val="008B51FA"/>
    <w:rsid w:val="008B5545"/>
    <w:rsid w:val="008B555A"/>
    <w:rsid w:val="008B5629"/>
    <w:rsid w:val="008B59C3"/>
    <w:rsid w:val="008B5AC7"/>
    <w:rsid w:val="008B681F"/>
    <w:rsid w:val="008B69B2"/>
    <w:rsid w:val="008B6A2B"/>
    <w:rsid w:val="008B6A72"/>
    <w:rsid w:val="008B6E64"/>
    <w:rsid w:val="008B6E8E"/>
    <w:rsid w:val="008B738C"/>
    <w:rsid w:val="008B751B"/>
    <w:rsid w:val="008B77BE"/>
    <w:rsid w:val="008B7BD3"/>
    <w:rsid w:val="008B7CBE"/>
    <w:rsid w:val="008B7E64"/>
    <w:rsid w:val="008C0711"/>
    <w:rsid w:val="008C0C4E"/>
    <w:rsid w:val="008C0CFF"/>
    <w:rsid w:val="008C0E15"/>
    <w:rsid w:val="008C14C9"/>
    <w:rsid w:val="008C14E6"/>
    <w:rsid w:val="008C1C0A"/>
    <w:rsid w:val="008C1E98"/>
    <w:rsid w:val="008C2871"/>
    <w:rsid w:val="008C31D1"/>
    <w:rsid w:val="008C31F4"/>
    <w:rsid w:val="008C320D"/>
    <w:rsid w:val="008C37E6"/>
    <w:rsid w:val="008C3A86"/>
    <w:rsid w:val="008C4D32"/>
    <w:rsid w:val="008C4FAA"/>
    <w:rsid w:val="008C5083"/>
    <w:rsid w:val="008C527F"/>
    <w:rsid w:val="008C53F3"/>
    <w:rsid w:val="008C5488"/>
    <w:rsid w:val="008C576F"/>
    <w:rsid w:val="008C58CA"/>
    <w:rsid w:val="008C65A5"/>
    <w:rsid w:val="008C6900"/>
    <w:rsid w:val="008C6B40"/>
    <w:rsid w:val="008C7034"/>
    <w:rsid w:val="008C7511"/>
    <w:rsid w:val="008C7568"/>
    <w:rsid w:val="008C7645"/>
    <w:rsid w:val="008C7D0D"/>
    <w:rsid w:val="008D01DA"/>
    <w:rsid w:val="008D022B"/>
    <w:rsid w:val="008D0901"/>
    <w:rsid w:val="008D0939"/>
    <w:rsid w:val="008D0A18"/>
    <w:rsid w:val="008D0FF9"/>
    <w:rsid w:val="008D1335"/>
    <w:rsid w:val="008D13D3"/>
    <w:rsid w:val="008D1693"/>
    <w:rsid w:val="008D1CC6"/>
    <w:rsid w:val="008D1E71"/>
    <w:rsid w:val="008D1E8F"/>
    <w:rsid w:val="008D2C81"/>
    <w:rsid w:val="008D31B8"/>
    <w:rsid w:val="008D3805"/>
    <w:rsid w:val="008D3C55"/>
    <w:rsid w:val="008D3C9B"/>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930"/>
    <w:rsid w:val="008D6B8C"/>
    <w:rsid w:val="008D6BAE"/>
    <w:rsid w:val="008D6D3B"/>
    <w:rsid w:val="008D6EFD"/>
    <w:rsid w:val="008D6FCF"/>
    <w:rsid w:val="008D7686"/>
    <w:rsid w:val="008D79B3"/>
    <w:rsid w:val="008D7CFD"/>
    <w:rsid w:val="008E00C0"/>
    <w:rsid w:val="008E0711"/>
    <w:rsid w:val="008E0875"/>
    <w:rsid w:val="008E0AB8"/>
    <w:rsid w:val="008E120E"/>
    <w:rsid w:val="008E12F0"/>
    <w:rsid w:val="008E2487"/>
    <w:rsid w:val="008E253A"/>
    <w:rsid w:val="008E25A8"/>
    <w:rsid w:val="008E2A6F"/>
    <w:rsid w:val="008E301B"/>
    <w:rsid w:val="008E317F"/>
    <w:rsid w:val="008E3954"/>
    <w:rsid w:val="008E39E6"/>
    <w:rsid w:val="008E3E4B"/>
    <w:rsid w:val="008E42E3"/>
    <w:rsid w:val="008E48DB"/>
    <w:rsid w:val="008E48E7"/>
    <w:rsid w:val="008E4BD5"/>
    <w:rsid w:val="008E4CD6"/>
    <w:rsid w:val="008E53BB"/>
    <w:rsid w:val="008E5623"/>
    <w:rsid w:val="008E56B3"/>
    <w:rsid w:val="008E5BC6"/>
    <w:rsid w:val="008E5C2D"/>
    <w:rsid w:val="008E5C3C"/>
    <w:rsid w:val="008E5CF9"/>
    <w:rsid w:val="008E5DC4"/>
    <w:rsid w:val="008E6876"/>
    <w:rsid w:val="008E6A38"/>
    <w:rsid w:val="008E6BE2"/>
    <w:rsid w:val="008E6D24"/>
    <w:rsid w:val="008E6E1D"/>
    <w:rsid w:val="008E71C4"/>
    <w:rsid w:val="008E726F"/>
    <w:rsid w:val="008E765A"/>
    <w:rsid w:val="008E79CD"/>
    <w:rsid w:val="008E7DBA"/>
    <w:rsid w:val="008F00CF"/>
    <w:rsid w:val="008F16C1"/>
    <w:rsid w:val="008F1914"/>
    <w:rsid w:val="008F1CBB"/>
    <w:rsid w:val="008F1DD5"/>
    <w:rsid w:val="008F1E8E"/>
    <w:rsid w:val="008F1F58"/>
    <w:rsid w:val="008F23C8"/>
    <w:rsid w:val="008F24BE"/>
    <w:rsid w:val="008F25F6"/>
    <w:rsid w:val="008F26AD"/>
    <w:rsid w:val="008F2A1D"/>
    <w:rsid w:val="008F2B18"/>
    <w:rsid w:val="008F2E09"/>
    <w:rsid w:val="008F2E96"/>
    <w:rsid w:val="008F316F"/>
    <w:rsid w:val="008F31A0"/>
    <w:rsid w:val="008F3493"/>
    <w:rsid w:val="008F355F"/>
    <w:rsid w:val="008F38ED"/>
    <w:rsid w:val="008F3C0D"/>
    <w:rsid w:val="008F4441"/>
    <w:rsid w:val="008F4669"/>
    <w:rsid w:val="008F4B43"/>
    <w:rsid w:val="008F4CAF"/>
    <w:rsid w:val="008F4EB4"/>
    <w:rsid w:val="008F5B85"/>
    <w:rsid w:val="008F5D9D"/>
    <w:rsid w:val="008F61FB"/>
    <w:rsid w:val="008F63C3"/>
    <w:rsid w:val="008F6548"/>
    <w:rsid w:val="008F7444"/>
    <w:rsid w:val="008F762C"/>
    <w:rsid w:val="008F77B1"/>
    <w:rsid w:val="008F77FF"/>
    <w:rsid w:val="008F797E"/>
    <w:rsid w:val="008F7CD0"/>
    <w:rsid w:val="008F7E59"/>
    <w:rsid w:val="0090050F"/>
    <w:rsid w:val="009006B9"/>
    <w:rsid w:val="00900C4F"/>
    <w:rsid w:val="00900ECE"/>
    <w:rsid w:val="009015E9"/>
    <w:rsid w:val="009016AE"/>
    <w:rsid w:val="00901C0E"/>
    <w:rsid w:val="00901E62"/>
    <w:rsid w:val="00902296"/>
    <w:rsid w:val="009028FE"/>
    <w:rsid w:val="009029D6"/>
    <w:rsid w:val="00902B51"/>
    <w:rsid w:val="0090301A"/>
    <w:rsid w:val="009031F0"/>
    <w:rsid w:val="00903389"/>
    <w:rsid w:val="009033A2"/>
    <w:rsid w:val="009035C5"/>
    <w:rsid w:val="00903CF0"/>
    <w:rsid w:val="00904080"/>
    <w:rsid w:val="009040B2"/>
    <w:rsid w:val="00904758"/>
    <w:rsid w:val="00904A4D"/>
    <w:rsid w:val="00904EBB"/>
    <w:rsid w:val="00904EC3"/>
    <w:rsid w:val="009051C8"/>
    <w:rsid w:val="009052C7"/>
    <w:rsid w:val="00905409"/>
    <w:rsid w:val="009055BA"/>
    <w:rsid w:val="0090565C"/>
    <w:rsid w:val="00905843"/>
    <w:rsid w:val="00905879"/>
    <w:rsid w:val="00905927"/>
    <w:rsid w:val="009059FF"/>
    <w:rsid w:val="00905B1B"/>
    <w:rsid w:val="00905FD3"/>
    <w:rsid w:val="009060C5"/>
    <w:rsid w:val="0090615F"/>
    <w:rsid w:val="009064D5"/>
    <w:rsid w:val="00906E39"/>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76B"/>
    <w:rsid w:val="00914B83"/>
    <w:rsid w:val="00914BF2"/>
    <w:rsid w:val="00915213"/>
    <w:rsid w:val="00915356"/>
    <w:rsid w:val="00915A3A"/>
    <w:rsid w:val="00915A43"/>
    <w:rsid w:val="00915C20"/>
    <w:rsid w:val="00915EB4"/>
    <w:rsid w:val="00916025"/>
    <w:rsid w:val="009161F5"/>
    <w:rsid w:val="00916611"/>
    <w:rsid w:val="00916734"/>
    <w:rsid w:val="009167CD"/>
    <w:rsid w:val="00916CB3"/>
    <w:rsid w:val="009173E2"/>
    <w:rsid w:val="0091792E"/>
    <w:rsid w:val="00917A6B"/>
    <w:rsid w:val="00917FE9"/>
    <w:rsid w:val="009204AC"/>
    <w:rsid w:val="00920950"/>
    <w:rsid w:val="00920974"/>
    <w:rsid w:val="00920DBB"/>
    <w:rsid w:val="0092140B"/>
    <w:rsid w:val="009214AF"/>
    <w:rsid w:val="009216DD"/>
    <w:rsid w:val="00921E6C"/>
    <w:rsid w:val="009222D0"/>
    <w:rsid w:val="009228AA"/>
    <w:rsid w:val="00922C75"/>
    <w:rsid w:val="00922D7C"/>
    <w:rsid w:val="009239BB"/>
    <w:rsid w:val="00923AD5"/>
    <w:rsid w:val="00923D10"/>
    <w:rsid w:val="009242F9"/>
    <w:rsid w:val="009244E1"/>
    <w:rsid w:val="00924A67"/>
    <w:rsid w:val="0092516E"/>
    <w:rsid w:val="0092561B"/>
    <w:rsid w:val="009258E4"/>
    <w:rsid w:val="00925C73"/>
    <w:rsid w:val="00926114"/>
    <w:rsid w:val="00926552"/>
    <w:rsid w:val="00926661"/>
    <w:rsid w:val="009267FF"/>
    <w:rsid w:val="009269A5"/>
    <w:rsid w:val="0092744E"/>
    <w:rsid w:val="00927464"/>
    <w:rsid w:val="009276EF"/>
    <w:rsid w:val="00927857"/>
    <w:rsid w:val="00927E2A"/>
    <w:rsid w:val="00927F13"/>
    <w:rsid w:val="00930562"/>
    <w:rsid w:val="0093166C"/>
    <w:rsid w:val="00931A1F"/>
    <w:rsid w:val="00931BD5"/>
    <w:rsid w:val="00931E63"/>
    <w:rsid w:val="00932114"/>
    <w:rsid w:val="0093273D"/>
    <w:rsid w:val="0093299C"/>
    <w:rsid w:val="00932AE1"/>
    <w:rsid w:val="00932C74"/>
    <w:rsid w:val="00932E04"/>
    <w:rsid w:val="009336A9"/>
    <w:rsid w:val="00933803"/>
    <w:rsid w:val="00933AA6"/>
    <w:rsid w:val="00933D96"/>
    <w:rsid w:val="009345CA"/>
    <w:rsid w:val="0093464C"/>
    <w:rsid w:val="00934889"/>
    <w:rsid w:val="00934A79"/>
    <w:rsid w:val="0093508F"/>
    <w:rsid w:val="00935166"/>
    <w:rsid w:val="00935487"/>
    <w:rsid w:val="00935497"/>
    <w:rsid w:val="009355D7"/>
    <w:rsid w:val="00935C3F"/>
    <w:rsid w:val="00936146"/>
    <w:rsid w:val="00936319"/>
    <w:rsid w:val="009363BC"/>
    <w:rsid w:val="0093654F"/>
    <w:rsid w:val="00936641"/>
    <w:rsid w:val="00936D0D"/>
    <w:rsid w:val="009373D8"/>
    <w:rsid w:val="0093757B"/>
    <w:rsid w:val="0093778F"/>
    <w:rsid w:val="00937A6C"/>
    <w:rsid w:val="00937A98"/>
    <w:rsid w:val="00937BFE"/>
    <w:rsid w:val="00937F89"/>
    <w:rsid w:val="0094037F"/>
    <w:rsid w:val="0094074A"/>
    <w:rsid w:val="00940AE6"/>
    <w:rsid w:val="00940B77"/>
    <w:rsid w:val="00940D0B"/>
    <w:rsid w:val="00941528"/>
    <w:rsid w:val="009415EF"/>
    <w:rsid w:val="00941791"/>
    <w:rsid w:val="0094186C"/>
    <w:rsid w:val="00941B76"/>
    <w:rsid w:val="00941DE0"/>
    <w:rsid w:val="009421CA"/>
    <w:rsid w:val="00942217"/>
    <w:rsid w:val="009427D1"/>
    <w:rsid w:val="00942BF8"/>
    <w:rsid w:val="00942D90"/>
    <w:rsid w:val="00942DAE"/>
    <w:rsid w:val="00942E79"/>
    <w:rsid w:val="00942FA6"/>
    <w:rsid w:val="009431F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BB4"/>
    <w:rsid w:val="00950DE7"/>
    <w:rsid w:val="00950F52"/>
    <w:rsid w:val="00951147"/>
    <w:rsid w:val="0095131F"/>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3E6E"/>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94B"/>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19C2"/>
    <w:rsid w:val="00961F50"/>
    <w:rsid w:val="009626E1"/>
    <w:rsid w:val="00962C16"/>
    <w:rsid w:val="00962F0B"/>
    <w:rsid w:val="00964353"/>
    <w:rsid w:val="009644F8"/>
    <w:rsid w:val="00964977"/>
    <w:rsid w:val="00964BF3"/>
    <w:rsid w:val="00964DEA"/>
    <w:rsid w:val="00964EEA"/>
    <w:rsid w:val="009650A4"/>
    <w:rsid w:val="00965429"/>
    <w:rsid w:val="00965582"/>
    <w:rsid w:val="009658EF"/>
    <w:rsid w:val="00965C06"/>
    <w:rsid w:val="00965EAF"/>
    <w:rsid w:val="00965FF9"/>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E2A"/>
    <w:rsid w:val="00974E3D"/>
    <w:rsid w:val="00974FA3"/>
    <w:rsid w:val="00975252"/>
    <w:rsid w:val="00975E6F"/>
    <w:rsid w:val="0097666F"/>
    <w:rsid w:val="00976AF0"/>
    <w:rsid w:val="00976F6B"/>
    <w:rsid w:val="009771C1"/>
    <w:rsid w:val="0097763A"/>
    <w:rsid w:val="00977B96"/>
    <w:rsid w:val="00977E69"/>
    <w:rsid w:val="00977E87"/>
    <w:rsid w:val="0098004E"/>
    <w:rsid w:val="00980067"/>
    <w:rsid w:val="009805A1"/>
    <w:rsid w:val="009806AB"/>
    <w:rsid w:val="00981674"/>
    <w:rsid w:val="009817C0"/>
    <w:rsid w:val="00981A21"/>
    <w:rsid w:val="00981B7A"/>
    <w:rsid w:val="00981D2E"/>
    <w:rsid w:val="00981FBA"/>
    <w:rsid w:val="009820C7"/>
    <w:rsid w:val="00982948"/>
    <w:rsid w:val="00982AD9"/>
    <w:rsid w:val="00982B90"/>
    <w:rsid w:val="00982DC4"/>
    <w:rsid w:val="0098318F"/>
    <w:rsid w:val="00983632"/>
    <w:rsid w:val="00983665"/>
    <w:rsid w:val="00983672"/>
    <w:rsid w:val="009842D8"/>
    <w:rsid w:val="009842DB"/>
    <w:rsid w:val="00984455"/>
    <w:rsid w:val="00984B9C"/>
    <w:rsid w:val="00984C1E"/>
    <w:rsid w:val="0098512B"/>
    <w:rsid w:val="00985260"/>
    <w:rsid w:val="009853EE"/>
    <w:rsid w:val="00985BBE"/>
    <w:rsid w:val="00985DB8"/>
    <w:rsid w:val="00986C59"/>
    <w:rsid w:val="00986F1B"/>
    <w:rsid w:val="0098770B"/>
    <w:rsid w:val="00987A4E"/>
    <w:rsid w:val="00987A9E"/>
    <w:rsid w:val="00987F4F"/>
    <w:rsid w:val="00987FFE"/>
    <w:rsid w:val="009900AF"/>
    <w:rsid w:val="00990A84"/>
    <w:rsid w:val="00991380"/>
    <w:rsid w:val="00991C5F"/>
    <w:rsid w:val="00991CA2"/>
    <w:rsid w:val="00991CD4"/>
    <w:rsid w:val="009924E2"/>
    <w:rsid w:val="009925E5"/>
    <w:rsid w:val="0099267A"/>
    <w:rsid w:val="00992D23"/>
    <w:rsid w:val="00992F7D"/>
    <w:rsid w:val="009930E6"/>
    <w:rsid w:val="009935B7"/>
    <w:rsid w:val="0099366B"/>
    <w:rsid w:val="0099383F"/>
    <w:rsid w:val="00994025"/>
    <w:rsid w:val="00994616"/>
    <w:rsid w:val="0099463F"/>
    <w:rsid w:val="00994AB9"/>
    <w:rsid w:val="0099525B"/>
    <w:rsid w:val="0099570D"/>
    <w:rsid w:val="00995D16"/>
    <w:rsid w:val="00995E5B"/>
    <w:rsid w:val="00996949"/>
    <w:rsid w:val="00996DE7"/>
    <w:rsid w:val="00997169"/>
    <w:rsid w:val="00997584"/>
    <w:rsid w:val="009978F6"/>
    <w:rsid w:val="009979D6"/>
    <w:rsid w:val="00997C5F"/>
    <w:rsid w:val="00997F4A"/>
    <w:rsid w:val="009A10EA"/>
    <w:rsid w:val="009A1557"/>
    <w:rsid w:val="009A15A8"/>
    <w:rsid w:val="009A184B"/>
    <w:rsid w:val="009A18F7"/>
    <w:rsid w:val="009A1CFA"/>
    <w:rsid w:val="009A1D2D"/>
    <w:rsid w:val="009A2027"/>
    <w:rsid w:val="009A2177"/>
    <w:rsid w:val="009A265A"/>
    <w:rsid w:val="009A275B"/>
    <w:rsid w:val="009A2D01"/>
    <w:rsid w:val="009A2F95"/>
    <w:rsid w:val="009A2FA2"/>
    <w:rsid w:val="009A304F"/>
    <w:rsid w:val="009A3481"/>
    <w:rsid w:val="009A36A3"/>
    <w:rsid w:val="009A3762"/>
    <w:rsid w:val="009A3784"/>
    <w:rsid w:val="009A3BFF"/>
    <w:rsid w:val="009A453F"/>
    <w:rsid w:val="009A48B3"/>
    <w:rsid w:val="009A4AD2"/>
    <w:rsid w:val="009A4B67"/>
    <w:rsid w:val="009A5309"/>
    <w:rsid w:val="009A5457"/>
    <w:rsid w:val="009A552F"/>
    <w:rsid w:val="009A5C52"/>
    <w:rsid w:val="009A5CEE"/>
    <w:rsid w:val="009A5E05"/>
    <w:rsid w:val="009A61AE"/>
    <w:rsid w:val="009A63F0"/>
    <w:rsid w:val="009A676C"/>
    <w:rsid w:val="009A67B8"/>
    <w:rsid w:val="009A6F17"/>
    <w:rsid w:val="009A7038"/>
    <w:rsid w:val="009A722D"/>
    <w:rsid w:val="009A7310"/>
    <w:rsid w:val="009A7356"/>
    <w:rsid w:val="009A788D"/>
    <w:rsid w:val="009B0ACF"/>
    <w:rsid w:val="009B0F10"/>
    <w:rsid w:val="009B106B"/>
    <w:rsid w:val="009B140F"/>
    <w:rsid w:val="009B145F"/>
    <w:rsid w:val="009B16CD"/>
    <w:rsid w:val="009B178F"/>
    <w:rsid w:val="009B1910"/>
    <w:rsid w:val="009B2BFE"/>
    <w:rsid w:val="009B2D61"/>
    <w:rsid w:val="009B2EC2"/>
    <w:rsid w:val="009B2F32"/>
    <w:rsid w:val="009B3419"/>
    <w:rsid w:val="009B350B"/>
    <w:rsid w:val="009B37D3"/>
    <w:rsid w:val="009B384A"/>
    <w:rsid w:val="009B3D69"/>
    <w:rsid w:val="009B431A"/>
    <w:rsid w:val="009B43C5"/>
    <w:rsid w:val="009B5128"/>
    <w:rsid w:val="009B53BC"/>
    <w:rsid w:val="009B5EDB"/>
    <w:rsid w:val="009B6FA1"/>
    <w:rsid w:val="009B724A"/>
    <w:rsid w:val="009C060D"/>
    <w:rsid w:val="009C0FC5"/>
    <w:rsid w:val="009C14BE"/>
    <w:rsid w:val="009C1946"/>
    <w:rsid w:val="009C1D87"/>
    <w:rsid w:val="009C2248"/>
    <w:rsid w:val="009C28E5"/>
    <w:rsid w:val="009C2EF9"/>
    <w:rsid w:val="009C3144"/>
    <w:rsid w:val="009C31C7"/>
    <w:rsid w:val="009C3424"/>
    <w:rsid w:val="009C360A"/>
    <w:rsid w:val="009C387A"/>
    <w:rsid w:val="009C3C1E"/>
    <w:rsid w:val="009C3F6D"/>
    <w:rsid w:val="009C4157"/>
    <w:rsid w:val="009C446D"/>
    <w:rsid w:val="009C4953"/>
    <w:rsid w:val="009C4989"/>
    <w:rsid w:val="009C4AEF"/>
    <w:rsid w:val="009C4FD9"/>
    <w:rsid w:val="009C5030"/>
    <w:rsid w:val="009C57B5"/>
    <w:rsid w:val="009C59B1"/>
    <w:rsid w:val="009C5B06"/>
    <w:rsid w:val="009C5B22"/>
    <w:rsid w:val="009C5FA0"/>
    <w:rsid w:val="009C607A"/>
    <w:rsid w:val="009C6AA2"/>
    <w:rsid w:val="009C6B10"/>
    <w:rsid w:val="009C708B"/>
    <w:rsid w:val="009C76DB"/>
    <w:rsid w:val="009C7FB5"/>
    <w:rsid w:val="009D0057"/>
    <w:rsid w:val="009D021C"/>
    <w:rsid w:val="009D0261"/>
    <w:rsid w:val="009D03C7"/>
    <w:rsid w:val="009D0574"/>
    <w:rsid w:val="009D0615"/>
    <w:rsid w:val="009D0FFE"/>
    <w:rsid w:val="009D1084"/>
    <w:rsid w:val="009D119A"/>
    <w:rsid w:val="009D1307"/>
    <w:rsid w:val="009D157B"/>
    <w:rsid w:val="009D19CF"/>
    <w:rsid w:val="009D1D41"/>
    <w:rsid w:val="009D1DF6"/>
    <w:rsid w:val="009D1F05"/>
    <w:rsid w:val="009D1F18"/>
    <w:rsid w:val="009D21EA"/>
    <w:rsid w:val="009D2D8E"/>
    <w:rsid w:val="009D2E07"/>
    <w:rsid w:val="009D3199"/>
    <w:rsid w:val="009D3231"/>
    <w:rsid w:val="009D37E4"/>
    <w:rsid w:val="009D4386"/>
    <w:rsid w:val="009D473A"/>
    <w:rsid w:val="009D4A63"/>
    <w:rsid w:val="009D598C"/>
    <w:rsid w:val="009D63F9"/>
    <w:rsid w:val="009D69DE"/>
    <w:rsid w:val="009D6A14"/>
    <w:rsid w:val="009D7182"/>
    <w:rsid w:val="009D754B"/>
    <w:rsid w:val="009D7893"/>
    <w:rsid w:val="009D7DC4"/>
    <w:rsid w:val="009D7F27"/>
    <w:rsid w:val="009E0095"/>
    <w:rsid w:val="009E083F"/>
    <w:rsid w:val="009E0D45"/>
    <w:rsid w:val="009E0E85"/>
    <w:rsid w:val="009E1136"/>
    <w:rsid w:val="009E13BB"/>
    <w:rsid w:val="009E15CB"/>
    <w:rsid w:val="009E15D3"/>
    <w:rsid w:val="009E1821"/>
    <w:rsid w:val="009E199D"/>
    <w:rsid w:val="009E1C08"/>
    <w:rsid w:val="009E1C76"/>
    <w:rsid w:val="009E1DB2"/>
    <w:rsid w:val="009E1DD3"/>
    <w:rsid w:val="009E2348"/>
    <w:rsid w:val="009E2A13"/>
    <w:rsid w:val="009E2AE5"/>
    <w:rsid w:val="009E2E1E"/>
    <w:rsid w:val="009E2EA5"/>
    <w:rsid w:val="009E400C"/>
    <w:rsid w:val="009E40F2"/>
    <w:rsid w:val="009E4C89"/>
    <w:rsid w:val="009E4F14"/>
    <w:rsid w:val="009E5207"/>
    <w:rsid w:val="009E52D7"/>
    <w:rsid w:val="009E5CA9"/>
    <w:rsid w:val="009E5FDA"/>
    <w:rsid w:val="009E612C"/>
    <w:rsid w:val="009E6230"/>
    <w:rsid w:val="009E6BC6"/>
    <w:rsid w:val="009E6DC2"/>
    <w:rsid w:val="009E6F72"/>
    <w:rsid w:val="009E7377"/>
    <w:rsid w:val="009E747E"/>
    <w:rsid w:val="009E757E"/>
    <w:rsid w:val="009E75CF"/>
    <w:rsid w:val="009E7806"/>
    <w:rsid w:val="009E78C3"/>
    <w:rsid w:val="009E7976"/>
    <w:rsid w:val="009E79AF"/>
    <w:rsid w:val="009E7AEA"/>
    <w:rsid w:val="009E7BCD"/>
    <w:rsid w:val="009E7D27"/>
    <w:rsid w:val="009F00C6"/>
    <w:rsid w:val="009F0150"/>
    <w:rsid w:val="009F019C"/>
    <w:rsid w:val="009F036C"/>
    <w:rsid w:val="009F0A98"/>
    <w:rsid w:val="009F0E56"/>
    <w:rsid w:val="009F0EE6"/>
    <w:rsid w:val="009F1342"/>
    <w:rsid w:val="009F165E"/>
    <w:rsid w:val="009F18CA"/>
    <w:rsid w:val="009F20E9"/>
    <w:rsid w:val="009F21DF"/>
    <w:rsid w:val="009F23A1"/>
    <w:rsid w:val="009F26B8"/>
    <w:rsid w:val="009F29FD"/>
    <w:rsid w:val="009F2DDF"/>
    <w:rsid w:val="009F31DE"/>
    <w:rsid w:val="009F34DC"/>
    <w:rsid w:val="009F3605"/>
    <w:rsid w:val="009F386D"/>
    <w:rsid w:val="009F39FC"/>
    <w:rsid w:val="009F3AC3"/>
    <w:rsid w:val="009F3BA3"/>
    <w:rsid w:val="009F3D8B"/>
    <w:rsid w:val="009F405A"/>
    <w:rsid w:val="009F4089"/>
    <w:rsid w:val="009F458D"/>
    <w:rsid w:val="009F4AC2"/>
    <w:rsid w:val="009F4DB7"/>
    <w:rsid w:val="009F5246"/>
    <w:rsid w:val="009F578D"/>
    <w:rsid w:val="009F5B20"/>
    <w:rsid w:val="009F5C3D"/>
    <w:rsid w:val="009F6450"/>
    <w:rsid w:val="009F6506"/>
    <w:rsid w:val="009F6B7A"/>
    <w:rsid w:val="009F759E"/>
    <w:rsid w:val="00A00439"/>
    <w:rsid w:val="00A007DD"/>
    <w:rsid w:val="00A0090C"/>
    <w:rsid w:val="00A00AE2"/>
    <w:rsid w:val="00A00B8F"/>
    <w:rsid w:val="00A01386"/>
    <w:rsid w:val="00A016CB"/>
    <w:rsid w:val="00A01A23"/>
    <w:rsid w:val="00A0202E"/>
    <w:rsid w:val="00A023F7"/>
    <w:rsid w:val="00A0265E"/>
    <w:rsid w:val="00A0278E"/>
    <w:rsid w:val="00A02DA5"/>
    <w:rsid w:val="00A02DA6"/>
    <w:rsid w:val="00A02F86"/>
    <w:rsid w:val="00A0306E"/>
    <w:rsid w:val="00A03496"/>
    <w:rsid w:val="00A0367D"/>
    <w:rsid w:val="00A03811"/>
    <w:rsid w:val="00A0391E"/>
    <w:rsid w:val="00A03D3B"/>
    <w:rsid w:val="00A03FE9"/>
    <w:rsid w:val="00A0413E"/>
    <w:rsid w:val="00A0438A"/>
    <w:rsid w:val="00A044FA"/>
    <w:rsid w:val="00A04605"/>
    <w:rsid w:val="00A04960"/>
    <w:rsid w:val="00A04BBE"/>
    <w:rsid w:val="00A04FFB"/>
    <w:rsid w:val="00A05A5C"/>
    <w:rsid w:val="00A05DA1"/>
    <w:rsid w:val="00A06026"/>
    <w:rsid w:val="00A0622B"/>
    <w:rsid w:val="00A067EB"/>
    <w:rsid w:val="00A06868"/>
    <w:rsid w:val="00A06A7D"/>
    <w:rsid w:val="00A06AAD"/>
    <w:rsid w:val="00A06BFC"/>
    <w:rsid w:val="00A06FE3"/>
    <w:rsid w:val="00A07202"/>
    <w:rsid w:val="00A07ACA"/>
    <w:rsid w:val="00A07CA3"/>
    <w:rsid w:val="00A10593"/>
    <w:rsid w:val="00A10749"/>
    <w:rsid w:val="00A10801"/>
    <w:rsid w:val="00A11679"/>
    <w:rsid w:val="00A11DA6"/>
    <w:rsid w:val="00A11E21"/>
    <w:rsid w:val="00A11F0E"/>
    <w:rsid w:val="00A129CF"/>
    <w:rsid w:val="00A12AB9"/>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63"/>
    <w:rsid w:val="00A178B6"/>
    <w:rsid w:val="00A21B1D"/>
    <w:rsid w:val="00A21B43"/>
    <w:rsid w:val="00A21DE9"/>
    <w:rsid w:val="00A21FB9"/>
    <w:rsid w:val="00A222BB"/>
    <w:rsid w:val="00A223DC"/>
    <w:rsid w:val="00A22803"/>
    <w:rsid w:val="00A22E52"/>
    <w:rsid w:val="00A234EB"/>
    <w:rsid w:val="00A243EE"/>
    <w:rsid w:val="00A24B2A"/>
    <w:rsid w:val="00A25536"/>
    <w:rsid w:val="00A25766"/>
    <w:rsid w:val="00A25A4E"/>
    <w:rsid w:val="00A25AA7"/>
    <w:rsid w:val="00A25C01"/>
    <w:rsid w:val="00A26088"/>
    <w:rsid w:val="00A26206"/>
    <w:rsid w:val="00A2660D"/>
    <w:rsid w:val="00A2699F"/>
    <w:rsid w:val="00A26A1E"/>
    <w:rsid w:val="00A26CC5"/>
    <w:rsid w:val="00A26CF7"/>
    <w:rsid w:val="00A26DE2"/>
    <w:rsid w:val="00A26E1A"/>
    <w:rsid w:val="00A272E8"/>
    <w:rsid w:val="00A2742C"/>
    <w:rsid w:val="00A27585"/>
    <w:rsid w:val="00A2785C"/>
    <w:rsid w:val="00A3044B"/>
    <w:rsid w:val="00A30656"/>
    <w:rsid w:val="00A30667"/>
    <w:rsid w:val="00A3088A"/>
    <w:rsid w:val="00A30C86"/>
    <w:rsid w:val="00A31083"/>
    <w:rsid w:val="00A3180A"/>
    <w:rsid w:val="00A318DA"/>
    <w:rsid w:val="00A31AC6"/>
    <w:rsid w:val="00A31D16"/>
    <w:rsid w:val="00A31E12"/>
    <w:rsid w:val="00A31FCD"/>
    <w:rsid w:val="00A332D0"/>
    <w:rsid w:val="00A333D4"/>
    <w:rsid w:val="00A333E5"/>
    <w:rsid w:val="00A334D2"/>
    <w:rsid w:val="00A33923"/>
    <w:rsid w:val="00A33D68"/>
    <w:rsid w:val="00A33FAF"/>
    <w:rsid w:val="00A3419F"/>
    <w:rsid w:val="00A3436C"/>
    <w:rsid w:val="00A34372"/>
    <w:rsid w:val="00A346E3"/>
    <w:rsid w:val="00A34915"/>
    <w:rsid w:val="00A34AC4"/>
    <w:rsid w:val="00A35436"/>
    <w:rsid w:val="00A3561A"/>
    <w:rsid w:val="00A356F7"/>
    <w:rsid w:val="00A35A26"/>
    <w:rsid w:val="00A36038"/>
    <w:rsid w:val="00A3643D"/>
    <w:rsid w:val="00A36462"/>
    <w:rsid w:val="00A36D4B"/>
    <w:rsid w:val="00A36EF0"/>
    <w:rsid w:val="00A376FA"/>
    <w:rsid w:val="00A37D6B"/>
    <w:rsid w:val="00A402CF"/>
    <w:rsid w:val="00A40748"/>
    <w:rsid w:val="00A40FC0"/>
    <w:rsid w:val="00A413AC"/>
    <w:rsid w:val="00A414BE"/>
    <w:rsid w:val="00A41755"/>
    <w:rsid w:val="00A419B8"/>
    <w:rsid w:val="00A41AE8"/>
    <w:rsid w:val="00A41BB3"/>
    <w:rsid w:val="00A41CCE"/>
    <w:rsid w:val="00A41F8D"/>
    <w:rsid w:val="00A41FB8"/>
    <w:rsid w:val="00A41FDE"/>
    <w:rsid w:val="00A422BA"/>
    <w:rsid w:val="00A423CF"/>
    <w:rsid w:val="00A42509"/>
    <w:rsid w:val="00A42644"/>
    <w:rsid w:val="00A42AA8"/>
    <w:rsid w:val="00A42E88"/>
    <w:rsid w:val="00A42EE4"/>
    <w:rsid w:val="00A4308F"/>
    <w:rsid w:val="00A43A39"/>
    <w:rsid w:val="00A43B89"/>
    <w:rsid w:val="00A43F45"/>
    <w:rsid w:val="00A440FF"/>
    <w:rsid w:val="00A4412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ABF"/>
    <w:rsid w:val="00A47E70"/>
    <w:rsid w:val="00A47F97"/>
    <w:rsid w:val="00A5038A"/>
    <w:rsid w:val="00A507A1"/>
    <w:rsid w:val="00A50808"/>
    <w:rsid w:val="00A50AF1"/>
    <w:rsid w:val="00A50DF8"/>
    <w:rsid w:val="00A50FFC"/>
    <w:rsid w:val="00A51448"/>
    <w:rsid w:val="00A515C0"/>
    <w:rsid w:val="00A51636"/>
    <w:rsid w:val="00A51C4A"/>
    <w:rsid w:val="00A51D04"/>
    <w:rsid w:val="00A51EBA"/>
    <w:rsid w:val="00A521B5"/>
    <w:rsid w:val="00A523CE"/>
    <w:rsid w:val="00A5280A"/>
    <w:rsid w:val="00A538BE"/>
    <w:rsid w:val="00A54621"/>
    <w:rsid w:val="00A548DE"/>
    <w:rsid w:val="00A5490B"/>
    <w:rsid w:val="00A55128"/>
    <w:rsid w:val="00A554FD"/>
    <w:rsid w:val="00A557BF"/>
    <w:rsid w:val="00A55835"/>
    <w:rsid w:val="00A55A66"/>
    <w:rsid w:val="00A55C69"/>
    <w:rsid w:val="00A55DAB"/>
    <w:rsid w:val="00A55E20"/>
    <w:rsid w:val="00A569BD"/>
    <w:rsid w:val="00A57017"/>
    <w:rsid w:val="00A570A0"/>
    <w:rsid w:val="00A570EF"/>
    <w:rsid w:val="00A571C5"/>
    <w:rsid w:val="00A57367"/>
    <w:rsid w:val="00A5784F"/>
    <w:rsid w:val="00A5792E"/>
    <w:rsid w:val="00A57F50"/>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AE"/>
    <w:rsid w:val="00A632EB"/>
    <w:rsid w:val="00A63322"/>
    <w:rsid w:val="00A63351"/>
    <w:rsid w:val="00A63372"/>
    <w:rsid w:val="00A63538"/>
    <w:rsid w:val="00A638C7"/>
    <w:rsid w:val="00A63C72"/>
    <w:rsid w:val="00A64F6B"/>
    <w:rsid w:val="00A65044"/>
    <w:rsid w:val="00A6557F"/>
    <w:rsid w:val="00A657A0"/>
    <w:rsid w:val="00A65D7B"/>
    <w:rsid w:val="00A664FD"/>
    <w:rsid w:val="00A671CE"/>
    <w:rsid w:val="00A67617"/>
    <w:rsid w:val="00A677DD"/>
    <w:rsid w:val="00A67997"/>
    <w:rsid w:val="00A67AEA"/>
    <w:rsid w:val="00A67F9F"/>
    <w:rsid w:val="00A702CF"/>
    <w:rsid w:val="00A703DD"/>
    <w:rsid w:val="00A70D88"/>
    <w:rsid w:val="00A70F9B"/>
    <w:rsid w:val="00A7137E"/>
    <w:rsid w:val="00A713BF"/>
    <w:rsid w:val="00A71FE2"/>
    <w:rsid w:val="00A724D0"/>
    <w:rsid w:val="00A724E0"/>
    <w:rsid w:val="00A7250A"/>
    <w:rsid w:val="00A725DB"/>
    <w:rsid w:val="00A72A54"/>
    <w:rsid w:val="00A72DE1"/>
    <w:rsid w:val="00A72E29"/>
    <w:rsid w:val="00A730E8"/>
    <w:rsid w:val="00A7328B"/>
    <w:rsid w:val="00A7398C"/>
    <w:rsid w:val="00A73BFE"/>
    <w:rsid w:val="00A73E50"/>
    <w:rsid w:val="00A740DE"/>
    <w:rsid w:val="00A74185"/>
    <w:rsid w:val="00A7421D"/>
    <w:rsid w:val="00A7433B"/>
    <w:rsid w:val="00A743A9"/>
    <w:rsid w:val="00A744F4"/>
    <w:rsid w:val="00A7458F"/>
    <w:rsid w:val="00A7486B"/>
    <w:rsid w:val="00A748D4"/>
    <w:rsid w:val="00A75653"/>
    <w:rsid w:val="00A75721"/>
    <w:rsid w:val="00A75AED"/>
    <w:rsid w:val="00A75CC4"/>
    <w:rsid w:val="00A75F4C"/>
    <w:rsid w:val="00A7613D"/>
    <w:rsid w:val="00A76286"/>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E7D"/>
    <w:rsid w:val="00A83ED4"/>
    <w:rsid w:val="00A8433F"/>
    <w:rsid w:val="00A84D2A"/>
    <w:rsid w:val="00A85269"/>
    <w:rsid w:val="00A85B34"/>
    <w:rsid w:val="00A85D29"/>
    <w:rsid w:val="00A863EE"/>
    <w:rsid w:val="00A867A8"/>
    <w:rsid w:val="00A86E4E"/>
    <w:rsid w:val="00A8776F"/>
    <w:rsid w:val="00A879FD"/>
    <w:rsid w:val="00A900BA"/>
    <w:rsid w:val="00A9052E"/>
    <w:rsid w:val="00A907B1"/>
    <w:rsid w:val="00A9163F"/>
    <w:rsid w:val="00A91735"/>
    <w:rsid w:val="00A91886"/>
    <w:rsid w:val="00A91F6D"/>
    <w:rsid w:val="00A928E5"/>
    <w:rsid w:val="00A92C06"/>
    <w:rsid w:val="00A92C85"/>
    <w:rsid w:val="00A934D0"/>
    <w:rsid w:val="00A9374A"/>
    <w:rsid w:val="00A93D0F"/>
    <w:rsid w:val="00A94392"/>
    <w:rsid w:val="00A945FE"/>
    <w:rsid w:val="00A94894"/>
    <w:rsid w:val="00A94BE0"/>
    <w:rsid w:val="00A95754"/>
    <w:rsid w:val="00A958E1"/>
    <w:rsid w:val="00A96298"/>
    <w:rsid w:val="00A962B6"/>
    <w:rsid w:val="00A9682E"/>
    <w:rsid w:val="00A96CBC"/>
    <w:rsid w:val="00A9721B"/>
    <w:rsid w:val="00A97276"/>
    <w:rsid w:val="00A978D0"/>
    <w:rsid w:val="00AA120F"/>
    <w:rsid w:val="00AA1A82"/>
    <w:rsid w:val="00AA1B00"/>
    <w:rsid w:val="00AA1D6C"/>
    <w:rsid w:val="00AA2ACA"/>
    <w:rsid w:val="00AA2EBB"/>
    <w:rsid w:val="00AA2F65"/>
    <w:rsid w:val="00AA2F8A"/>
    <w:rsid w:val="00AA30AB"/>
    <w:rsid w:val="00AA3959"/>
    <w:rsid w:val="00AA3A7F"/>
    <w:rsid w:val="00AA3E8D"/>
    <w:rsid w:val="00AA3FBA"/>
    <w:rsid w:val="00AA4204"/>
    <w:rsid w:val="00AA47DB"/>
    <w:rsid w:val="00AA4C5E"/>
    <w:rsid w:val="00AA4EEF"/>
    <w:rsid w:val="00AA4FC7"/>
    <w:rsid w:val="00AA5330"/>
    <w:rsid w:val="00AA5C74"/>
    <w:rsid w:val="00AA617F"/>
    <w:rsid w:val="00AA6620"/>
    <w:rsid w:val="00AA70DA"/>
    <w:rsid w:val="00AA73DA"/>
    <w:rsid w:val="00AA7BF6"/>
    <w:rsid w:val="00AA7DFA"/>
    <w:rsid w:val="00AB057B"/>
    <w:rsid w:val="00AB06F0"/>
    <w:rsid w:val="00AB1578"/>
    <w:rsid w:val="00AB19EF"/>
    <w:rsid w:val="00AB2179"/>
    <w:rsid w:val="00AB2312"/>
    <w:rsid w:val="00AB2FD5"/>
    <w:rsid w:val="00AB32C7"/>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0FCE"/>
    <w:rsid w:val="00AC1022"/>
    <w:rsid w:val="00AC1F35"/>
    <w:rsid w:val="00AC1F48"/>
    <w:rsid w:val="00AC2B26"/>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A46"/>
    <w:rsid w:val="00AC7D5C"/>
    <w:rsid w:val="00AC7EA7"/>
    <w:rsid w:val="00AC7F09"/>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AB8"/>
    <w:rsid w:val="00AD3B6A"/>
    <w:rsid w:val="00AD4600"/>
    <w:rsid w:val="00AD473F"/>
    <w:rsid w:val="00AD482F"/>
    <w:rsid w:val="00AD530D"/>
    <w:rsid w:val="00AD5D53"/>
    <w:rsid w:val="00AD64DB"/>
    <w:rsid w:val="00AD6566"/>
    <w:rsid w:val="00AD685E"/>
    <w:rsid w:val="00AD6CB4"/>
    <w:rsid w:val="00AD6E3C"/>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3896"/>
    <w:rsid w:val="00AE3A6D"/>
    <w:rsid w:val="00AE4202"/>
    <w:rsid w:val="00AE430D"/>
    <w:rsid w:val="00AE4372"/>
    <w:rsid w:val="00AE5034"/>
    <w:rsid w:val="00AE516B"/>
    <w:rsid w:val="00AE5327"/>
    <w:rsid w:val="00AE5600"/>
    <w:rsid w:val="00AE58F2"/>
    <w:rsid w:val="00AE5A95"/>
    <w:rsid w:val="00AE5C8D"/>
    <w:rsid w:val="00AE5E12"/>
    <w:rsid w:val="00AE6127"/>
    <w:rsid w:val="00AE61AA"/>
    <w:rsid w:val="00AE63FC"/>
    <w:rsid w:val="00AE6534"/>
    <w:rsid w:val="00AE6F49"/>
    <w:rsid w:val="00AE6F4F"/>
    <w:rsid w:val="00AE7136"/>
    <w:rsid w:val="00AE72AE"/>
    <w:rsid w:val="00AE7544"/>
    <w:rsid w:val="00AE7B3F"/>
    <w:rsid w:val="00AE7DC1"/>
    <w:rsid w:val="00AE7EA7"/>
    <w:rsid w:val="00AF00D6"/>
    <w:rsid w:val="00AF02B0"/>
    <w:rsid w:val="00AF0364"/>
    <w:rsid w:val="00AF0536"/>
    <w:rsid w:val="00AF0DEB"/>
    <w:rsid w:val="00AF179F"/>
    <w:rsid w:val="00AF1825"/>
    <w:rsid w:val="00AF1890"/>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62EC"/>
    <w:rsid w:val="00AF633A"/>
    <w:rsid w:val="00AF6428"/>
    <w:rsid w:val="00AF6B2C"/>
    <w:rsid w:val="00AF723B"/>
    <w:rsid w:val="00AF7515"/>
    <w:rsid w:val="00AF7673"/>
    <w:rsid w:val="00AF7731"/>
    <w:rsid w:val="00AF7A52"/>
    <w:rsid w:val="00AF7ECE"/>
    <w:rsid w:val="00B00256"/>
    <w:rsid w:val="00B00341"/>
    <w:rsid w:val="00B0059C"/>
    <w:rsid w:val="00B005F7"/>
    <w:rsid w:val="00B00611"/>
    <w:rsid w:val="00B007EC"/>
    <w:rsid w:val="00B00CB6"/>
    <w:rsid w:val="00B010E3"/>
    <w:rsid w:val="00B0132D"/>
    <w:rsid w:val="00B0143B"/>
    <w:rsid w:val="00B01740"/>
    <w:rsid w:val="00B0188B"/>
    <w:rsid w:val="00B018BE"/>
    <w:rsid w:val="00B02652"/>
    <w:rsid w:val="00B027BA"/>
    <w:rsid w:val="00B02858"/>
    <w:rsid w:val="00B0295A"/>
    <w:rsid w:val="00B02E14"/>
    <w:rsid w:val="00B02EBF"/>
    <w:rsid w:val="00B03051"/>
    <w:rsid w:val="00B030D0"/>
    <w:rsid w:val="00B03722"/>
    <w:rsid w:val="00B039EC"/>
    <w:rsid w:val="00B03A16"/>
    <w:rsid w:val="00B03FD2"/>
    <w:rsid w:val="00B042DE"/>
    <w:rsid w:val="00B04338"/>
    <w:rsid w:val="00B044A7"/>
    <w:rsid w:val="00B0478A"/>
    <w:rsid w:val="00B04D96"/>
    <w:rsid w:val="00B05534"/>
    <w:rsid w:val="00B05898"/>
    <w:rsid w:val="00B05C8A"/>
    <w:rsid w:val="00B05CEF"/>
    <w:rsid w:val="00B067AC"/>
    <w:rsid w:val="00B075E1"/>
    <w:rsid w:val="00B07ABB"/>
    <w:rsid w:val="00B07FB4"/>
    <w:rsid w:val="00B07FFB"/>
    <w:rsid w:val="00B1054E"/>
    <w:rsid w:val="00B109CD"/>
    <w:rsid w:val="00B10B6C"/>
    <w:rsid w:val="00B10B80"/>
    <w:rsid w:val="00B11441"/>
    <w:rsid w:val="00B116EF"/>
    <w:rsid w:val="00B11786"/>
    <w:rsid w:val="00B11B3F"/>
    <w:rsid w:val="00B12191"/>
    <w:rsid w:val="00B1233E"/>
    <w:rsid w:val="00B12ED5"/>
    <w:rsid w:val="00B13031"/>
    <w:rsid w:val="00B1309A"/>
    <w:rsid w:val="00B13226"/>
    <w:rsid w:val="00B13417"/>
    <w:rsid w:val="00B134CB"/>
    <w:rsid w:val="00B1357A"/>
    <w:rsid w:val="00B13BA3"/>
    <w:rsid w:val="00B13CBD"/>
    <w:rsid w:val="00B140DB"/>
    <w:rsid w:val="00B1418F"/>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0EC9"/>
    <w:rsid w:val="00B2105F"/>
    <w:rsid w:val="00B21279"/>
    <w:rsid w:val="00B21E5B"/>
    <w:rsid w:val="00B2218E"/>
    <w:rsid w:val="00B22304"/>
    <w:rsid w:val="00B226DA"/>
    <w:rsid w:val="00B2290C"/>
    <w:rsid w:val="00B2315B"/>
    <w:rsid w:val="00B2333A"/>
    <w:rsid w:val="00B235F4"/>
    <w:rsid w:val="00B23D2B"/>
    <w:rsid w:val="00B23E1C"/>
    <w:rsid w:val="00B245B9"/>
    <w:rsid w:val="00B248B9"/>
    <w:rsid w:val="00B24D3A"/>
    <w:rsid w:val="00B24D9D"/>
    <w:rsid w:val="00B25438"/>
    <w:rsid w:val="00B25E7E"/>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D09"/>
    <w:rsid w:val="00B30E21"/>
    <w:rsid w:val="00B313B6"/>
    <w:rsid w:val="00B31E2B"/>
    <w:rsid w:val="00B31E4A"/>
    <w:rsid w:val="00B31ED2"/>
    <w:rsid w:val="00B3207D"/>
    <w:rsid w:val="00B325B6"/>
    <w:rsid w:val="00B32925"/>
    <w:rsid w:val="00B32A27"/>
    <w:rsid w:val="00B32CD9"/>
    <w:rsid w:val="00B32D21"/>
    <w:rsid w:val="00B32E68"/>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67BD"/>
    <w:rsid w:val="00B373EA"/>
    <w:rsid w:val="00B37E69"/>
    <w:rsid w:val="00B400C4"/>
    <w:rsid w:val="00B400DA"/>
    <w:rsid w:val="00B4041D"/>
    <w:rsid w:val="00B40A15"/>
    <w:rsid w:val="00B40D7E"/>
    <w:rsid w:val="00B41197"/>
    <w:rsid w:val="00B41217"/>
    <w:rsid w:val="00B41504"/>
    <w:rsid w:val="00B41979"/>
    <w:rsid w:val="00B41E70"/>
    <w:rsid w:val="00B42088"/>
    <w:rsid w:val="00B42122"/>
    <w:rsid w:val="00B421E9"/>
    <w:rsid w:val="00B42671"/>
    <w:rsid w:val="00B426C0"/>
    <w:rsid w:val="00B42809"/>
    <w:rsid w:val="00B42CAE"/>
    <w:rsid w:val="00B42D10"/>
    <w:rsid w:val="00B436C1"/>
    <w:rsid w:val="00B43C9E"/>
    <w:rsid w:val="00B4460C"/>
    <w:rsid w:val="00B44656"/>
    <w:rsid w:val="00B44774"/>
    <w:rsid w:val="00B44A80"/>
    <w:rsid w:val="00B44ED1"/>
    <w:rsid w:val="00B454D6"/>
    <w:rsid w:val="00B4560C"/>
    <w:rsid w:val="00B457C0"/>
    <w:rsid w:val="00B45A16"/>
    <w:rsid w:val="00B45DDD"/>
    <w:rsid w:val="00B45E0E"/>
    <w:rsid w:val="00B46C01"/>
    <w:rsid w:val="00B47997"/>
    <w:rsid w:val="00B47C0A"/>
    <w:rsid w:val="00B47F0E"/>
    <w:rsid w:val="00B50027"/>
    <w:rsid w:val="00B50132"/>
    <w:rsid w:val="00B50171"/>
    <w:rsid w:val="00B502ED"/>
    <w:rsid w:val="00B50621"/>
    <w:rsid w:val="00B50707"/>
    <w:rsid w:val="00B50C11"/>
    <w:rsid w:val="00B50C24"/>
    <w:rsid w:val="00B50D5E"/>
    <w:rsid w:val="00B50FD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49D"/>
    <w:rsid w:val="00B5471D"/>
    <w:rsid w:val="00B54727"/>
    <w:rsid w:val="00B55129"/>
    <w:rsid w:val="00B5537D"/>
    <w:rsid w:val="00B555E0"/>
    <w:rsid w:val="00B557B2"/>
    <w:rsid w:val="00B558D9"/>
    <w:rsid w:val="00B55A53"/>
    <w:rsid w:val="00B55E48"/>
    <w:rsid w:val="00B55FBD"/>
    <w:rsid w:val="00B56270"/>
    <w:rsid w:val="00B562FE"/>
    <w:rsid w:val="00B56366"/>
    <w:rsid w:val="00B563A4"/>
    <w:rsid w:val="00B566E4"/>
    <w:rsid w:val="00B568BC"/>
    <w:rsid w:val="00B56A86"/>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2D28"/>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934"/>
    <w:rsid w:val="00B67E51"/>
    <w:rsid w:val="00B67E79"/>
    <w:rsid w:val="00B67F82"/>
    <w:rsid w:val="00B67FC0"/>
    <w:rsid w:val="00B70089"/>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3DB"/>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917"/>
    <w:rsid w:val="00B80D6F"/>
    <w:rsid w:val="00B80FF9"/>
    <w:rsid w:val="00B81329"/>
    <w:rsid w:val="00B8171A"/>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575F"/>
    <w:rsid w:val="00B86426"/>
    <w:rsid w:val="00B86576"/>
    <w:rsid w:val="00B868AB"/>
    <w:rsid w:val="00B87798"/>
    <w:rsid w:val="00B877D2"/>
    <w:rsid w:val="00B87873"/>
    <w:rsid w:val="00B878EB"/>
    <w:rsid w:val="00B87C1D"/>
    <w:rsid w:val="00B87C6E"/>
    <w:rsid w:val="00B908EF"/>
    <w:rsid w:val="00B90B91"/>
    <w:rsid w:val="00B90DB6"/>
    <w:rsid w:val="00B90FD9"/>
    <w:rsid w:val="00B91369"/>
    <w:rsid w:val="00B91513"/>
    <w:rsid w:val="00B91737"/>
    <w:rsid w:val="00B9229C"/>
    <w:rsid w:val="00B929B5"/>
    <w:rsid w:val="00B92F95"/>
    <w:rsid w:val="00B934DA"/>
    <w:rsid w:val="00B93C5F"/>
    <w:rsid w:val="00B93D8B"/>
    <w:rsid w:val="00B93F52"/>
    <w:rsid w:val="00B94CCB"/>
    <w:rsid w:val="00B96010"/>
    <w:rsid w:val="00B960AF"/>
    <w:rsid w:val="00B968B0"/>
    <w:rsid w:val="00B969C9"/>
    <w:rsid w:val="00B96C0D"/>
    <w:rsid w:val="00B96C2C"/>
    <w:rsid w:val="00B96E22"/>
    <w:rsid w:val="00B9713E"/>
    <w:rsid w:val="00B9736A"/>
    <w:rsid w:val="00B97C5D"/>
    <w:rsid w:val="00B97FE8"/>
    <w:rsid w:val="00BA030D"/>
    <w:rsid w:val="00BA031E"/>
    <w:rsid w:val="00BA0434"/>
    <w:rsid w:val="00BA06E3"/>
    <w:rsid w:val="00BA09A8"/>
    <w:rsid w:val="00BA0AE8"/>
    <w:rsid w:val="00BA0C04"/>
    <w:rsid w:val="00BA0C8C"/>
    <w:rsid w:val="00BA109A"/>
    <w:rsid w:val="00BA131F"/>
    <w:rsid w:val="00BA1425"/>
    <w:rsid w:val="00BA15E8"/>
    <w:rsid w:val="00BA1642"/>
    <w:rsid w:val="00BA1781"/>
    <w:rsid w:val="00BA1CE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1CC"/>
    <w:rsid w:val="00BA4737"/>
    <w:rsid w:val="00BA4850"/>
    <w:rsid w:val="00BA4A56"/>
    <w:rsid w:val="00BA4D46"/>
    <w:rsid w:val="00BA4ED3"/>
    <w:rsid w:val="00BA4F6C"/>
    <w:rsid w:val="00BA4FB5"/>
    <w:rsid w:val="00BA5022"/>
    <w:rsid w:val="00BA51D7"/>
    <w:rsid w:val="00BA5249"/>
    <w:rsid w:val="00BA5577"/>
    <w:rsid w:val="00BA61A2"/>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1F4E"/>
    <w:rsid w:val="00BB24F3"/>
    <w:rsid w:val="00BB2D4F"/>
    <w:rsid w:val="00BB399B"/>
    <w:rsid w:val="00BB3A98"/>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920"/>
    <w:rsid w:val="00BC026B"/>
    <w:rsid w:val="00BC0320"/>
    <w:rsid w:val="00BC041B"/>
    <w:rsid w:val="00BC04F7"/>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88A"/>
    <w:rsid w:val="00BC6B96"/>
    <w:rsid w:val="00BC6C4E"/>
    <w:rsid w:val="00BC6DEE"/>
    <w:rsid w:val="00BC6FC3"/>
    <w:rsid w:val="00BC7162"/>
    <w:rsid w:val="00BC72C7"/>
    <w:rsid w:val="00BC7455"/>
    <w:rsid w:val="00BC78F4"/>
    <w:rsid w:val="00BC7902"/>
    <w:rsid w:val="00BC79A5"/>
    <w:rsid w:val="00BD07B6"/>
    <w:rsid w:val="00BD0E0B"/>
    <w:rsid w:val="00BD12A2"/>
    <w:rsid w:val="00BD1684"/>
    <w:rsid w:val="00BD182C"/>
    <w:rsid w:val="00BD197D"/>
    <w:rsid w:val="00BD1D2B"/>
    <w:rsid w:val="00BD20D8"/>
    <w:rsid w:val="00BD20F2"/>
    <w:rsid w:val="00BD2717"/>
    <w:rsid w:val="00BD279D"/>
    <w:rsid w:val="00BD27BF"/>
    <w:rsid w:val="00BD2C6F"/>
    <w:rsid w:val="00BD2EC6"/>
    <w:rsid w:val="00BD36FB"/>
    <w:rsid w:val="00BD3A91"/>
    <w:rsid w:val="00BD3CFA"/>
    <w:rsid w:val="00BD48F3"/>
    <w:rsid w:val="00BD4AE5"/>
    <w:rsid w:val="00BD4E72"/>
    <w:rsid w:val="00BD55DC"/>
    <w:rsid w:val="00BD5AE8"/>
    <w:rsid w:val="00BD5E3C"/>
    <w:rsid w:val="00BD61EA"/>
    <w:rsid w:val="00BD64F8"/>
    <w:rsid w:val="00BD6749"/>
    <w:rsid w:val="00BD6A88"/>
    <w:rsid w:val="00BD6E93"/>
    <w:rsid w:val="00BD708D"/>
    <w:rsid w:val="00BD7B0F"/>
    <w:rsid w:val="00BD7E0E"/>
    <w:rsid w:val="00BD7EB2"/>
    <w:rsid w:val="00BD7FFA"/>
    <w:rsid w:val="00BE0804"/>
    <w:rsid w:val="00BE0C43"/>
    <w:rsid w:val="00BE0F93"/>
    <w:rsid w:val="00BE0FD3"/>
    <w:rsid w:val="00BE17B8"/>
    <w:rsid w:val="00BE1839"/>
    <w:rsid w:val="00BE1993"/>
    <w:rsid w:val="00BE1E25"/>
    <w:rsid w:val="00BE20E3"/>
    <w:rsid w:val="00BE2905"/>
    <w:rsid w:val="00BE2AF8"/>
    <w:rsid w:val="00BE2DAB"/>
    <w:rsid w:val="00BE3BB6"/>
    <w:rsid w:val="00BE3BE3"/>
    <w:rsid w:val="00BE3EC1"/>
    <w:rsid w:val="00BE4185"/>
    <w:rsid w:val="00BE41A0"/>
    <w:rsid w:val="00BE42B3"/>
    <w:rsid w:val="00BE497E"/>
    <w:rsid w:val="00BE50CD"/>
    <w:rsid w:val="00BE52BB"/>
    <w:rsid w:val="00BE5610"/>
    <w:rsid w:val="00BE5A9F"/>
    <w:rsid w:val="00BE5E26"/>
    <w:rsid w:val="00BE60A6"/>
    <w:rsid w:val="00BE65D8"/>
    <w:rsid w:val="00BE698C"/>
    <w:rsid w:val="00BE6AC4"/>
    <w:rsid w:val="00BE733C"/>
    <w:rsid w:val="00BE75AE"/>
    <w:rsid w:val="00BE774F"/>
    <w:rsid w:val="00BE77A9"/>
    <w:rsid w:val="00BE789D"/>
    <w:rsid w:val="00BE7A0B"/>
    <w:rsid w:val="00BE7A4C"/>
    <w:rsid w:val="00BE7D62"/>
    <w:rsid w:val="00BF0490"/>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3AF6"/>
    <w:rsid w:val="00BF4B5B"/>
    <w:rsid w:val="00BF4D40"/>
    <w:rsid w:val="00BF4D98"/>
    <w:rsid w:val="00BF5123"/>
    <w:rsid w:val="00BF5C13"/>
    <w:rsid w:val="00BF5D1A"/>
    <w:rsid w:val="00BF5DE3"/>
    <w:rsid w:val="00BF6172"/>
    <w:rsid w:val="00BF6307"/>
    <w:rsid w:val="00BF639F"/>
    <w:rsid w:val="00BF64CE"/>
    <w:rsid w:val="00BF6A51"/>
    <w:rsid w:val="00BF73E8"/>
    <w:rsid w:val="00BF73FC"/>
    <w:rsid w:val="00BF745E"/>
    <w:rsid w:val="00BF7570"/>
    <w:rsid w:val="00BF7D6D"/>
    <w:rsid w:val="00BF7E9D"/>
    <w:rsid w:val="00C004FA"/>
    <w:rsid w:val="00C0058C"/>
    <w:rsid w:val="00C00DBB"/>
    <w:rsid w:val="00C00E37"/>
    <w:rsid w:val="00C01014"/>
    <w:rsid w:val="00C0153D"/>
    <w:rsid w:val="00C016AF"/>
    <w:rsid w:val="00C01ABD"/>
    <w:rsid w:val="00C01D39"/>
    <w:rsid w:val="00C021DD"/>
    <w:rsid w:val="00C02FD6"/>
    <w:rsid w:val="00C03147"/>
    <w:rsid w:val="00C03A26"/>
    <w:rsid w:val="00C03AC9"/>
    <w:rsid w:val="00C03D8C"/>
    <w:rsid w:val="00C04139"/>
    <w:rsid w:val="00C042AF"/>
    <w:rsid w:val="00C0433A"/>
    <w:rsid w:val="00C043F4"/>
    <w:rsid w:val="00C04EF2"/>
    <w:rsid w:val="00C0537A"/>
    <w:rsid w:val="00C053C7"/>
    <w:rsid w:val="00C05412"/>
    <w:rsid w:val="00C05435"/>
    <w:rsid w:val="00C0569F"/>
    <w:rsid w:val="00C056FB"/>
    <w:rsid w:val="00C0572A"/>
    <w:rsid w:val="00C05819"/>
    <w:rsid w:val="00C05908"/>
    <w:rsid w:val="00C05C3E"/>
    <w:rsid w:val="00C06126"/>
    <w:rsid w:val="00C0636E"/>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BA7"/>
    <w:rsid w:val="00C134EE"/>
    <w:rsid w:val="00C138D6"/>
    <w:rsid w:val="00C13948"/>
    <w:rsid w:val="00C13E7D"/>
    <w:rsid w:val="00C147CA"/>
    <w:rsid w:val="00C1481F"/>
    <w:rsid w:val="00C153B1"/>
    <w:rsid w:val="00C159AD"/>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D7A"/>
    <w:rsid w:val="00C20F4E"/>
    <w:rsid w:val="00C21230"/>
    <w:rsid w:val="00C21905"/>
    <w:rsid w:val="00C21AE5"/>
    <w:rsid w:val="00C22185"/>
    <w:rsid w:val="00C2254D"/>
    <w:rsid w:val="00C22D50"/>
    <w:rsid w:val="00C23202"/>
    <w:rsid w:val="00C2320C"/>
    <w:rsid w:val="00C23E43"/>
    <w:rsid w:val="00C23ED1"/>
    <w:rsid w:val="00C23FAB"/>
    <w:rsid w:val="00C2412B"/>
    <w:rsid w:val="00C2448E"/>
    <w:rsid w:val="00C24BCE"/>
    <w:rsid w:val="00C24E1D"/>
    <w:rsid w:val="00C252AF"/>
    <w:rsid w:val="00C256FF"/>
    <w:rsid w:val="00C257D9"/>
    <w:rsid w:val="00C25C12"/>
    <w:rsid w:val="00C25CE2"/>
    <w:rsid w:val="00C25F7D"/>
    <w:rsid w:val="00C269F0"/>
    <w:rsid w:val="00C27232"/>
    <w:rsid w:val="00C31B39"/>
    <w:rsid w:val="00C31C6D"/>
    <w:rsid w:val="00C32288"/>
    <w:rsid w:val="00C322F9"/>
    <w:rsid w:val="00C325D4"/>
    <w:rsid w:val="00C3319C"/>
    <w:rsid w:val="00C332A3"/>
    <w:rsid w:val="00C33336"/>
    <w:rsid w:val="00C3353B"/>
    <w:rsid w:val="00C33600"/>
    <w:rsid w:val="00C33833"/>
    <w:rsid w:val="00C33CD1"/>
    <w:rsid w:val="00C33CFB"/>
    <w:rsid w:val="00C344DF"/>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4006"/>
    <w:rsid w:val="00C4408C"/>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004"/>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BD6"/>
    <w:rsid w:val="00C55D04"/>
    <w:rsid w:val="00C55D36"/>
    <w:rsid w:val="00C55F37"/>
    <w:rsid w:val="00C55FAC"/>
    <w:rsid w:val="00C561D8"/>
    <w:rsid w:val="00C56631"/>
    <w:rsid w:val="00C569BA"/>
    <w:rsid w:val="00C56A6B"/>
    <w:rsid w:val="00C56C42"/>
    <w:rsid w:val="00C56D01"/>
    <w:rsid w:val="00C5739F"/>
    <w:rsid w:val="00C576A9"/>
    <w:rsid w:val="00C5770B"/>
    <w:rsid w:val="00C57771"/>
    <w:rsid w:val="00C6032A"/>
    <w:rsid w:val="00C604D9"/>
    <w:rsid w:val="00C609E1"/>
    <w:rsid w:val="00C61119"/>
    <w:rsid w:val="00C612C1"/>
    <w:rsid w:val="00C613E6"/>
    <w:rsid w:val="00C61701"/>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42F"/>
    <w:rsid w:val="00C64705"/>
    <w:rsid w:val="00C64816"/>
    <w:rsid w:val="00C64B02"/>
    <w:rsid w:val="00C64E07"/>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487"/>
    <w:rsid w:val="00C735E8"/>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394"/>
    <w:rsid w:val="00C854A8"/>
    <w:rsid w:val="00C85549"/>
    <w:rsid w:val="00C85755"/>
    <w:rsid w:val="00C8585D"/>
    <w:rsid w:val="00C85DAE"/>
    <w:rsid w:val="00C860CA"/>
    <w:rsid w:val="00C865B0"/>
    <w:rsid w:val="00C868BA"/>
    <w:rsid w:val="00C86957"/>
    <w:rsid w:val="00C873F8"/>
    <w:rsid w:val="00C8757C"/>
    <w:rsid w:val="00C876BA"/>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3CC8"/>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0FFD"/>
    <w:rsid w:val="00CA115B"/>
    <w:rsid w:val="00CA18A7"/>
    <w:rsid w:val="00CA18DA"/>
    <w:rsid w:val="00CA1C1F"/>
    <w:rsid w:val="00CA1E24"/>
    <w:rsid w:val="00CA1F55"/>
    <w:rsid w:val="00CA23D9"/>
    <w:rsid w:val="00CA25F3"/>
    <w:rsid w:val="00CA2621"/>
    <w:rsid w:val="00CA2BEB"/>
    <w:rsid w:val="00CA2ED0"/>
    <w:rsid w:val="00CA2EE2"/>
    <w:rsid w:val="00CA2F15"/>
    <w:rsid w:val="00CA2FAB"/>
    <w:rsid w:val="00CA3196"/>
    <w:rsid w:val="00CA3394"/>
    <w:rsid w:val="00CA3675"/>
    <w:rsid w:val="00CA3678"/>
    <w:rsid w:val="00CA36C9"/>
    <w:rsid w:val="00CA3C6E"/>
    <w:rsid w:val="00CA3D1B"/>
    <w:rsid w:val="00CA3F3E"/>
    <w:rsid w:val="00CA48F6"/>
    <w:rsid w:val="00CA50A6"/>
    <w:rsid w:val="00CA5422"/>
    <w:rsid w:val="00CA550D"/>
    <w:rsid w:val="00CA5BDD"/>
    <w:rsid w:val="00CA5EFC"/>
    <w:rsid w:val="00CA68C7"/>
    <w:rsid w:val="00CA6C62"/>
    <w:rsid w:val="00CA6F0D"/>
    <w:rsid w:val="00CA7018"/>
    <w:rsid w:val="00CA7256"/>
    <w:rsid w:val="00CA77AF"/>
    <w:rsid w:val="00CA782E"/>
    <w:rsid w:val="00CA7875"/>
    <w:rsid w:val="00CA7E34"/>
    <w:rsid w:val="00CB00EF"/>
    <w:rsid w:val="00CB04BC"/>
    <w:rsid w:val="00CB07E7"/>
    <w:rsid w:val="00CB0C2E"/>
    <w:rsid w:val="00CB1071"/>
    <w:rsid w:val="00CB11E0"/>
    <w:rsid w:val="00CB17FF"/>
    <w:rsid w:val="00CB1B8C"/>
    <w:rsid w:val="00CB1C2B"/>
    <w:rsid w:val="00CB33D7"/>
    <w:rsid w:val="00CB3714"/>
    <w:rsid w:val="00CB3B47"/>
    <w:rsid w:val="00CB3C6D"/>
    <w:rsid w:val="00CB43EC"/>
    <w:rsid w:val="00CB49B1"/>
    <w:rsid w:val="00CB4AB7"/>
    <w:rsid w:val="00CB4ADE"/>
    <w:rsid w:val="00CB4B96"/>
    <w:rsid w:val="00CB4CC7"/>
    <w:rsid w:val="00CB4DE2"/>
    <w:rsid w:val="00CB4E16"/>
    <w:rsid w:val="00CB56AA"/>
    <w:rsid w:val="00CB5BD4"/>
    <w:rsid w:val="00CB5DE1"/>
    <w:rsid w:val="00CB6256"/>
    <w:rsid w:val="00CB6E9A"/>
    <w:rsid w:val="00CB720C"/>
    <w:rsid w:val="00CB74E9"/>
    <w:rsid w:val="00CB769F"/>
    <w:rsid w:val="00CB7C27"/>
    <w:rsid w:val="00CC004A"/>
    <w:rsid w:val="00CC0168"/>
    <w:rsid w:val="00CC01A0"/>
    <w:rsid w:val="00CC03AD"/>
    <w:rsid w:val="00CC0BA4"/>
    <w:rsid w:val="00CC11E0"/>
    <w:rsid w:val="00CC14FD"/>
    <w:rsid w:val="00CC19B4"/>
    <w:rsid w:val="00CC1B29"/>
    <w:rsid w:val="00CC2723"/>
    <w:rsid w:val="00CC2833"/>
    <w:rsid w:val="00CC2997"/>
    <w:rsid w:val="00CC3589"/>
    <w:rsid w:val="00CC3691"/>
    <w:rsid w:val="00CC3E02"/>
    <w:rsid w:val="00CC4242"/>
    <w:rsid w:val="00CC475F"/>
    <w:rsid w:val="00CC4A18"/>
    <w:rsid w:val="00CC526F"/>
    <w:rsid w:val="00CC5B58"/>
    <w:rsid w:val="00CC5FB8"/>
    <w:rsid w:val="00CC5FDC"/>
    <w:rsid w:val="00CC6082"/>
    <w:rsid w:val="00CC6183"/>
    <w:rsid w:val="00CC6417"/>
    <w:rsid w:val="00CC684D"/>
    <w:rsid w:val="00CC6855"/>
    <w:rsid w:val="00CC6C6E"/>
    <w:rsid w:val="00CC73D4"/>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1AE"/>
    <w:rsid w:val="00CD2653"/>
    <w:rsid w:val="00CD2EEA"/>
    <w:rsid w:val="00CD35A4"/>
    <w:rsid w:val="00CD3E9B"/>
    <w:rsid w:val="00CD4634"/>
    <w:rsid w:val="00CD4D48"/>
    <w:rsid w:val="00CD4EA5"/>
    <w:rsid w:val="00CD4FE1"/>
    <w:rsid w:val="00CD5ED6"/>
    <w:rsid w:val="00CD5EEA"/>
    <w:rsid w:val="00CD60AC"/>
    <w:rsid w:val="00CD64AC"/>
    <w:rsid w:val="00CD65DC"/>
    <w:rsid w:val="00CD69CD"/>
    <w:rsid w:val="00CD6D08"/>
    <w:rsid w:val="00CD6E6A"/>
    <w:rsid w:val="00CD6ED2"/>
    <w:rsid w:val="00CD72D0"/>
    <w:rsid w:val="00CD7B1E"/>
    <w:rsid w:val="00CE0A18"/>
    <w:rsid w:val="00CE1A22"/>
    <w:rsid w:val="00CE1AB0"/>
    <w:rsid w:val="00CE1D9A"/>
    <w:rsid w:val="00CE2167"/>
    <w:rsid w:val="00CE2514"/>
    <w:rsid w:val="00CE25A9"/>
    <w:rsid w:val="00CE2781"/>
    <w:rsid w:val="00CE2A26"/>
    <w:rsid w:val="00CE2E8E"/>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59"/>
    <w:rsid w:val="00CE5D62"/>
    <w:rsid w:val="00CE6634"/>
    <w:rsid w:val="00CE6A66"/>
    <w:rsid w:val="00CE6EDE"/>
    <w:rsid w:val="00CE7F4F"/>
    <w:rsid w:val="00CF033F"/>
    <w:rsid w:val="00CF0836"/>
    <w:rsid w:val="00CF0BD5"/>
    <w:rsid w:val="00CF0EED"/>
    <w:rsid w:val="00CF0F87"/>
    <w:rsid w:val="00CF0FE4"/>
    <w:rsid w:val="00CF196F"/>
    <w:rsid w:val="00CF2226"/>
    <w:rsid w:val="00CF282E"/>
    <w:rsid w:val="00CF3117"/>
    <w:rsid w:val="00CF35A9"/>
    <w:rsid w:val="00CF3871"/>
    <w:rsid w:val="00CF3990"/>
    <w:rsid w:val="00CF495A"/>
    <w:rsid w:val="00CF5168"/>
    <w:rsid w:val="00CF519A"/>
    <w:rsid w:val="00CF598F"/>
    <w:rsid w:val="00CF5A4A"/>
    <w:rsid w:val="00CF5A9E"/>
    <w:rsid w:val="00CF62BB"/>
    <w:rsid w:val="00CF6697"/>
    <w:rsid w:val="00CF6996"/>
    <w:rsid w:val="00CF70AB"/>
    <w:rsid w:val="00CF7174"/>
    <w:rsid w:val="00CF71DA"/>
    <w:rsid w:val="00CF7357"/>
    <w:rsid w:val="00CF7553"/>
    <w:rsid w:val="00CF7790"/>
    <w:rsid w:val="00CF7811"/>
    <w:rsid w:val="00CF7C3C"/>
    <w:rsid w:val="00CF7FBD"/>
    <w:rsid w:val="00D00033"/>
    <w:rsid w:val="00D001BF"/>
    <w:rsid w:val="00D00731"/>
    <w:rsid w:val="00D00BC2"/>
    <w:rsid w:val="00D0140B"/>
    <w:rsid w:val="00D014DA"/>
    <w:rsid w:val="00D01F86"/>
    <w:rsid w:val="00D020D2"/>
    <w:rsid w:val="00D0291E"/>
    <w:rsid w:val="00D02E2A"/>
    <w:rsid w:val="00D0349F"/>
    <w:rsid w:val="00D0385E"/>
    <w:rsid w:val="00D03DA9"/>
    <w:rsid w:val="00D0414C"/>
    <w:rsid w:val="00D041BC"/>
    <w:rsid w:val="00D045B1"/>
    <w:rsid w:val="00D04FFF"/>
    <w:rsid w:val="00D051A3"/>
    <w:rsid w:val="00D05485"/>
    <w:rsid w:val="00D05810"/>
    <w:rsid w:val="00D0592B"/>
    <w:rsid w:val="00D064C1"/>
    <w:rsid w:val="00D068AB"/>
    <w:rsid w:val="00D06BED"/>
    <w:rsid w:val="00D06D8D"/>
    <w:rsid w:val="00D06FD6"/>
    <w:rsid w:val="00D0727A"/>
    <w:rsid w:val="00D07972"/>
    <w:rsid w:val="00D07B4B"/>
    <w:rsid w:val="00D07C4C"/>
    <w:rsid w:val="00D07EF4"/>
    <w:rsid w:val="00D10499"/>
    <w:rsid w:val="00D104A7"/>
    <w:rsid w:val="00D104AC"/>
    <w:rsid w:val="00D1060F"/>
    <w:rsid w:val="00D108E0"/>
    <w:rsid w:val="00D10C6D"/>
    <w:rsid w:val="00D10D11"/>
    <w:rsid w:val="00D10E5F"/>
    <w:rsid w:val="00D10F4E"/>
    <w:rsid w:val="00D11309"/>
    <w:rsid w:val="00D11BAC"/>
    <w:rsid w:val="00D11F97"/>
    <w:rsid w:val="00D12270"/>
    <w:rsid w:val="00D1252E"/>
    <w:rsid w:val="00D12684"/>
    <w:rsid w:val="00D1287E"/>
    <w:rsid w:val="00D12A82"/>
    <w:rsid w:val="00D13AF7"/>
    <w:rsid w:val="00D13EAF"/>
    <w:rsid w:val="00D13FB1"/>
    <w:rsid w:val="00D140EC"/>
    <w:rsid w:val="00D14276"/>
    <w:rsid w:val="00D1446D"/>
    <w:rsid w:val="00D14BDC"/>
    <w:rsid w:val="00D150CA"/>
    <w:rsid w:val="00D15266"/>
    <w:rsid w:val="00D1547D"/>
    <w:rsid w:val="00D15834"/>
    <w:rsid w:val="00D15CC0"/>
    <w:rsid w:val="00D15D1D"/>
    <w:rsid w:val="00D15F07"/>
    <w:rsid w:val="00D16023"/>
    <w:rsid w:val="00D1658D"/>
    <w:rsid w:val="00D16603"/>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882"/>
    <w:rsid w:val="00D218F9"/>
    <w:rsid w:val="00D21BB5"/>
    <w:rsid w:val="00D21D12"/>
    <w:rsid w:val="00D21D7F"/>
    <w:rsid w:val="00D22074"/>
    <w:rsid w:val="00D220BC"/>
    <w:rsid w:val="00D22282"/>
    <w:rsid w:val="00D22F4B"/>
    <w:rsid w:val="00D23052"/>
    <w:rsid w:val="00D23074"/>
    <w:rsid w:val="00D233A3"/>
    <w:rsid w:val="00D2362C"/>
    <w:rsid w:val="00D23754"/>
    <w:rsid w:val="00D2389D"/>
    <w:rsid w:val="00D23AE4"/>
    <w:rsid w:val="00D23E80"/>
    <w:rsid w:val="00D24748"/>
    <w:rsid w:val="00D24B5B"/>
    <w:rsid w:val="00D24D10"/>
    <w:rsid w:val="00D2510A"/>
    <w:rsid w:val="00D2529C"/>
    <w:rsid w:val="00D25335"/>
    <w:rsid w:val="00D2534E"/>
    <w:rsid w:val="00D2548B"/>
    <w:rsid w:val="00D25C6F"/>
    <w:rsid w:val="00D263A1"/>
    <w:rsid w:val="00D2660D"/>
    <w:rsid w:val="00D26666"/>
    <w:rsid w:val="00D26AAA"/>
    <w:rsid w:val="00D27340"/>
    <w:rsid w:val="00D27857"/>
    <w:rsid w:val="00D27865"/>
    <w:rsid w:val="00D278B8"/>
    <w:rsid w:val="00D27C3F"/>
    <w:rsid w:val="00D27F19"/>
    <w:rsid w:val="00D300D1"/>
    <w:rsid w:val="00D30450"/>
    <w:rsid w:val="00D3102F"/>
    <w:rsid w:val="00D310E4"/>
    <w:rsid w:val="00D31142"/>
    <w:rsid w:val="00D31372"/>
    <w:rsid w:val="00D317C2"/>
    <w:rsid w:val="00D31945"/>
    <w:rsid w:val="00D31D37"/>
    <w:rsid w:val="00D31EF8"/>
    <w:rsid w:val="00D32033"/>
    <w:rsid w:val="00D3220D"/>
    <w:rsid w:val="00D32259"/>
    <w:rsid w:val="00D322C4"/>
    <w:rsid w:val="00D32595"/>
    <w:rsid w:val="00D329B4"/>
    <w:rsid w:val="00D32B0C"/>
    <w:rsid w:val="00D3312A"/>
    <w:rsid w:val="00D3365B"/>
    <w:rsid w:val="00D33CF0"/>
    <w:rsid w:val="00D34183"/>
    <w:rsid w:val="00D34893"/>
    <w:rsid w:val="00D34B96"/>
    <w:rsid w:val="00D34D72"/>
    <w:rsid w:val="00D3515C"/>
    <w:rsid w:val="00D352A3"/>
    <w:rsid w:val="00D3545A"/>
    <w:rsid w:val="00D35D39"/>
    <w:rsid w:val="00D35D64"/>
    <w:rsid w:val="00D36519"/>
    <w:rsid w:val="00D366E0"/>
    <w:rsid w:val="00D36A54"/>
    <w:rsid w:val="00D36CA7"/>
    <w:rsid w:val="00D37350"/>
    <w:rsid w:val="00D377E1"/>
    <w:rsid w:val="00D379DC"/>
    <w:rsid w:val="00D379E5"/>
    <w:rsid w:val="00D37D0D"/>
    <w:rsid w:val="00D40C3D"/>
    <w:rsid w:val="00D41010"/>
    <w:rsid w:val="00D413F6"/>
    <w:rsid w:val="00D41508"/>
    <w:rsid w:val="00D41622"/>
    <w:rsid w:val="00D41D3E"/>
    <w:rsid w:val="00D41DF4"/>
    <w:rsid w:val="00D41F81"/>
    <w:rsid w:val="00D433F0"/>
    <w:rsid w:val="00D43426"/>
    <w:rsid w:val="00D437B2"/>
    <w:rsid w:val="00D43A78"/>
    <w:rsid w:val="00D4468F"/>
    <w:rsid w:val="00D44952"/>
    <w:rsid w:val="00D44CDF"/>
    <w:rsid w:val="00D4505B"/>
    <w:rsid w:val="00D45089"/>
    <w:rsid w:val="00D45872"/>
    <w:rsid w:val="00D45AC8"/>
    <w:rsid w:val="00D45B1F"/>
    <w:rsid w:val="00D45B95"/>
    <w:rsid w:val="00D45BF9"/>
    <w:rsid w:val="00D45DC5"/>
    <w:rsid w:val="00D45DF3"/>
    <w:rsid w:val="00D462E6"/>
    <w:rsid w:val="00D46382"/>
    <w:rsid w:val="00D46547"/>
    <w:rsid w:val="00D46576"/>
    <w:rsid w:val="00D46853"/>
    <w:rsid w:val="00D46B90"/>
    <w:rsid w:val="00D47450"/>
    <w:rsid w:val="00D47842"/>
    <w:rsid w:val="00D47A35"/>
    <w:rsid w:val="00D47B5E"/>
    <w:rsid w:val="00D47BC2"/>
    <w:rsid w:val="00D500FB"/>
    <w:rsid w:val="00D5013E"/>
    <w:rsid w:val="00D501F9"/>
    <w:rsid w:val="00D502F7"/>
    <w:rsid w:val="00D503C5"/>
    <w:rsid w:val="00D504D2"/>
    <w:rsid w:val="00D507C5"/>
    <w:rsid w:val="00D50871"/>
    <w:rsid w:val="00D5094A"/>
    <w:rsid w:val="00D512D6"/>
    <w:rsid w:val="00D5159B"/>
    <w:rsid w:val="00D5170E"/>
    <w:rsid w:val="00D5190A"/>
    <w:rsid w:val="00D51DA3"/>
    <w:rsid w:val="00D51F0C"/>
    <w:rsid w:val="00D522DE"/>
    <w:rsid w:val="00D5234E"/>
    <w:rsid w:val="00D52358"/>
    <w:rsid w:val="00D5259F"/>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66F"/>
    <w:rsid w:val="00D568C7"/>
    <w:rsid w:val="00D56BD7"/>
    <w:rsid w:val="00D56CBF"/>
    <w:rsid w:val="00D56E79"/>
    <w:rsid w:val="00D57206"/>
    <w:rsid w:val="00D57428"/>
    <w:rsid w:val="00D57813"/>
    <w:rsid w:val="00D57BFA"/>
    <w:rsid w:val="00D57D87"/>
    <w:rsid w:val="00D57ED2"/>
    <w:rsid w:val="00D60117"/>
    <w:rsid w:val="00D60397"/>
    <w:rsid w:val="00D6065E"/>
    <w:rsid w:val="00D60A8F"/>
    <w:rsid w:val="00D6101E"/>
    <w:rsid w:val="00D61353"/>
    <w:rsid w:val="00D613CC"/>
    <w:rsid w:val="00D61551"/>
    <w:rsid w:val="00D61CFF"/>
    <w:rsid w:val="00D61E64"/>
    <w:rsid w:val="00D628F3"/>
    <w:rsid w:val="00D62ABE"/>
    <w:rsid w:val="00D62BD4"/>
    <w:rsid w:val="00D62D8F"/>
    <w:rsid w:val="00D62FB1"/>
    <w:rsid w:val="00D6360C"/>
    <w:rsid w:val="00D64253"/>
    <w:rsid w:val="00D645CA"/>
    <w:rsid w:val="00D64646"/>
    <w:rsid w:val="00D64714"/>
    <w:rsid w:val="00D6485B"/>
    <w:rsid w:val="00D648BA"/>
    <w:rsid w:val="00D64A85"/>
    <w:rsid w:val="00D65397"/>
    <w:rsid w:val="00D65C7D"/>
    <w:rsid w:val="00D665CE"/>
    <w:rsid w:val="00D6691F"/>
    <w:rsid w:val="00D66984"/>
    <w:rsid w:val="00D66B70"/>
    <w:rsid w:val="00D66BC4"/>
    <w:rsid w:val="00D66DB4"/>
    <w:rsid w:val="00D67040"/>
    <w:rsid w:val="00D67375"/>
    <w:rsid w:val="00D67393"/>
    <w:rsid w:val="00D67971"/>
    <w:rsid w:val="00D67995"/>
    <w:rsid w:val="00D67DA3"/>
    <w:rsid w:val="00D67E08"/>
    <w:rsid w:val="00D7032C"/>
    <w:rsid w:val="00D7067B"/>
    <w:rsid w:val="00D707B9"/>
    <w:rsid w:val="00D70CFF"/>
    <w:rsid w:val="00D70E96"/>
    <w:rsid w:val="00D70EDB"/>
    <w:rsid w:val="00D71153"/>
    <w:rsid w:val="00D712EC"/>
    <w:rsid w:val="00D71370"/>
    <w:rsid w:val="00D713A4"/>
    <w:rsid w:val="00D7143E"/>
    <w:rsid w:val="00D71466"/>
    <w:rsid w:val="00D7175C"/>
    <w:rsid w:val="00D718B2"/>
    <w:rsid w:val="00D71B35"/>
    <w:rsid w:val="00D7231F"/>
    <w:rsid w:val="00D72A50"/>
    <w:rsid w:val="00D72ABB"/>
    <w:rsid w:val="00D72B2E"/>
    <w:rsid w:val="00D72CDC"/>
    <w:rsid w:val="00D72E66"/>
    <w:rsid w:val="00D72EBD"/>
    <w:rsid w:val="00D72EE3"/>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38E"/>
    <w:rsid w:val="00D8660A"/>
    <w:rsid w:val="00D86766"/>
    <w:rsid w:val="00D872AF"/>
    <w:rsid w:val="00D87563"/>
    <w:rsid w:val="00D877E0"/>
    <w:rsid w:val="00D87D8F"/>
    <w:rsid w:val="00D902C4"/>
    <w:rsid w:val="00D903E2"/>
    <w:rsid w:val="00D90743"/>
    <w:rsid w:val="00D9074A"/>
    <w:rsid w:val="00D907E1"/>
    <w:rsid w:val="00D908CE"/>
    <w:rsid w:val="00D9097D"/>
    <w:rsid w:val="00D90D46"/>
    <w:rsid w:val="00D91346"/>
    <w:rsid w:val="00D91A3D"/>
    <w:rsid w:val="00D91FA8"/>
    <w:rsid w:val="00D92972"/>
    <w:rsid w:val="00D93370"/>
    <w:rsid w:val="00D933A9"/>
    <w:rsid w:val="00D933DB"/>
    <w:rsid w:val="00D93B9C"/>
    <w:rsid w:val="00D945D3"/>
    <w:rsid w:val="00D947C8"/>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C29"/>
    <w:rsid w:val="00DA15EB"/>
    <w:rsid w:val="00DA1960"/>
    <w:rsid w:val="00DA1B6E"/>
    <w:rsid w:val="00DA254B"/>
    <w:rsid w:val="00DA2602"/>
    <w:rsid w:val="00DA2AE0"/>
    <w:rsid w:val="00DA2AEA"/>
    <w:rsid w:val="00DA2C0E"/>
    <w:rsid w:val="00DA32E6"/>
    <w:rsid w:val="00DA32F7"/>
    <w:rsid w:val="00DA38F6"/>
    <w:rsid w:val="00DA446F"/>
    <w:rsid w:val="00DA51C0"/>
    <w:rsid w:val="00DA63C8"/>
    <w:rsid w:val="00DA6E41"/>
    <w:rsid w:val="00DA6F11"/>
    <w:rsid w:val="00DA6FED"/>
    <w:rsid w:val="00DA7087"/>
    <w:rsid w:val="00DA7113"/>
    <w:rsid w:val="00DA71C5"/>
    <w:rsid w:val="00DA71C9"/>
    <w:rsid w:val="00DA72A5"/>
    <w:rsid w:val="00DA73FC"/>
    <w:rsid w:val="00DA74C4"/>
    <w:rsid w:val="00DA7854"/>
    <w:rsid w:val="00DA7B9F"/>
    <w:rsid w:val="00DA7C14"/>
    <w:rsid w:val="00DB0BF9"/>
    <w:rsid w:val="00DB0C77"/>
    <w:rsid w:val="00DB0E22"/>
    <w:rsid w:val="00DB111F"/>
    <w:rsid w:val="00DB1A1C"/>
    <w:rsid w:val="00DB2094"/>
    <w:rsid w:val="00DB227D"/>
    <w:rsid w:val="00DB2807"/>
    <w:rsid w:val="00DB2997"/>
    <w:rsid w:val="00DB2B7E"/>
    <w:rsid w:val="00DB2F09"/>
    <w:rsid w:val="00DB310F"/>
    <w:rsid w:val="00DB3788"/>
    <w:rsid w:val="00DB3FD9"/>
    <w:rsid w:val="00DB408A"/>
    <w:rsid w:val="00DB4726"/>
    <w:rsid w:val="00DB4B2C"/>
    <w:rsid w:val="00DB4F2D"/>
    <w:rsid w:val="00DB4FE8"/>
    <w:rsid w:val="00DB5380"/>
    <w:rsid w:val="00DB566B"/>
    <w:rsid w:val="00DB5748"/>
    <w:rsid w:val="00DB5847"/>
    <w:rsid w:val="00DB5A7B"/>
    <w:rsid w:val="00DB5E83"/>
    <w:rsid w:val="00DB632A"/>
    <w:rsid w:val="00DB6409"/>
    <w:rsid w:val="00DB64D6"/>
    <w:rsid w:val="00DB6D92"/>
    <w:rsid w:val="00DB7473"/>
    <w:rsid w:val="00DB7520"/>
    <w:rsid w:val="00DB770B"/>
    <w:rsid w:val="00DB7956"/>
    <w:rsid w:val="00DB7B6D"/>
    <w:rsid w:val="00DC0016"/>
    <w:rsid w:val="00DC0462"/>
    <w:rsid w:val="00DC0608"/>
    <w:rsid w:val="00DC0A8A"/>
    <w:rsid w:val="00DC0CBC"/>
    <w:rsid w:val="00DC0DF1"/>
    <w:rsid w:val="00DC1178"/>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022"/>
    <w:rsid w:val="00DC415A"/>
    <w:rsid w:val="00DC43A8"/>
    <w:rsid w:val="00DC4461"/>
    <w:rsid w:val="00DC4623"/>
    <w:rsid w:val="00DC477E"/>
    <w:rsid w:val="00DC497F"/>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D61"/>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736D"/>
    <w:rsid w:val="00DD7469"/>
    <w:rsid w:val="00DD7EF3"/>
    <w:rsid w:val="00DE043C"/>
    <w:rsid w:val="00DE0B7A"/>
    <w:rsid w:val="00DE0D85"/>
    <w:rsid w:val="00DE11FA"/>
    <w:rsid w:val="00DE13B8"/>
    <w:rsid w:val="00DE151B"/>
    <w:rsid w:val="00DE1F2B"/>
    <w:rsid w:val="00DE24BA"/>
    <w:rsid w:val="00DE25CF"/>
    <w:rsid w:val="00DE274C"/>
    <w:rsid w:val="00DE2769"/>
    <w:rsid w:val="00DE278F"/>
    <w:rsid w:val="00DE287D"/>
    <w:rsid w:val="00DE2A30"/>
    <w:rsid w:val="00DE2A46"/>
    <w:rsid w:val="00DE2A8B"/>
    <w:rsid w:val="00DE30E9"/>
    <w:rsid w:val="00DE39F4"/>
    <w:rsid w:val="00DE3FDA"/>
    <w:rsid w:val="00DE4090"/>
    <w:rsid w:val="00DE42B4"/>
    <w:rsid w:val="00DE4A17"/>
    <w:rsid w:val="00DE5003"/>
    <w:rsid w:val="00DE5103"/>
    <w:rsid w:val="00DE574F"/>
    <w:rsid w:val="00DE5919"/>
    <w:rsid w:val="00DE5CFB"/>
    <w:rsid w:val="00DE5D1D"/>
    <w:rsid w:val="00DE60A2"/>
    <w:rsid w:val="00DE6444"/>
    <w:rsid w:val="00DE64B2"/>
    <w:rsid w:val="00DE747B"/>
    <w:rsid w:val="00DE76FC"/>
    <w:rsid w:val="00DE7727"/>
    <w:rsid w:val="00DE79D7"/>
    <w:rsid w:val="00DE7B55"/>
    <w:rsid w:val="00DE7C0F"/>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3164"/>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038"/>
    <w:rsid w:val="00E0163C"/>
    <w:rsid w:val="00E019CD"/>
    <w:rsid w:val="00E01BC5"/>
    <w:rsid w:val="00E0219B"/>
    <w:rsid w:val="00E021B6"/>
    <w:rsid w:val="00E028EE"/>
    <w:rsid w:val="00E02DC6"/>
    <w:rsid w:val="00E02F63"/>
    <w:rsid w:val="00E038C9"/>
    <w:rsid w:val="00E03A59"/>
    <w:rsid w:val="00E03A6C"/>
    <w:rsid w:val="00E03CE4"/>
    <w:rsid w:val="00E03E4C"/>
    <w:rsid w:val="00E03EB1"/>
    <w:rsid w:val="00E04817"/>
    <w:rsid w:val="00E04EB9"/>
    <w:rsid w:val="00E04EBA"/>
    <w:rsid w:val="00E05EF7"/>
    <w:rsid w:val="00E05F3E"/>
    <w:rsid w:val="00E07126"/>
    <w:rsid w:val="00E073C2"/>
    <w:rsid w:val="00E07EC3"/>
    <w:rsid w:val="00E10018"/>
    <w:rsid w:val="00E10F6B"/>
    <w:rsid w:val="00E11037"/>
    <w:rsid w:val="00E11951"/>
    <w:rsid w:val="00E119DC"/>
    <w:rsid w:val="00E11E3A"/>
    <w:rsid w:val="00E11EC9"/>
    <w:rsid w:val="00E11F08"/>
    <w:rsid w:val="00E1264A"/>
    <w:rsid w:val="00E12B40"/>
    <w:rsid w:val="00E12EEB"/>
    <w:rsid w:val="00E12F74"/>
    <w:rsid w:val="00E1303B"/>
    <w:rsid w:val="00E130CC"/>
    <w:rsid w:val="00E13270"/>
    <w:rsid w:val="00E1385A"/>
    <w:rsid w:val="00E139CA"/>
    <w:rsid w:val="00E13E8B"/>
    <w:rsid w:val="00E14181"/>
    <w:rsid w:val="00E143E4"/>
    <w:rsid w:val="00E1452E"/>
    <w:rsid w:val="00E145CF"/>
    <w:rsid w:val="00E149DD"/>
    <w:rsid w:val="00E1514D"/>
    <w:rsid w:val="00E1523F"/>
    <w:rsid w:val="00E158C6"/>
    <w:rsid w:val="00E15C46"/>
    <w:rsid w:val="00E15DEE"/>
    <w:rsid w:val="00E16A6F"/>
    <w:rsid w:val="00E16B5D"/>
    <w:rsid w:val="00E16BCC"/>
    <w:rsid w:val="00E16F1D"/>
    <w:rsid w:val="00E16F5B"/>
    <w:rsid w:val="00E17DD2"/>
    <w:rsid w:val="00E2000A"/>
    <w:rsid w:val="00E203C4"/>
    <w:rsid w:val="00E2040C"/>
    <w:rsid w:val="00E208F7"/>
    <w:rsid w:val="00E2115E"/>
    <w:rsid w:val="00E214EB"/>
    <w:rsid w:val="00E21BDF"/>
    <w:rsid w:val="00E21C88"/>
    <w:rsid w:val="00E21CFE"/>
    <w:rsid w:val="00E21DBF"/>
    <w:rsid w:val="00E220DA"/>
    <w:rsid w:val="00E22945"/>
    <w:rsid w:val="00E232BC"/>
    <w:rsid w:val="00E234D2"/>
    <w:rsid w:val="00E23B50"/>
    <w:rsid w:val="00E23BA8"/>
    <w:rsid w:val="00E2479B"/>
    <w:rsid w:val="00E24B0D"/>
    <w:rsid w:val="00E24B4A"/>
    <w:rsid w:val="00E2565F"/>
    <w:rsid w:val="00E25870"/>
    <w:rsid w:val="00E25A04"/>
    <w:rsid w:val="00E25B0A"/>
    <w:rsid w:val="00E25E14"/>
    <w:rsid w:val="00E25EC8"/>
    <w:rsid w:val="00E25F7A"/>
    <w:rsid w:val="00E26315"/>
    <w:rsid w:val="00E26564"/>
    <w:rsid w:val="00E26758"/>
    <w:rsid w:val="00E26EDC"/>
    <w:rsid w:val="00E27173"/>
    <w:rsid w:val="00E274A2"/>
    <w:rsid w:val="00E276B7"/>
    <w:rsid w:val="00E27D0F"/>
    <w:rsid w:val="00E30ABB"/>
    <w:rsid w:val="00E30BF1"/>
    <w:rsid w:val="00E30C28"/>
    <w:rsid w:val="00E30D80"/>
    <w:rsid w:val="00E3131F"/>
    <w:rsid w:val="00E3147E"/>
    <w:rsid w:val="00E31556"/>
    <w:rsid w:val="00E316E4"/>
    <w:rsid w:val="00E319C5"/>
    <w:rsid w:val="00E31B55"/>
    <w:rsid w:val="00E31E80"/>
    <w:rsid w:val="00E32061"/>
    <w:rsid w:val="00E3249F"/>
    <w:rsid w:val="00E324CC"/>
    <w:rsid w:val="00E3250E"/>
    <w:rsid w:val="00E326ED"/>
    <w:rsid w:val="00E32CD0"/>
    <w:rsid w:val="00E33679"/>
    <w:rsid w:val="00E3371C"/>
    <w:rsid w:val="00E3376C"/>
    <w:rsid w:val="00E337ED"/>
    <w:rsid w:val="00E33D07"/>
    <w:rsid w:val="00E33D4A"/>
    <w:rsid w:val="00E33F16"/>
    <w:rsid w:val="00E34407"/>
    <w:rsid w:val="00E3467F"/>
    <w:rsid w:val="00E347C9"/>
    <w:rsid w:val="00E34A8C"/>
    <w:rsid w:val="00E350C3"/>
    <w:rsid w:val="00E35B08"/>
    <w:rsid w:val="00E35B8A"/>
    <w:rsid w:val="00E35E02"/>
    <w:rsid w:val="00E35FC1"/>
    <w:rsid w:val="00E364A3"/>
    <w:rsid w:val="00E365D7"/>
    <w:rsid w:val="00E36854"/>
    <w:rsid w:val="00E370E4"/>
    <w:rsid w:val="00E37A47"/>
    <w:rsid w:val="00E4041B"/>
    <w:rsid w:val="00E4081B"/>
    <w:rsid w:val="00E40B6E"/>
    <w:rsid w:val="00E40B96"/>
    <w:rsid w:val="00E40F3D"/>
    <w:rsid w:val="00E4114B"/>
    <w:rsid w:val="00E413B8"/>
    <w:rsid w:val="00E41514"/>
    <w:rsid w:val="00E416F3"/>
    <w:rsid w:val="00E41CD1"/>
    <w:rsid w:val="00E42AC9"/>
    <w:rsid w:val="00E42E26"/>
    <w:rsid w:val="00E42E71"/>
    <w:rsid w:val="00E4334B"/>
    <w:rsid w:val="00E43A2B"/>
    <w:rsid w:val="00E43D78"/>
    <w:rsid w:val="00E4440F"/>
    <w:rsid w:val="00E444A7"/>
    <w:rsid w:val="00E44B44"/>
    <w:rsid w:val="00E44E73"/>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2ABA"/>
    <w:rsid w:val="00E5395F"/>
    <w:rsid w:val="00E53F4F"/>
    <w:rsid w:val="00E54B20"/>
    <w:rsid w:val="00E54D81"/>
    <w:rsid w:val="00E557E2"/>
    <w:rsid w:val="00E561B2"/>
    <w:rsid w:val="00E56EAD"/>
    <w:rsid w:val="00E57170"/>
    <w:rsid w:val="00E57479"/>
    <w:rsid w:val="00E574B5"/>
    <w:rsid w:val="00E57526"/>
    <w:rsid w:val="00E5764C"/>
    <w:rsid w:val="00E57A7F"/>
    <w:rsid w:val="00E57EF9"/>
    <w:rsid w:val="00E60047"/>
    <w:rsid w:val="00E60A51"/>
    <w:rsid w:val="00E61352"/>
    <w:rsid w:val="00E61597"/>
    <w:rsid w:val="00E615C4"/>
    <w:rsid w:val="00E61977"/>
    <w:rsid w:val="00E6243C"/>
    <w:rsid w:val="00E6252E"/>
    <w:rsid w:val="00E62D8E"/>
    <w:rsid w:val="00E62EC6"/>
    <w:rsid w:val="00E632C7"/>
    <w:rsid w:val="00E635E8"/>
    <w:rsid w:val="00E64223"/>
    <w:rsid w:val="00E642AB"/>
    <w:rsid w:val="00E643A6"/>
    <w:rsid w:val="00E6487E"/>
    <w:rsid w:val="00E6490F"/>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D48"/>
    <w:rsid w:val="00E701AD"/>
    <w:rsid w:val="00E7023A"/>
    <w:rsid w:val="00E71305"/>
    <w:rsid w:val="00E713F0"/>
    <w:rsid w:val="00E71C79"/>
    <w:rsid w:val="00E71F0E"/>
    <w:rsid w:val="00E72444"/>
    <w:rsid w:val="00E724A4"/>
    <w:rsid w:val="00E7252E"/>
    <w:rsid w:val="00E725F7"/>
    <w:rsid w:val="00E72DFA"/>
    <w:rsid w:val="00E72E3A"/>
    <w:rsid w:val="00E72F3B"/>
    <w:rsid w:val="00E7382B"/>
    <w:rsid w:val="00E7382D"/>
    <w:rsid w:val="00E73AA2"/>
    <w:rsid w:val="00E73D36"/>
    <w:rsid w:val="00E74287"/>
    <w:rsid w:val="00E7455D"/>
    <w:rsid w:val="00E7488A"/>
    <w:rsid w:val="00E74BA1"/>
    <w:rsid w:val="00E74BF3"/>
    <w:rsid w:val="00E74CC4"/>
    <w:rsid w:val="00E74D0B"/>
    <w:rsid w:val="00E74D70"/>
    <w:rsid w:val="00E74E39"/>
    <w:rsid w:val="00E75525"/>
    <w:rsid w:val="00E7553B"/>
    <w:rsid w:val="00E755B5"/>
    <w:rsid w:val="00E75658"/>
    <w:rsid w:val="00E75864"/>
    <w:rsid w:val="00E75AF9"/>
    <w:rsid w:val="00E75D07"/>
    <w:rsid w:val="00E76737"/>
    <w:rsid w:val="00E7685D"/>
    <w:rsid w:val="00E768F3"/>
    <w:rsid w:val="00E76A08"/>
    <w:rsid w:val="00E76B9C"/>
    <w:rsid w:val="00E76D07"/>
    <w:rsid w:val="00E76DB1"/>
    <w:rsid w:val="00E77161"/>
    <w:rsid w:val="00E7746F"/>
    <w:rsid w:val="00E774B4"/>
    <w:rsid w:val="00E7757A"/>
    <w:rsid w:val="00E7773E"/>
    <w:rsid w:val="00E77851"/>
    <w:rsid w:val="00E779B1"/>
    <w:rsid w:val="00E77C11"/>
    <w:rsid w:val="00E800AD"/>
    <w:rsid w:val="00E802D2"/>
    <w:rsid w:val="00E8030C"/>
    <w:rsid w:val="00E803E3"/>
    <w:rsid w:val="00E8095B"/>
    <w:rsid w:val="00E80E31"/>
    <w:rsid w:val="00E80F6B"/>
    <w:rsid w:val="00E80FB6"/>
    <w:rsid w:val="00E811CA"/>
    <w:rsid w:val="00E8255C"/>
    <w:rsid w:val="00E82621"/>
    <w:rsid w:val="00E82653"/>
    <w:rsid w:val="00E82917"/>
    <w:rsid w:val="00E82A69"/>
    <w:rsid w:val="00E82BA3"/>
    <w:rsid w:val="00E833D9"/>
    <w:rsid w:val="00E834D2"/>
    <w:rsid w:val="00E83625"/>
    <w:rsid w:val="00E836AC"/>
    <w:rsid w:val="00E83891"/>
    <w:rsid w:val="00E83998"/>
    <w:rsid w:val="00E83DA2"/>
    <w:rsid w:val="00E83F03"/>
    <w:rsid w:val="00E84103"/>
    <w:rsid w:val="00E84216"/>
    <w:rsid w:val="00E84310"/>
    <w:rsid w:val="00E843B5"/>
    <w:rsid w:val="00E851F2"/>
    <w:rsid w:val="00E855A7"/>
    <w:rsid w:val="00E85BC9"/>
    <w:rsid w:val="00E85C54"/>
    <w:rsid w:val="00E85DC8"/>
    <w:rsid w:val="00E85FD6"/>
    <w:rsid w:val="00E86678"/>
    <w:rsid w:val="00E866C8"/>
    <w:rsid w:val="00E86828"/>
    <w:rsid w:val="00E86925"/>
    <w:rsid w:val="00E86BE5"/>
    <w:rsid w:val="00E87377"/>
    <w:rsid w:val="00E87423"/>
    <w:rsid w:val="00E87439"/>
    <w:rsid w:val="00E87B28"/>
    <w:rsid w:val="00E900C9"/>
    <w:rsid w:val="00E901C9"/>
    <w:rsid w:val="00E908F8"/>
    <w:rsid w:val="00E90C4E"/>
    <w:rsid w:val="00E90E2F"/>
    <w:rsid w:val="00E91361"/>
    <w:rsid w:val="00E9157C"/>
    <w:rsid w:val="00E91C6C"/>
    <w:rsid w:val="00E92051"/>
    <w:rsid w:val="00E922A3"/>
    <w:rsid w:val="00E92B40"/>
    <w:rsid w:val="00E93548"/>
    <w:rsid w:val="00E93CED"/>
    <w:rsid w:val="00E93F94"/>
    <w:rsid w:val="00E9446F"/>
    <w:rsid w:val="00E9457D"/>
    <w:rsid w:val="00E94C7C"/>
    <w:rsid w:val="00E94EE5"/>
    <w:rsid w:val="00E95253"/>
    <w:rsid w:val="00E95631"/>
    <w:rsid w:val="00E95D2C"/>
    <w:rsid w:val="00E963D8"/>
    <w:rsid w:val="00E96640"/>
    <w:rsid w:val="00E967E2"/>
    <w:rsid w:val="00E969DF"/>
    <w:rsid w:val="00E96B2C"/>
    <w:rsid w:val="00E970DF"/>
    <w:rsid w:val="00E9713D"/>
    <w:rsid w:val="00E973A9"/>
    <w:rsid w:val="00E97A87"/>
    <w:rsid w:val="00E97DE1"/>
    <w:rsid w:val="00EA00D3"/>
    <w:rsid w:val="00EA065E"/>
    <w:rsid w:val="00EA07BF"/>
    <w:rsid w:val="00EA0AE6"/>
    <w:rsid w:val="00EA12BB"/>
    <w:rsid w:val="00EA1495"/>
    <w:rsid w:val="00EA163F"/>
    <w:rsid w:val="00EA16EF"/>
    <w:rsid w:val="00EA1FBE"/>
    <w:rsid w:val="00EA251F"/>
    <w:rsid w:val="00EA261E"/>
    <w:rsid w:val="00EA2799"/>
    <w:rsid w:val="00EA2FA2"/>
    <w:rsid w:val="00EA3187"/>
    <w:rsid w:val="00EA31B1"/>
    <w:rsid w:val="00EA3540"/>
    <w:rsid w:val="00EA35DF"/>
    <w:rsid w:val="00EA3C6A"/>
    <w:rsid w:val="00EA3FD0"/>
    <w:rsid w:val="00EA4160"/>
    <w:rsid w:val="00EA4874"/>
    <w:rsid w:val="00EA49E3"/>
    <w:rsid w:val="00EA4D66"/>
    <w:rsid w:val="00EA6223"/>
    <w:rsid w:val="00EA65FB"/>
    <w:rsid w:val="00EA68FF"/>
    <w:rsid w:val="00EA6D06"/>
    <w:rsid w:val="00EA6D76"/>
    <w:rsid w:val="00EA70D5"/>
    <w:rsid w:val="00EA7612"/>
    <w:rsid w:val="00EB0650"/>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440"/>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A36"/>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014"/>
    <w:rsid w:val="00EC250B"/>
    <w:rsid w:val="00EC2B51"/>
    <w:rsid w:val="00EC3290"/>
    <w:rsid w:val="00EC355E"/>
    <w:rsid w:val="00EC36B4"/>
    <w:rsid w:val="00EC4DB5"/>
    <w:rsid w:val="00EC4EE3"/>
    <w:rsid w:val="00EC50DA"/>
    <w:rsid w:val="00EC5203"/>
    <w:rsid w:val="00EC586C"/>
    <w:rsid w:val="00EC5915"/>
    <w:rsid w:val="00EC5B7C"/>
    <w:rsid w:val="00EC5BFB"/>
    <w:rsid w:val="00EC6969"/>
    <w:rsid w:val="00EC7533"/>
    <w:rsid w:val="00EC78CE"/>
    <w:rsid w:val="00EC7C14"/>
    <w:rsid w:val="00EC7C1B"/>
    <w:rsid w:val="00EC7C8E"/>
    <w:rsid w:val="00ED00C2"/>
    <w:rsid w:val="00ED0387"/>
    <w:rsid w:val="00ED0F29"/>
    <w:rsid w:val="00ED11EE"/>
    <w:rsid w:val="00ED12F1"/>
    <w:rsid w:val="00ED1380"/>
    <w:rsid w:val="00ED1454"/>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6BF"/>
    <w:rsid w:val="00ED6985"/>
    <w:rsid w:val="00ED6A3A"/>
    <w:rsid w:val="00ED6F00"/>
    <w:rsid w:val="00ED7410"/>
    <w:rsid w:val="00EE06BF"/>
    <w:rsid w:val="00EE074A"/>
    <w:rsid w:val="00EE0911"/>
    <w:rsid w:val="00EE1421"/>
    <w:rsid w:val="00EE1449"/>
    <w:rsid w:val="00EE17FE"/>
    <w:rsid w:val="00EE1F8A"/>
    <w:rsid w:val="00EE206F"/>
    <w:rsid w:val="00EE21FF"/>
    <w:rsid w:val="00EE313F"/>
    <w:rsid w:val="00EE32C7"/>
    <w:rsid w:val="00EE344E"/>
    <w:rsid w:val="00EE35D1"/>
    <w:rsid w:val="00EE39D6"/>
    <w:rsid w:val="00EE3FC6"/>
    <w:rsid w:val="00EE41D1"/>
    <w:rsid w:val="00EE4210"/>
    <w:rsid w:val="00EE4350"/>
    <w:rsid w:val="00EE4754"/>
    <w:rsid w:val="00EE49FE"/>
    <w:rsid w:val="00EE4A13"/>
    <w:rsid w:val="00EE4CB7"/>
    <w:rsid w:val="00EE4FA4"/>
    <w:rsid w:val="00EE51EC"/>
    <w:rsid w:val="00EE52B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0A09"/>
    <w:rsid w:val="00EF137B"/>
    <w:rsid w:val="00EF13AE"/>
    <w:rsid w:val="00EF1A53"/>
    <w:rsid w:val="00EF1C2A"/>
    <w:rsid w:val="00EF1C97"/>
    <w:rsid w:val="00EF224A"/>
    <w:rsid w:val="00EF22FB"/>
    <w:rsid w:val="00EF2310"/>
    <w:rsid w:val="00EF236D"/>
    <w:rsid w:val="00EF25DB"/>
    <w:rsid w:val="00EF2E8F"/>
    <w:rsid w:val="00EF349E"/>
    <w:rsid w:val="00EF3BD4"/>
    <w:rsid w:val="00EF4234"/>
    <w:rsid w:val="00EF44D4"/>
    <w:rsid w:val="00EF4764"/>
    <w:rsid w:val="00EF51A3"/>
    <w:rsid w:val="00EF576B"/>
    <w:rsid w:val="00EF5AEF"/>
    <w:rsid w:val="00EF60F7"/>
    <w:rsid w:val="00EF6330"/>
    <w:rsid w:val="00EF63F4"/>
    <w:rsid w:val="00EF73BB"/>
    <w:rsid w:val="00EF74E7"/>
    <w:rsid w:val="00EF7C7F"/>
    <w:rsid w:val="00EF7DB4"/>
    <w:rsid w:val="00EF7E03"/>
    <w:rsid w:val="00F0018C"/>
    <w:rsid w:val="00F00199"/>
    <w:rsid w:val="00F00242"/>
    <w:rsid w:val="00F002CD"/>
    <w:rsid w:val="00F007E2"/>
    <w:rsid w:val="00F008A4"/>
    <w:rsid w:val="00F00AA8"/>
    <w:rsid w:val="00F00AAA"/>
    <w:rsid w:val="00F00BB6"/>
    <w:rsid w:val="00F00EFF"/>
    <w:rsid w:val="00F01B4E"/>
    <w:rsid w:val="00F01EFA"/>
    <w:rsid w:val="00F01F25"/>
    <w:rsid w:val="00F0220E"/>
    <w:rsid w:val="00F028EA"/>
    <w:rsid w:val="00F02AA1"/>
    <w:rsid w:val="00F02C21"/>
    <w:rsid w:val="00F02D94"/>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6A1"/>
    <w:rsid w:val="00F14DBE"/>
    <w:rsid w:val="00F14F9E"/>
    <w:rsid w:val="00F1501F"/>
    <w:rsid w:val="00F15148"/>
    <w:rsid w:val="00F15201"/>
    <w:rsid w:val="00F15345"/>
    <w:rsid w:val="00F154AE"/>
    <w:rsid w:val="00F15551"/>
    <w:rsid w:val="00F157EC"/>
    <w:rsid w:val="00F157F7"/>
    <w:rsid w:val="00F158BB"/>
    <w:rsid w:val="00F16214"/>
    <w:rsid w:val="00F17293"/>
    <w:rsid w:val="00F1761A"/>
    <w:rsid w:val="00F17D4A"/>
    <w:rsid w:val="00F202B3"/>
    <w:rsid w:val="00F202D5"/>
    <w:rsid w:val="00F20314"/>
    <w:rsid w:val="00F207D5"/>
    <w:rsid w:val="00F20888"/>
    <w:rsid w:val="00F20A47"/>
    <w:rsid w:val="00F20B50"/>
    <w:rsid w:val="00F20F18"/>
    <w:rsid w:val="00F215A3"/>
    <w:rsid w:val="00F21A60"/>
    <w:rsid w:val="00F21A86"/>
    <w:rsid w:val="00F21DE7"/>
    <w:rsid w:val="00F222AD"/>
    <w:rsid w:val="00F22BFE"/>
    <w:rsid w:val="00F236D4"/>
    <w:rsid w:val="00F23AF6"/>
    <w:rsid w:val="00F2401C"/>
    <w:rsid w:val="00F242E5"/>
    <w:rsid w:val="00F24A44"/>
    <w:rsid w:val="00F24B89"/>
    <w:rsid w:val="00F24BB5"/>
    <w:rsid w:val="00F24BF1"/>
    <w:rsid w:val="00F24BFB"/>
    <w:rsid w:val="00F24CF3"/>
    <w:rsid w:val="00F24EA0"/>
    <w:rsid w:val="00F24F52"/>
    <w:rsid w:val="00F24FD7"/>
    <w:rsid w:val="00F2536F"/>
    <w:rsid w:val="00F254D3"/>
    <w:rsid w:val="00F25600"/>
    <w:rsid w:val="00F25674"/>
    <w:rsid w:val="00F25A3D"/>
    <w:rsid w:val="00F25A66"/>
    <w:rsid w:val="00F25D98"/>
    <w:rsid w:val="00F25E29"/>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9A2"/>
    <w:rsid w:val="00F31B04"/>
    <w:rsid w:val="00F31C90"/>
    <w:rsid w:val="00F32513"/>
    <w:rsid w:val="00F32530"/>
    <w:rsid w:val="00F32782"/>
    <w:rsid w:val="00F32DAF"/>
    <w:rsid w:val="00F33275"/>
    <w:rsid w:val="00F3383A"/>
    <w:rsid w:val="00F338C4"/>
    <w:rsid w:val="00F33DBE"/>
    <w:rsid w:val="00F33E81"/>
    <w:rsid w:val="00F340F4"/>
    <w:rsid w:val="00F34386"/>
    <w:rsid w:val="00F34393"/>
    <w:rsid w:val="00F343E9"/>
    <w:rsid w:val="00F34406"/>
    <w:rsid w:val="00F34408"/>
    <w:rsid w:val="00F34783"/>
    <w:rsid w:val="00F349FA"/>
    <w:rsid w:val="00F34A96"/>
    <w:rsid w:val="00F34A9B"/>
    <w:rsid w:val="00F359EC"/>
    <w:rsid w:val="00F35D6A"/>
    <w:rsid w:val="00F35DED"/>
    <w:rsid w:val="00F36196"/>
    <w:rsid w:val="00F36462"/>
    <w:rsid w:val="00F368DA"/>
    <w:rsid w:val="00F36C8B"/>
    <w:rsid w:val="00F36E19"/>
    <w:rsid w:val="00F37132"/>
    <w:rsid w:val="00F37282"/>
    <w:rsid w:val="00F37902"/>
    <w:rsid w:val="00F4012F"/>
    <w:rsid w:val="00F401FC"/>
    <w:rsid w:val="00F40495"/>
    <w:rsid w:val="00F40614"/>
    <w:rsid w:val="00F408D9"/>
    <w:rsid w:val="00F40B0E"/>
    <w:rsid w:val="00F40B1C"/>
    <w:rsid w:val="00F40E25"/>
    <w:rsid w:val="00F414C4"/>
    <w:rsid w:val="00F4243E"/>
    <w:rsid w:val="00F42447"/>
    <w:rsid w:val="00F42815"/>
    <w:rsid w:val="00F4289A"/>
    <w:rsid w:val="00F42AD8"/>
    <w:rsid w:val="00F42BE7"/>
    <w:rsid w:val="00F4342F"/>
    <w:rsid w:val="00F4383F"/>
    <w:rsid w:val="00F438DD"/>
    <w:rsid w:val="00F439A9"/>
    <w:rsid w:val="00F43BCF"/>
    <w:rsid w:val="00F43EA2"/>
    <w:rsid w:val="00F44146"/>
    <w:rsid w:val="00F442C8"/>
    <w:rsid w:val="00F442E4"/>
    <w:rsid w:val="00F44807"/>
    <w:rsid w:val="00F44A58"/>
    <w:rsid w:val="00F44EE1"/>
    <w:rsid w:val="00F45052"/>
    <w:rsid w:val="00F45667"/>
    <w:rsid w:val="00F45ABA"/>
    <w:rsid w:val="00F46395"/>
    <w:rsid w:val="00F4649D"/>
    <w:rsid w:val="00F475D5"/>
    <w:rsid w:val="00F476A5"/>
    <w:rsid w:val="00F47795"/>
    <w:rsid w:val="00F478B6"/>
    <w:rsid w:val="00F47A89"/>
    <w:rsid w:val="00F47DF4"/>
    <w:rsid w:val="00F47E2B"/>
    <w:rsid w:val="00F50166"/>
    <w:rsid w:val="00F50810"/>
    <w:rsid w:val="00F50D03"/>
    <w:rsid w:val="00F50F2A"/>
    <w:rsid w:val="00F51B6A"/>
    <w:rsid w:val="00F51BB1"/>
    <w:rsid w:val="00F51C29"/>
    <w:rsid w:val="00F524A2"/>
    <w:rsid w:val="00F52BDE"/>
    <w:rsid w:val="00F52C8C"/>
    <w:rsid w:val="00F53C09"/>
    <w:rsid w:val="00F53CA8"/>
    <w:rsid w:val="00F53E77"/>
    <w:rsid w:val="00F53EBD"/>
    <w:rsid w:val="00F5423E"/>
    <w:rsid w:val="00F54CF9"/>
    <w:rsid w:val="00F54EA6"/>
    <w:rsid w:val="00F550A2"/>
    <w:rsid w:val="00F5519B"/>
    <w:rsid w:val="00F551F7"/>
    <w:rsid w:val="00F555DA"/>
    <w:rsid w:val="00F5579F"/>
    <w:rsid w:val="00F55867"/>
    <w:rsid w:val="00F55C8D"/>
    <w:rsid w:val="00F563FF"/>
    <w:rsid w:val="00F56E19"/>
    <w:rsid w:val="00F56E7C"/>
    <w:rsid w:val="00F56F3D"/>
    <w:rsid w:val="00F57005"/>
    <w:rsid w:val="00F57345"/>
    <w:rsid w:val="00F57C8E"/>
    <w:rsid w:val="00F57F31"/>
    <w:rsid w:val="00F600FF"/>
    <w:rsid w:val="00F601F4"/>
    <w:rsid w:val="00F6147E"/>
    <w:rsid w:val="00F61716"/>
    <w:rsid w:val="00F61B0C"/>
    <w:rsid w:val="00F61C5E"/>
    <w:rsid w:val="00F61EEF"/>
    <w:rsid w:val="00F623E8"/>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C40"/>
    <w:rsid w:val="00F65E22"/>
    <w:rsid w:val="00F66026"/>
    <w:rsid w:val="00F6659C"/>
    <w:rsid w:val="00F66B84"/>
    <w:rsid w:val="00F66CF3"/>
    <w:rsid w:val="00F66D73"/>
    <w:rsid w:val="00F66E61"/>
    <w:rsid w:val="00F67576"/>
    <w:rsid w:val="00F67A40"/>
    <w:rsid w:val="00F67AA6"/>
    <w:rsid w:val="00F7002D"/>
    <w:rsid w:val="00F70282"/>
    <w:rsid w:val="00F70A0D"/>
    <w:rsid w:val="00F70A33"/>
    <w:rsid w:val="00F70AAC"/>
    <w:rsid w:val="00F70C81"/>
    <w:rsid w:val="00F70E80"/>
    <w:rsid w:val="00F70FDE"/>
    <w:rsid w:val="00F71092"/>
    <w:rsid w:val="00F7148A"/>
    <w:rsid w:val="00F715E2"/>
    <w:rsid w:val="00F717A0"/>
    <w:rsid w:val="00F71F81"/>
    <w:rsid w:val="00F7257D"/>
    <w:rsid w:val="00F72697"/>
    <w:rsid w:val="00F728C1"/>
    <w:rsid w:val="00F72B60"/>
    <w:rsid w:val="00F72BA8"/>
    <w:rsid w:val="00F72C97"/>
    <w:rsid w:val="00F72F12"/>
    <w:rsid w:val="00F72FE8"/>
    <w:rsid w:val="00F72FF5"/>
    <w:rsid w:val="00F7315D"/>
    <w:rsid w:val="00F733A5"/>
    <w:rsid w:val="00F734F8"/>
    <w:rsid w:val="00F73673"/>
    <w:rsid w:val="00F73D02"/>
    <w:rsid w:val="00F743BD"/>
    <w:rsid w:val="00F74483"/>
    <w:rsid w:val="00F746B1"/>
    <w:rsid w:val="00F74BAA"/>
    <w:rsid w:val="00F75B77"/>
    <w:rsid w:val="00F75BCF"/>
    <w:rsid w:val="00F75C77"/>
    <w:rsid w:val="00F76448"/>
    <w:rsid w:val="00F767E5"/>
    <w:rsid w:val="00F768B4"/>
    <w:rsid w:val="00F76996"/>
    <w:rsid w:val="00F7725B"/>
    <w:rsid w:val="00F77268"/>
    <w:rsid w:val="00F77DE9"/>
    <w:rsid w:val="00F80276"/>
    <w:rsid w:val="00F80285"/>
    <w:rsid w:val="00F8072B"/>
    <w:rsid w:val="00F80792"/>
    <w:rsid w:val="00F80B2D"/>
    <w:rsid w:val="00F80B6E"/>
    <w:rsid w:val="00F80DBD"/>
    <w:rsid w:val="00F8121E"/>
    <w:rsid w:val="00F81236"/>
    <w:rsid w:val="00F8178E"/>
    <w:rsid w:val="00F824CF"/>
    <w:rsid w:val="00F82660"/>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876E1"/>
    <w:rsid w:val="00F903BD"/>
    <w:rsid w:val="00F9063E"/>
    <w:rsid w:val="00F90831"/>
    <w:rsid w:val="00F90872"/>
    <w:rsid w:val="00F90AD2"/>
    <w:rsid w:val="00F911AF"/>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88"/>
    <w:rsid w:val="00F963F3"/>
    <w:rsid w:val="00F968CE"/>
    <w:rsid w:val="00F969E6"/>
    <w:rsid w:val="00F96A52"/>
    <w:rsid w:val="00F96B99"/>
    <w:rsid w:val="00F96D89"/>
    <w:rsid w:val="00F96F5A"/>
    <w:rsid w:val="00F97157"/>
    <w:rsid w:val="00F97164"/>
    <w:rsid w:val="00F97176"/>
    <w:rsid w:val="00F97194"/>
    <w:rsid w:val="00FA0ADA"/>
    <w:rsid w:val="00FA1005"/>
    <w:rsid w:val="00FA1699"/>
    <w:rsid w:val="00FA18BD"/>
    <w:rsid w:val="00FA1A2D"/>
    <w:rsid w:val="00FA1D1C"/>
    <w:rsid w:val="00FA1F7D"/>
    <w:rsid w:val="00FA1FA1"/>
    <w:rsid w:val="00FA2354"/>
    <w:rsid w:val="00FA23A2"/>
    <w:rsid w:val="00FA24AC"/>
    <w:rsid w:val="00FA2A33"/>
    <w:rsid w:val="00FA3429"/>
    <w:rsid w:val="00FA376A"/>
    <w:rsid w:val="00FA426D"/>
    <w:rsid w:val="00FA4654"/>
    <w:rsid w:val="00FA4E62"/>
    <w:rsid w:val="00FA4EBE"/>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A7F6A"/>
    <w:rsid w:val="00FB075F"/>
    <w:rsid w:val="00FB098A"/>
    <w:rsid w:val="00FB09B0"/>
    <w:rsid w:val="00FB09F9"/>
    <w:rsid w:val="00FB0D47"/>
    <w:rsid w:val="00FB0E6F"/>
    <w:rsid w:val="00FB0EC4"/>
    <w:rsid w:val="00FB0F48"/>
    <w:rsid w:val="00FB11EF"/>
    <w:rsid w:val="00FB16F2"/>
    <w:rsid w:val="00FB1BB8"/>
    <w:rsid w:val="00FB215A"/>
    <w:rsid w:val="00FB27BF"/>
    <w:rsid w:val="00FB2853"/>
    <w:rsid w:val="00FB2CEA"/>
    <w:rsid w:val="00FB346B"/>
    <w:rsid w:val="00FB34FD"/>
    <w:rsid w:val="00FB3D40"/>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667B"/>
    <w:rsid w:val="00FB7255"/>
    <w:rsid w:val="00FB7E6F"/>
    <w:rsid w:val="00FB7F73"/>
    <w:rsid w:val="00FC048F"/>
    <w:rsid w:val="00FC09B6"/>
    <w:rsid w:val="00FC09E8"/>
    <w:rsid w:val="00FC11CE"/>
    <w:rsid w:val="00FC1486"/>
    <w:rsid w:val="00FC1665"/>
    <w:rsid w:val="00FC1A44"/>
    <w:rsid w:val="00FC1C83"/>
    <w:rsid w:val="00FC1E9E"/>
    <w:rsid w:val="00FC1F77"/>
    <w:rsid w:val="00FC246B"/>
    <w:rsid w:val="00FC249D"/>
    <w:rsid w:val="00FC283B"/>
    <w:rsid w:val="00FC29D1"/>
    <w:rsid w:val="00FC2C69"/>
    <w:rsid w:val="00FC30D2"/>
    <w:rsid w:val="00FC3946"/>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6EC"/>
    <w:rsid w:val="00FC581C"/>
    <w:rsid w:val="00FC5A8F"/>
    <w:rsid w:val="00FC5DED"/>
    <w:rsid w:val="00FC673E"/>
    <w:rsid w:val="00FC68EF"/>
    <w:rsid w:val="00FC6A37"/>
    <w:rsid w:val="00FC6B59"/>
    <w:rsid w:val="00FC6E71"/>
    <w:rsid w:val="00FC7264"/>
    <w:rsid w:val="00FC72CF"/>
    <w:rsid w:val="00FC7619"/>
    <w:rsid w:val="00FC7ABA"/>
    <w:rsid w:val="00FC7F4A"/>
    <w:rsid w:val="00FD0657"/>
    <w:rsid w:val="00FD09D6"/>
    <w:rsid w:val="00FD0C95"/>
    <w:rsid w:val="00FD0D11"/>
    <w:rsid w:val="00FD1578"/>
    <w:rsid w:val="00FD1F43"/>
    <w:rsid w:val="00FD21B2"/>
    <w:rsid w:val="00FD2A85"/>
    <w:rsid w:val="00FD2B43"/>
    <w:rsid w:val="00FD2C68"/>
    <w:rsid w:val="00FD2D0C"/>
    <w:rsid w:val="00FD2E85"/>
    <w:rsid w:val="00FD2EF1"/>
    <w:rsid w:val="00FD3114"/>
    <w:rsid w:val="00FD337D"/>
    <w:rsid w:val="00FD356A"/>
    <w:rsid w:val="00FD35CA"/>
    <w:rsid w:val="00FD41F9"/>
    <w:rsid w:val="00FD46A2"/>
    <w:rsid w:val="00FD481C"/>
    <w:rsid w:val="00FD4985"/>
    <w:rsid w:val="00FD4BB8"/>
    <w:rsid w:val="00FD52F0"/>
    <w:rsid w:val="00FD55DF"/>
    <w:rsid w:val="00FD55F1"/>
    <w:rsid w:val="00FD577C"/>
    <w:rsid w:val="00FD6165"/>
    <w:rsid w:val="00FD623B"/>
    <w:rsid w:val="00FD6836"/>
    <w:rsid w:val="00FD722D"/>
    <w:rsid w:val="00FD7E35"/>
    <w:rsid w:val="00FE0311"/>
    <w:rsid w:val="00FE0418"/>
    <w:rsid w:val="00FE0AD6"/>
    <w:rsid w:val="00FE0BD3"/>
    <w:rsid w:val="00FE0DEA"/>
    <w:rsid w:val="00FE0F43"/>
    <w:rsid w:val="00FE1125"/>
    <w:rsid w:val="00FE174A"/>
    <w:rsid w:val="00FE197B"/>
    <w:rsid w:val="00FE22B2"/>
    <w:rsid w:val="00FE32A3"/>
    <w:rsid w:val="00FE3C2F"/>
    <w:rsid w:val="00FE4178"/>
    <w:rsid w:val="00FE4466"/>
    <w:rsid w:val="00FE4872"/>
    <w:rsid w:val="00FE49B8"/>
    <w:rsid w:val="00FE4AC1"/>
    <w:rsid w:val="00FE52DC"/>
    <w:rsid w:val="00FE536E"/>
    <w:rsid w:val="00FE55FE"/>
    <w:rsid w:val="00FE57CE"/>
    <w:rsid w:val="00FE594C"/>
    <w:rsid w:val="00FE595B"/>
    <w:rsid w:val="00FE5A7A"/>
    <w:rsid w:val="00FE5CCB"/>
    <w:rsid w:val="00FE610A"/>
    <w:rsid w:val="00FE6378"/>
    <w:rsid w:val="00FE6853"/>
    <w:rsid w:val="00FE695C"/>
    <w:rsid w:val="00FE6A05"/>
    <w:rsid w:val="00FE6B93"/>
    <w:rsid w:val="00FE702B"/>
    <w:rsid w:val="00FE7729"/>
    <w:rsid w:val="00FE776B"/>
    <w:rsid w:val="00FE7A7B"/>
    <w:rsid w:val="00FE7D17"/>
    <w:rsid w:val="00FE7D91"/>
    <w:rsid w:val="00FF03A1"/>
    <w:rsid w:val="00FF0666"/>
    <w:rsid w:val="00FF0BE2"/>
    <w:rsid w:val="00FF0D9C"/>
    <w:rsid w:val="00FF0F10"/>
    <w:rsid w:val="00FF1068"/>
    <w:rsid w:val="00FF11A3"/>
    <w:rsid w:val="00FF16B5"/>
    <w:rsid w:val="00FF17D6"/>
    <w:rsid w:val="00FF1882"/>
    <w:rsid w:val="00FF23BE"/>
    <w:rsid w:val="00FF2F17"/>
    <w:rsid w:val="00FF3476"/>
    <w:rsid w:val="00FF3698"/>
    <w:rsid w:val="00FF3959"/>
    <w:rsid w:val="00FF3A7C"/>
    <w:rsid w:val="00FF3C38"/>
    <w:rsid w:val="00FF3E01"/>
    <w:rsid w:val="00FF3F38"/>
    <w:rsid w:val="00FF3F40"/>
    <w:rsid w:val="00FF42BC"/>
    <w:rsid w:val="00FF4B07"/>
    <w:rsid w:val="00FF4C7F"/>
    <w:rsid w:val="00FF54F9"/>
    <w:rsid w:val="00FF56CD"/>
    <w:rsid w:val="00FF59BD"/>
    <w:rsid w:val="00FF5AE0"/>
    <w:rsid w:val="00FF5E33"/>
    <w:rsid w:val="00FF6A59"/>
    <w:rsid w:val="00FF7509"/>
    <w:rsid w:val="00FF78E0"/>
    <w:rsid w:val="00FF7D45"/>
    <w:rsid w:val="00FF7F22"/>
    <w:rsid w:val="010828D4"/>
    <w:rsid w:val="01423C75"/>
    <w:rsid w:val="01474EA6"/>
    <w:rsid w:val="01C7080B"/>
    <w:rsid w:val="01EE6939"/>
    <w:rsid w:val="01F53210"/>
    <w:rsid w:val="02121E70"/>
    <w:rsid w:val="024F7BA4"/>
    <w:rsid w:val="02C56DF6"/>
    <w:rsid w:val="02E13A11"/>
    <w:rsid w:val="030D0C02"/>
    <w:rsid w:val="032875BA"/>
    <w:rsid w:val="03535BA5"/>
    <w:rsid w:val="0364779F"/>
    <w:rsid w:val="036C22DF"/>
    <w:rsid w:val="036C7409"/>
    <w:rsid w:val="039F0F9C"/>
    <w:rsid w:val="03A6587C"/>
    <w:rsid w:val="03E51844"/>
    <w:rsid w:val="04012B21"/>
    <w:rsid w:val="040824AC"/>
    <w:rsid w:val="041F5954"/>
    <w:rsid w:val="04290A43"/>
    <w:rsid w:val="044E13FF"/>
    <w:rsid w:val="04556D28"/>
    <w:rsid w:val="045E1BB5"/>
    <w:rsid w:val="04FA52B7"/>
    <w:rsid w:val="051F1772"/>
    <w:rsid w:val="06071F71"/>
    <w:rsid w:val="064C0B73"/>
    <w:rsid w:val="06DA6369"/>
    <w:rsid w:val="06F53DF8"/>
    <w:rsid w:val="070232DB"/>
    <w:rsid w:val="07123728"/>
    <w:rsid w:val="0741502D"/>
    <w:rsid w:val="07552F18"/>
    <w:rsid w:val="07B533B8"/>
    <w:rsid w:val="07C40BE5"/>
    <w:rsid w:val="07F5667E"/>
    <w:rsid w:val="08433A9A"/>
    <w:rsid w:val="085F4353"/>
    <w:rsid w:val="08792D31"/>
    <w:rsid w:val="088B48FF"/>
    <w:rsid w:val="08A71E99"/>
    <w:rsid w:val="08E0334C"/>
    <w:rsid w:val="09714D40"/>
    <w:rsid w:val="09DA06B8"/>
    <w:rsid w:val="09DD6664"/>
    <w:rsid w:val="0A1D1F0A"/>
    <w:rsid w:val="0A6F0BAC"/>
    <w:rsid w:val="0A742AB5"/>
    <w:rsid w:val="0A7C3745"/>
    <w:rsid w:val="0B542834"/>
    <w:rsid w:val="0B9B6212"/>
    <w:rsid w:val="0BA84C5A"/>
    <w:rsid w:val="0C1002D8"/>
    <w:rsid w:val="0C1767C2"/>
    <w:rsid w:val="0C2314F7"/>
    <w:rsid w:val="0C965FB3"/>
    <w:rsid w:val="0CAC39D9"/>
    <w:rsid w:val="0CC84311"/>
    <w:rsid w:val="0CFC1DA3"/>
    <w:rsid w:val="0D01669C"/>
    <w:rsid w:val="0D0B3CF7"/>
    <w:rsid w:val="0D0F23F9"/>
    <w:rsid w:val="0D363282"/>
    <w:rsid w:val="0D42716D"/>
    <w:rsid w:val="0D5166E6"/>
    <w:rsid w:val="0D6E6672"/>
    <w:rsid w:val="0DFC75C3"/>
    <w:rsid w:val="0E2333A8"/>
    <w:rsid w:val="0E4137B5"/>
    <w:rsid w:val="0E46377B"/>
    <w:rsid w:val="0E824AF7"/>
    <w:rsid w:val="0ED47E56"/>
    <w:rsid w:val="0EF456DF"/>
    <w:rsid w:val="0F632C4E"/>
    <w:rsid w:val="0F747F80"/>
    <w:rsid w:val="10150ABA"/>
    <w:rsid w:val="10324220"/>
    <w:rsid w:val="104E30EB"/>
    <w:rsid w:val="10540C60"/>
    <w:rsid w:val="10E909F2"/>
    <w:rsid w:val="114809B7"/>
    <w:rsid w:val="1163297C"/>
    <w:rsid w:val="116E2D9B"/>
    <w:rsid w:val="11B8789F"/>
    <w:rsid w:val="1248718E"/>
    <w:rsid w:val="12DC5D15"/>
    <w:rsid w:val="12F26322"/>
    <w:rsid w:val="13F4071D"/>
    <w:rsid w:val="149633A7"/>
    <w:rsid w:val="149E372B"/>
    <w:rsid w:val="14B74B30"/>
    <w:rsid w:val="15067F8B"/>
    <w:rsid w:val="1508348E"/>
    <w:rsid w:val="153F3F24"/>
    <w:rsid w:val="155D4561"/>
    <w:rsid w:val="15941D52"/>
    <w:rsid w:val="159A26C1"/>
    <w:rsid w:val="15A63E23"/>
    <w:rsid w:val="163E3597"/>
    <w:rsid w:val="16411203"/>
    <w:rsid w:val="16464B8B"/>
    <w:rsid w:val="16814A6E"/>
    <w:rsid w:val="17243E5F"/>
    <w:rsid w:val="17756B80"/>
    <w:rsid w:val="1783031F"/>
    <w:rsid w:val="188404DA"/>
    <w:rsid w:val="18CB138B"/>
    <w:rsid w:val="19136F16"/>
    <w:rsid w:val="19206E47"/>
    <w:rsid w:val="19344E65"/>
    <w:rsid w:val="19576D69"/>
    <w:rsid w:val="196F5344"/>
    <w:rsid w:val="19D41013"/>
    <w:rsid w:val="1A7E16DC"/>
    <w:rsid w:val="1A963EFA"/>
    <w:rsid w:val="1AB601E2"/>
    <w:rsid w:val="1AC16573"/>
    <w:rsid w:val="1B2D3FA1"/>
    <w:rsid w:val="1B572B4C"/>
    <w:rsid w:val="1B9368CB"/>
    <w:rsid w:val="1C0F3C96"/>
    <w:rsid w:val="1C1D7882"/>
    <w:rsid w:val="1C437BA9"/>
    <w:rsid w:val="1C9F7B82"/>
    <w:rsid w:val="1CB908AC"/>
    <w:rsid w:val="1CC20591"/>
    <w:rsid w:val="1CC34A3E"/>
    <w:rsid w:val="1D7076E1"/>
    <w:rsid w:val="1D9B5795"/>
    <w:rsid w:val="1DA079F2"/>
    <w:rsid w:val="1DA96773"/>
    <w:rsid w:val="1E7605DE"/>
    <w:rsid w:val="1E943537"/>
    <w:rsid w:val="1EAE59EC"/>
    <w:rsid w:val="1EB83BF5"/>
    <w:rsid w:val="1F1F1DC6"/>
    <w:rsid w:val="1F885F48"/>
    <w:rsid w:val="1FBD7C1F"/>
    <w:rsid w:val="200D4526"/>
    <w:rsid w:val="204E170C"/>
    <w:rsid w:val="20947C82"/>
    <w:rsid w:val="20A70EA1"/>
    <w:rsid w:val="211953BF"/>
    <w:rsid w:val="21A223BE"/>
    <w:rsid w:val="21E54B2C"/>
    <w:rsid w:val="225B3427"/>
    <w:rsid w:val="226738D0"/>
    <w:rsid w:val="22D075AD"/>
    <w:rsid w:val="22F52D07"/>
    <w:rsid w:val="231C356C"/>
    <w:rsid w:val="233A480D"/>
    <w:rsid w:val="234E7E7B"/>
    <w:rsid w:val="23A777BF"/>
    <w:rsid w:val="23D51059"/>
    <w:rsid w:val="23DA590B"/>
    <w:rsid w:val="23E62CE1"/>
    <w:rsid w:val="24032E22"/>
    <w:rsid w:val="24135027"/>
    <w:rsid w:val="241D144D"/>
    <w:rsid w:val="244D1F9C"/>
    <w:rsid w:val="248D0808"/>
    <w:rsid w:val="24DB2227"/>
    <w:rsid w:val="24EF17A6"/>
    <w:rsid w:val="25762C8C"/>
    <w:rsid w:val="25862A35"/>
    <w:rsid w:val="25CD17C3"/>
    <w:rsid w:val="25CF6C11"/>
    <w:rsid w:val="25D66EF4"/>
    <w:rsid w:val="26123616"/>
    <w:rsid w:val="26A80AF7"/>
    <w:rsid w:val="2707084F"/>
    <w:rsid w:val="271E783C"/>
    <w:rsid w:val="27233844"/>
    <w:rsid w:val="27661998"/>
    <w:rsid w:val="279E140F"/>
    <w:rsid w:val="27D43AE7"/>
    <w:rsid w:val="28025079"/>
    <w:rsid w:val="2809314B"/>
    <w:rsid w:val="28486025"/>
    <w:rsid w:val="287113E7"/>
    <w:rsid w:val="288E5D10"/>
    <w:rsid w:val="28963BA5"/>
    <w:rsid w:val="28DD1752"/>
    <w:rsid w:val="28E726AB"/>
    <w:rsid w:val="28F10206"/>
    <w:rsid w:val="28F158EB"/>
    <w:rsid w:val="290C2714"/>
    <w:rsid w:val="292F2A9F"/>
    <w:rsid w:val="29FC6970"/>
    <w:rsid w:val="2A0517FE"/>
    <w:rsid w:val="2A086006"/>
    <w:rsid w:val="2A766ADD"/>
    <w:rsid w:val="2A981626"/>
    <w:rsid w:val="2A9C0A77"/>
    <w:rsid w:val="2AA3062C"/>
    <w:rsid w:val="2AF93C84"/>
    <w:rsid w:val="2B2E2E69"/>
    <w:rsid w:val="2B3B51CA"/>
    <w:rsid w:val="2B7A135F"/>
    <w:rsid w:val="2BA575CB"/>
    <w:rsid w:val="2BAD1363"/>
    <w:rsid w:val="2BAF1E00"/>
    <w:rsid w:val="2BDB3982"/>
    <w:rsid w:val="2BE04587"/>
    <w:rsid w:val="2C38629A"/>
    <w:rsid w:val="2C572709"/>
    <w:rsid w:val="2C6A0BF1"/>
    <w:rsid w:val="2CB80E38"/>
    <w:rsid w:val="2CC07E88"/>
    <w:rsid w:val="2CE772AC"/>
    <w:rsid w:val="2D07566E"/>
    <w:rsid w:val="2D327304"/>
    <w:rsid w:val="2D65543B"/>
    <w:rsid w:val="2D767E0B"/>
    <w:rsid w:val="2D8E7281"/>
    <w:rsid w:val="2E7E4259"/>
    <w:rsid w:val="2E926A92"/>
    <w:rsid w:val="2ED36EE3"/>
    <w:rsid w:val="2F0467C0"/>
    <w:rsid w:val="2F7F157A"/>
    <w:rsid w:val="2F8E054B"/>
    <w:rsid w:val="2FDC2D34"/>
    <w:rsid w:val="30226805"/>
    <w:rsid w:val="30713D22"/>
    <w:rsid w:val="3097418D"/>
    <w:rsid w:val="309D28EB"/>
    <w:rsid w:val="30C479FF"/>
    <w:rsid w:val="314E66DD"/>
    <w:rsid w:val="31507277"/>
    <w:rsid w:val="317D1040"/>
    <w:rsid w:val="31800F82"/>
    <w:rsid w:val="31D13CC0"/>
    <w:rsid w:val="31FF2533"/>
    <w:rsid w:val="3239599B"/>
    <w:rsid w:val="324C0413"/>
    <w:rsid w:val="324D6D3D"/>
    <w:rsid w:val="32AF4391"/>
    <w:rsid w:val="330E785B"/>
    <w:rsid w:val="33C94F88"/>
    <w:rsid w:val="34022063"/>
    <w:rsid w:val="340D25F3"/>
    <w:rsid w:val="34286058"/>
    <w:rsid w:val="343A43BC"/>
    <w:rsid w:val="34520552"/>
    <w:rsid w:val="34725B9A"/>
    <w:rsid w:val="3473581A"/>
    <w:rsid w:val="347B2C27"/>
    <w:rsid w:val="347E3994"/>
    <w:rsid w:val="3482037D"/>
    <w:rsid w:val="348957C0"/>
    <w:rsid w:val="34C330B5"/>
    <w:rsid w:val="34EF4DD3"/>
    <w:rsid w:val="35391EDA"/>
    <w:rsid w:val="353C5625"/>
    <w:rsid w:val="3543266F"/>
    <w:rsid w:val="355411D2"/>
    <w:rsid w:val="35646427"/>
    <w:rsid w:val="36284390"/>
    <w:rsid w:val="362B769C"/>
    <w:rsid w:val="366208C9"/>
    <w:rsid w:val="37086AD8"/>
    <w:rsid w:val="37373DA4"/>
    <w:rsid w:val="37405933"/>
    <w:rsid w:val="375322C0"/>
    <w:rsid w:val="375842D9"/>
    <w:rsid w:val="375C6C45"/>
    <w:rsid w:val="3777428B"/>
    <w:rsid w:val="37C12E29"/>
    <w:rsid w:val="37F82940"/>
    <w:rsid w:val="37FF695B"/>
    <w:rsid w:val="389D4970"/>
    <w:rsid w:val="38B57D4D"/>
    <w:rsid w:val="39301960"/>
    <w:rsid w:val="39332B34"/>
    <w:rsid w:val="394B7F8C"/>
    <w:rsid w:val="39B366B6"/>
    <w:rsid w:val="39C8780C"/>
    <w:rsid w:val="39C908F7"/>
    <w:rsid w:val="39E34C87"/>
    <w:rsid w:val="3A743E5A"/>
    <w:rsid w:val="3AAE2A5F"/>
    <w:rsid w:val="3AC91A82"/>
    <w:rsid w:val="3ACF7529"/>
    <w:rsid w:val="3AE20F07"/>
    <w:rsid w:val="3AF86926"/>
    <w:rsid w:val="3B243657"/>
    <w:rsid w:val="3B497767"/>
    <w:rsid w:val="3B6405FB"/>
    <w:rsid w:val="3BCE7CAB"/>
    <w:rsid w:val="3C036E9E"/>
    <w:rsid w:val="3C10049A"/>
    <w:rsid w:val="3D1B5B64"/>
    <w:rsid w:val="3D3242FF"/>
    <w:rsid w:val="3D3262C5"/>
    <w:rsid w:val="3D366ED0"/>
    <w:rsid w:val="3D887B9D"/>
    <w:rsid w:val="3D8A5621"/>
    <w:rsid w:val="3DA75062"/>
    <w:rsid w:val="3DB90AD0"/>
    <w:rsid w:val="3DCD098F"/>
    <w:rsid w:val="3DF358E8"/>
    <w:rsid w:val="3E145966"/>
    <w:rsid w:val="3E1F65E5"/>
    <w:rsid w:val="3E4C157F"/>
    <w:rsid w:val="3E75111C"/>
    <w:rsid w:val="3E954FBB"/>
    <w:rsid w:val="3EEB7F48"/>
    <w:rsid w:val="3F1B2C95"/>
    <w:rsid w:val="3F364B44"/>
    <w:rsid w:val="3F3E414F"/>
    <w:rsid w:val="3F4669E9"/>
    <w:rsid w:val="3FA105DC"/>
    <w:rsid w:val="3FE30BE5"/>
    <w:rsid w:val="401E438F"/>
    <w:rsid w:val="404C5344"/>
    <w:rsid w:val="40A37299"/>
    <w:rsid w:val="4183021F"/>
    <w:rsid w:val="41911F6B"/>
    <w:rsid w:val="41E043AA"/>
    <w:rsid w:val="420D0A6A"/>
    <w:rsid w:val="420D11FB"/>
    <w:rsid w:val="42872932"/>
    <w:rsid w:val="42A62CCC"/>
    <w:rsid w:val="42CB264A"/>
    <w:rsid w:val="42E255CA"/>
    <w:rsid w:val="43096143"/>
    <w:rsid w:val="438660D8"/>
    <w:rsid w:val="43BA1A2A"/>
    <w:rsid w:val="43CD51C7"/>
    <w:rsid w:val="43DA274C"/>
    <w:rsid w:val="43EA5E59"/>
    <w:rsid w:val="441873F7"/>
    <w:rsid w:val="44232EB0"/>
    <w:rsid w:val="44682E47"/>
    <w:rsid w:val="447A00BE"/>
    <w:rsid w:val="44812F52"/>
    <w:rsid w:val="44EA211C"/>
    <w:rsid w:val="45651CD6"/>
    <w:rsid w:val="45B11EE5"/>
    <w:rsid w:val="45DE37B7"/>
    <w:rsid w:val="45E454B2"/>
    <w:rsid w:val="462171FF"/>
    <w:rsid w:val="46251706"/>
    <w:rsid w:val="466A35A8"/>
    <w:rsid w:val="479A5288"/>
    <w:rsid w:val="47A63F8E"/>
    <w:rsid w:val="47AB0900"/>
    <w:rsid w:val="47AB6F21"/>
    <w:rsid w:val="47E469A2"/>
    <w:rsid w:val="481419D0"/>
    <w:rsid w:val="485A220E"/>
    <w:rsid w:val="485F62CB"/>
    <w:rsid w:val="488940E8"/>
    <w:rsid w:val="48F97B9B"/>
    <w:rsid w:val="497C6E74"/>
    <w:rsid w:val="499E7C61"/>
    <w:rsid w:val="49A25C3E"/>
    <w:rsid w:val="4A5654E7"/>
    <w:rsid w:val="4A7A59EE"/>
    <w:rsid w:val="4A7D5B47"/>
    <w:rsid w:val="4A8B55DB"/>
    <w:rsid w:val="4BB8382D"/>
    <w:rsid w:val="4C085DCC"/>
    <w:rsid w:val="4C6E5771"/>
    <w:rsid w:val="4C8D01EC"/>
    <w:rsid w:val="4CD50EA5"/>
    <w:rsid w:val="4D236F51"/>
    <w:rsid w:val="4DEB281B"/>
    <w:rsid w:val="4E2A7D04"/>
    <w:rsid w:val="4E5C4F9C"/>
    <w:rsid w:val="4E717520"/>
    <w:rsid w:val="4E8E04CE"/>
    <w:rsid w:val="4EC97980"/>
    <w:rsid w:val="4ECF74D9"/>
    <w:rsid w:val="4EE46255"/>
    <w:rsid w:val="4EFB073C"/>
    <w:rsid w:val="4F280358"/>
    <w:rsid w:val="4F4E4444"/>
    <w:rsid w:val="4F764693"/>
    <w:rsid w:val="4FF257FA"/>
    <w:rsid w:val="50271AF2"/>
    <w:rsid w:val="505E14E6"/>
    <w:rsid w:val="508C0AB4"/>
    <w:rsid w:val="509A016B"/>
    <w:rsid w:val="50E361B9"/>
    <w:rsid w:val="5146601D"/>
    <w:rsid w:val="51AB3D5D"/>
    <w:rsid w:val="51C51AB5"/>
    <w:rsid w:val="52476A4F"/>
    <w:rsid w:val="52573776"/>
    <w:rsid w:val="52730954"/>
    <w:rsid w:val="5286276D"/>
    <w:rsid w:val="52D177E1"/>
    <w:rsid w:val="52D4172E"/>
    <w:rsid w:val="52D45C55"/>
    <w:rsid w:val="52D70679"/>
    <w:rsid w:val="52F37C7C"/>
    <w:rsid w:val="532D7818"/>
    <w:rsid w:val="533064BC"/>
    <w:rsid w:val="534534EF"/>
    <w:rsid w:val="534C2E05"/>
    <w:rsid w:val="53731CA9"/>
    <w:rsid w:val="53813090"/>
    <w:rsid w:val="53B96F70"/>
    <w:rsid w:val="53D55F89"/>
    <w:rsid w:val="54034B51"/>
    <w:rsid w:val="541A7EFA"/>
    <w:rsid w:val="54A05876"/>
    <w:rsid w:val="54A86D7A"/>
    <w:rsid w:val="553160BE"/>
    <w:rsid w:val="555940F4"/>
    <w:rsid w:val="555A1BF4"/>
    <w:rsid w:val="562C0E59"/>
    <w:rsid w:val="563978EC"/>
    <w:rsid w:val="56401575"/>
    <w:rsid w:val="565079AB"/>
    <w:rsid w:val="568272A3"/>
    <w:rsid w:val="56891F26"/>
    <w:rsid w:val="569316E4"/>
    <w:rsid w:val="57531A43"/>
    <w:rsid w:val="57D9322F"/>
    <w:rsid w:val="57DB3554"/>
    <w:rsid w:val="57E83927"/>
    <w:rsid w:val="58175C92"/>
    <w:rsid w:val="581E3A05"/>
    <w:rsid w:val="584B67ED"/>
    <w:rsid w:val="58595802"/>
    <w:rsid w:val="5866703A"/>
    <w:rsid w:val="587121B0"/>
    <w:rsid w:val="587C29ED"/>
    <w:rsid w:val="58CC30F9"/>
    <w:rsid w:val="59456704"/>
    <w:rsid w:val="59655122"/>
    <w:rsid w:val="59F55223"/>
    <w:rsid w:val="5A1070D1"/>
    <w:rsid w:val="5A32467E"/>
    <w:rsid w:val="5A5752C7"/>
    <w:rsid w:val="5A5D71D1"/>
    <w:rsid w:val="5A646B5B"/>
    <w:rsid w:val="5AD60061"/>
    <w:rsid w:val="5B3437E3"/>
    <w:rsid w:val="5B3A5482"/>
    <w:rsid w:val="5B6D2F30"/>
    <w:rsid w:val="5B8422C5"/>
    <w:rsid w:val="5BF33F29"/>
    <w:rsid w:val="5C157045"/>
    <w:rsid w:val="5C695FAC"/>
    <w:rsid w:val="5C6A3A2D"/>
    <w:rsid w:val="5C6F513D"/>
    <w:rsid w:val="5C833F36"/>
    <w:rsid w:val="5C84784F"/>
    <w:rsid w:val="5D2353DA"/>
    <w:rsid w:val="5D481D97"/>
    <w:rsid w:val="5DC23466"/>
    <w:rsid w:val="5DD43000"/>
    <w:rsid w:val="5DEE2ED1"/>
    <w:rsid w:val="5E45636D"/>
    <w:rsid w:val="5E762809"/>
    <w:rsid w:val="5E966827"/>
    <w:rsid w:val="5EA61896"/>
    <w:rsid w:val="5FDB37D5"/>
    <w:rsid w:val="5FEF49B4"/>
    <w:rsid w:val="60056D21"/>
    <w:rsid w:val="607054D9"/>
    <w:rsid w:val="60F63DDD"/>
    <w:rsid w:val="612A5275"/>
    <w:rsid w:val="61D528DD"/>
    <w:rsid w:val="62451309"/>
    <w:rsid w:val="62A63868"/>
    <w:rsid w:val="62C676D7"/>
    <w:rsid w:val="62CE4696"/>
    <w:rsid w:val="62DE0295"/>
    <w:rsid w:val="62E257CD"/>
    <w:rsid w:val="632F7F49"/>
    <w:rsid w:val="633D0123"/>
    <w:rsid w:val="633E6EDE"/>
    <w:rsid w:val="634F62C9"/>
    <w:rsid w:val="644B741C"/>
    <w:rsid w:val="645D7336"/>
    <w:rsid w:val="64D14729"/>
    <w:rsid w:val="64D7377C"/>
    <w:rsid w:val="64DF749B"/>
    <w:rsid w:val="65015448"/>
    <w:rsid w:val="65165479"/>
    <w:rsid w:val="65CA2566"/>
    <w:rsid w:val="65E5647A"/>
    <w:rsid w:val="65F406D1"/>
    <w:rsid w:val="661A12AD"/>
    <w:rsid w:val="665161D7"/>
    <w:rsid w:val="66A12880"/>
    <w:rsid w:val="66CC4ABF"/>
    <w:rsid w:val="671922FA"/>
    <w:rsid w:val="673B3325"/>
    <w:rsid w:val="674B4A06"/>
    <w:rsid w:val="67C81BB6"/>
    <w:rsid w:val="67FC735D"/>
    <w:rsid w:val="687D30E0"/>
    <w:rsid w:val="68B730C4"/>
    <w:rsid w:val="68D73C8C"/>
    <w:rsid w:val="691F7904"/>
    <w:rsid w:val="69200C09"/>
    <w:rsid w:val="695E3470"/>
    <w:rsid w:val="69FB192B"/>
    <w:rsid w:val="6A30592D"/>
    <w:rsid w:val="6AB06D96"/>
    <w:rsid w:val="6AF62323"/>
    <w:rsid w:val="6AFE4C35"/>
    <w:rsid w:val="6B3E3B32"/>
    <w:rsid w:val="6B6E3CD1"/>
    <w:rsid w:val="6B874441"/>
    <w:rsid w:val="6BB06970"/>
    <w:rsid w:val="6BE4220E"/>
    <w:rsid w:val="6C4F32F1"/>
    <w:rsid w:val="6C9B563C"/>
    <w:rsid w:val="6D120AFE"/>
    <w:rsid w:val="6E112C1F"/>
    <w:rsid w:val="6E3A7667"/>
    <w:rsid w:val="6E517370"/>
    <w:rsid w:val="6E552F69"/>
    <w:rsid w:val="6E842F5E"/>
    <w:rsid w:val="6EC539C8"/>
    <w:rsid w:val="6F262767"/>
    <w:rsid w:val="6F722BE7"/>
    <w:rsid w:val="6FD51C0F"/>
    <w:rsid w:val="703969E1"/>
    <w:rsid w:val="70A5645C"/>
    <w:rsid w:val="70D20225"/>
    <w:rsid w:val="71367F49"/>
    <w:rsid w:val="71E61525"/>
    <w:rsid w:val="71E90E77"/>
    <w:rsid w:val="71EB0B34"/>
    <w:rsid w:val="721246B5"/>
    <w:rsid w:val="72265F0E"/>
    <w:rsid w:val="72307267"/>
    <w:rsid w:val="7239101C"/>
    <w:rsid w:val="72450106"/>
    <w:rsid w:val="7266063B"/>
    <w:rsid w:val="72A71BCE"/>
    <w:rsid w:val="72BA00C5"/>
    <w:rsid w:val="73547644"/>
    <w:rsid w:val="735A5B0E"/>
    <w:rsid w:val="739820E5"/>
    <w:rsid w:val="739F3837"/>
    <w:rsid w:val="73C11F95"/>
    <w:rsid w:val="73F23645"/>
    <w:rsid w:val="743950BE"/>
    <w:rsid w:val="745F0D0F"/>
    <w:rsid w:val="74654472"/>
    <w:rsid w:val="752714C3"/>
    <w:rsid w:val="75397512"/>
    <w:rsid w:val="757F6405"/>
    <w:rsid w:val="75913E36"/>
    <w:rsid w:val="75F805E1"/>
    <w:rsid w:val="7661046B"/>
    <w:rsid w:val="767501D9"/>
    <w:rsid w:val="769F1C17"/>
    <w:rsid w:val="76A22F2E"/>
    <w:rsid w:val="76A8704B"/>
    <w:rsid w:val="76BE6209"/>
    <w:rsid w:val="76CD5C25"/>
    <w:rsid w:val="76DE3C23"/>
    <w:rsid w:val="76F3680D"/>
    <w:rsid w:val="77447E59"/>
    <w:rsid w:val="77700721"/>
    <w:rsid w:val="778857AA"/>
    <w:rsid w:val="77F834E0"/>
    <w:rsid w:val="786B3E35"/>
    <w:rsid w:val="786C12A0"/>
    <w:rsid w:val="7871624B"/>
    <w:rsid w:val="78A63040"/>
    <w:rsid w:val="78CC0B3A"/>
    <w:rsid w:val="78E575E1"/>
    <w:rsid w:val="793051DD"/>
    <w:rsid w:val="79330730"/>
    <w:rsid w:val="796E27E4"/>
    <w:rsid w:val="79702798"/>
    <w:rsid w:val="798058E5"/>
    <w:rsid w:val="7A1D31E5"/>
    <w:rsid w:val="7A6507D1"/>
    <w:rsid w:val="7AAF78A6"/>
    <w:rsid w:val="7ABF55E5"/>
    <w:rsid w:val="7AE7136A"/>
    <w:rsid w:val="7AF347E3"/>
    <w:rsid w:val="7B063163"/>
    <w:rsid w:val="7B087066"/>
    <w:rsid w:val="7B234A9A"/>
    <w:rsid w:val="7B843D13"/>
    <w:rsid w:val="7B846BA6"/>
    <w:rsid w:val="7BA16B86"/>
    <w:rsid w:val="7BAF5BCD"/>
    <w:rsid w:val="7BB32BC3"/>
    <w:rsid w:val="7BC30C16"/>
    <w:rsid w:val="7BC57D1D"/>
    <w:rsid w:val="7BE46B1D"/>
    <w:rsid w:val="7BF32123"/>
    <w:rsid w:val="7BF3536A"/>
    <w:rsid w:val="7C0D42E6"/>
    <w:rsid w:val="7C207132"/>
    <w:rsid w:val="7C307749"/>
    <w:rsid w:val="7CA21C8A"/>
    <w:rsid w:val="7CAC2393"/>
    <w:rsid w:val="7CCE1724"/>
    <w:rsid w:val="7D2F04A5"/>
    <w:rsid w:val="7D73754E"/>
    <w:rsid w:val="7D99311C"/>
    <w:rsid w:val="7DBB31DF"/>
    <w:rsid w:val="7E0272C8"/>
    <w:rsid w:val="7E5C6D76"/>
    <w:rsid w:val="7E6A3469"/>
    <w:rsid w:val="7E8D0D89"/>
    <w:rsid w:val="7E8E272F"/>
    <w:rsid w:val="7F023404"/>
    <w:rsid w:val="7F166498"/>
    <w:rsid w:val="7F271E5F"/>
    <w:rsid w:val="7F2D6DB5"/>
    <w:rsid w:val="7F3A6556"/>
    <w:rsid w:val="7F592499"/>
    <w:rsid w:val="7F6A6C1A"/>
    <w:rsid w:val="7F8D6DCF"/>
    <w:rsid w:val="7F951C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qFormat="1" w:unhideWhenUsed="0" w:uiPriority="0" w:semiHidden="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qFormat="1" w:unhideWhenUsed="0" w:uiPriority="0" w:semiHidden="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qFormat="1" w:unhideWhenUsed="0" w:uiPriority="0" w:semiHidden="0" w:name="Table Grid 5"/>
    <w:lsdException w:qFormat="1" w:unhideWhenUsed="0" w:uiPriority="0" w:semiHidden="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52"/>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2"/>
      <w:lang w:val="en-GB" w:eastAsia="en-US" w:bidi="ar-SA"/>
    </w:rPr>
  </w:style>
  <w:style w:type="paragraph" w:styleId="3">
    <w:name w:val="heading 2"/>
    <w:basedOn w:val="2"/>
    <w:next w:val="1"/>
    <w:link w:val="115"/>
    <w:qFormat/>
    <w:uiPriority w:val="1"/>
    <w:pPr>
      <w:numPr>
        <w:ilvl w:val="1"/>
      </w:numPr>
      <w:pBdr>
        <w:top w:val="none" w:color="auto" w:sz="0" w:space="0"/>
      </w:pBdr>
      <w:spacing w:before="180"/>
      <w:ind w:right="100" w:rightChars="100"/>
      <w:outlineLvl w:val="1"/>
    </w:pPr>
    <w:rPr>
      <w:sz w:val="28"/>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9"/>
    <w:pPr>
      <w:numPr>
        <w:ilvl w:val="3"/>
      </w:numPr>
      <w:outlineLvl w:val="3"/>
    </w:pPr>
    <w:rPr>
      <w:sz w:val="24"/>
    </w:rPr>
  </w:style>
  <w:style w:type="paragraph" w:styleId="6">
    <w:name w:val="heading 5"/>
    <w:basedOn w:val="5"/>
    <w:next w:val="1"/>
    <w:qFormat/>
    <w:uiPriority w:val="9"/>
    <w:pPr>
      <w:numPr>
        <w:ilvl w:val="4"/>
      </w:numPr>
      <w:outlineLvl w:val="4"/>
    </w:pPr>
    <w:rPr>
      <w:sz w:val="22"/>
    </w:rPr>
  </w:style>
  <w:style w:type="paragraph" w:styleId="7">
    <w:name w:val="heading 6"/>
    <w:basedOn w:val="8"/>
    <w:next w:val="1"/>
    <w:qFormat/>
    <w:uiPriority w:val="9"/>
    <w:pPr>
      <w:numPr>
        <w:ilvl w:val="5"/>
      </w:numPr>
      <w:outlineLvl w:val="5"/>
    </w:pPr>
  </w:style>
  <w:style w:type="paragraph" w:styleId="9">
    <w:name w:val="heading 7"/>
    <w:basedOn w:val="8"/>
    <w:next w:val="1"/>
    <w:qFormat/>
    <w:uiPriority w:val="9"/>
    <w:pPr>
      <w:numPr>
        <w:ilvl w:val="6"/>
      </w:numPr>
      <w:outlineLvl w:val="6"/>
    </w:pPr>
  </w:style>
  <w:style w:type="paragraph" w:styleId="10">
    <w:name w:val="heading 8"/>
    <w:basedOn w:val="9"/>
    <w:next w:val="1"/>
    <w:qFormat/>
    <w:uiPriority w:val="9"/>
    <w:pPr>
      <w:numPr>
        <w:ilvl w:val="7"/>
      </w:numPr>
      <w:outlineLvl w:val="7"/>
    </w:pPr>
  </w:style>
  <w:style w:type="paragraph" w:styleId="11">
    <w:name w:val="heading 9"/>
    <w:basedOn w:val="10"/>
    <w:next w:val="1"/>
    <w:qFormat/>
    <w:uiPriority w:val="9"/>
    <w:pPr>
      <w:numPr>
        <w:ilvl w:val="8"/>
      </w:numPr>
      <w:pBdr>
        <w:top w:val="single" w:color="auto" w:sz="12" w:space="3"/>
      </w:pBdr>
      <w:spacing w:before="240"/>
      <w:outlineLvl w:val="8"/>
    </w:pPr>
  </w:style>
  <w:style w:type="character" w:default="1" w:styleId="46">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83"/>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caption"/>
    <w:basedOn w:val="1"/>
    <w:next w:val="1"/>
    <w:link w:val="161"/>
    <w:qFormat/>
    <w:uiPriority w:val="0"/>
    <w:pPr>
      <w:overflowPunct w:val="0"/>
      <w:autoSpaceDE w:val="0"/>
      <w:autoSpaceDN w:val="0"/>
      <w:adjustRightInd w:val="0"/>
      <w:spacing w:before="120" w:after="120"/>
      <w:textAlignment w:val="baseline"/>
    </w:pPr>
    <w:rPr>
      <w:b/>
      <w:lang w:val="en-US"/>
    </w:rPr>
  </w:style>
  <w:style w:type="paragraph" w:styleId="25">
    <w:name w:val="List Bullet"/>
    <w:basedOn w:val="14"/>
    <w:qFormat/>
    <w:uiPriority w:val="0"/>
    <w:pPr>
      <w:ind w:left="0" w:firstLine="0"/>
    </w:pPr>
  </w:style>
  <w:style w:type="paragraph" w:styleId="26">
    <w:name w:val="Document Map"/>
    <w:basedOn w:val="1"/>
    <w:semiHidden/>
    <w:qFormat/>
    <w:uiPriority w:val="0"/>
    <w:pPr>
      <w:shd w:val="clear" w:color="auto" w:fill="000080"/>
    </w:pPr>
    <w:rPr>
      <w:rFonts w:ascii="CG Times (WN)" w:hAnsi="CG Times (WN)" w:cs="CG Times (WN)"/>
    </w:rPr>
  </w:style>
  <w:style w:type="paragraph" w:styleId="27">
    <w:name w:val="annotation text"/>
    <w:basedOn w:val="1"/>
    <w:link w:val="129"/>
    <w:qFormat/>
    <w:uiPriority w:val="0"/>
  </w:style>
  <w:style w:type="paragraph" w:styleId="28">
    <w:name w:val="Body Text"/>
    <w:basedOn w:val="1"/>
    <w:link w:val="141"/>
    <w:qFormat/>
    <w:uiPriority w:val="0"/>
    <w:pPr>
      <w:spacing w:afterLines="60"/>
      <w:jc w:val="both"/>
    </w:pPr>
    <w:rPr>
      <w:szCs w:val="24"/>
      <w:lang w:val="en-US"/>
    </w:rPr>
  </w:style>
  <w:style w:type="paragraph" w:styleId="29">
    <w:name w:val="toc 8"/>
    <w:basedOn w:val="21"/>
    <w:next w:val="1"/>
    <w:semiHidden/>
    <w:qFormat/>
    <w:uiPriority w:val="0"/>
    <w:pPr>
      <w:spacing w:before="180"/>
      <w:ind w:left="2693" w:hanging="2693"/>
    </w:pPr>
    <w:rPr>
      <w:b/>
    </w:rPr>
  </w:style>
  <w:style w:type="paragraph" w:styleId="30">
    <w:name w:val="Balloon Text"/>
    <w:basedOn w:val="1"/>
    <w:semiHidden/>
    <w:qFormat/>
    <w:uiPriority w:val="0"/>
    <w:rPr>
      <w:rFonts w:ascii="CG Times (WN)" w:hAnsi="CG Times (WN)" w:cs="CG Times (WN)"/>
      <w:sz w:val="16"/>
      <w:szCs w:val="16"/>
    </w:rPr>
  </w:style>
  <w:style w:type="paragraph" w:styleId="31">
    <w:name w:val="footer"/>
    <w:basedOn w:val="32"/>
    <w:qFormat/>
    <w:uiPriority w:val="0"/>
    <w:pPr>
      <w:jc w:val="center"/>
    </w:pPr>
    <w:rPr>
      <w:i/>
    </w:rPr>
  </w:style>
  <w:style w:type="paragraph" w:styleId="32">
    <w:name w:val="header"/>
    <w:basedOn w:val="1"/>
    <w:link w:val="136"/>
    <w:qFormat/>
    <w:uiPriority w:val="99"/>
    <w:pPr>
      <w:widowControl w:val="0"/>
    </w:pPr>
    <w:rPr>
      <w:rFonts w:ascii="Arial" w:hAnsi="Arial" w:eastAsia="宋体" w:cs="Times New Roman"/>
      <w:b/>
      <w:sz w:val="18"/>
      <w:lang w:val="en-GB" w:eastAsia="en-US" w:bidi="ar-SA"/>
    </w:rPr>
  </w:style>
  <w:style w:type="paragraph" w:styleId="33">
    <w:name w:val="footnote text"/>
    <w:basedOn w:val="1"/>
    <w:semiHidden/>
    <w:qFormat/>
    <w:uiPriority w:val="0"/>
    <w:pPr>
      <w:keepLines/>
      <w:spacing w:after="0"/>
      <w:ind w:left="454" w:hanging="454"/>
    </w:pPr>
    <w:rPr>
      <w:sz w:val="16"/>
    </w:rPr>
  </w:style>
  <w:style w:type="paragraph" w:styleId="34">
    <w:name w:val="List 5"/>
    <w:basedOn w:val="35"/>
    <w:qFormat/>
    <w:uiPriority w:val="0"/>
    <w:pPr>
      <w:ind w:left="1702"/>
    </w:pPr>
  </w:style>
  <w:style w:type="paragraph" w:styleId="35">
    <w:name w:val="List 4"/>
    <w:basedOn w:val="12"/>
    <w:qFormat/>
    <w:uiPriority w:val="0"/>
    <w:pPr>
      <w:ind w:left="1418"/>
    </w:pPr>
  </w:style>
  <w:style w:type="paragraph" w:styleId="36">
    <w:name w:val="toc 9"/>
    <w:basedOn w:val="29"/>
    <w:next w:val="1"/>
    <w:semiHidden/>
    <w:qFormat/>
    <w:uiPriority w:val="0"/>
    <w:pPr>
      <w:ind w:left="1418" w:hanging="1418"/>
    </w:pPr>
  </w:style>
  <w:style w:type="paragraph" w:styleId="37">
    <w:name w:val="index 1"/>
    <w:basedOn w:val="1"/>
    <w:next w:val="1"/>
    <w:semiHidden/>
    <w:qFormat/>
    <w:uiPriority w:val="0"/>
    <w:pPr>
      <w:keepLines/>
      <w:spacing w:after="0"/>
    </w:pPr>
  </w:style>
  <w:style w:type="paragraph" w:styleId="38">
    <w:name w:val="index 2"/>
    <w:basedOn w:val="37"/>
    <w:next w:val="1"/>
    <w:semiHidden/>
    <w:qFormat/>
    <w:uiPriority w:val="0"/>
    <w:pPr>
      <w:ind w:left="284"/>
    </w:pPr>
  </w:style>
  <w:style w:type="paragraph" w:styleId="39">
    <w:name w:val="Title"/>
    <w:basedOn w:val="1"/>
    <w:next w:val="1"/>
    <w:link w:val="155"/>
    <w:qFormat/>
    <w:uiPriority w:val="0"/>
    <w:pPr>
      <w:spacing w:before="240" w:after="60"/>
      <w:jc w:val="center"/>
      <w:outlineLvl w:val="0"/>
    </w:pPr>
    <w:rPr>
      <w:rFonts w:ascii="CG Times (WN)" w:hAnsi="CG Times (WN)"/>
      <w:b/>
      <w:bCs/>
      <w:kern w:val="28"/>
      <w:sz w:val="32"/>
      <w:szCs w:val="32"/>
    </w:rPr>
  </w:style>
  <w:style w:type="paragraph" w:styleId="40">
    <w:name w:val="annotation subject"/>
    <w:basedOn w:val="27"/>
    <w:next w:val="27"/>
    <w:semiHidden/>
    <w:qFormat/>
    <w:uiPriority w:val="0"/>
    <w:rPr>
      <w:b/>
      <w:bCs/>
    </w:rPr>
  </w:style>
  <w:style w:type="table" w:styleId="42">
    <w:name w:val="Table Grid"/>
    <w:basedOn w:val="41"/>
    <w:qFormat/>
    <w:uiPriority w:val="0"/>
    <w:pPr>
      <w:spacing w:after="180"/>
    </w:pPr>
    <w:rPr>
      <w:rFonts w:ascii="Batang" w:hAnsi="Batang" w:eastAsia="Helvetic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43">
    <w:name w:val="Table Simple 1"/>
    <w:basedOn w:val="41"/>
    <w:qFormat/>
    <w:uiPriority w:val="0"/>
    <w:pPr>
      <w:spacing w:after="180"/>
    </w:pPr>
    <w:tblPr>
      <w:tblBorders>
        <w:top w:val="single" w:color="008000" w:sz="12" w:space="0"/>
        <w:bottom w:val="single" w:color="008000" w:sz="12" w:space="0"/>
      </w:tblBorders>
      <w:tblCellMar>
        <w:top w:w="0" w:type="dxa"/>
        <w:left w:w="108" w:type="dxa"/>
        <w:bottom w:w="0" w:type="dxa"/>
        <w:right w:w="108" w:type="dxa"/>
      </w:tblCellMar>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44">
    <w:name w:val="Table Grid 5"/>
    <w:basedOn w:val="41"/>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45">
    <w:name w:val="Table Grid 6"/>
    <w:basedOn w:val="41"/>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character" w:styleId="47">
    <w:name w:val="Hyperlink"/>
    <w:qFormat/>
    <w:uiPriority w:val="0"/>
    <w:rPr>
      <w:rFonts w:eastAsia="宋体"/>
      <w:color w:val="0000FF"/>
      <w:u w:val="single"/>
      <w:lang w:val="en-US" w:eastAsia="zh-CN" w:bidi="ar-SA"/>
    </w:rPr>
  </w:style>
  <w:style w:type="character" w:styleId="48">
    <w:name w:val="annotation reference"/>
    <w:qFormat/>
    <w:uiPriority w:val="99"/>
    <w:rPr>
      <w:rFonts w:eastAsia="宋体"/>
      <w:sz w:val="16"/>
      <w:lang w:val="en-US" w:eastAsia="zh-CN" w:bidi="ar-SA"/>
    </w:rPr>
  </w:style>
  <w:style w:type="character" w:styleId="49">
    <w:name w:val="footnote reference"/>
    <w:semiHidden/>
    <w:qFormat/>
    <w:uiPriority w:val="0"/>
    <w:rPr>
      <w:rFonts w:eastAsia="宋体"/>
      <w:b/>
      <w:position w:val="6"/>
      <w:sz w:val="16"/>
      <w:lang w:val="en-US" w:eastAsia="zh-CN"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character" w:customStyle="1" w:styleId="52">
    <w:name w:val="标题 1 Char"/>
    <w:link w:val="2"/>
    <w:qFormat/>
    <w:uiPriority w:val="0"/>
    <w:rPr>
      <w:rFonts w:ascii="Arial" w:hAnsi="Arial"/>
      <w:sz w:val="32"/>
      <w:lang w:val="en-GB" w:eastAsia="en-US"/>
    </w:rPr>
  </w:style>
  <w:style w:type="paragraph" w:customStyle="1" w:styleId="53">
    <w:name w:val="TAH"/>
    <w:basedOn w:val="54"/>
    <w:link w:val="156"/>
    <w:qFormat/>
    <w:uiPriority w:val="0"/>
    <w:rPr>
      <w:b/>
    </w:rPr>
  </w:style>
  <w:style w:type="paragraph" w:customStyle="1" w:styleId="54">
    <w:name w:val="TAC"/>
    <w:basedOn w:val="55"/>
    <w:link w:val="158"/>
    <w:qFormat/>
    <w:uiPriority w:val="0"/>
    <w:pPr>
      <w:jc w:val="center"/>
    </w:pPr>
  </w:style>
  <w:style w:type="paragraph" w:customStyle="1" w:styleId="55">
    <w:name w:val="TAL"/>
    <w:basedOn w:val="1"/>
    <w:link w:val="95"/>
    <w:qFormat/>
    <w:uiPriority w:val="0"/>
    <w:pPr>
      <w:keepNext/>
      <w:keepLines/>
      <w:spacing w:after="0"/>
    </w:pPr>
    <w:rPr>
      <w:rFonts w:ascii="Arial" w:hAnsi="Arial"/>
      <w:sz w:val="18"/>
    </w:rPr>
  </w:style>
  <w:style w:type="paragraph" w:customStyle="1" w:styleId="56">
    <w:name w:val="TF"/>
    <w:basedOn w:val="57"/>
    <w:link w:val="135"/>
    <w:qFormat/>
    <w:uiPriority w:val="0"/>
    <w:pPr>
      <w:keepNext w:val="0"/>
      <w:spacing w:before="0" w:after="240"/>
    </w:pPr>
  </w:style>
  <w:style w:type="paragraph" w:customStyle="1" w:styleId="57">
    <w:name w:val="TH"/>
    <w:basedOn w:val="1"/>
    <w:link w:val="111"/>
    <w:qFormat/>
    <w:uiPriority w:val="0"/>
    <w:pPr>
      <w:keepNext/>
      <w:keepLines/>
      <w:spacing w:before="60"/>
      <w:jc w:val="center"/>
    </w:pPr>
    <w:rPr>
      <w:rFonts w:ascii="Arial" w:hAnsi="Arial"/>
      <w:b/>
    </w:rPr>
  </w:style>
  <w:style w:type="paragraph" w:customStyle="1" w:styleId="58">
    <w:name w:val="NO"/>
    <w:basedOn w:val="1"/>
    <w:link w:val="59"/>
    <w:qFormat/>
    <w:uiPriority w:val="0"/>
    <w:pPr>
      <w:keepLines/>
      <w:ind w:left="1135" w:hanging="851"/>
    </w:pPr>
  </w:style>
  <w:style w:type="character" w:customStyle="1" w:styleId="59">
    <w:name w:val="NO Char"/>
    <w:link w:val="58"/>
    <w:qFormat/>
    <w:uiPriority w:val="0"/>
    <w:rPr>
      <w:rFonts w:eastAsia="宋体"/>
      <w:lang w:val="en-GB" w:eastAsia="en-US" w:bidi="ar-SA"/>
    </w:r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63">
    <w:name w:val="NW"/>
    <w:basedOn w:val="58"/>
    <w:qFormat/>
    <w:uiPriority w:val="0"/>
    <w:pPr>
      <w:spacing w:after="0"/>
    </w:pPr>
  </w:style>
  <w:style w:type="paragraph" w:customStyle="1" w:styleId="64">
    <w:name w:val="EW"/>
    <w:basedOn w:val="60"/>
    <w:qFormat/>
    <w:uiPriority w:val="0"/>
    <w:pPr>
      <w:spacing w:after="0"/>
    </w:pPr>
  </w:style>
  <w:style w:type="paragraph" w:customStyle="1" w:styleId="65">
    <w:name w:val="编号2"/>
    <w:basedOn w:val="1"/>
    <w:qFormat/>
    <w:uiPriority w:val="0"/>
    <w:pPr>
      <w:numPr>
        <w:ilvl w:val="0"/>
        <w:numId w:val="4"/>
      </w:numPr>
      <w:tabs>
        <w:tab w:val="left" w:pos="704"/>
        <w:tab w:val="clear" w:pos="840"/>
      </w:tabs>
      <w:ind w:left="704" w:hanging="420"/>
    </w:pPr>
    <w:rPr>
      <w:lang w:eastAsia="zh-CN"/>
    </w:rPr>
  </w:style>
  <w:style w:type="paragraph" w:customStyle="1" w:styleId="66">
    <w:name w:val="Reference"/>
    <w:basedOn w:val="1"/>
    <w:qFormat/>
    <w:uiPriority w:val="0"/>
    <w:pPr>
      <w:numPr>
        <w:ilvl w:val="0"/>
        <w:numId w:val="5"/>
      </w:numPr>
      <w:overflowPunct w:val="0"/>
      <w:autoSpaceDE w:val="0"/>
      <w:autoSpaceDN w:val="0"/>
      <w:adjustRightInd w:val="0"/>
      <w:spacing w:after="120"/>
      <w:textAlignment w:val="baseline"/>
    </w:pPr>
    <w:rPr>
      <w:sz w:val="22"/>
      <w:lang w:eastAsia="zh-CN"/>
    </w:r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58"/>
    <w:qFormat/>
    <w:uiPriority w:val="0"/>
    <w:pPr>
      <w:keepNext/>
      <w:spacing w:after="0"/>
    </w:pPr>
    <w:rPr>
      <w:rFonts w:ascii="Arial" w:hAnsi="Arial"/>
      <w:sz w:val="18"/>
    </w:rPr>
  </w:style>
  <w:style w:type="paragraph" w:customStyle="1" w:styleId="69">
    <w:name w:val="PL"/>
    <w:link w:val="1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eastAsia="宋体" w:cs="Times New Roman"/>
      <w:sz w:val="16"/>
      <w:lang w:val="en-GB" w:eastAsia="en-US" w:bidi="ar-SA"/>
    </w:rPr>
  </w:style>
  <w:style w:type="paragraph" w:customStyle="1" w:styleId="70">
    <w:name w:val="TAR"/>
    <w:basedOn w:val="55"/>
    <w:qFormat/>
    <w:uiPriority w:val="0"/>
    <w:pPr>
      <w:jc w:val="right"/>
    </w:pPr>
  </w:style>
  <w:style w:type="paragraph" w:customStyle="1" w:styleId="71">
    <w:name w:val="TAN"/>
    <w:basedOn w:val="55"/>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9">
    <w:name w:val="Editor's Note"/>
    <w:basedOn w:val="58"/>
    <w:link w:val="80"/>
    <w:qFormat/>
    <w:uiPriority w:val="0"/>
    <w:rPr>
      <w:color w:val="FF0000"/>
    </w:rPr>
  </w:style>
  <w:style w:type="character" w:customStyle="1" w:styleId="80">
    <w:name w:val="Editor's Note Char"/>
    <w:link w:val="79"/>
    <w:qFormat/>
    <w:uiPriority w:val="0"/>
    <w:rPr>
      <w:rFonts w:eastAsia="宋体"/>
      <w:color w:val="FF0000"/>
      <w:lang w:val="en-GB" w:eastAsia="en-US" w:bidi="ar-SA"/>
    </w:rPr>
  </w:style>
  <w:style w:type="character" w:customStyle="1" w:styleId="81">
    <w:name w:val="样式 宋体 蓝色"/>
    <w:qFormat/>
    <w:uiPriority w:val="0"/>
    <w:rPr>
      <w:rFonts w:ascii="Times New Roman" w:hAnsi="Times New Roman" w:eastAsia="宋体"/>
      <w:color w:val="0000FF"/>
      <w:lang w:val="en-US" w:eastAsia="zh-CN" w:bidi="ar-SA"/>
    </w:rPr>
  </w:style>
  <w:style w:type="paragraph" w:customStyle="1" w:styleId="82">
    <w:name w:val="样式 列表 + (西文) MS Mincho"/>
    <w:basedOn w:val="14"/>
    <w:link w:val="84"/>
    <w:qFormat/>
    <w:uiPriority w:val="0"/>
  </w:style>
  <w:style w:type="character" w:customStyle="1" w:styleId="83">
    <w:name w:val="列表 Char"/>
    <w:link w:val="14"/>
    <w:qFormat/>
    <w:uiPriority w:val="0"/>
    <w:rPr>
      <w:rFonts w:eastAsia="宋体"/>
      <w:lang w:val="en-GB" w:eastAsia="en-US" w:bidi="ar-SA"/>
    </w:rPr>
  </w:style>
  <w:style w:type="character" w:customStyle="1" w:styleId="84">
    <w:name w:val="样式 列表 + (西文) MS Mincho Char"/>
    <w:basedOn w:val="83"/>
    <w:link w:val="82"/>
    <w:qFormat/>
    <w:uiPriority w:val="0"/>
    <w:rPr>
      <w:rFonts w:eastAsia="宋体"/>
      <w:lang w:val="en-GB" w:eastAsia="en-US" w:bidi="ar-SA"/>
    </w:rPr>
  </w:style>
  <w:style w:type="paragraph" w:customStyle="1" w:styleId="85">
    <w:name w:val="B4"/>
    <w:basedOn w:val="35"/>
    <w:link w:val="86"/>
    <w:qFormat/>
    <w:uiPriority w:val="0"/>
  </w:style>
  <w:style w:type="character" w:customStyle="1" w:styleId="86">
    <w:name w:val="B4 Char"/>
    <w:link w:val="85"/>
    <w:qFormat/>
    <w:uiPriority w:val="0"/>
    <w:rPr>
      <w:rFonts w:eastAsia="宋体"/>
      <w:lang w:val="en-GB" w:eastAsia="en-US" w:bidi="ar-SA"/>
    </w:rPr>
  </w:style>
  <w:style w:type="paragraph" w:customStyle="1" w:styleId="87">
    <w:name w:val="B5"/>
    <w:basedOn w:val="34"/>
    <w:qFormat/>
    <w:uiPriority w:val="0"/>
  </w:style>
  <w:style w:type="paragraph" w:customStyle="1" w:styleId="88">
    <w:name w:val="ZTD"/>
    <w:basedOn w:val="73"/>
    <w:qFormat/>
    <w:uiPriority w:val="0"/>
    <w:pPr>
      <w:framePr w:hRule="auto" w:y="852"/>
    </w:pPr>
    <w:rPr>
      <w:i w:val="0"/>
      <w:sz w:val="40"/>
    </w:rPr>
  </w:style>
  <w:style w:type="paragraph" w:customStyle="1" w:styleId="89">
    <w:name w:val="CR Cover Page"/>
    <w:link w:val="159"/>
    <w:qFormat/>
    <w:uiPriority w:val="0"/>
    <w:pPr>
      <w:spacing w:after="120"/>
    </w:pPr>
    <w:rPr>
      <w:rFonts w:ascii="Arial" w:hAnsi="Arial" w:eastAsia="宋体" w:cs="Times New Roman"/>
      <w:lang w:val="en-GB" w:eastAsia="en-US" w:bidi="ar-SA"/>
    </w:rPr>
  </w:style>
  <w:style w:type="paragraph" w:customStyle="1" w:styleId="90">
    <w:name w:val="tdoc-header"/>
    <w:qFormat/>
    <w:uiPriority w:val="0"/>
    <w:rPr>
      <w:rFonts w:ascii="Arial" w:hAnsi="Arial" w:eastAsia="宋体" w:cs="Times New Roman"/>
      <w:sz w:val="24"/>
      <w:lang w:val="en-GB" w:eastAsia="en-US" w:bidi="ar-SA"/>
    </w:rPr>
  </w:style>
  <w:style w:type="character" w:customStyle="1" w:styleId="91">
    <w:name w:val="访问过的超链接1"/>
    <w:qFormat/>
    <w:uiPriority w:val="0"/>
    <w:rPr>
      <w:rFonts w:eastAsia="宋体"/>
      <w:color w:val="800080"/>
      <w:u w:val="single"/>
      <w:lang w:val="en-US" w:eastAsia="zh-CN" w:bidi="ar-SA"/>
    </w:rPr>
  </w:style>
  <w:style w:type="paragraph" w:customStyle="1" w:styleId="92">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93">
    <w:name w:val="TAL Char Char"/>
    <w:basedOn w:val="1"/>
    <w:link w:val="97"/>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94">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character" w:customStyle="1" w:styleId="95">
    <w:name w:val="TAL Car"/>
    <w:link w:val="55"/>
    <w:qFormat/>
    <w:uiPriority w:val="0"/>
    <w:rPr>
      <w:rFonts w:ascii="Arial" w:hAnsi="Arial" w:eastAsia="宋体"/>
      <w:sz w:val="18"/>
      <w:lang w:val="en-GB" w:eastAsia="en-US" w:bidi="ar-SA"/>
    </w:rPr>
  </w:style>
  <w:style w:type="paragraph" w:customStyle="1" w:styleId="96">
    <w:name w:val="00 BodyText"/>
    <w:basedOn w:val="1"/>
    <w:qFormat/>
    <w:uiPriority w:val="0"/>
    <w:pPr>
      <w:spacing w:after="220"/>
    </w:pPr>
    <w:rPr>
      <w:rFonts w:ascii="Arial" w:hAnsi="Arial"/>
      <w:sz w:val="22"/>
      <w:lang w:val="en-US"/>
    </w:rPr>
  </w:style>
  <w:style w:type="character" w:customStyle="1" w:styleId="97">
    <w:name w:val="TAL Char Char Char"/>
    <w:link w:val="93"/>
    <w:qFormat/>
    <w:uiPriority w:val="0"/>
    <w:rPr>
      <w:rFonts w:ascii="Arial" w:hAnsi="Arial" w:eastAsia="宋体"/>
      <w:sz w:val="18"/>
      <w:lang w:val="en-GB" w:eastAsia="en-US" w:bidi="ar-SA"/>
    </w:rPr>
  </w:style>
  <w:style w:type="paragraph" w:customStyle="1" w:styleId="98">
    <w:name w:val="样式 图表标题 + (中文) 宋体"/>
    <w:basedOn w:val="99"/>
    <w:qFormat/>
    <w:uiPriority w:val="0"/>
    <w:rPr>
      <w:rFonts w:eastAsia="Arial"/>
    </w:rPr>
  </w:style>
  <w:style w:type="paragraph" w:customStyle="1" w:styleId="99">
    <w:name w:val="图表标题"/>
    <w:basedOn w:val="1"/>
    <w:next w:val="1"/>
    <w:qFormat/>
    <w:uiPriority w:val="0"/>
    <w:pPr>
      <w:spacing w:before="60" w:after="60"/>
      <w:jc w:val="center"/>
    </w:pPr>
    <w:rPr>
      <w:rFonts w:ascii="Arial" w:hAnsi="Arial" w:eastAsia="Helvetica" w:cs="宋体"/>
    </w:rPr>
  </w:style>
  <w:style w:type="character" w:customStyle="1" w:styleId="100">
    <w:name w:val="PL Char"/>
    <w:link w:val="69"/>
    <w:qFormat/>
    <w:uiPriority w:val="0"/>
    <w:rPr>
      <w:rFonts w:ascii="Tahoma" w:hAnsi="Tahoma"/>
      <w:sz w:val="16"/>
      <w:lang w:val="en-GB" w:eastAsia="en-US" w:bidi="ar-SA"/>
    </w:rPr>
  </w:style>
  <w:style w:type="paragraph" w:customStyle="1" w:styleId="101">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102">
    <w:name w:val="MTDisplayEquation"/>
    <w:basedOn w:val="1"/>
    <w:qFormat/>
    <w:uiPriority w:val="0"/>
    <w:pPr>
      <w:tabs>
        <w:tab w:val="center" w:pos="4820"/>
        <w:tab w:val="right" w:pos="9640"/>
      </w:tabs>
    </w:pPr>
    <w:rPr>
      <w:lang w:val="en-US"/>
    </w:rPr>
  </w:style>
  <w:style w:type="paragraph" w:customStyle="1" w:styleId="103">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04">
    <w:name w:val="memo header"/>
    <w:basedOn w:val="1"/>
    <w:qFormat/>
    <w:uiPriority w:val="0"/>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105">
    <w:name w:val="B1"/>
    <w:basedOn w:val="14"/>
    <w:link w:val="106"/>
    <w:qFormat/>
    <w:uiPriority w:val="0"/>
    <w:pPr>
      <w:ind w:left="568" w:hanging="284"/>
    </w:pPr>
    <w:rPr>
      <w:rFonts w:eastAsia="MS LineDraw"/>
      <w:lang w:eastAsia="ja-JP"/>
    </w:rPr>
  </w:style>
  <w:style w:type="character" w:customStyle="1" w:styleId="106">
    <w:name w:val="B1 Char1"/>
    <w:link w:val="105"/>
    <w:qFormat/>
    <w:uiPriority w:val="0"/>
    <w:rPr>
      <w:rFonts w:eastAsia="MS LineDraw"/>
      <w:lang w:val="en-GB" w:eastAsia="ja-JP" w:bidi="ar-SA"/>
    </w:rPr>
  </w:style>
  <w:style w:type="character" w:customStyle="1" w:styleId="107">
    <w:name w:val="首标题"/>
    <w:qFormat/>
    <w:uiPriority w:val="0"/>
    <w:rPr>
      <w:rFonts w:ascii="Arial" w:hAnsi="Arial" w:eastAsia="宋体"/>
      <w:sz w:val="24"/>
      <w:lang w:val="en-US" w:eastAsia="zh-CN" w:bidi="ar-SA"/>
    </w:rPr>
  </w:style>
  <w:style w:type="paragraph" w:customStyle="1" w:styleId="108">
    <w:name w:val="标题4"/>
    <w:basedOn w:val="1"/>
    <w:qFormat/>
    <w:uiPriority w:val="0"/>
    <w:pPr>
      <w:numPr>
        <w:ilvl w:val="0"/>
        <w:numId w:val="6"/>
      </w:numPr>
    </w:pPr>
  </w:style>
  <w:style w:type="paragraph" w:customStyle="1" w:styleId="109">
    <w:name w:val="插图题注"/>
    <w:basedOn w:val="1"/>
    <w:qFormat/>
    <w:uiPriority w:val="0"/>
  </w:style>
  <w:style w:type="paragraph" w:customStyle="1" w:styleId="110">
    <w:name w:val="表格题注"/>
    <w:basedOn w:val="1"/>
    <w:qFormat/>
    <w:uiPriority w:val="0"/>
  </w:style>
  <w:style w:type="character" w:customStyle="1" w:styleId="111">
    <w:name w:val="TH Char"/>
    <w:link w:val="57"/>
    <w:qFormat/>
    <w:uiPriority w:val="0"/>
    <w:rPr>
      <w:rFonts w:ascii="Arial" w:hAnsi="Arial" w:eastAsia="宋体"/>
      <w:b/>
      <w:lang w:val="en-GB" w:eastAsia="en-US" w:bidi="ar-SA"/>
    </w:rPr>
  </w:style>
  <w:style w:type="paragraph" w:customStyle="1" w:styleId="112">
    <w:name w:val="Char Char"/>
    <w:semiHidden/>
    <w:qFormat/>
    <w:uiPriority w:val="0"/>
    <w:pPr>
      <w:keepNext/>
      <w:numPr>
        <w:ilvl w:val="0"/>
        <w:numId w:val="7"/>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13">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114">
    <w:name w:val="样式1"/>
    <w:basedOn w:val="1"/>
    <w:qFormat/>
    <w:uiPriority w:val="0"/>
  </w:style>
  <w:style w:type="character" w:customStyle="1" w:styleId="115">
    <w:name w:val="标题 2 Char"/>
    <w:link w:val="3"/>
    <w:qFormat/>
    <w:uiPriority w:val="1"/>
    <w:rPr>
      <w:rFonts w:ascii="Arial" w:hAnsi="Arial"/>
      <w:sz w:val="28"/>
      <w:lang w:val="en-GB" w:eastAsia="en-US"/>
    </w:rPr>
  </w:style>
  <w:style w:type="paragraph" w:customStyle="1" w:styleId="116">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7">
    <w:name w:val="Char Char Char Char Char Char Char Char Char Char Char Char Char Char"/>
    <w:basedOn w:val="26"/>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18">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19">
    <w:name w:val="yinbiao"/>
    <w:basedOn w:val="46"/>
    <w:qFormat/>
    <w:uiPriority w:val="0"/>
  </w:style>
  <w:style w:type="character" w:customStyle="1" w:styleId="120">
    <w:name w:val="textbodybold1"/>
    <w:qFormat/>
    <w:uiPriority w:val="0"/>
    <w:rPr>
      <w:rFonts w:hint="default" w:ascii="Arial" w:hAnsi="Arial" w:eastAsia="宋体" w:cs="Arial"/>
      <w:b/>
      <w:bCs/>
      <w:color w:val="902630"/>
      <w:sz w:val="18"/>
      <w:szCs w:val="18"/>
      <w:lang w:val="en-US" w:eastAsia="zh-CN" w:bidi="ar-SA"/>
    </w:rPr>
  </w:style>
  <w:style w:type="paragraph" w:styleId="121">
    <w:name w:val="List Paragraph"/>
    <w:basedOn w:val="1"/>
    <w:link w:val="162"/>
    <w:qFormat/>
    <w:uiPriority w:val="34"/>
    <w:pPr>
      <w:spacing w:after="200" w:line="276" w:lineRule="auto"/>
      <w:ind w:left="720"/>
      <w:contextualSpacing/>
    </w:pPr>
    <w:rPr>
      <w:rFonts w:ascii="Batang" w:hAnsi="Batang" w:eastAsia="Batang"/>
      <w:sz w:val="22"/>
      <w:szCs w:val="22"/>
      <w:lang w:val="en-US"/>
    </w:rPr>
  </w:style>
  <w:style w:type="character" w:customStyle="1" w:styleId="122">
    <w:name w:val="stc_en_txt1"/>
    <w:qFormat/>
    <w:uiPriority w:val="0"/>
    <w:rPr>
      <w:rFonts w:eastAsia="宋体"/>
      <w:color w:val="545454"/>
      <w:sz w:val="25"/>
      <w:szCs w:val="25"/>
      <w:lang w:val="en-US" w:eastAsia="zh-CN" w:bidi="ar-SA"/>
    </w:rPr>
  </w:style>
  <w:style w:type="paragraph" w:customStyle="1" w:styleId="123">
    <w:name w:val="Doc-text2"/>
    <w:basedOn w:val="1"/>
    <w:link w:val="124"/>
    <w:qFormat/>
    <w:uiPriority w:val="0"/>
    <w:pPr>
      <w:tabs>
        <w:tab w:val="left" w:pos="1622"/>
      </w:tabs>
      <w:spacing w:after="0"/>
      <w:ind w:left="1622" w:hanging="363"/>
    </w:pPr>
    <w:rPr>
      <w:rFonts w:ascii="Arial" w:hAnsi="Arial"/>
      <w:szCs w:val="24"/>
      <w:lang w:eastAsia="en-GB"/>
    </w:rPr>
  </w:style>
  <w:style w:type="character" w:customStyle="1" w:styleId="124">
    <w:name w:val="Doc-text2 Char"/>
    <w:link w:val="123"/>
    <w:qFormat/>
    <w:uiPriority w:val="0"/>
    <w:rPr>
      <w:rFonts w:ascii="Arial" w:hAnsi="Arial" w:eastAsia="宋体"/>
      <w:szCs w:val="24"/>
      <w:lang w:val="en-GB" w:eastAsia="en-GB" w:bidi="ar-SA"/>
    </w:rPr>
  </w:style>
  <w:style w:type="character" w:customStyle="1" w:styleId="125">
    <w:name w:val="trans"/>
    <w:basedOn w:val="46"/>
    <w:qFormat/>
    <w:uiPriority w:val="0"/>
  </w:style>
  <w:style w:type="paragraph" w:customStyle="1" w:styleId="126">
    <w:name w:val="Revision"/>
    <w:hidden/>
    <w:semiHidden/>
    <w:qFormat/>
    <w:uiPriority w:val="99"/>
    <w:rPr>
      <w:rFonts w:ascii="Times New Roman" w:hAnsi="Times New Roman" w:eastAsia="宋体" w:cs="Times New Roman"/>
      <w:lang w:val="en-GB" w:eastAsia="en-US" w:bidi="ar-SA"/>
    </w:rPr>
  </w:style>
  <w:style w:type="character" w:customStyle="1" w:styleId="127">
    <w:name w:val="st1"/>
    <w:basedOn w:val="46"/>
    <w:qFormat/>
    <w:uiPriority w:val="0"/>
  </w:style>
  <w:style w:type="character" w:customStyle="1" w:styleId="128">
    <w:name w:val="B1 Zchn"/>
    <w:qFormat/>
    <w:uiPriority w:val="0"/>
    <w:rPr>
      <w:rFonts w:ascii="Arial" w:hAnsi="Arial" w:eastAsia="MS LineDraw" w:cs="Arial"/>
      <w:color w:val="0000FF"/>
      <w:kern w:val="2"/>
      <w:lang w:val="en-GB" w:eastAsia="en-US" w:bidi="ar-SA"/>
    </w:rPr>
  </w:style>
  <w:style w:type="character" w:customStyle="1" w:styleId="129">
    <w:name w:val="批注文字 Char"/>
    <w:link w:val="27"/>
    <w:qFormat/>
    <w:uiPriority w:val="0"/>
    <w:rPr>
      <w:rFonts w:eastAsia="宋体"/>
      <w:lang w:val="en-GB" w:eastAsia="en-US" w:bidi="ar-SA"/>
    </w:rPr>
  </w:style>
  <w:style w:type="paragraph" w:customStyle="1" w:styleId="130">
    <w:name w:val="Proposal"/>
    <w:basedOn w:val="1"/>
    <w:link w:val="145"/>
    <w:qFormat/>
    <w:uiPriority w:val="0"/>
    <w:pPr>
      <w:numPr>
        <w:ilvl w:val="0"/>
        <w:numId w:val="8"/>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131">
    <w:name w:val="im-content2"/>
    <w:qFormat/>
    <w:uiPriority w:val="0"/>
    <w:rPr>
      <w:rFonts w:eastAsia="宋体"/>
      <w:color w:val="333333"/>
      <w:lang w:val="en-US" w:eastAsia="zh-CN" w:bidi="ar-SA"/>
    </w:rPr>
  </w:style>
  <w:style w:type="character" w:customStyle="1" w:styleId="132">
    <w:name w:val="im-content1"/>
    <w:qFormat/>
    <w:uiPriority w:val="0"/>
    <w:rPr>
      <w:rFonts w:eastAsia="宋体"/>
      <w:color w:val="333333"/>
      <w:lang w:val="en-US" w:eastAsia="zh-CN" w:bidi="ar-SA"/>
    </w:rPr>
  </w:style>
  <w:style w:type="paragraph" w:customStyle="1" w:styleId="133">
    <w:name w:val="B3"/>
    <w:basedOn w:val="12"/>
    <w:link w:val="134"/>
    <w:qFormat/>
    <w:uiPriority w:val="0"/>
    <w:pPr>
      <w:ind w:hanging="284"/>
    </w:pPr>
  </w:style>
  <w:style w:type="character" w:customStyle="1" w:styleId="134">
    <w:name w:val="B3 Char2"/>
    <w:link w:val="133"/>
    <w:qFormat/>
    <w:uiPriority w:val="0"/>
    <w:rPr>
      <w:rFonts w:eastAsia="宋体"/>
      <w:lang w:val="en-GB" w:eastAsia="en-US" w:bidi="ar-SA"/>
    </w:rPr>
  </w:style>
  <w:style w:type="character" w:customStyle="1" w:styleId="135">
    <w:name w:val="TF Zchn"/>
    <w:link w:val="56"/>
    <w:qFormat/>
    <w:locked/>
    <w:uiPriority w:val="0"/>
    <w:rPr>
      <w:rFonts w:ascii="Arial" w:hAnsi="Arial" w:eastAsia="宋体"/>
      <w:b/>
      <w:lang w:val="en-GB" w:eastAsia="en-US"/>
    </w:rPr>
  </w:style>
  <w:style w:type="character" w:customStyle="1" w:styleId="136">
    <w:name w:val="页眉 Char"/>
    <w:link w:val="32"/>
    <w:qFormat/>
    <w:uiPriority w:val="99"/>
    <w:rPr>
      <w:rFonts w:ascii="Arial" w:hAnsi="Arial"/>
      <w:b/>
      <w:sz w:val="18"/>
      <w:lang w:val="en-GB" w:eastAsia="en-US" w:bidi="ar-SA"/>
    </w:rPr>
  </w:style>
  <w:style w:type="paragraph" w:customStyle="1" w:styleId="137">
    <w:name w:val="Observation"/>
    <w:basedOn w:val="130"/>
    <w:qFormat/>
    <w:uiPriority w:val="0"/>
    <w:pPr>
      <w:numPr>
        <w:ilvl w:val="0"/>
        <w:numId w:val="9"/>
      </w:numPr>
      <w:ind w:left="1701" w:hanging="1701"/>
    </w:pPr>
  </w:style>
  <w:style w:type="table" w:customStyle="1" w:styleId="138">
    <w:name w:val="中等深浅底纹 2 - 强调文字颜色 11"/>
    <w:basedOn w:val="41"/>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4F81BD"/>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4F81BD"/>
      </w:tcPr>
    </w:tblStylePr>
    <w:tblStylePr w:type="lastCol">
      <w:rPr>
        <w:b/>
        <w:bCs/>
        <w:color w:val="FFFFFF"/>
      </w:rPr>
      <w:tcPr>
        <w:tcBorders>
          <w:left w:val="nil"/>
          <w:right w:val="nil"/>
          <w:insideH w:val="nil"/>
          <w:insideV w:val="nil"/>
        </w:tcBorders>
        <w:shd w:val="clear" w:color="auto" w:fill="4F81BD"/>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paragraph" w:customStyle="1" w:styleId="139">
    <w:name w:val="References"/>
    <w:basedOn w:val="1"/>
    <w:qFormat/>
    <w:uiPriority w:val="0"/>
    <w:pPr>
      <w:numPr>
        <w:ilvl w:val="0"/>
        <w:numId w:val="10"/>
      </w:numPr>
      <w:autoSpaceDE w:val="0"/>
      <w:autoSpaceDN w:val="0"/>
      <w:snapToGrid w:val="0"/>
      <w:spacing w:after="60"/>
      <w:jc w:val="both"/>
    </w:pPr>
    <w:rPr>
      <w:szCs w:val="16"/>
      <w:lang w:val="en-US"/>
    </w:rPr>
  </w:style>
  <w:style w:type="character" w:customStyle="1" w:styleId="140">
    <w:name w:val="TF Char"/>
    <w:qFormat/>
    <w:uiPriority w:val="0"/>
    <w:rPr>
      <w:rFonts w:ascii="Arial" w:hAnsi="Arial" w:eastAsia="宋体"/>
      <w:b/>
      <w:lang w:val="en-GB" w:eastAsia="en-US" w:bidi="ar-SA"/>
    </w:rPr>
  </w:style>
  <w:style w:type="character" w:customStyle="1" w:styleId="141">
    <w:name w:val="正文文本 Char"/>
    <w:link w:val="28"/>
    <w:qFormat/>
    <w:uiPriority w:val="0"/>
    <w:rPr>
      <w:rFonts w:eastAsia="宋体"/>
      <w:szCs w:val="24"/>
      <w:lang w:val="en-US" w:eastAsia="en-US" w:bidi="ar-SA"/>
    </w:rPr>
  </w:style>
  <w:style w:type="paragraph" w:customStyle="1" w:styleId="142">
    <w:name w:val="Char Char Char Char Char Char Char Char Char Char Char Char Char Char1 Char Char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character" w:customStyle="1" w:styleId="143">
    <w:name w:val="high-light-bg4"/>
    <w:basedOn w:val="46"/>
    <w:qFormat/>
    <w:uiPriority w:val="0"/>
  </w:style>
  <w:style w:type="character" w:customStyle="1" w:styleId="144">
    <w:name w:val="B1 Char"/>
    <w:qFormat/>
    <w:uiPriority w:val="0"/>
    <w:rPr>
      <w:rFonts w:eastAsia="宋体"/>
      <w:lang w:val="en-GB" w:eastAsia="ja-JP" w:bidi="ar-SA"/>
    </w:rPr>
  </w:style>
  <w:style w:type="character" w:customStyle="1" w:styleId="145">
    <w:name w:val="Proposal Char"/>
    <w:link w:val="130"/>
    <w:qFormat/>
    <w:uiPriority w:val="0"/>
    <w:rPr>
      <w:rFonts w:ascii="Arial" w:hAnsi="Arial"/>
      <w:b/>
      <w:bCs/>
      <w:lang w:val="en-GB" w:eastAsia="en-US"/>
    </w:rPr>
  </w:style>
  <w:style w:type="paragraph" w:customStyle="1" w:styleId="146">
    <w:name w:val="ordinary-output"/>
    <w:basedOn w:val="1"/>
    <w:qFormat/>
    <w:uiPriority w:val="0"/>
    <w:pPr>
      <w:spacing w:before="100" w:beforeAutospacing="1" w:after="100" w:afterAutospacing="1" w:line="275" w:lineRule="atLeast"/>
    </w:pPr>
    <w:rPr>
      <w:rFonts w:ascii="宋体" w:hAnsi="宋体" w:cs="宋体"/>
      <w:color w:val="333333"/>
      <w:lang w:val="en-US" w:eastAsia="zh-CN"/>
    </w:rPr>
  </w:style>
  <w:style w:type="character" w:customStyle="1" w:styleId="147">
    <w:name w:val="edited2"/>
    <w:basedOn w:val="46"/>
    <w:qFormat/>
    <w:uiPriority w:val="0"/>
  </w:style>
  <w:style w:type="paragraph" w:customStyle="1" w:styleId="148">
    <w:name w:val="Guidance"/>
    <w:basedOn w:val="1"/>
    <w:qFormat/>
    <w:uiPriority w:val="0"/>
    <w:rPr>
      <w:rFonts w:eastAsia="MS LineDraw"/>
      <w:i/>
      <w:color w:val="0000FF"/>
    </w:rPr>
  </w:style>
  <w:style w:type="paragraph" w:customStyle="1" w:styleId="149">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Times New Roman"/>
      <w:b/>
      <w:sz w:val="24"/>
      <w:lang w:eastAsia="zh-CN"/>
    </w:rPr>
  </w:style>
  <w:style w:type="paragraph" w:customStyle="1" w:styleId="150">
    <w:name w:val="DocInfo"/>
    <w:basedOn w:val="1"/>
    <w:qFormat/>
    <w:uiPriority w:val="0"/>
    <w:pPr>
      <w:tabs>
        <w:tab w:val="left" w:pos="2160"/>
      </w:tabs>
      <w:spacing w:before="120" w:after="120"/>
    </w:pPr>
    <w:rPr>
      <w:sz w:val="28"/>
      <w:szCs w:val="28"/>
    </w:rPr>
  </w:style>
  <w:style w:type="paragraph" w:customStyle="1" w:styleId="151">
    <w:name w:val="B2"/>
    <w:basedOn w:val="13"/>
    <w:link w:val="152"/>
    <w:qFormat/>
    <w:uiPriority w:val="0"/>
    <w:pPr>
      <w:ind w:left="851" w:hanging="284"/>
    </w:pPr>
    <w:rPr>
      <w:rFonts w:eastAsia="Wingdings"/>
    </w:rPr>
  </w:style>
  <w:style w:type="character" w:customStyle="1" w:styleId="152">
    <w:name w:val="B2 Car"/>
    <w:link w:val="151"/>
    <w:qFormat/>
    <w:uiPriority w:val="0"/>
    <w:rPr>
      <w:rFonts w:eastAsia="Wingdings"/>
      <w:lang w:val="en-GB" w:eastAsia="en-US"/>
    </w:rPr>
  </w:style>
  <w:style w:type="character" w:customStyle="1" w:styleId="153">
    <w:name w:val="B3 Char"/>
    <w:qFormat/>
    <w:uiPriority w:val="0"/>
    <w:rPr>
      <w:lang w:val="en-GB" w:eastAsia="en-US"/>
    </w:rPr>
  </w:style>
  <w:style w:type="character" w:customStyle="1" w:styleId="154">
    <w:name w:val="B2 Char"/>
    <w:qFormat/>
    <w:uiPriority w:val="0"/>
    <w:rPr>
      <w:lang w:val="en-GB" w:eastAsia="en-US"/>
    </w:rPr>
  </w:style>
  <w:style w:type="character" w:customStyle="1" w:styleId="155">
    <w:name w:val="标题 Char"/>
    <w:link w:val="39"/>
    <w:qFormat/>
    <w:uiPriority w:val="0"/>
    <w:rPr>
      <w:rFonts w:ascii="CG Times (WN)" w:hAnsi="CG Times (WN)" w:eastAsia="宋体" w:cs="Times New Roman"/>
      <w:b/>
      <w:bCs/>
      <w:kern w:val="28"/>
      <w:sz w:val="32"/>
      <w:szCs w:val="32"/>
      <w:lang w:val="en-GB" w:eastAsia="en-US" w:bidi="ar-SA"/>
    </w:rPr>
  </w:style>
  <w:style w:type="character" w:customStyle="1" w:styleId="156">
    <w:name w:val="TAH Car"/>
    <w:link w:val="53"/>
    <w:qFormat/>
    <w:locked/>
    <w:uiPriority w:val="0"/>
    <w:rPr>
      <w:rFonts w:ascii="Arial" w:hAnsi="Arial" w:eastAsia="宋体"/>
      <w:b/>
      <w:sz w:val="18"/>
      <w:lang w:val="en-GB" w:eastAsia="en-US"/>
    </w:rPr>
  </w:style>
  <w:style w:type="paragraph" w:customStyle="1" w:styleId="157">
    <w:name w:val="ComeBack"/>
    <w:basedOn w:val="123"/>
    <w:next w:val="123"/>
    <w:qFormat/>
    <w:uiPriority w:val="0"/>
    <w:pPr>
      <w:numPr>
        <w:ilvl w:val="0"/>
        <w:numId w:val="11"/>
      </w:numPr>
      <w:tabs>
        <w:tab w:val="clear" w:pos="1622"/>
      </w:tabs>
    </w:pPr>
    <w:rPr>
      <w:rFonts w:eastAsia="Times New Roman" w:cs="Arial"/>
    </w:rPr>
  </w:style>
  <w:style w:type="character" w:customStyle="1" w:styleId="158">
    <w:name w:val="TAC Char"/>
    <w:link w:val="54"/>
    <w:qFormat/>
    <w:locked/>
    <w:uiPriority w:val="0"/>
    <w:rPr>
      <w:rFonts w:ascii="Arial" w:hAnsi="Arial" w:eastAsia="宋体"/>
      <w:sz w:val="18"/>
      <w:lang w:val="en-GB" w:eastAsia="en-US"/>
    </w:rPr>
  </w:style>
  <w:style w:type="character" w:customStyle="1" w:styleId="159">
    <w:name w:val="CR Cover Page Zchn"/>
    <w:link w:val="89"/>
    <w:qFormat/>
    <w:uiPriority w:val="0"/>
    <w:rPr>
      <w:rFonts w:ascii="Arial" w:hAnsi="Arial"/>
      <w:lang w:val="en-GB" w:eastAsia="en-US"/>
    </w:rPr>
  </w:style>
  <w:style w:type="paragraph" w:customStyle="1" w:styleId="160">
    <w:name w:val="Agreement"/>
    <w:basedOn w:val="1"/>
    <w:next w:val="123"/>
    <w:qFormat/>
    <w:uiPriority w:val="99"/>
    <w:pPr>
      <w:numPr>
        <w:ilvl w:val="0"/>
        <w:numId w:val="12"/>
      </w:numPr>
      <w:spacing w:before="60" w:after="0"/>
    </w:pPr>
    <w:rPr>
      <w:rFonts w:ascii="Arial" w:hAnsi="Arial" w:eastAsia="MS Mincho"/>
      <w:b/>
      <w:szCs w:val="24"/>
      <w:lang w:eastAsia="en-GB"/>
    </w:rPr>
  </w:style>
  <w:style w:type="character" w:customStyle="1" w:styleId="161">
    <w:name w:val="题注 Char"/>
    <w:link w:val="24"/>
    <w:qFormat/>
    <w:uiPriority w:val="0"/>
    <w:rPr>
      <w:b/>
      <w:lang w:eastAsia="en-US"/>
    </w:rPr>
  </w:style>
  <w:style w:type="character" w:customStyle="1" w:styleId="162">
    <w:name w:val="列出段落 Char"/>
    <w:link w:val="121"/>
    <w:qFormat/>
    <w:locked/>
    <w:uiPriority w:val="34"/>
    <w:rPr>
      <w:rFonts w:ascii="Batang" w:hAnsi="Batang" w:eastAsia="Batang"/>
      <w:sz w:val="22"/>
      <w:szCs w:val="22"/>
      <w:lang w:eastAsia="en-US"/>
    </w:rPr>
  </w:style>
  <w:style w:type="paragraph" w:customStyle="1" w:styleId="163">
    <w:name w:val="Doc-title"/>
    <w:basedOn w:val="1"/>
    <w:next w:val="123"/>
    <w:link w:val="164"/>
    <w:qFormat/>
    <w:uiPriority w:val="0"/>
    <w:pPr>
      <w:overflowPunct w:val="0"/>
      <w:autoSpaceDE w:val="0"/>
      <w:autoSpaceDN w:val="0"/>
      <w:adjustRightInd w:val="0"/>
      <w:spacing w:after="0"/>
      <w:ind w:left="1259" w:hanging="1259"/>
      <w:textAlignment w:val="baseline"/>
    </w:pPr>
    <w:rPr>
      <w:rFonts w:ascii="Arial" w:hAnsi="Arial" w:eastAsia="Times New Roman"/>
      <w:lang w:eastAsia="ja-JP"/>
    </w:rPr>
  </w:style>
  <w:style w:type="character" w:customStyle="1" w:styleId="164">
    <w:name w:val="Doc-title Char"/>
    <w:link w:val="163"/>
    <w:qFormat/>
    <w:uiPriority w:val="0"/>
    <w:rPr>
      <w:rFonts w:ascii="Arial" w:hAnsi="Arial" w:eastAsia="Times New Roman"/>
      <w:lang w:val="en-GB" w:eastAsia="ja-JP"/>
    </w:rPr>
  </w:style>
  <w:style w:type="paragraph" w:customStyle="1" w:styleId="165">
    <w:name w:val="MiniHeading"/>
    <w:basedOn w:val="1"/>
    <w:qFormat/>
    <w:uiPriority w:val="0"/>
    <w:pPr>
      <w:spacing w:before="180" w:after="0"/>
    </w:pPr>
    <w:rPr>
      <w:rFonts w:ascii="Arial" w:hAnsi="Arial" w:eastAsia="MS Mincho"/>
      <w:i/>
      <w:sz w:val="18"/>
      <w:szCs w:val="24"/>
      <w:u w:val="single"/>
      <w:lang w:val="en-US" w:eastAsia="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5266E2-B812-49B7-8C12-E76C6A9EDA9B}">
  <ds:schemaRefs/>
</ds:datastoreItem>
</file>

<file path=docProps/app.xml><?xml version="1.0" encoding="utf-8"?>
<Properties xmlns="http://schemas.openxmlformats.org/officeDocument/2006/extended-properties" xmlns:vt="http://schemas.openxmlformats.org/officeDocument/2006/docPropsVTypes">
  <Template>R2-1xxxxxxx_BFR in DRX mode</Template>
  <Company>Huawei Technologies Co.,Ltd.</Company>
  <Pages>3</Pages>
  <Words>878</Words>
  <Characters>5011</Characters>
  <Lines>41</Lines>
  <Paragraphs>11</Paragraphs>
  <TotalTime>4</TotalTime>
  <ScaleCrop>false</ScaleCrop>
  <LinksUpToDate>false</LinksUpToDate>
  <CharactersWithSpaces>5878</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2021-08-02T07:32:00Z</dcterms:created>
  <dc:creator>cmcc</dc:creator>
  <cp:lastModifiedBy>cmcc</cp:lastModifiedBy>
  <cp:lastPrinted>2009-04-22T01:01:00Z</cp:lastPrinted>
  <dcterms:modified xsi:type="dcterms:W3CDTF">2024-04-03T09:45:49Z</dcterms:modified>
  <dc:title>3GPP TSG-RAN WG3</dc:title>
  <cp:revision>136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y fmtid="{D5CDD505-2E9C-101B-9397-08002B2CF9AE}" pid="28" name="KSOProductBuildVer">
    <vt:lpwstr>2052-11.8.2.11483</vt:lpwstr>
  </property>
  <property fmtid="{D5CDD505-2E9C-101B-9397-08002B2CF9AE}" pid="29" name="ICV">
    <vt:lpwstr>E4A14E67C1FC4B5ABC763E1C9863FE68</vt:lpwstr>
  </property>
</Properties>
</file>