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1CB91FD9"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006733C3">
        <w:rPr>
          <w:rFonts w:cs="Arial"/>
          <w:noProof/>
          <w:lang w:val="en-US"/>
        </w:rPr>
        <w:t>b</w:t>
      </w:r>
      <w:r w:rsidRPr="008B20BD">
        <w:rPr>
          <w:rFonts w:cs="Arial"/>
          <w:color w:val="000000"/>
          <w:kern w:val="2"/>
          <w:lang w:val="en-US"/>
        </w:rPr>
        <w:tab/>
        <w:t xml:space="preserve"> R</w:t>
      </w:r>
      <w:r w:rsidR="00A82993">
        <w:t>2-2402433</w:t>
      </w:r>
    </w:p>
    <w:bookmarkEnd w:id="0"/>
    <w:bookmarkEnd w:id="1"/>
    <w:p w14:paraId="5199169E" w14:textId="0C37C3EC" w:rsidR="001C6EB0" w:rsidRPr="008B20BD" w:rsidRDefault="006733C3" w:rsidP="001C6EB0">
      <w:pPr>
        <w:pStyle w:val="3GPPHeader"/>
        <w:spacing w:line="360" w:lineRule="auto"/>
        <w:rPr>
          <w:rFonts w:cs="Arial"/>
        </w:rPr>
      </w:pPr>
      <w:r>
        <w:rPr>
          <w:rFonts w:cs="Arial"/>
          <w:color w:val="000000"/>
          <w:kern w:val="2"/>
          <w:lang w:val="en-US"/>
        </w:rPr>
        <w:t>Changsha</w:t>
      </w:r>
      <w:r w:rsidR="0086079F">
        <w:rPr>
          <w:rFonts w:cs="Arial"/>
          <w:color w:val="000000"/>
          <w:kern w:val="2"/>
          <w:lang w:val="en-US"/>
        </w:rPr>
        <w:t xml:space="preserve">, </w:t>
      </w:r>
      <w:r>
        <w:rPr>
          <w:rFonts w:cs="Arial"/>
          <w:color w:val="000000"/>
          <w:kern w:val="2"/>
          <w:lang w:val="en-US"/>
        </w:rPr>
        <w:t>China</w:t>
      </w:r>
      <w:r w:rsidR="001C6EB0">
        <w:rPr>
          <w:rFonts w:cs="Arial"/>
          <w:color w:val="000000"/>
          <w:kern w:val="2"/>
          <w:lang w:val="en-US"/>
        </w:rPr>
        <w:t xml:space="preserve">, </w:t>
      </w:r>
      <w:r>
        <w:rPr>
          <w:rFonts w:cs="Arial"/>
          <w:color w:val="000000"/>
          <w:kern w:val="2"/>
          <w:lang w:val="en-US"/>
        </w:rPr>
        <w:t>15</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1839C9">
        <w:rPr>
          <w:rFonts w:cs="Arial"/>
          <w:color w:val="000000"/>
          <w:kern w:val="2"/>
          <w:lang w:val="en-US"/>
        </w:rPr>
        <w:t>1</w:t>
      </w:r>
      <w:r>
        <w:rPr>
          <w:rFonts w:cs="Arial"/>
          <w:color w:val="000000"/>
          <w:kern w:val="2"/>
          <w:lang w:val="en-US"/>
        </w:rPr>
        <w:t>9</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Apr</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52045DCD"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A82993">
        <w:rPr>
          <w:rFonts w:cs="Arial"/>
          <w:sz w:val="22"/>
          <w:szCs w:val="22"/>
        </w:rPr>
        <w:t>8.3.5</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6005245"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Discussion on</w:t>
      </w:r>
      <w:r w:rsidR="008A05BA">
        <w:rPr>
          <w:rFonts w:cs="Arial"/>
          <w:sz w:val="22"/>
          <w:szCs w:val="22"/>
        </w:rPr>
        <w:t xml:space="preserve"> </w:t>
      </w:r>
      <w:r w:rsidR="0009176D">
        <w:rPr>
          <w:rFonts w:cs="Arial"/>
          <w:sz w:val="22"/>
          <w:szCs w:val="22"/>
        </w:rPr>
        <w:t>simulation and evaluation methodology</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37814F67" w14:textId="2E3A2A92" w:rsidR="00EB57EF" w:rsidRPr="00EB57EF" w:rsidRDefault="00032146" w:rsidP="00215E3D">
      <w:pPr>
        <w:spacing w:line="360" w:lineRule="auto"/>
        <w:jc w:val="left"/>
        <w:rPr>
          <w:rFonts w:eastAsia="等线" w:cs="Arial"/>
        </w:rPr>
      </w:pPr>
      <w:bookmarkStart w:id="3" w:name="_Ref178064866"/>
      <w:r>
        <w:rPr>
          <w:rFonts w:eastAsia="等线" w:cs="Arial"/>
        </w:rPr>
        <w:t xml:space="preserve">A SI of AI mobility was agreed in [1]. </w:t>
      </w:r>
      <w:r w:rsidR="00E92F27">
        <w:rPr>
          <w:rFonts w:eastAsia="等线" w:cs="Arial"/>
        </w:rPr>
        <w:t xml:space="preserve">It’s expected to run simulation to evaluate the benefit of AI mobility solutions. </w:t>
      </w:r>
      <w:r w:rsidR="00EB57EF">
        <w:rPr>
          <w:rFonts w:eastAsia="等线" w:cs="Arial"/>
        </w:rPr>
        <w:t xml:space="preserve">In this contribution, we discuss the </w:t>
      </w:r>
      <w:r w:rsidR="00E92F27">
        <w:rPr>
          <w:rFonts w:eastAsia="等线" w:cs="Arial"/>
        </w:rPr>
        <w:t>simulation and evaluation methodology</w:t>
      </w:r>
      <w:r w:rsidR="00EB57EF">
        <w:rPr>
          <w:rFonts w:eastAsia="等线" w:cs="Arial"/>
        </w:rPr>
        <w:t>.</w:t>
      </w:r>
    </w:p>
    <w:p w14:paraId="09E25662" w14:textId="36FA5F81" w:rsidR="00AC42DF" w:rsidRPr="00AC42DF" w:rsidRDefault="00A21E04" w:rsidP="00AC42DF">
      <w:pPr>
        <w:pStyle w:val="1"/>
        <w:jc w:val="both"/>
      </w:pPr>
      <w:r w:rsidRPr="008B20BD">
        <w:t>Discussion</w:t>
      </w:r>
      <w:bookmarkEnd w:id="3"/>
    </w:p>
    <w:p w14:paraId="1D4D9BA1" w14:textId="18913870" w:rsidR="00AC42DF" w:rsidRDefault="00AC42DF" w:rsidP="00AC42DF">
      <w:pPr>
        <w:pStyle w:val="2"/>
      </w:pPr>
      <w:r>
        <w:rPr>
          <w:rFonts w:hint="eastAsia"/>
        </w:rPr>
        <w:t>H</w:t>
      </w:r>
      <w:r>
        <w:t>OF definition</w:t>
      </w:r>
    </w:p>
    <w:p w14:paraId="04FBB662" w14:textId="3E2E9D19" w:rsidR="00837442" w:rsidRDefault="00837442" w:rsidP="00736002">
      <w:pPr>
        <w:spacing w:line="360" w:lineRule="auto"/>
        <w:jc w:val="left"/>
        <w:rPr>
          <w:rFonts w:eastAsia="等线" w:cs="Arial"/>
        </w:rPr>
      </w:pPr>
      <w:r>
        <w:rPr>
          <w:rFonts w:eastAsia="等线" w:cs="Arial"/>
        </w:rPr>
        <w:t>The handover is divided into three states in 36.839[2] as following,</w:t>
      </w:r>
    </w:p>
    <w:tbl>
      <w:tblPr>
        <w:tblStyle w:val="aa"/>
        <w:tblW w:w="0" w:type="auto"/>
        <w:tblLook w:val="04A0" w:firstRow="1" w:lastRow="0" w:firstColumn="1" w:lastColumn="0" w:noHBand="0" w:noVBand="1"/>
      </w:tblPr>
      <w:tblGrid>
        <w:gridCol w:w="9629"/>
      </w:tblGrid>
      <w:tr w:rsidR="00837442" w14:paraId="66D4A28A" w14:textId="77777777" w:rsidTr="00837442">
        <w:tc>
          <w:tcPr>
            <w:tcW w:w="9629" w:type="dxa"/>
          </w:tcPr>
          <w:p w14:paraId="066C6BF1" w14:textId="77777777" w:rsidR="00837442" w:rsidRPr="00837442" w:rsidRDefault="00837442" w:rsidP="00837442">
            <w:pPr>
              <w:overflowPunct/>
              <w:autoSpaceDE/>
              <w:autoSpaceDN/>
              <w:adjustRightInd/>
              <w:spacing w:after="180"/>
              <w:jc w:val="left"/>
              <w:textAlignment w:val="auto"/>
              <w:rPr>
                <w:rFonts w:ascii="Times New Roman" w:hAnsi="Times New Roman"/>
                <w:lang w:eastAsia="en-US"/>
              </w:rPr>
            </w:pPr>
            <w:r w:rsidRPr="00837442">
              <w:rPr>
                <w:rFonts w:ascii="Times New Roman" w:hAnsi="Times New Roman"/>
                <w:lang w:eastAsia="ja-JP"/>
              </w:rPr>
              <w:t xml:space="preserve">For purpose of modelling, the handover procedure is divided into 3 states as shown in Figure </w:t>
            </w:r>
            <w:r w:rsidRPr="00837442">
              <w:rPr>
                <w:rFonts w:ascii="Times New Roman" w:hAnsi="Times New Roman"/>
                <w:lang w:eastAsia="en-US"/>
              </w:rPr>
              <w:t>5.2.1.3.1.</w:t>
            </w:r>
          </w:p>
          <w:p w14:paraId="0875ADEF" w14:textId="77777777" w:rsidR="00837442" w:rsidRPr="00837442" w:rsidRDefault="00837442" w:rsidP="00837442">
            <w:pPr>
              <w:overflowPunct/>
              <w:autoSpaceDE/>
              <w:autoSpaceDN/>
              <w:adjustRightInd/>
              <w:spacing w:after="180"/>
              <w:jc w:val="left"/>
              <w:textAlignment w:val="auto"/>
              <w:rPr>
                <w:rFonts w:ascii="Times New Roman" w:hAnsi="Times New Roman"/>
                <w:lang w:eastAsia="en-US"/>
              </w:rPr>
            </w:pPr>
            <w:r w:rsidRPr="00837442">
              <w:rPr>
                <w:rFonts w:ascii="Times New Roman" w:hAnsi="Times New Roman"/>
                <w:lang w:eastAsia="en-US"/>
              </w:rPr>
              <w:t>State 1: Before the event A3 entering condition, as defined in [5], is satisfied;</w:t>
            </w:r>
          </w:p>
          <w:p w14:paraId="259E51D6" w14:textId="77777777" w:rsidR="00837442" w:rsidRPr="00837442" w:rsidRDefault="00837442" w:rsidP="00837442">
            <w:pPr>
              <w:overflowPunct/>
              <w:autoSpaceDE/>
              <w:autoSpaceDN/>
              <w:adjustRightInd/>
              <w:spacing w:after="180"/>
              <w:jc w:val="left"/>
              <w:textAlignment w:val="auto"/>
              <w:rPr>
                <w:rFonts w:ascii="Times New Roman" w:hAnsi="Times New Roman"/>
                <w:lang w:eastAsia="en-US"/>
              </w:rPr>
            </w:pPr>
            <w:r w:rsidRPr="00837442">
              <w:rPr>
                <w:rFonts w:ascii="Times New Roman" w:hAnsi="Times New Roman"/>
                <w:lang w:eastAsia="en-US"/>
              </w:rPr>
              <w:t>State 2: After the event A3 entering condition, as defined in [5], is satisfied but before the handover command is successfully received by the UE; and</w:t>
            </w:r>
          </w:p>
          <w:p w14:paraId="2A6E5C38" w14:textId="45B6586E" w:rsidR="00837442" w:rsidRDefault="00837442" w:rsidP="00837442">
            <w:pPr>
              <w:spacing w:line="360" w:lineRule="auto"/>
              <w:jc w:val="left"/>
              <w:rPr>
                <w:rFonts w:eastAsia="等线" w:cs="Arial"/>
              </w:rPr>
            </w:pPr>
            <w:r w:rsidRPr="00837442">
              <w:rPr>
                <w:rFonts w:ascii="Times New Roman" w:hAnsi="Times New Roman"/>
                <w:lang w:eastAsia="en-US"/>
              </w:rPr>
              <w:t>State 3: After the handover command is received by the UE, but before the handover complete is successfully sent by the UE</w:t>
            </w:r>
          </w:p>
        </w:tc>
      </w:tr>
    </w:tbl>
    <w:p w14:paraId="03010AAA" w14:textId="77749443" w:rsidR="00837442" w:rsidRDefault="00837442" w:rsidP="00736002">
      <w:pPr>
        <w:spacing w:line="360" w:lineRule="auto"/>
        <w:jc w:val="left"/>
        <w:rPr>
          <w:rFonts w:eastAsia="等线" w:cs="Arial"/>
        </w:rPr>
      </w:pPr>
      <w:r>
        <w:rPr>
          <w:rFonts w:eastAsia="等线" w:cs="Arial" w:hint="eastAsia"/>
        </w:rPr>
        <w:t>S</w:t>
      </w:r>
      <w:r>
        <w:rPr>
          <w:rFonts w:eastAsia="等线" w:cs="Arial"/>
        </w:rPr>
        <w:t xml:space="preserve">ince this SI focus on the case that </w:t>
      </w:r>
      <w:r w:rsidRPr="00837442">
        <w:rPr>
          <w:rFonts w:eastAsia="等线" w:cs="Arial"/>
        </w:rPr>
        <w:t>handover decision is always made in network side</w:t>
      </w:r>
      <w:r>
        <w:rPr>
          <w:rFonts w:eastAsia="等线" w:cs="Arial"/>
        </w:rPr>
        <w:t xml:space="preserve">, CHO is not considered. The three states </w:t>
      </w:r>
      <w:r w:rsidR="00957CC5">
        <w:rPr>
          <w:rFonts w:eastAsia="等线" w:cs="Arial"/>
        </w:rPr>
        <w:t xml:space="preserve">modelling </w:t>
      </w:r>
      <w:r>
        <w:rPr>
          <w:rFonts w:eastAsia="等线" w:cs="Arial"/>
        </w:rPr>
        <w:t>can be reused. Based on the states, handover failure was modelled as following,</w:t>
      </w:r>
    </w:p>
    <w:tbl>
      <w:tblPr>
        <w:tblStyle w:val="aa"/>
        <w:tblW w:w="0" w:type="auto"/>
        <w:tblLook w:val="04A0" w:firstRow="1" w:lastRow="0" w:firstColumn="1" w:lastColumn="0" w:noHBand="0" w:noVBand="1"/>
      </w:tblPr>
      <w:tblGrid>
        <w:gridCol w:w="9629"/>
      </w:tblGrid>
      <w:tr w:rsidR="00837442" w14:paraId="599F4B70" w14:textId="77777777" w:rsidTr="00837442">
        <w:tc>
          <w:tcPr>
            <w:tcW w:w="9629" w:type="dxa"/>
          </w:tcPr>
          <w:p w14:paraId="3ACCC677" w14:textId="77777777" w:rsidR="00A84DC9" w:rsidRPr="0092693A" w:rsidRDefault="00A84DC9" w:rsidP="00A84DC9">
            <w:pPr>
              <w:pStyle w:val="B1"/>
              <w:rPr>
                <w:b/>
                <w:lang w:eastAsia="zh-CN"/>
              </w:rPr>
            </w:pPr>
            <w:r w:rsidRPr="0092693A">
              <w:rPr>
                <w:b/>
              </w:rPr>
              <w:t xml:space="preserve">Definition 3: </w:t>
            </w:r>
            <w:r w:rsidRPr="0092693A">
              <w:rPr>
                <w:lang w:eastAsia="zh-CN"/>
              </w:rPr>
              <w:t xml:space="preserve">A handover failure is counted if </w:t>
            </w:r>
            <w:proofErr w:type="gramStart"/>
            <w:r w:rsidRPr="0092693A">
              <w:rPr>
                <w:lang w:eastAsia="zh-CN"/>
              </w:rPr>
              <w:t>a</w:t>
            </w:r>
            <w:proofErr w:type="gramEnd"/>
            <w:r w:rsidRPr="0092693A">
              <w:rPr>
                <w:lang w:eastAsia="zh-CN"/>
              </w:rPr>
              <w:t xml:space="preserve"> RLF occurs in state 2, or a PDCCH failure is detected in state 2 or state 3.</w:t>
            </w:r>
          </w:p>
          <w:p w14:paraId="5CE68AA3" w14:textId="77777777" w:rsidR="00A84DC9" w:rsidRPr="0092693A" w:rsidRDefault="00A84DC9" w:rsidP="00A84DC9">
            <w:pPr>
              <w:pStyle w:val="B1"/>
              <w:rPr>
                <w:lang w:eastAsia="zh-CN"/>
              </w:rPr>
            </w:pPr>
            <w:r w:rsidRPr="0092693A">
              <w:rPr>
                <w:lang w:eastAsia="zh-CN"/>
              </w:rPr>
              <w:t>For calculating the handover failures for the two states:</w:t>
            </w:r>
          </w:p>
          <w:p w14:paraId="13616D07" w14:textId="77777777" w:rsidR="00A84DC9" w:rsidRPr="0092693A" w:rsidRDefault="00A84DC9" w:rsidP="00A84DC9">
            <w:pPr>
              <w:pStyle w:val="B1"/>
            </w:pPr>
            <w:r w:rsidRPr="0092693A">
              <w:rPr>
                <w:b/>
              </w:rPr>
              <w:t>-</w:t>
            </w:r>
            <w:r w:rsidRPr="0092693A">
              <w:rPr>
                <w:b/>
              </w:rPr>
              <w:tab/>
              <w:t>In state 2</w:t>
            </w:r>
            <w:r w:rsidRPr="0092693A">
              <w:rPr>
                <w:b/>
                <w:bCs/>
              </w:rPr>
              <w:t>:</w:t>
            </w:r>
            <w:r w:rsidRPr="0092693A">
              <w:t xml:space="preserve"> when the UE is attached to the source cell, a handover failure is counted if one of the following criteria is met:</w:t>
            </w:r>
          </w:p>
          <w:p w14:paraId="1BA068E8" w14:textId="1C10889E" w:rsidR="00A84DC9" w:rsidRPr="0092693A" w:rsidRDefault="00A84DC9" w:rsidP="00A84DC9">
            <w:pPr>
              <w:pStyle w:val="B2"/>
            </w:pPr>
            <w:r w:rsidRPr="0092693A">
              <w:t>1)</w:t>
            </w:r>
            <w:r w:rsidRPr="0092693A">
              <w:tab/>
              <w:t>Timer T310 has been triggered or is running when the HO_CMD is received by the UE (indicating PDCCH failure) or</w:t>
            </w:r>
          </w:p>
          <w:p w14:paraId="73E54B11" w14:textId="77777777" w:rsidR="00A84DC9" w:rsidRPr="0092693A" w:rsidRDefault="00A84DC9" w:rsidP="00A84DC9">
            <w:pPr>
              <w:pStyle w:val="B2"/>
            </w:pPr>
            <w:r w:rsidRPr="0092693A">
              <w:t>2)</w:t>
            </w:r>
            <w:r w:rsidRPr="0092693A">
              <w:tab/>
              <w:t>RLF is declared in the state 2</w:t>
            </w:r>
          </w:p>
          <w:p w14:paraId="3E7DD39F" w14:textId="77777777" w:rsidR="00A84DC9" w:rsidRPr="0092693A" w:rsidRDefault="00A84DC9" w:rsidP="00A84DC9">
            <w:pPr>
              <w:pStyle w:val="B1"/>
            </w:pPr>
            <w:r w:rsidRPr="0092693A">
              <w:rPr>
                <w:b/>
                <w:bCs/>
              </w:rPr>
              <w:t>-</w:t>
            </w:r>
            <w:r w:rsidRPr="0092693A">
              <w:rPr>
                <w:b/>
                <w:bCs/>
              </w:rPr>
              <w:tab/>
              <w:t xml:space="preserve">In state 3: </w:t>
            </w:r>
            <w:r w:rsidRPr="0092693A">
              <w:t>after the UE is attached to the target cell a handover failure is counted if the following criterion is met:</w:t>
            </w:r>
          </w:p>
          <w:p w14:paraId="7C2C4BC1" w14:textId="2A23BA93" w:rsidR="00A84DC9" w:rsidRPr="0092693A" w:rsidRDefault="00A84DC9" w:rsidP="00A84DC9">
            <w:pPr>
              <w:pStyle w:val="B2"/>
            </w:pPr>
            <w:r w:rsidRPr="0092693A">
              <w:lastRenderedPageBreak/>
              <w:t>-</w:t>
            </w:r>
            <w:r w:rsidRPr="0092693A">
              <w:tab/>
              <w:t xml:space="preserve">target cell downlink filtered average (the filtering/averaging here is same as that used for starting T310) wideband CQI is less than the threshold </w:t>
            </w:r>
            <w:proofErr w:type="spellStart"/>
            <w:r w:rsidRPr="0092693A">
              <w:t>Qout</w:t>
            </w:r>
            <w:proofErr w:type="spellEnd"/>
            <w:r w:rsidRPr="0092693A">
              <w:t xml:space="preserve"> (-8 dB) at the end of the handover execution time (Table 5.1.4.1) in state 3.</w:t>
            </w:r>
          </w:p>
          <w:p w14:paraId="56191041" w14:textId="77777777" w:rsidR="00A84DC9" w:rsidRPr="0092693A" w:rsidRDefault="00A84DC9" w:rsidP="00A84DC9">
            <w:pPr>
              <w:pStyle w:val="B1"/>
            </w:pPr>
            <w:r w:rsidRPr="0092693A">
              <w:rPr>
                <w:b/>
              </w:rPr>
              <w:t>Definition 4</w:t>
            </w:r>
            <w:r w:rsidRPr="0092693A">
              <w:t>: The handover failure rate is defined as: Handover failure rate = (number of handover failures) / (Total number of handover attempts).</w:t>
            </w:r>
          </w:p>
          <w:p w14:paraId="6AA1BB67" w14:textId="34120346" w:rsidR="00A84DC9" w:rsidRPr="00A84DC9" w:rsidRDefault="00A84DC9" w:rsidP="00837442">
            <w:pPr>
              <w:spacing w:line="360" w:lineRule="auto"/>
              <w:jc w:val="left"/>
              <w:rPr>
                <w:rFonts w:eastAsia="等线" w:cs="Arial"/>
              </w:rPr>
            </w:pPr>
          </w:p>
        </w:tc>
      </w:tr>
    </w:tbl>
    <w:p w14:paraId="5490911A" w14:textId="50EA779D" w:rsidR="00837442" w:rsidRDefault="00957CC5" w:rsidP="00736002">
      <w:pPr>
        <w:spacing w:line="360" w:lineRule="auto"/>
        <w:jc w:val="left"/>
        <w:rPr>
          <w:rFonts w:eastAsia="等线" w:cs="Arial"/>
        </w:rPr>
      </w:pPr>
      <w:r>
        <w:rPr>
          <w:rFonts w:eastAsia="等线" w:cs="Arial"/>
        </w:rPr>
        <w:lastRenderedPageBreak/>
        <w:t xml:space="preserve">In the spec, HOF is declared upon T304 expiry. T304 is started upon reception of HO command, i.e. reconfigurationwithsync. </w:t>
      </w:r>
      <w:r>
        <w:rPr>
          <w:rFonts w:eastAsia="等线" w:cs="Arial" w:hint="eastAsia"/>
        </w:rPr>
        <w:t>A</w:t>
      </w:r>
      <w:r>
        <w:rPr>
          <w:rFonts w:eastAsia="等线" w:cs="Arial"/>
        </w:rPr>
        <w:t>s can be seen, the state 1 and state 2 is before reception of HO command. T</w:t>
      </w:r>
      <w:r w:rsidR="00837442">
        <w:rPr>
          <w:rFonts w:eastAsia="等线" w:cs="Arial"/>
        </w:rPr>
        <w:t xml:space="preserve">he </w:t>
      </w:r>
      <w:r>
        <w:rPr>
          <w:rFonts w:eastAsia="等线" w:cs="Arial"/>
        </w:rPr>
        <w:t>HOF defined in 2 is not aligned with spec. On the other hand, the RLF in state 2 can be handled by RLF prediction. It’s difficult for UE to predict when NW would send HO command. Therefore, we propose only HOF in state 3 shall be considered as HOF.</w:t>
      </w:r>
    </w:p>
    <w:p w14:paraId="4DFB9E1F" w14:textId="5D501CC9" w:rsidR="00957CC5" w:rsidRPr="00957CC5" w:rsidRDefault="00957CC5" w:rsidP="00736002">
      <w:pPr>
        <w:spacing w:line="360" w:lineRule="auto"/>
        <w:jc w:val="left"/>
        <w:rPr>
          <w:rFonts w:eastAsia="等线" w:cs="Arial"/>
          <w:b/>
        </w:rPr>
      </w:pPr>
      <w:r w:rsidRPr="00957CC5">
        <w:rPr>
          <w:rFonts w:eastAsia="等线" w:cs="Arial" w:hint="eastAsia"/>
          <w:b/>
        </w:rPr>
        <w:t>P</w:t>
      </w:r>
      <w:r w:rsidRPr="00957CC5">
        <w:rPr>
          <w:rFonts w:eastAsia="等线" w:cs="Arial"/>
          <w:b/>
        </w:rPr>
        <w:t xml:space="preserve">roposal </w:t>
      </w:r>
      <w:r w:rsidR="00C8185D">
        <w:rPr>
          <w:rFonts w:eastAsia="等线" w:cs="Arial"/>
          <w:b/>
        </w:rPr>
        <w:t>1</w:t>
      </w:r>
      <w:r w:rsidRPr="00957CC5">
        <w:rPr>
          <w:rFonts w:eastAsia="等线" w:cs="Arial"/>
          <w:b/>
        </w:rPr>
        <w:t>: HOF defined in state 2 in 36.839 is not considered as HOF.</w:t>
      </w:r>
    </w:p>
    <w:p w14:paraId="6AD6B877" w14:textId="6BC97EC7" w:rsidR="00957CC5" w:rsidRDefault="00957CC5" w:rsidP="00736002">
      <w:pPr>
        <w:spacing w:line="360" w:lineRule="auto"/>
        <w:jc w:val="left"/>
        <w:rPr>
          <w:rFonts w:eastAsia="等线" w:cs="Arial"/>
        </w:rPr>
      </w:pPr>
      <w:r>
        <w:rPr>
          <w:rFonts w:eastAsia="等线" w:cs="Arial" w:hint="eastAsia"/>
        </w:rPr>
        <w:t>F</w:t>
      </w:r>
      <w:r>
        <w:rPr>
          <w:rFonts w:eastAsia="等线" w:cs="Arial"/>
        </w:rPr>
        <w:t xml:space="preserve">urthermore, definition in state 3 only consider the downlink channel wideband CQI at the end of the handover execution time. However, </w:t>
      </w:r>
      <w:r w:rsidR="00572963">
        <w:rPr>
          <w:rFonts w:eastAsia="等线" w:cs="Arial"/>
        </w:rPr>
        <w:t xml:space="preserve">according to the spec, UE can try access to target cell during the entire T304 running. </w:t>
      </w:r>
      <w:r w:rsidR="00AC42DF">
        <w:rPr>
          <w:rFonts w:eastAsia="等线" w:cs="Arial"/>
        </w:rPr>
        <w:t>The access to target cell is determined by both DL and UL radio channel. Therefore, we propose t</w:t>
      </w:r>
      <w:r w:rsidR="00572963">
        <w:rPr>
          <w:rFonts w:eastAsia="等线" w:cs="Arial"/>
        </w:rPr>
        <w:t xml:space="preserve">he target cell </w:t>
      </w:r>
      <w:r w:rsidR="00AC42DF">
        <w:rPr>
          <w:rFonts w:eastAsia="等线" w:cs="Arial"/>
        </w:rPr>
        <w:t xml:space="preserve">uplink and </w:t>
      </w:r>
      <w:r w:rsidR="00572963">
        <w:rPr>
          <w:rFonts w:eastAsia="等线" w:cs="Arial"/>
        </w:rPr>
        <w:t xml:space="preserve">downlink </w:t>
      </w:r>
      <w:r w:rsidR="00AC42DF">
        <w:rPr>
          <w:rFonts w:eastAsia="等线" w:cs="Arial"/>
        </w:rPr>
        <w:t xml:space="preserve">channel during the T304 running should be considered to determine the HOF in state 3. The downlink channel quality can be determined based on wideband CQI less than –8 dB, similar as 36.839. The uplink channel quality may use similar criteria, i.e. UL SINR less than a threshold. The </w:t>
      </w:r>
      <w:r w:rsidR="00A84DC9">
        <w:rPr>
          <w:rFonts w:eastAsia="等线" w:cs="Arial"/>
        </w:rPr>
        <w:t xml:space="preserve">value of threshold </w:t>
      </w:r>
      <w:r w:rsidR="00AC42DF">
        <w:rPr>
          <w:rFonts w:eastAsia="等线" w:cs="Arial"/>
        </w:rPr>
        <w:t>can be further discussed.</w:t>
      </w:r>
    </w:p>
    <w:p w14:paraId="18137D01" w14:textId="27B017A6" w:rsidR="00957CC5" w:rsidRDefault="00957CC5" w:rsidP="00736002">
      <w:pPr>
        <w:spacing w:line="360" w:lineRule="auto"/>
        <w:jc w:val="left"/>
        <w:rPr>
          <w:rFonts w:eastAsia="等线" w:cs="Arial"/>
          <w:b/>
        </w:rPr>
      </w:pPr>
      <w:r w:rsidRPr="00957CC5">
        <w:rPr>
          <w:rFonts w:eastAsia="等线" w:cs="Arial" w:hint="eastAsia"/>
          <w:b/>
        </w:rPr>
        <w:t>P</w:t>
      </w:r>
      <w:r w:rsidRPr="00957CC5">
        <w:rPr>
          <w:rFonts w:eastAsia="等线" w:cs="Arial"/>
          <w:b/>
        </w:rPr>
        <w:t xml:space="preserve">roposal </w:t>
      </w:r>
      <w:r w:rsidR="00C8185D">
        <w:rPr>
          <w:rFonts w:eastAsia="等线" w:cs="Arial"/>
          <w:b/>
        </w:rPr>
        <w:t>2</w:t>
      </w:r>
      <w:r w:rsidRPr="00957CC5">
        <w:rPr>
          <w:rFonts w:eastAsia="等线" w:cs="Arial"/>
          <w:b/>
        </w:rPr>
        <w:t xml:space="preserve">: </w:t>
      </w:r>
      <w:r>
        <w:rPr>
          <w:rFonts w:eastAsia="等线" w:cs="Arial"/>
          <w:b/>
        </w:rPr>
        <w:t>HOF is counted after reception of Reconfigurationwithsync if following criterion is met</w:t>
      </w:r>
      <w:r w:rsidR="00BF1320">
        <w:rPr>
          <w:rFonts w:eastAsia="等线" w:cs="Arial"/>
          <w:b/>
        </w:rPr>
        <w:t xml:space="preserve"> at the end of handover execution time</w:t>
      </w:r>
      <w:r>
        <w:rPr>
          <w:rFonts w:eastAsia="等线" w:cs="Arial"/>
          <w:b/>
        </w:rPr>
        <w:t>:</w:t>
      </w:r>
    </w:p>
    <w:p w14:paraId="04625FDA" w14:textId="1C67D9A2" w:rsidR="00957CC5" w:rsidRDefault="00957CC5" w:rsidP="00957CC5">
      <w:pPr>
        <w:pStyle w:val="ac"/>
        <w:numPr>
          <w:ilvl w:val="0"/>
          <w:numId w:val="35"/>
        </w:numPr>
        <w:spacing w:line="360" w:lineRule="auto"/>
        <w:ind w:firstLineChars="0"/>
        <w:jc w:val="left"/>
        <w:rPr>
          <w:rFonts w:eastAsia="等线" w:cs="Arial"/>
          <w:b/>
        </w:rPr>
      </w:pPr>
      <w:r>
        <w:rPr>
          <w:rFonts w:eastAsia="等线" w:cs="Arial"/>
          <w:b/>
        </w:rPr>
        <w:t xml:space="preserve">Target cell downlink channel </w:t>
      </w:r>
      <w:r w:rsidR="00A84DC9">
        <w:rPr>
          <w:rFonts w:eastAsia="等线" w:cs="Arial"/>
          <w:b/>
        </w:rPr>
        <w:t xml:space="preserve">wideband CQI </w:t>
      </w:r>
      <w:r>
        <w:rPr>
          <w:rFonts w:eastAsia="等线" w:cs="Arial"/>
          <w:b/>
        </w:rPr>
        <w:t xml:space="preserve">is less than the </w:t>
      </w:r>
      <w:proofErr w:type="spellStart"/>
      <w:r>
        <w:rPr>
          <w:rFonts w:eastAsia="等线" w:cs="Arial"/>
          <w:b/>
        </w:rPr>
        <w:t>Qout</w:t>
      </w:r>
      <w:proofErr w:type="spellEnd"/>
      <w:r>
        <w:rPr>
          <w:rFonts w:eastAsia="等线" w:cs="Arial"/>
          <w:b/>
        </w:rPr>
        <w:t xml:space="preserve"> </w:t>
      </w:r>
    </w:p>
    <w:p w14:paraId="6C9D2F93" w14:textId="0953E6C5" w:rsidR="00957CC5" w:rsidRPr="00957CC5" w:rsidRDefault="00957CC5" w:rsidP="00957CC5">
      <w:pPr>
        <w:pStyle w:val="ac"/>
        <w:numPr>
          <w:ilvl w:val="0"/>
          <w:numId w:val="35"/>
        </w:numPr>
        <w:spacing w:line="360" w:lineRule="auto"/>
        <w:ind w:firstLineChars="0"/>
        <w:jc w:val="left"/>
        <w:rPr>
          <w:rFonts w:eastAsia="等线" w:cs="Arial"/>
          <w:b/>
        </w:rPr>
      </w:pPr>
      <w:r>
        <w:rPr>
          <w:rFonts w:eastAsia="等线" w:cs="Arial"/>
          <w:b/>
        </w:rPr>
        <w:t>Target cell uplink channel is bad</w:t>
      </w:r>
      <w:r w:rsidR="00AC42DF">
        <w:rPr>
          <w:rFonts w:eastAsia="等线" w:cs="Arial"/>
          <w:b/>
        </w:rPr>
        <w:t>. FFS how to determine the uplink channel is bad.</w:t>
      </w:r>
    </w:p>
    <w:p w14:paraId="15C1F89E" w14:textId="4A519280" w:rsidR="00A84DC9" w:rsidRDefault="00A84DC9" w:rsidP="00736002">
      <w:pPr>
        <w:spacing w:line="360" w:lineRule="auto"/>
        <w:jc w:val="left"/>
        <w:rPr>
          <w:rFonts w:eastAsia="等线" w:cs="Arial"/>
        </w:rPr>
      </w:pPr>
      <w:r>
        <w:rPr>
          <w:rFonts w:eastAsia="等线" w:cs="Arial"/>
        </w:rPr>
        <w:t>The handover failure rate definition can be reused.</w:t>
      </w:r>
    </w:p>
    <w:p w14:paraId="366E1F87" w14:textId="5F253D39" w:rsidR="00A84DC9" w:rsidRPr="00A84DC9" w:rsidRDefault="00A84DC9" w:rsidP="00736002">
      <w:pPr>
        <w:spacing w:line="360" w:lineRule="auto"/>
        <w:jc w:val="left"/>
        <w:rPr>
          <w:rFonts w:eastAsia="等线" w:cs="Arial"/>
          <w:b/>
        </w:rPr>
      </w:pPr>
      <w:r w:rsidRPr="00A84DC9">
        <w:rPr>
          <w:rFonts w:eastAsia="等线" w:cs="Arial" w:hint="eastAsia"/>
          <w:b/>
        </w:rPr>
        <w:t>P</w:t>
      </w:r>
      <w:r w:rsidRPr="00A84DC9">
        <w:rPr>
          <w:rFonts w:eastAsia="等线" w:cs="Arial"/>
          <w:b/>
        </w:rPr>
        <w:t xml:space="preserve">roposal </w:t>
      </w:r>
      <w:r w:rsidR="00C8185D">
        <w:rPr>
          <w:rFonts w:eastAsia="等线" w:cs="Arial"/>
          <w:b/>
        </w:rPr>
        <w:t>3</w:t>
      </w:r>
      <w:r w:rsidRPr="00A84DC9">
        <w:rPr>
          <w:rFonts w:eastAsia="等线" w:cs="Arial"/>
          <w:b/>
        </w:rPr>
        <w:t>:</w:t>
      </w:r>
      <w:r w:rsidRPr="00A84DC9">
        <w:rPr>
          <w:b/>
          <w:lang w:eastAsia="ja-JP"/>
        </w:rPr>
        <w:t xml:space="preserve"> The handover failure rate </w:t>
      </w:r>
      <w:r w:rsidRPr="00A84DC9">
        <w:rPr>
          <w:b/>
        </w:rPr>
        <w:t>is defined as: Handover failure rate = (number of handover failures) / (Total number of handover attempts).</w:t>
      </w:r>
    </w:p>
    <w:p w14:paraId="61870BBF" w14:textId="75388E8F" w:rsidR="00A84DC9" w:rsidRDefault="00C4561C" w:rsidP="00736002">
      <w:pPr>
        <w:spacing w:line="360" w:lineRule="auto"/>
        <w:jc w:val="left"/>
        <w:rPr>
          <w:rFonts w:eastAsia="等线" w:cs="Arial"/>
        </w:rPr>
      </w:pPr>
      <w:r>
        <w:rPr>
          <w:rFonts w:eastAsia="等线" w:cs="Arial" w:hint="eastAsia"/>
        </w:rPr>
        <w:t>R</w:t>
      </w:r>
      <w:r>
        <w:rPr>
          <w:rFonts w:eastAsia="等线" w:cs="Arial"/>
        </w:rPr>
        <w:t xml:space="preserve">LF </w:t>
      </w:r>
      <w:r w:rsidR="00A84DC9">
        <w:rPr>
          <w:rFonts w:eastAsia="等线" w:cs="Arial"/>
        </w:rPr>
        <w:t>is modelled in [1] as following,</w:t>
      </w:r>
    </w:p>
    <w:tbl>
      <w:tblPr>
        <w:tblStyle w:val="aa"/>
        <w:tblW w:w="0" w:type="auto"/>
        <w:tblLook w:val="04A0" w:firstRow="1" w:lastRow="0" w:firstColumn="1" w:lastColumn="0" w:noHBand="0" w:noVBand="1"/>
      </w:tblPr>
      <w:tblGrid>
        <w:gridCol w:w="9629"/>
      </w:tblGrid>
      <w:tr w:rsidR="00A84DC9" w14:paraId="63811555" w14:textId="77777777" w:rsidTr="00A84DC9">
        <w:tc>
          <w:tcPr>
            <w:tcW w:w="9629" w:type="dxa"/>
          </w:tcPr>
          <w:p w14:paraId="375A669F" w14:textId="77777777" w:rsidR="00A84DC9" w:rsidRDefault="00A84DC9" w:rsidP="00A84DC9">
            <w:pPr>
              <w:pStyle w:val="B1"/>
            </w:pPr>
            <w:r w:rsidRPr="0092693A">
              <w:rPr>
                <w:b/>
              </w:rPr>
              <w:t>Definition 1</w:t>
            </w:r>
            <w:r w:rsidRPr="0092693A">
              <w:t>: The occurrence of RLF can be categorized into two distinctive states: state 1 and state 2 of the handover process.</w:t>
            </w:r>
          </w:p>
          <w:p w14:paraId="2DA30EF2" w14:textId="221FA460" w:rsidR="00A84DC9" w:rsidRPr="00A84DC9" w:rsidRDefault="00A84DC9" w:rsidP="00A84DC9">
            <w:pPr>
              <w:pStyle w:val="B1"/>
              <w:rPr>
                <w:rFonts w:eastAsia="MS Mincho"/>
              </w:rPr>
            </w:pPr>
            <w:r w:rsidRPr="0092693A">
              <w:rPr>
                <w:b/>
              </w:rPr>
              <w:t>Definition 2</w:t>
            </w:r>
            <w:r w:rsidRPr="0092693A">
              <w:t>: The RLF performance metric is defined as: the average number of RLF occurrences per UE per second.</w:t>
            </w:r>
          </w:p>
        </w:tc>
      </w:tr>
    </w:tbl>
    <w:p w14:paraId="203CACF7" w14:textId="67AB3B49" w:rsidR="00A84DC9" w:rsidRDefault="00A84DC9" w:rsidP="00736002">
      <w:pPr>
        <w:spacing w:line="360" w:lineRule="auto"/>
        <w:jc w:val="left"/>
        <w:rPr>
          <w:rFonts w:eastAsia="等线" w:cs="Arial"/>
        </w:rPr>
      </w:pPr>
      <w:r>
        <w:rPr>
          <w:rFonts w:eastAsia="等线" w:cs="Arial" w:hint="eastAsia"/>
        </w:rPr>
        <w:t>N</w:t>
      </w:r>
      <w:r>
        <w:rPr>
          <w:rFonts w:eastAsia="等线" w:cs="Arial"/>
        </w:rPr>
        <w:t>ote the RLF is categorized by state 1 and 2, due to HOF definition in state 2. If only HOF in state 3 is considered according to proposal 1, there is no need to categorize RLF by state 1 and 2.</w:t>
      </w:r>
      <w:r w:rsidR="00C95A23">
        <w:rPr>
          <w:rFonts w:eastAsia="等线" w:cs="Arial"/>
        </w:rPr>
        <w:t xml:space="preserve"> The RLF performance metric can be reused. Note the value of N310 and N311 is 1 in 36.839. However, we understand this may be too small.</w:t>
      </w:r>
    </w:p>
    <w:p w14:paraId="15EFFD16" w14:textId="5660AA5F" w:rsidR="00A84DC9" w:rsidRDefault="00A84DC9" w:rsidP="00736002">
      <w:pPr>
        <w:spacing w:line="360" w:lineRule="auto"/>
        <w:jc w:val="left"/>
        <w:rPr>
          <w:rFonts w:eastAsia="等线" w:cs="Arial"/>
          <w:b/>
        </w:rPr>
      </w:pPr>
      <w:r w:rsidRPr="00A84DC9">
        <w:rPr>
          <w:rFonts w:eastAsia="等线" w:cs="Arial" w:hint="eastAsia"/>
          <w:b/>
        </w:rPr>
        <w:t>P</w:t>
      </w:r>
      <w:r w:rsidRPr="00A84DC9">
        <w:rPr>
          <w:rFonts w:eastAsia="等线" w:cs="Arial"/>
          <w:b/>
        </w:rPr>
        <w:t xml:space="preserve">roposal </w:t>
      </w:r>
      <w:r w:rsidR="00C8185D">
        <w:rPr>
          <w:rFonts w:eastAsia="等线" w:cs="Arial"/>
          <w:b/>
        </w:rPr>
        <w:t>4</w:t>
      </w:r>
      <w:r w:rsidRPr="00A84DC9">
        <w:rPr>
          <w:rFonts w:eastAsia="等线" w:cs="Arial"/>
          <w:b/>
        </w:rPr>
        <w:t xml:space="preserve">: RLF is counted </w:t>
      </w:r>
      <w:r>
        <w:rPr>
          <w:rFonts w:eastAsia="等线" w:cs="Arial"/>
          <w:b/>
        </w:rPr>
        <w:t>upon</w:t>
      </w:r>
      <w:r w:rsidRPr="00A84DC9">
        <w:rPr>
          <w:rFonts w:eastAsia="等线" w:cs="Arial"/>
          <w:b/>
        </w:rPr>
        <w:t xml:space="preserve"> T310 expiry. No need to </w:t>
      </w:r>
      <w:r>
        <w:rPr>
          <w:rFonts w:eastAsia="等线" w:cs="Arial"/>
          <w:b/>
        </w:rPr>
        <w:t>categorize by state 1 and 2.</w:t>
      </w:r>
    </w:p>
    <w:p w14:paraId="7E97C0E6" w14:textId="011529EB" w:rsidR="00C95A23" w:rsidRPr="00CF5D8C" w:rsidRDefault="00A84DC9" w:rsidP="00C95A23">
      <w:pPr>
        <w:spacing w:line="360" w:lineRule="auto"/>
        <w:jc w:val="left"/>
        <w:rPr>
          <w:rFonts w:eastAsia="等线" w:cs="Arial"/>
          <w:b/>
        </w:rPr>
      </w:pPr>
      <w:r w:rsidRPr="00C95A23">
        <w:rPr>
          <w:rFonts w:eastAsia="等线" w:cs="Arial" w:hint="eastAsia"/>
          <w:b/>
        </w:rPr>
        <w:t>P</w:t>
      </w:r>
      <w:r w:rsidRPr="00C95A23">
        <w:rPr>
          <w:rFonts w:eastAsia="等线" w:cs="Arial"/>
          <w:b/>
        </w:rPr>
        <w:t xml:space="preserve">roposal </w:t>
      </w:r>
      <w:r w:rsidR="00C8185D">
        <w:rPr>
          <w:rFonts w:eastAsia="等线" w:cs="Arial"/>
          <w:b/>
        </w:rPr>
        <w:t>5</w:t>
      </w:r>
      <w:r w:rsidR="00C95A23" w:rsidRPr="00C95A23">
        <w:rPr>
          <w:rFonts w:eastAsia="等线" w:cs="Arial"/>
          <w:b/>
        </w:rPr>
        <w:t xml:space="preserve">: The </w:t>
      </w:r>
      <w:r w:rsidR="00C95A23" w:rsidRPr="00C95A23">
        <w:rPr>
          <w:b/>
        </w:rPr>
        <w:t>RLF performance metric is defined as: the average number of RLF occurrences per UE per second.</w:t>
      </w:r>
    </w:p>
    <w:p w14:paraId="11229248" w14:textId="77777777" w:rsidR="00C95A23" w:rsidRDefault="00C95A23" w:rsidP="00C95A23">
      <w:pPr>
        <w:spacing w:line="360" w:lineRule="auto"/>
        <w:jc w:val="left"/>
        <w:rPr>
          <w:rFonts w:eastAsia="等线" w:cs="Arial"/>
        </w:rPr>
      </w:pPr>
      <w:r>
        <w:rPr>
          <w:rFonts w:eastAsia="等线" w:cs="Arial" w:hint="eastAsia"/>
        </w:rPr>
        <w:lastRenderedPageBreak/>
        <w:t>P</w:t>
      </w:r>
      <w:r>
        <w:rPr>
          <w:rFonts w:eastAsia="等线" w:cs="Arial"/>
        </w:rPr>
        <w:t>ing-pong handover is modelled in [1] as following,</w:t>
      </w:r>
    </w:p>
    <w:tbl>
      <w:tblPr>
        <w:tblStyle w:val="aa"/>
        <w:tblW w:w="0" w:type="auto"/>
        <w:tblLook w:val="04A0" w:firstRow="1" w:lastRow="0" w:firstColumn="1" w:lastColumn="0" w:noHBand="0" w:noVBand="1"/>
      </w:tblPr>
      <w:tblGrid>
        <w:gridCol w:w="9629"/>
      </w:tblGrid>
      <w:tr w:rsidR="00C95A23" w14:paraId="6B332037" w14:textId="77777777" w:rsidTr="00360A1C">
        <w:tc>
          <w:tcPr>
            <w:tcW w:w="9629" w:type="dxa"/>
          </w:tcPr>
          <w:p w14:paraId="7652871B" w14:textId="77777777" w:rsidR="00C95A23" w:rsidRDefault="00C95A23" w:rsidP="00360A1C">
            <w:pPr>
              <w:pStyle w:val="B1"/>
            </w:pPr>
            <w:r w:rsidRPr="0092693A">
              <w:rPr>
                <w:b/>
              </w:rPr>
              <w:t>Definition 5</w:t>
            </w:r>
            <w:r w:rsidRPr="0092693A">
              <w:t xml:space="preserve">: </w:t>
            </w:r>
            <w:bookmarkStart w:id="4" w:name="OLE_LINK1"/>
            <w:r w:rsidRPr="0092693A">
              <w:t>A handover from cell B to cell A then handover back to cell B is defined as a ping-pong if the time-of-stay connected in cell A is less than a pre-determined MTS.</w:t>
            </w:r>
            <w:bookmarkEnd w:id="4"/>
          </w:p>
          <w:p w14:paraId="5716046D" w14:textId="77777777" w:rsidR="00C95A23" w:rsidRPr="0092693A" w:rsidRDefault="00C95A23" w:rsidP="00360A1C">
            <w:pPr>
              <w:pStyle w:val="B1"/>
            </w:pPr>
            <w:r w:rsidRPr="0092693A">
              <w:rPr>
                <w:rFonts w:eastAsia="Malgun Gothic"/>
                <w:b/>
                <w:lang w:eastAsia="ko-KR"/>
              </w:rPr>
              <w:t>Definition 6</w:t>
            </w:r>
            <w:r w:rsidRPr="0092693A">
              <w:rPr>
                <w:rFonts w:ascii="Arial" w:eastAsia="Malgun Gothic" w:hAnsi="Arial" w:cs="Arial"/>
                <w:b/>
                <w:lang w:eastAsia="ko-KR"/>
              </w:rPr>
              <w:t xml:space="preserve">: </w:t>
            </w:r>
            <w:bookmarkStart w:id="5" w:name="_Hlk163166451"/>
            <w:r w:rsidRPr="0092693A">
              <w:rPr>
                <w:rFonts w:eastAsia="Malgun Gothic"/>
                <w:lang w:eastAsia="ko-KR"/>
              </w:rPr>
              <w:t>Ping-pong rate is defined as (number of ping-pongs)</w:t>
            </w:r>
            <w:proofErr w:type="gramStart"/>
            <w:r w:rsidRPr="0092693A">
              <w:rPr>
                <w:rFonts w:eastAsia="Malgun Gothic"/>
                <w:lang w:eastAsia="ko-KR"/>
              </w:rPr>
              <w:t>/(</w:t>
            </w:r>
            <w:proofErr w:type="gramEnd"/>
            <w:r w:rsidRPr="0092693A">
              <w:rPr>
                <w:rFonts w:eastAsia="Malgun Gothic"/>
                <w:lang w:eastAsia="ko-KR"/>
              </w:rPr>
              <w:t xml:space="preserve">total number of successful handovers </w:t>
            </w:r>
            <w:r w:rsidRPr="0092693A">
              <w:rPr>
                <w:rFonts w:eastAsia="Batang"/>
              </w:rPr>
              <w:t>excl. handover failures</w:t>
            </w:r>
            <w:r w:rsidRPr="0092693A">
              <w:rPr>
                <w:rFonts w:eastAsia="Malgun Gothic"/>
                <w:lang w:eastAsia="ko-KR"/>
              </w:rPr>
              <w:t>)</w:t>
            </w:r>
            <w:r w:rsidRPr="0092693A">
              <w:rPr>
                <w:rFonts w:ascii="Arial" w:eastAsia="Malgun Gothic" w:hAnsi="Arial" w:cs="Arial"/>
                <w:lang w:eastAsia="ko-KR"/>
              </w:rPr>
              <w:t>.</w:t>
            </w:r>
            <w:bookmarkEnd w:id="5"/>
          </w:p>
          <w:p w14:paraId="02B4BFEA" w14:textId="77777777" w:rsidR="00C95A23" w:rsidRPr="00C95A23" w:rsidRDefault="00C95A23" w:rsidP="00360A1C">
            <w:pPr>
              <w:rPr>
                <w:rFonts w:eastAsia="MS Mincho"/>
              </w:rPr>
            </w:pPr>
            <w:r w:rsidRPr="0092693A">
              <w:rPr>
                <w:b/>
              </w:rPr>
              <w:t>Recommended MTS value</w:t>
            </w:r>
            <w:r w:rsidRPr="0092693A">
              <w:t xml:space="preserve"> to be used for the simulation is </w:t>
            </w:r>
            <w:r w:rsidRPr="0092693A">
              <w:rPr>
                <w:b/>
              </w:rPr>
              <w:t>1 second</w:t>
            </w:r>
            <w:r w:rsidRPr="0092693A">
              <w:t>.</w:t>
            </w:r>
          </w:p>
        </w:tc>
      </w:tr>
    </w:tbl>
    <w:p w14:paraId="2367BE45" w14:textId="77777777" w:rsidR="00C95A23" w:rsidRDefault="00C95A23" w:rsidP="00C95A23">
      <w:pPr>
        <w:spacing w:line="360" w:lineRule="auto"/>
        <w:jc w:val="left"/>
        <w:rPr>
          <w:rFonts w:eastAsia="等线" w:cs="Arial"/>
        </w:rPr>
      </w:pPr>
    </w:p>
    <w:p w14:paraId="5DFB10D7" w14:textId="15AA483A" w:rsidR="00C95A23" w:rsidRDefault="00C95A23" w:rsidP="00C95A23">
      <w:pPr>
        <w:spacing w:line="360" w:lineRule="auto"/>
        <w:jc w:val="left"/>
        <w:rPr>
          <w:rFonts w:eastAsia="等线" w:cs="Arial"/>
        </w:rPr>
      </w:pPr>
      <w:r>
        <w:rPr>
          <w:rFonts w:eastAsia="等线" w:cs="Arial" w:hint="eastAsia"/>
        </w:rPr>
        <w:t>T</w:t>
      </w:r>
      <w:r>
        <w:rPr>
          <w:rFonts w:eastAsia="等线" w:cs="Arial"/>
        </w:rPr>
        <w:t xml:space="preserve">he definition of ping-pong handover and ping-pong rate is still valid and can be reused in this study. However, </w:t>
      </w:r>
      <w:r w:rsidR="00CF5D8C">
        <w:rPr>
          <w:rFonts w:eastAsia="等线" w:cs="Arial"/>
        </w:rPr>
        <w:t xml:space="preserve">the scenario in [1] is FR1, macro only and Hetnet. If the scenario is FR2 or micro only, </w:t>
      </w:r>
      <w:r>
        <w:rPr>
          <w:rFonts w:eastAsia="等线" w:cs="Arial"/>
        </w:rPr>
        <w:t xml:space="preserve">MTS value should be allowed to be less than 1 second, considering </w:t>
      </w:r>
      <w:r w:rsidR="00CF5D8C">
        <w:rPr>
          <w:rFonts w:eastAsia="等线" w:cs="Arial"/>
        </w:rPr>
        <w:t>TOS in FR2 micro cell may be much less</w:t>
      </w:r>
      <w:r>
        <w:rPr>
          <w:rFonts w:eastAsia="等线" w:cs="Arial"/>
        </w:rPr>
        <w:t>.</w:t>
      </w:r>
    </w:p>
    <w:p w14:paraId="03C1F5A8" w14:textId="2A3EB1F8" w:rsidR="00C95A23" w:rsidRDefault="00C95A23" w:rsidP="00C95A23">
      <w:pPr>
        <w:spacing w:line="360" w:lineRule="auto"/>
        <w:jc w:val="left"/>
        <w:rPr>
          <w:rFonts w:eastAsia="等线" w:cs="Arial"/>
          <w:b/>
        </w:rPr>
      </w:pPr>
      <w:r w:rsidRPr="00A84DC9">
        <w:rPr>
          <w:rFonts w:eastAsia="等线" w:cs="Arial" w:hint="eastAsia"/>
          <w:b/>
        </w:rPr>
        <w:t>P</w:t>
      </w:r>
      <w:r w:rsidRPr="00A84DC9">
        <w:rPr>
          <w:rFonts w:eastAsia="等线" w:cs="Arial"/>
          <w:b/>
        </w:rPr>
        <w:t xml:space="preserve">roposal </w:t>
      </w:r>
      <w:r w:rsidR="00C8185D">
        <w:rPr>
          <w:rFonts w:eastAsia="等线" w:cs="Arial"/>
          <w:b/>
        </w:rPr>
        <w:t>6</w:t>
      </w:r>
      <w:r w:rsidRPr="00A84DC9">
        <w:rPr>
          <w:rFonts w:eastAsia="等线" w:cs="Arial"/>
          <w:b/>
        </w:rPr>
        <w:t xml:space="preserve">: </w:t>
      </w:r>
      <w:r w:rsidR="00CF5D8C" w:rsidRPr="00CF5D8C">
        <w:rPr>
          <w:rFonts w:eastAsia="等线" w:cs="Arial"/>
          <w:b/>
        </w:rPr>
        <w:t>A handover from cell B to cell A then handover back to cell B is defined as a ping-pong if the time-of-stay connected in cell A is less than a pre-determined MTS.</w:t>
      </w:r>
      <w:r w:rsidR="00CF5D8C">
        <w:rPr>
          <w:rFonts w:eastAsia="等线" w:cs="Arial"/>
          <w:b/>
        </w:rPr>
        <w:t xml:space="preserve"> MTS value can be less than 1 second.</w:t>
      </w:r>
    </w:p>
    <w:p w14:paraId="42F9D093" w14:textId="6A3113E3" w:rsidR="00C95A23" w:rsidRDefault="00C95A23" w:rsidP="00C95A23">
      <w:pPr>
        <w:spacing w:line="360" w:lineRule="auto"/>
        <w:jc w:val="left"/>
        <w:rPr>
          <w:rFonts w:eastAsia="等线" w:cs="Arial"/>
          <w:b/>
        </w:rPr>
      </w:pPr>
      <w:r w:rsidRPr="00A84DC9">
        <w:rPr>
          <w:rFonts w:eastAsia="等线" w:cs="Arial" w:hint="eastAsia"/>
          <w:b/>
        </w:rPr>
        <w:t>P</w:t>
      </w:r>
      <w:r w:rsidRPr="00A84DC9">
        <w:rPr>
          <w:rFonts w:eastAsia="等线" w:cs="Arial"/>
          <w:b/>
        </w:rPr>
        <w:t>roposal</w:t>
      </w:r>
      <w:r w:rsidR="00CF5D8C">
        <w:rPr>
          <w:rFonts w:eastAsia="等线" w:cs="Arial"/>
          <w:b/>
        </w:rPr>
        <w:t xml:space="preserve"> </w:t>
      </w:r>
      <w:r w:rsidR="00C8185D">
        <w:rPr>
          <w:rFonts w:eastAsia="等线" w:cs="Arial"/>
          <w:b/>
        </w:rPr>
        <w:t>7</w:t>
      </w:r>
      <w:r w:rsidRPr="00A84DC9">
        <w:rPr>
          <w:rFonts w:eastAsia="等线" w:cs="Arial"/>
          <w:b/>
        </w:rPr>
        <w:t xml:space="preserve">: </w:t>
      </w:r>
      <w:r w:rsidR="00CF5D8C" w:rsidRPr="00CF5D8C">
        <w:rPr>
          <w:rFonts w:eastAsia="等线" w:cs="Arial"/>
          <w:b/>
        </w:rPr>
        <w:t>Ping-pong rate is defined as (number of ping-pongs)</w:t>
      </w:r>
      <w:proofErr w:type="gramStart"/>
      <w:r w:rsidR="00CF5D8C" w:rsidRPr="00CF5D8C">
        <w:rPr>
          <w:rFonts w:eastAsia="等线" w:cs="Arial"/>
          <w:b/>
        </w:rPr>
        <w:t>/(</w:t>
      </w:r>
      <w:proofErr w:type="gramEnd"/>
      <w:r w:rsidR="00CF5D8C" w:rsidRPr="00CF5D8C">
        <w:rPr>
          <w:rFonts w:eastAsia="等线" w:cs="Arial"/>
          <w:b/>
        </w:rPr>
        <w:t>total number of successful handovers excl. handover failures).</w:t>
      </w:r>
    </w:p>
    <w:p w14:paraId="560270F2" w14:textId="106E1E1A" w:rsidR="00C95A23" w:rsidRDefault="00E025C9" w:rsidP="00C95A23">
      <w:pPr>
        <w:spacing w:line="360" w:lineRule="auto"/>
        <w:jc w:val="left"/>
        <w:rPr>
          <w:rFonts w:eastAsia="等线" w:cs="Arial"/>
        </w:rPr>
      </w:pPr>
      <w:r>
        <w:rPr>
          <w:rFonts w:eastAsia="等线" w:cs="Arial" w:hint="eastAsia"/>
        </w:rPr>
        <w:t>O</w:t>
      </w:r>
      <w:r>
        <w:rPr>
          <w:rFonts w:eastAsia="等线" w:cs="Arial"/>
        </w:rPr>
        <w:t xml:space="preserve">ne of </w:t>
      </w:r>
      <w:r w:rsidR="00BF1320">
        <w:rPr>
          <w:rFonts w:eastAsia="等线" w:cs="Arial"/>
        </w:rPr>
        <w:t>performance</w:t>
      </w:r>
      <w:r>
        <w:rPr>
          <w:rFonts w:eastAsia="等线" w:cs="Arial"/>
        </w:rPr>
        <w:t xml:space="preserve"> KPI </w:t>
      </w:r>
      <w:r w:rsidR="00BF1320">
        <w:rPr>
          <w:rFonts w:eastAsia="等线" w:cs="Arial"/>
        </w:rPr>
        <w:t xml:space="preserve">is interruption time. However, this KPI is not counted in [1]. We understand the interruption time shall include the time when T310 and T304 running. Because during these two timers running, UE is unable to communicate with NW. T310 running can be calculated by the </w:t>
      </w:r>
      <w:proofErr w:type="spellStart"/>
      <w:r w:rsidR="00BF1320">
        <w:rPr>
          <w:rFonts w:eastAsia="等线" w:cs="Arial"/>
        </w:rPr>
        <w:t>Qout</w:t>
      </w:r>
      <w:proofErr w:type="spellEnd"/>
      <w:r w:rsidR="00BF1320">
        <w:rPr>
          <w:rFonts w:eastAsia="等线" w:cs="Arial"/>
        </w:rPr>
        <w:t>. It’s too complex to simulate RACH during T304 running. HOF shall count longer interruption than successful handover.</w:t>
      </w:r>
      <w:r w:rsidR="00A642A0">
        <w:rPr>
          <w:rFonts w:eastAsia="等线" w:cs="Arial"/>
        </w:rPr>
        <w:t xml:space="preserve"> We can set fixed T304 running time for HOF and successful HO.</w:t>
      </w:r>
    </w:p>
    <w:p w14:paraId="2E594CDB" w14:textId="3E02F510" w:rsidR="00BF1320" w:rsidRPr="00BF1320" w:rsidRDefault="00BF1320" w:rsidP="00C95A23">
      <w:pPr>
        <w:spacing w:line="360" w:lineRule="auto"/>
        <w:jc w:val="left"/>
        <w:rPr>
          <w:rFonts w:eastAsia="等线" w:cs="Arial"/>
          <w:b/>
        </w:rPr>
      </w:pPr>
      <w:r w:rsidRPr="00BF1320">
        <w:rPr>
          <w:rFonts w:eastAsia="等线" w:cs="Arial" w:hint="eastAsia"/>
          <w:b/>
        </w:rPr>
        <w:t>P</w:t>
      </w:r>
      <w:r w:rsidRPr="00BF1320">
        <w:rPr>
          <w:rFonts w:eastAsia="等线" w:cs="Arial"/>
          <w:b/>
        </w:rPr>
        <w:t xml:space="preserve">roposal </w:t>
      </w:r>
      <w:r w:rsidR="00C8185D">
        <w:rPr>
          <w:rFonts w:eastAsia="等线" w:cs="Arial"/>
          <w:b/>
        </w:rPr>
        <w:t>8</w:t>
      </w:r>
      <w:r w:rsidRPr="00BF1320">
        <w:rPr>
          <w:rFonts w:eastAsia="等线" w:cs="Arial"/>
          <w:b/>
        </w:rPr>
        <w:t>: Interruption time includes following time,</w:t>
      </w:r>
    </w:p>
    <w:p w14:paraId="1AFBF583" w14:textId="7958C577" w:rsidR="00BF1320" w:rsidRPr="00BF1320" w:rsidRDefault="00BF1320" w:rsidP="00BF1320">
      <w:pPr>
        <w:pStyle w:val="ac"/>
        <w:numPr>
          <w:ilvl w:val="0"/>
          <w:numId w:val="35"/>
        </w:numPr>
        <w:spacing w:line="360" w:lineRule="auto"/>
        <w:ind w:firstLineChars="0"/>
        <w:jc w:val="left"/>
        <w:rPr>
          <w:rFonts w:eastAsia="等线" w:cs="Arial"/>
          <w:b/>
        </w:rPr>
      </w:pPr>
      <w:r w:rsidRPr="00BF1320">
        <w:rPr>
          <w:rFonts w:eastAsia="等线" w:cs="Arial" w:hint="eastAsia"/>
          <w:b/>
        </w:rPr>
        <w:t>T</w:t>
      </w:r>
      <w:r w:rsidRPr="00BF1320">
        <w:rPr>
          <w:rFonts w:eastAsia="等线" w:cs="Arial"/>
          <w:b/>
        </w:rPr>
        <w:t>310 running</w:t>
      </w:r>
    </w:p>
    <w:p w14:paraId="5D9C6575" w14:textId="3C95B28A" w:rsidR="00BF1320" w:rsidRPr="00BF1320" w:rsidRDefault="00BF1320" w:rsidP="00BF1320">
      <w:pPr>
        <w:pStyle w:val="ac"/>
        <w:numPr>
          <w:ilvl w:val="0"/>
          <w:numId w:val="35"/>
        </w:numPr>
        <w:spacing w:line="360" w:lineRule="auto"/>
        <w:ind w:firstLineChars="0"/>
        <w:jc w:val="left"/>
        <w:rPr>
          <w:rFonts w:eastAsia="等线" w:cs="Arial"/>
          <w:b/>
        </w:rPr>
      </w:pPr>
      <w:r w:rsidRPr="00BF1320">
        <w:rPr>
          <w:rFonts w:eastAsia="等线" w:cs="Arial" w:hint="eastAsia"/>
          <w:b/>
        </w:rPr>
        <w:t>T</w:t>
      </w:r>
      <w:r w:rsidRPr="00BF1320">
        <w:rPr>
          <w:rFonts w:eastAsia="等线" w:cs="Arial"/>
          <w:b/>
        </w:rPr>
        <w:t>304 running</w:t>
      </w:r>
      <w:r w:rsidR="00A642A0">
        <w:rPr>
          <w:rFonts w:eastAsia="等线" w:cs="Arial"/>
          <w:b/>
        </w:rPr>
        <w:t xml:space="preserve"> time</w:t>
      </w:r>
      <w:r w:rsidRPr="00BF1320">
        <w:rPr>
          <w:rFonts w:eastAsia="等线" w:cs="Arial"/>
          <w:b/>
        </w:rPr>
        <w:t xml:space="preserve">. </w:t>
      </w:r>
      <w:r>
        <w:rPr>
          <w:rFonts w:eastAsia="等线" w:cs="Arial"/>
          <w:b/>
        </w:rPr>
        <w:t xml:space="preserve">T304 running time </w:t>
      </w:r>
      <w:r w:rsidR="00A642A0">
        <w:rPr>
          <w:rFonts w:eastAsia="等线" w:cs="Arial"/>
          <w:b/>
        </w:rPr>
        <w:t>for HOF is longer than successful HO</w:t>
      </w:r>
      <w:r w:rsidRPr="00BF1320">
        <w:rPr>
          <w:rFonts w:eastAsia="等线" w:cs="Arial"/>
          <w:b/>
        </w:rPr>
        <w:t>.</w:t>
      </w:r>
    </w:p>
    <w:p w14:paraId="209041C4" w14:textId="389B4CAE" w:rsidR="00A642A0" w:rsidRDefault="00A642A0" w:rsidP="00A642A0">
      <w:pPr>
        <w:spacing w:line="360" w:lineRule="auto"/>
        <w:jc w:val="left"/>
        <w:rPr>
          <w:rFonts w:eastAsia="等线" w:cs="Arial"/>
        </w:rPr>
      </w:pPr>
      <w:r>
        <w:rPr>
          <w:rFonts w:eastAsia="等线" w:cs="Arial"/>
        </w:rPr>
        <w:t xml:space="preserve">Note some features may have impact on the mobility performance, e.g. DRX, </w:t>
      </w:r>
      <w:r w:rsidR="00B239C5">
        <w:rPr>
          <w:rFonts w:eastAsia="等线" w:cs="Arial"/>
        </w:rPr>
        <w:t>e</w:t>
      </w:r>
      <w:r>
        <w:rPr>
          <w:rFonts w:eastAsia="等线" w:cs="Arial"/>
        </w:rPr>
        <w:t xml:space="preserve">arly </w:t>
      </w:r>
      <w:r w:rsidR="00B239C5">
        <w:rPr>
          <w:rFonts w:eastAsia="等线" w:cs="Arial"/>
        </w:rPr>
        <w:t>HOF. These features shall be disabled during simulation.</w:t>
      </w:r>
    </w:p>
    <w:p w14:paraId="38D98767" w14:textId="5A90F71E" w:rsidR="00B239C5" w:rsidRPr="00B239C5" w:rsidRDefault="00B239C5" w:rsidP="00A642A0">
      <w:pPr>
        <w:spacing w:line="360" w:lineRule="auto"/>
        <w:jc w:val="left"/>
        <w:rPr>
          <w:rFonts w:eastAsia="等线" w:cs="Arial"/>
          <w:b/>
        </w:rPr>
      </w:pPr>
      <w:r w:rsidRPr="00B239C5">
        <w:rPr>
          <w:rFonts w:eastAsia="等线" w:cs="Arial" w:hint="eastAsia"/>
          <w:b/>
        </w:rPr>
        <w:t>P</w:t>
      </w:r>
      <w:r w:rsidRPr="00B239C5">
        <w:rPr>
          <w:rFonts w:eastAsia="等线" w:cs="Arial"/>
          <w:b/>
        </w:rPr>
        <w:t xml:space="preserve">roposal </w:t>
      </w:r>
      <w:r w:rsidR="00C8185D">
        <w:rPr>
          <w:rFonts w:eastAsia="等线" w:cs="Arial"/>
          <w:b/>
        </w:rPr>
        <w:t>9</w:t>
      </w:r>
      <w:r w:rsidRPr="00B239C5">
        <w:rPr>
          <w:rFonts w:eastAsia="等线" w:cs="Arial"/>
          <w:b/>
        </w:rPr>
        <w:t xml:space="preserve">: </w:t>
      </w:r>
      <w:r>
        <w:rPr>
          <w:rFonts w:eastAsia="等线" w:cs="Arial"/>
          <w:b/>
        </w:rPr>
        <w:t>A</w:t>
      </w:r>
      <w:r w:rsidRPr="00B239C5">
        <w:rPr>
          <w:rFonts w:eastAsia="等线" w:cs="Arial"/>
          <w:b/>
        </w:rPr>
        <w:t>dditional features, e.g. DRX, early HOF</w:t>
      </w:r>
      <w:r>
        <w:rPr>
          <w:rFonts w:eastAsia="等线" w:cs="Arial"/>
          <w:b/>
        </w:rPr>
        <w:t>,</w:t>
      </w:r>
      <w:r w:rsidRPr="00B239C5">
        <w:rPr>
          <w:rFonts w:eastAsia="等线" w:cs="Arial"/>
          <w:b/>
        </w:rPr>
        <w:t xml:space="preserve"> are not enabled</w:t>
      </w:r>
      <w:r>
        <w:rPr>
          <w:rFonts w:eastAsia="等线" w:cs="Arial"/>
          <w:b/>
        </w:rPr>
        <w:t xml:space="preserve"> during simulation</w:t>
      </w:r>
      <w:r w:rsidRPr="00B239C5">
        <w:rPr>
          <w:rFonts w:eastAsia="等线" w:cs="Arial"/>
          <w:b/>
        </w:rPr>
        <w:t>.</w:t>
      </w:r>
    </w:p>
    <w:p w14:paraId="5A939EC8" w14:textId="67B1B375" w:rsidR="009B4EE2" w:rsidRDefault="009B4EE2" w:rsidP="002C782E">
      <w:pPr>
        <w:spacing w:line="360" w:lineRule="auto"/>
        <w:jc w:val="left"/>
        <w:rPr>
          <w:rFonts w:eastAsia="等线" w:cs="Arial"/>
        </w:rPr>
      </w:pPr>
      <w:r>
        <w:rPr>
          <w:rFonts w:eastAsia="等线" w:cs="Arial"/>
        </w:rPr>
        <w:t xml:space="preserve">The target mobility performance includes </w:t>
      </w:r>
      <w:r w:rsidRPr="009B4EE2">
        <w:rPr>
          <w:rFonts w:eastAsia="等线" w:cs="Arial"/>
        </w:rPr>
        <w:t>Ping-pong HO, HOF/RLF, Time of stay, Handover interruption, prediction accuracy, and measurement reduction</w:t>
      </w:r>
      <w:r>
        <w:rPr>
          <w:rFonts w:eastAsia="等线" w:cs="Arial"/>
        </w:rPr>
        <w:t>, according to [1].</w:t>
      </w:r>
    </w:p>
    <w:p w14:paraId="5A3933D6" w14:textId="046B7DE1" w:rsidR="00C4561C" w:rsidRDefault="009B4EE2" w:rsidP="002C782E">
      <w:pPr>
        <w:spacing w:line="360" w:lineRule="auto"/>
        <w:jc w:val="left"/>
        <w:rPr>
          <w:rFonts w:eastAsia="等线" w:cs="Arial"/>
        </w:rPr>
      </w:pPr>
      <w:r>
        <w:rPr>
          <w:rFonts w:eastAsia="等线" w:cs="Arial"/>
        </w:rPr>
        <w:t>For the ping-pong HO, HOF/RLF, time of stay, interruption, the performance is already very good in FR1 macro only scenario</w:t>
      </w:r>
      <w:r w:rsidRPr="009B4EE2">
        <w:rPr>
          <w:rFonts w:eastAsia="等线" w:cs="Arial"/>
        </w:rPr>
        <w:t xml:space="preserve"> </w:t>
      </w:r>
      <w:r>
        <w:rPr>
          <w:rFonts w:eastAsia="等线" w:cs="Arial"/>
        </w:rPr>
        <w:t>according to the study in [1]. To show the benefit of AI mobility, it’s better to simulate other deployment. FR2 or micro only scenario can be considered.</w:t>
      </w:r>
    </w:p>
    <w:p w14:paraId="1C61EBE0" w14:textId="3BE40E38" w:rsidR="009B4EE2" w:rsidRPr="009B4EE2" w:rsidRDefault="009B4EE2" w:rsidP="009B4EE2">
      <w:pPr>
        <w:spacing w:line="360" w:lineRule="auto"/>
        <w:jc w:val="left"/>
        <w:rPr>
          <w:rFonts w:eastAsia="等线" w:cs="Arial"/>
          <w:b/>
        </w:rPr>
      </w:pPr>
      <w:r w:rsidRPr="009B4EE2">
        <w:rPr>
          <w:rFonts w:eastAsia="等线" w:cs="Arial" w:hint="eastAsia"/>
          <w:b/>
        </w:rPr>
        <w:t>P</w:t>
      </w:r>
      <w:r w:rsidRPr="009B4EE2">
        <w:rPr>
          <w:rFonts w:eastAsia="等线" w:cs="Arial"/>
          <w:b/>
        </w:rPr>
        <w:t xml:space="preserve">roposal </w:t>
      </w:r>
      <w:r w:rsidR="00C8185D">
        <w:rPr>
          <w:rFonts w:eastAsia="等线" w:cs="Arial"/>
          <w:b/>
        </w:rPr>
        <w:t>10</w:t>
      </w:r>
      <w:r w:rsidRPr="009B4EE2">
        <w:rPr>
          <w:rFonts w:eastAsia="等线" w:cs="Arial"/>
          <w:b/>
        </w:rPr>
        <w:t>: FR2/Micro scenario can be considered for failure</w:t>
      </w:r>
      <w:r>
        <w:rPr>
          <w:rFonts w:eastAsia="等线" w:cs="Arial"/>
          <w:b/>
        </w:rPr>
        <w:t>, interruption</w:t>
      </w:r>
      <w:r w:rsidRPr="009B4EE2">
        <w:rPr>
          <w:rFonts w:eastAsia="等线" w:cs="Arial"/>
          <w:b/>
        </w:rPr>
        <w:t xml:space="preserve"> and ping pong reduction</w:t>
      </w:r>
      <w:r>
        <w:rPr>
          <w:rFonts w:eastAsia="等线" w:cs="Arial"/>
          <w:b/>
        </w:rPr>
        <w:t xml:space="preserve"> evaluation.</w:t>
      </w:r>
    </w:p>
    <w:p w14:paraId="72B193DE" w14:textId="7ED90F6D" w:rsidR="009B4EE2" w:rsidRDefault="009B4EE2" w:rsidP="002C782E">
      <w:pPr>
        <w:spacing w:line="360" w:lineRule="auto"/>
        <w:jc w:val="left"/>
        <w:rPr>
          <w:rFonts w:eastAsia="等线" w:cs="Arial"/>
        </w:rPr>
      </w:pPr>
      <w:r>
        <w:rPr>
          <w:rFonts w:eastAsia="等线" w:cs="Arial"/>
        </w:rPr>
        <w:t xml:space="preserve">For the measurement reduction, </w:t>
      </w:r>
      <w:r w:rsidRPr="009B4EE2">
        <w:rPr>
          <w:rFonts w:eastAsia="等线" w:cs="Arial"/>
        </w:rPr>
        <w:t xml:space="preserve">UE can predict the RRM measurement result and reduce measurement in both FR1 and FR2. </w:t>
      </w:r>
      <w:r>
        <w:rPr>
          <w:rFonts w:eastAsia="等线" w:cs="Arial"/>
        </w:rPr>
        <w:t>The gain is remarkable in any scenario.</w:t>
      </w:r>
      <w:r w:rsidR="000E3A49">
        <w:rPr>
          <w:rFonts w:eastAsia="等线" w:cs="Arial"/>
        </w:rPr>
        <w:t xml:space="preserve"> </w:t>
      </w:r>
      <w:r w:rsidR="000E3A49">
        <w:rPr>
          <w:rFonts w:eastAsia="等线" w:cs="Arial" w:hint="eastAsia"/>
        </w:rPr>
        <w:t>Com</w:t>
      </w:r>
      <w:r w:rsidR="000E3A49">
        <w:rPr>
          <w:rFonts w:eastAsia="等线" w:cs="Arial"/>
        </w:rPr>
        <w:t>panies can pick one of the scenarios to evaluate the measurement reduction performance.</w:t>
      </w:r>
      <w:bookmarkStart w:id="6" w:name="_GoBack"/>
      <w:bookmarkEnd w:id="6"/>
    </w:p>
    <w:p w14:paraId="36B6B037" w14:textId="6C5C43A9" w:rsidR="0042645D" w:rsidRPr="002C782E" w:rsidRDefault="009B4EE2" w:rsidP="0042645D">
      <w:pPr>
        <w:spacing w:line="360" w:lineRule="auto"/>
        <w:jc w:val="left"/>
        <w:rPr>
          <w:rFonts w:eastAsia="等线" w:cs="Arial"/>
          <w:b/>
        </w:rPr>
      </w:pPr>
      <w:r w:rsidRPr="009B4EE2">
        <w:rPr>
          <w:rFonts w:eastAsia="等线" w:cs="Arial" w:hint="eastAsia"/>
          <w:b/>
        </w:rPr>
        <w:lastRenderedPageBreak/>
        <w:t>P</w:t>
      </w:r>
      <w:r w:rsidRPr="009B4EE2">
        <w:rPr>
          <w:rFonts w:eastAsia="等线" w:cs="Arial"/>
          <w:b/>
        </w:rPr>
        <w:t>roposal 1</w:t>
      </w:r>
      <w:r w:rsidR="00C8185D">
        <w:rPr>
          <w:rFonts w:eastAsia="等线" w:cs="Arial"/>
          <w:b/>
        </w:rPr>
        <w:t>1</w:t>
      </w:r>
      <w:r w:rsidRPr="009B4EE2">
        <w:rPr>
          <w:rFonts w:eastAsia="等线" w:cs="Arial"/>
          <w:b/>
        </w:rPr>
        <w:t>:</w:t>
      </w:r>
      <w:r>
        <w:rPr>
          <w:rFonts w:eastAsia="等线" w:cs="Arial"/>
          <w:b/>
        </w:rPr>
        <w:t xml:space="preserve"> Any scenario can be considered for measurement reduction as long as the gain is remarkable.</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5DAC35D1" w14:textId="77777777" w:rsidR="00C8185D" w:rsidRPr="00957CC5" w:rsidRDefault="00C8185D" w:rsidP="000E3A49">
      <w:pPr>
        <w:spacing w:line="360" w:lineRule="auto"/>
        <w:ind w:left="800" w:hangingChars="400" w:hanging="800"/>
        <w:jc w:val="left"/>
        <w:rPr>
          <w:rFonts w:eastAsia="等线" w:cs="Arial"/>
          <w:b/>
        </w:rPr>
      </w:pPr>
      <w:bookmarkStart w:id="7" w:name="_In-sequence_SDU_delivery"/>
      <w:bookmarkEnd w:id="7"/>
      <w:r w:rsidRPr="00957CC5">
        <w:rPr>
          <w:rFonts w:eastAsia="等线" w:cs="Arial" w:hint="eastAsia"/>
          <w:b/>
        </w:rPr>
        <w:t>P</w:t>
      </w:r>
      <w:r w:rsidRPr="00957CC5">
        <w:rPr>
          <w:rFonts w:eastAsia="等线" w:cs="Arial"/>
          <w:b/>
        </w:rPr>
        <w:t xml:space="preserve">roposal </w:t>
      </w:r>
      <w:r>
        <w:rPr>
          <w:rFonts w:eastAsia="等线" w:cs="Arial"/>
          <w:b/>
        </w:rPr>
        <w:t>1</w:t>
      </w:r>
      <w:r w:rsidRPr="00957CC5">
        <w:rPr>
          <w:rFonts w:eastAsia="等线" w:cs="Arial"/>
          <w:b/>
        </w:rPr>
        <w:t>: HOF defined in state 2 in 36.839 is not considered as HOF.</w:t>
      </w:r>
    </w:p>
    <w:p w14:paraId="3299723C" w14:textId="77777777" w:rsidR="00C8185D" w:rsidRDefault="00C8185D" w:rsidP="000E3A49">
      <w:pPr>
        <w:spacing w:line="360" w:lineRule="auto"/>
        <w:ind w:left="1100" w:hangingChars="550" w:hanging="1100"/>
        <w:jc w:val="left"/>
        <w:rPr>
          <w:rFonts w:eastAsia="等线" w:cs="Arial"/>
          <w:b/>
        </w:rPr>
      </w:pPr>
      <w:r w:rsidRPr="00957CC5">
        <w:rPr>
          <w:rFonts w:eastAsia="等线" w:cs="Arial" w:hint="eastAsia"/>
          <w:b/>
        </w:rPr>
        <w:t>P</w:t>
      </w:r>
      <w:r w:rsidRPr="00957CC5">
        <w:rPr>
          <w:rFonts w:eastAsia="等线" w:cs="Arial"/>
          <w:b/>
        </w:rPr>
        <w:t xml:space="preserve">roposal </w:t>
      </w:r>
      <w:r>
        <w:rPr>
          <w:rFonts w:eastAsia="等线" w:cs="Arial"/>
          <w:b/>
        </w:rPr>
        <w:t>2</w:t>
      </w:r>
      <w:r w:rsidRPr="00957CC5">
        <w:rPr>
          <w:rFonts w:eastAsia="等线" w:cs="Arial"/>
          <w:b/>
        </w:rPr>
        <w:t xml:space="preserve">: </w:t>
      </w:r>
      <w:r>
        <w:rPr>
          <w:rFonts w:eastAsia="等线" w:cs="Arial"/>
          <w:b/>
        </w:rPr>
        <w:t>HOF is counted after reception of Reconfigurationwithsync if following criterion is met at the end of handover execution time:</w:t>
      </w:r>
    </w:p>
    <w:p w14:paraId="43C0436F" w14:textId="77777777" w:rsidR="00C8185D" w:rsidRDefault="00C8185D" w:rsidP="00C8185D">
      <w:pPr>
        <w:pStyle w:val="ac"/>
        <w:numPr>
          <w:ilvl w:val="0"/>
          <w:numId w:val="35"/>
        </w:numPr>
        <w:spacing w:line="360" w:lineRule="auto"/>
        <w:ind w:firstLineChars="0"/>
        <w:jc w:val="left"/>
        <w:rPr>
          <w:rFonts w:eastAsia="等线" w:cs="Arial"/>
          <w:b/>
        </w:rPr>
      </w:pPr>
      <w:r>
        <w:rPr>
          <w:rFonts w:eastAsia="等线" w:cs="Arial"/>
          <w:b/>
        </w:rPr>
        <w:t xml:space="preserve">Target cell downlink channel wideband CQI is less than the </w:t>
      </w:r>
      <w:proofErr w:type="spellStart"/>
      <w:r>
        <w:rPr>
          <w:rFonts w:eastAsia="等线" w:cs="Arial"/>
          <w:b/>
        </w:rPr>
        <w:t>Qout</w:t>
      </w:r>
      <w:proofErr w:type="spellEnd"/>
      <w:r>
        <w:rPr>
          <w:rFonts w:eastAsia="等线" w:cs="Arial"/>
          <w:b/>
        </w:rPr>
        <w:t xml:space="preserve"> </w:t>
      </w:r>
    </w:p>
    <w:p w14:paraId="41E7D8C8" w14:textId="77777777" w:rsidR="00C8185D" w:rsidRPr="00957CC5" w:rsidRDefault="00C8185D" w:rsidP="00C8185D">
      <w:pPr>
        <w:pStyle w:val="ac"/>
        <w:numPr>
          <w:ilvl w:val="0"/>
          <w:numId w:val="35"/>
        </w:numPr>
        <w:spacing w:line="360" w:lineRule="auto"/>
        <w:ind w:firstLineChars="0"/>
        <w:jc w:val="left"/>
        <w:rPr>
          <w:rFonts w:eastAsia="等线" w:cs="Arial"/>
          <w:b/>
        </w:rPr>
      </w:pPr>
      <w:r>
        <w:rPr>
          <w:rFonts w:eastAsia="等线" w:cs="Arial"/>
          <w:b/>
        </w:rPr>
        <w:t>Target cell uplink channel is bad. FFS how to determine the uplink channel is bad.</w:t>
      </w:r>
    </w:p>
    <w:p w14:paraId="76745A3A" w14:textId="77777777" w:rsidR="00C8185D" w:rsidRPr="00A84DC9" w:rsidRDefault="00C8185D" w:rsidP="000E3A49">
      <w:pPr>
        <w:spacing w:line="360" w:lineRule="auto"/>
        <w:ind w:left="1100" w:hangingChars="550" w:hanging="1100"/>
        <w:jc w:val="left"/>
        <w:rPr>
          <w:rFonts w:eastAsia="等线" w:cs="Arial"/>
          <w:b/>
        </w:rPr>
      </w:pPr>
      <w:r w:rsidRPr="00A84DC9">
        <w:rPr>
          <w:rFonts w:eastAsia="等线" w:cs="Arial" w:hint="eastAsia"/>
          <w:b/>
        </w:rPr>
        <w:t>P</w:t>
      </w:r>
      <w:r w:rsidRPr="00A84DC9">
        <w:rPr>
          <w:rFonts w:eastAsia="等线" w:cs="Arial"/>
          <w:b/>
        </w:rPr>
        <w:t xml:space="preserve">roposal </w:t>
      </w:r>
      <w:r>
        <w:rPr>
          <w:rFonts w:eastAsia="等线" w:cs="Arial"/>
          <w:b/>
        </w:rPr>
        <w:t>3</w:t>
      </w:r>
      <w:r w:rsidRPr="00A84DC9">
        <w:rPr>
          <w:rFonts w:eastAsia="等线" w:cs="Arial"/>
          <w:b/>
        </w:rPr>
        <w:t>:</w:t>
      </w:r>
      <w:r w:rsidRPr="000E3A49">
        <w:rPr>
          <w:rFonts w:eastAsia="等线" w:cs="Arial"/>
          <w:b/>
        </w:rPr>
        <w:t xml:space="preserve"> The handover failure rate is defined as: Handover failure rate = (number of handover failures) / (Total number of handover attempts).</w:t>
      </w:r>
    </w:p>
    <w:p w14:paraId="68B660A6" w14:textId="77777777" w:rsidR="00C8185D" w:rsidRDefault="00C8185D" w:rsidP="00C8185D">
      <w:pPr>
        <w:spacing w:line="360" w:lineRule="auto"/>
        <w:jc w:val="left"/>
        <w:rPr>
          <w:rFonts w:eastAsia="等线" w:cs="Arial"/>
          <w:b/>
        </w:rPr>
      </w:pPr>
      <w:r w:rsidRPr="00A84DC9">
        <w:rPr>
          <w:rFonts w:eastAsia="等线" w:cs="Arial" w:hint="eastAsia"/>
          <w:b/>
        </w:rPr>
        <w:t>P</w:t>
      </w:r>
      <w:r w:rsidRPr="00A84DC9">
        <w:rPr>
          <w:rFonts w:eastAsia="等线" w:cs="Arial"/>
          <w:b/>
        </w:rPr>
        <w:t xml:space="preserve">roposal </w:t>
      </w:r>
      <w:r>
        <w:rPr>
          <w:rFonts w:eastAsia="等线" w:cs="Arial"/>
          <w:b/>
        </w:rPr>
        <w:t>4</w:t>
      </w:r>
      <w:r w:rsidRPr="00A84DC9">
        <w:rPr>
          <w:rFonts w:eastAsia="等线" w:cs="Arial"/>
          <w:b/>
        </w:rPr>
        <w:t xml:space="preserve">: RLF is counted </w:t>
      </w:r>
      <w:r>
        <w:rPr>
          <w:rFonts w:eastAsia="等线" w:cs="Arial"/>
          <w:b/>
        </w:rPr>
        <w:t>upon</w:t>
      </w:r>
      <w:r w:rsidRPr="00A84DC9">
        <w:rPr>
          <w:rFonts w:eastAsia="等线" w:cs="Arial"/>
          <w:b/>
        </w:rPr>
        <w:t xml:space="preserve"> T310 expiry. No need to </w:t>
      </w:r>
      <w:r>
        <w:rPr>
          <w:rFonts w:eastAsia="等线" w:cs="Arial"/>
          <w:b/>
        </w:rPr>
        <w:t>categorize by state 1 and 2.</w:t>
      </w:r>
    </w:p>
    <w:p w14:paraId="37A6AAA1" w14:textId="77777777" w:rsidR="00C8185D" w:rsidRPr="00CF5D8C" w:rsidRDefault="00C8185D" w:rsidP="000E3A49">
      <w:pPr>
        <w:spacing w:line="360" w:lineRule="auto"/>
        <w:ind w:left="1100" w:hangingChars="550" w:hanging="1100"/>
        <w:jc w:val="left"/>
        <w:rPr>
          <w:rFonts w:eastAsia="等线" w:cs="Arial"/>
          <w:b/>
        </w:rPr>
      </w:pPr>
      <w:r w:rsidRPr="00C95A23">
        <w:rPr>
          <w:rFonts w:eastAsia="等线" w:cs="Arial" w:hint="eastAsia"/>
          <w:b/>
        </w:rPr>
        <w:t>P</w:t>
      </w:r>
      <w:r w:rsidRPr="00C95A23">
        <w:rPr>
          <w:rFonts w:eastAsia="等线" w:cs="Arial"/>
          <w:b/>
        </w:rPr>
        <w:t xml:space="preserve">roposal </w:t>
      </w:r>
      <w:r>
        <w:rPr>
          <w:rFonts w:eastAsia="等线" w:cs="Arial"/>
          <w:b/>
        </w:rPr>
        <w:t>5</w:t>
      </w:r>
      <w:r w:rsidRPr="00C95A23">
        <w:rPr>
          <w:rFonts w:eastAsia="等线" w:cs="Arial"/>
          <w:b/>
        </w:rPr>
        <w:t xml:space="preserve">: The </w:t>
      </w:r>
      <w:r w:rsidRPr="000E3A49">
        <w:rPr>
          <w:rFonts w:eastAsia="等线" w:cs="Arial"/>
          <w:b/>
        </w:rPr>
        <w:t>RLF performance metric is defined as: the average number of RLF occurrences per UE per second.</w:t>
      </w:r>
    </w:p>
    <w:p w14:paraId="0FECB2AA" w14:textId="77777777" w:rsidR="00C8185D" w:rsidRDefault="00C8185D" w:rsidP="000E3A49">
      <w:pPr>
        <w:spacing w:line="360" w:lineRule="auto"/>
        <w:ind w:left="1100" w:hangingChars="550" w:hanging="1100"/>
        <w:jc w:val="left"/>
        <w:rPr>
          <w:rFonts w:eastAsia="等线" w:cs="Arial"/>
          <w:b/>
        </w:rPr>
      </w:pPr>
      <w:r w:rsidRPr="00A84DC9">
        <w:rPr>
          <w:rFonts w:eastAsia="等线" w:cs="Arial" w:hint="eastAsia"/>
          <w:b/>
        </w:rPr>
        <w:t>P</w:t>
      </w:r>
      <w:r w:rsidRPr="00A84DC9">
        <w:rPr>
          <w:rFonts w:eastAsia="等线" w:cs="Arial"/>
          <w:b/>
        </w:rPr>
        <w:t xml:space="preserve">roposal </w:t>
      </w:r>
      <w:r>
        <w:rPr>
          <w:rFonts w:eastAsia="等线" w:cs="Arial"/>
          <w:b/>
        </w:rPr>
        <w:t>6</w:t>
      </w:r>
      <w:r w:rsidRPr="00A84DC9">
        <w:rPr>
          <w:rFonts w:eastAsia="等线" w:cs="Arial"/>
          <w:b/>
        </w:rPr>
        <w:t xml:space="preserve">: </w:t>
      </w:r>
      <w:r w:rsidRPr="00CF5D8C">
        <w:rPr>
          <w:rFonts w:eastAsia="等线" w:cs="Arial"/>
          <w:b/>
        </w:rPr>
        <w:t>A handover from cell B to cell A then handover back to cell B is defined as a ping-pong if the time-of-stay connected in cell A is less than a pre-determined MTS.</w:t>
      </w:r>
      <w:r>
        <w:rPr>
          <w:rFonts w:eastAsia="等线" w:cs="Arial"/>
          <w:b/>
        </w:rPr>
        <w:t xml:space="preserve"> MTS value can be less than 1 second.</w:t>
      </w:r>
    </w:p>
    <w:p w14:paraId="068EE4E0" w14:textId="77777777" w:rsidR="00C8185D" w:rsidRDefault="00C8185D" w:rsidP="000E3A49">
      <w:pPr>
        <w:spacing w:line="360" w:lineRule="auto"/>
        <w:ind w:left="1100" w:hangingChars="550" w:hanging="1100"/>
        <w:jc w:val="left"/>
        <w:rPr>
          <w:rFonts w:eastAsia="等线" w:cs="Arial"/>
          <w:b/>
        </w:rPr>
      </w:pPr>
      <w:r w:rsidRPr="00A84DC9">
        <w:rPr>
          <w:rFonts w:eastAsia="等线" w:cs="Arial" w:hint="eastAsia"/>
          <w:b/>
        </w:rPr>
        <w:t>P</w:t>
      </w:r>
      <w:r w:rsidRPr="00A84DC9">
        <w:rPr>
          <w:rFonts w:eastAsia="等线" w:cs="Arial"/>
          <w:b/>
        </w:rPr>
        <w:t>roposal</w:t>
      </w:r>
      <w:r>
        <w:rPr>
          <w:rFonts w:eastAsia="等线" w:cs="Arial"/>
          <w:b/>
        </w:rPr>
        <w:t xml:space="preserve"> 7</w:t>
      </w:r>
      <w:r w:rsidRPr="00A84DC9">
        <w:rPr>
          <w:rFonts w:eastAsia="等线" w:cs="Arial"/>
          <w:b/>
        </w:rPr>
        <w:t xml:space="preserve">: </w:t>
      </w:r>
      <w:r w:rsidRPr="00CF5D8C">
        <w:rPr>
          <w:rFonts w:eastAsia="等线" w:cs="Arial"/>
          <w:b/>
        </w:rPr>
        <w:t>Ping-pong rate is defined as (number of ping-pongs)</w:t>
      </w:r>
      <w:proofErr w:type="gramStart"/>
      <w:r w:rsidRPr="00CF5D8C">
        <w:rPr>
          <w:rFonts w:eastAsia="等线" w:cs="Arial"/>
          <w:b/>
        </w:rPr>
        <w:t>/(</w:t>
      </w:r>
      <w:proofErr w:type="gramEnd"/>
      <w:r w:rsidRPr="00CF5D8C">
        <w:rPr>
          <w:rFonts w:eastAsia="等线" w:cs="Arial"/>
          <w:b/>
        </w:rPr>
        <w:t>total number of successful handovers excl. handover failures).</w:t>
      </w:r>
    </w:p>
    <w:p w14:paraId="32EF12EF" w14:textId="77777777" w:rsidR="00C8185D" w:rsidRPr="00BF1320" w:rsidRDefault="00C8185D" w:rsidP="00C8185D">
      <w:pPr>
        <w:spacing w:line="360" w:lineRule="auto"/>
        <w:jc w:val="left"/>
        <w:rPr>
          <w:rFonts w:eastAsia="等线" w:cs="Arial"/>
          <w:b/>
        </w:rPr>
      </w:pPr>
      <w:r w:rsidRPr="00BF1320">
        <w:rPr>
          <w:rFonts w:eastAsia="等线" w:cs="Arial" w:hint="eastAsia"/>
          <w:b/>
        </w:rPr>
        <w:t>P</w:t>
      </w:r>
      <w:r w:rsidRPr="00BF1320">
        <w:rPr>
          <w:rFonts w:eastAsia="等线" w:cs="Arial"/>
          <w:b/>
        </w:rPr>
        <w:t xml:space="preserve">roposal </w:t>
      </w:r>
      <w:r>
        <w:rPr>
          <w:rFonts w:eastAsia="等线" w:cs="Arial"/>
          <w:b/>
        </w:rPr>
        <w:t>8</w:t>
      </w:r>
      <w:r w:rsidRPr="00BF1320">
        <w:rPr>
          <w:rFonts w:eastAsia="等线" w:cs="Arial"/>
          <w:b/>
        </w:rPr>
        <w:t>: Interruption time includes following time,</w:t>
      </w:r>
    </w:p>
    <w:p w14:paraId="18B61F16" w14:textId="77777777" w:rsidR="00C8185D" w:rsidRPr="00BF1320" w:rsidRDefault="00C8185D" w:rsidP="00C8185D">
      <w:pPr>
        <w:pStyle w:val="ac"/>
        <w:numPr>
          <w:ilvl w:val="0"/>
          <w:numId w:val="35"/>
        </w:numPr>
        <w:spacing w:line="360" w:lineRule="auto"/>
        <w:ind w:firstLineChars="0"/>
        <w:jc w:val="left"/>
        <w:rPr>
          <w:rFonts w:eastAsia="等线" w:cs="Arial"/>
          <w:b/>
        </w:rPr>
      </w:pPr>
      <w:r w:rsidRPr="00BF1320">
        <w:rPr>
          <w:rFonts w:eastAsia="等线" w:cs="Arial" w:hint="eastAsia"/>
          <w:b/>
        </w:rPr>
        <w:t>T</w:t>
      </w:r>
      <w:r w:rsidRPr="00BF1320">
        <w:rPr>
          <w:rFonts w:eastAsia="等线" w:cs="Arial"/>
          <w:b/>
        </w:rPr>
        <w:t>310 running</w:t>
      </w:r>
    </w:p>
    <w:p w14:paraId="1DD354AE" w14:textId="77777777" w:rsidR="00C8185D" w:rsidRPr="00BF1320" w:rsidRDefault="00C8185D" w:rsidP="00C8185D">
      <w:pPr>
        <w:pStyle w:val="ac"/>
        <w:numPr>
          <w:ilvl w:val="0"/>
          <w:numId w:val="35"/>
        </w:numPr>
        <w:spacing w:line="360" w:lineRule="auto"/>
        <w:ind w:firstLineChars="0"/>
        <w:jc w:val="left"/>
        <w:rPr>
          <w:rFonts w:eastAsia="等线" w:cs="Arial"/>
          <w:b/>
        </w:rPr>
      </w:pPr>
      <w:r w:rsidRPr="00BF1320">
        <w:rPr>
          <w:rFonts w:eastAsia="等线" w:cs="Arial" w:hint="eastAsia"/>
          <w:b/>
        </w:rPr>
        <w:t>T</w:t>
      </w:r>
      <w:r w:rsidRPr="00BF1320">
        <w:rPr>
          <w:rFonts w:eastAsia="等线" w:cs="Arial"/>
          <w:b/>
        </w:rPr>
        <w:t>304 running</w:t>
      </w:r>
      <w:r>
        <w:rPr>
          <w:rFonts w:eastAsia="等线" w:cs="Arial"/>
          <w:b/>
        </w:rPr>
        <w:t xml:space="preserve"> time</w:t>
      </w:r>
      <w:r w:rsidRPr="00BF1320">
        <w:rPr>
          <w:rFonts w:eastAsia="等线" w:cs="Arial"/>
          <w:b/>
        </w:rPr>
        <w:t xml:space="preserve">. </w:t>
      </w:r>
      <w:r>
        <w:rPr>
          <w:rFonts w:eastAsia="等线" w:cs="Arial"/>
          <w:b/>
        </w:rPr>
        <w:t>T304 running time for HOF is longer than successful HO</w:t>
      </w:r>
      <w:r w:rsidRPr="00BF1320">
        <w:rPr>
          <w:rFonts w:eastAsia="等线" w:cs="Arial"/>
          <w:b/>
        </w:rPr>
        <w:t>.</w:t>
      </w:r>
    </w:p>
    <w:p w14:paraId="4F6447D7" w14:textId="77777777" w:rsidR="00C8185D" w:rsidRPr="00B239C5" w:rsidRDefault="00C8185D" w:rsidP="00C8185D">
      <w:pPr>
        <w:spacing w:line="360" w:lineRule="auto"/>
        <w:jc w:val="left"/>
        <w:rPr>
          <w:rFonts w:eastAsia="等线" w:cs="Arial"/>
          <w:b/>
        </w:rPr>
      </w:pPr>
      <w:r w:rsidRPr="00B239C5">
        <w:rPr>
          <w:rFonts w:eastAsia="等线" w:cs="Arial" w:hint="eastAsia"/>
          <w:b/>
        </w:rPr>
        <w:t>P</w:t>
      </w:r>
      <w:r w:rsidRPr="00B239C5">
        <w:rPr>
          <w:rFonts w:eastAsia="等线" w:cs="Arial"/>
          <w:b/>
        </w:rPr>
        <w:t xml:space="preserve">roposal </w:t>
      </w:r>
      <w:r>
        <w:rPr>
          <w:rFonts w:eastAsia="等线" w:cs="Arial"/>
          <w:b/>
        </w:rPr>
        <w:t>9</w:t>
      </w:r>
      <w:r w:rsidRPr="00B239C5">
        <w:rPr>
          <w:rFonts w:eastAsia="等线" w:cs="Arial"/>
          <w:b/>
        </w:rPr>
        <w:t xml:space="preserve">: </w:t>
      </w:r>
      <w:r>
        <w:rPr>
          <w:rFonts w:eastAsia="等线" w:cs="Arial"/>
          <w:b/>
        </w:rPr>
        <w:t>A</w:t>
      </w:r>
      <w:r w:rsidRPr="00B239C5">
        <w:rPr>
          <w:rFonts w:eastAsia="等线" w:cs="Arial"/>
          <w:b/>
        </w:rPr>
        <w:t>dditional features, e.g. DRX, early HOF</w:t>
      </w:r>
      <w:r>
        <w:rPr>
          <w:rFonts w:eastAsia="等线" w:cs="Arial"/>
          <w:b/>
        </w:rPr>
        <w:t>,</w:t>
      </w:r>
      <w:r w:rsidRPr="00B239C5">
        <w:rPr>
          <w:rFonts w:eastAsia="等线" w:cs="Arial"/>
          <w:b/>
        </w:rPr>
        <w:t xml:space="preserve"> are not enabled</w:t>
      </w:r>
      <w:r>
        <w:rPr>
          <w:rFonts w:eastAsia="等线" w:cs="Arial"/>
          <w:b/>
        </w:rPr>
        <w:t xml:space="preserve"> during simulation</w:t>
      </w:r>
      <w:r w:rsidRPr="00B239C5">
        <w:rPr>
          <w:rFonts w:eastAsia="等线" w:cs="Arial"/>
          <w:b/>
        </w:rPr>
        <w:t>.</w:t>
      </w:r>
    </w:p>
    <w:p w14:paraId="5524D886" w14:textId="77777777" w:rsidR="00C8185D" w:rsidRPr="009B4EE2" w:rsidRDefault="00C8185D" w:rsidP="000E3A49">
      <w:pPr>
        <w:spacing w:line="360" w:lineRule="auto"/>
        <w:ind w:left="1100" w:hangingChars="550" w:hanging="1100"/>
        <w:jc w:val="left"/>
        <w:rPr>
          <w:rFonts w:eastAsia="等线" w:cs="Arial"/>
          <w:b/>
        </w:rPr>
      </w:pPr>
      <w:r w:rsidRPr="009B4EE2">
        <w:rPr>
          <w:rFonts w:eastAsia="等线" w:cs="Arial" w:hint="eastAsia"/>
          <w:b/>
        </w:rPr>
        <w:t>P</w:t>
      </w:r>
      <w:r w:rsidRPr="009B4EE2">
        <w:rPr>
          <w:rFonts w:eastAsia="等线" w:cs="Arial"/>
          <w:b/>
        </w:rPr>
        <w:t xml:space="preserve">roposal </w:t>
      </w:r>
      <w:r>
        <w:rPr>
          <w:rFonts w:eastAsia="等线" w:cs="Arial"/>
          <w:b/>
        </w:rPr>
        <w:t>10</w:t>
      </w:r>
      <w:r w:rsidRPr="009B4EE2">
        <w:rPr>
          <w:rFonts w:eastAsia="等线" w:cs="Arial"/>
          <w:b/>
        </w:rPr>
        <w:t>: FR2/Micro scenario can be considered for failure</w:t>
      </w:r>
      <w:r>
        <w:rPr>
          <w:rFonts w:eastAsia="等线" w:cs="Arial"/>
          <w:b/>
        </w:rPr>
        <w:t>, interruption</w:t>
      </w:r>
      <w:r w:rsidRPr="009B4EE2">
        <w:rPr>
          <w:rFonts w:eastAsia="等线" w:cs="Arial"/>
          <w:b/>
        </w:rPr>
        <w:t xml:space="preserve"> and ping pong reduction</w:t>
      </w:r>
      <w:r>
        <w:rPr>
          <w:rFonts w:eastAsia="等线" w:cs="Arial"/>
          <w:b/>
        </w:rPr>
        <w:t xml:space="preserve"> evaluation.</w:t>
      </w:r>
    </w:p>
    <w:p w14:paraId="01936938" w14:textId="77777777" w:rsidR="00C8185D" w:rsidRPr="002C782E" w:rsidRDefault="00C8185D" w:rsidP="000E3A49">
      <w:pPr>
        <w:spacing w:line="360" w:lineRule="auto"/>
        <w:ind w:left="1100" w:hangingChars="550" w:hanging="1100"/>
        <w:jc w:val="left"/>
        <w:rPr>
          <w:rFonts w:eastAsia="等线" w:cs="Arial"/>
          <w:b/>
        </w:rPr>
      </w:pPr>
      <w:r w:rsidRPr="009B4EE2">
        <w:rPr>
          <w:rFonts w:eastAsia="等线" w:cs="Arial" w:hint="eastAsia"/>
          <w:b/>
        </w:rPr>
        <w:t>P</w:t>
      </w:r>
      <w:r w:rsidRPr="009B4EE2">
        <w:rPr>
          <w:rFonts w:eastAsia="等线" w:cs="Arial"/>
          <w:b/>
        </w:rPr>
        <w:t>roposal 1</w:t>
      </w:r>
      <w:r>
        <w:rPr>
          <w:rFonts w:eastAsia="等线" w:cs="Arial"/>
          <w:b/>
        </w:rPr>
        <w:t>1</w:t>
      </w:r>
      <w:r w:rsidRPr="009B4EE2">
        <w:rPr>
          <w:rFonts w:eastAsia="等线" w:cs="Arial"/>
          <w:b/>
        </w:rPr>
        <w:t>:</w:t>
      </w:r>
      <w:r>
        <w:rPr>
          <w:rFonts w:eastAsia="等线" w:cs="Arial"/>
          <w:b/>
        </w:rPr>
        <w:t xml:space="preserve"> Any scenario can be considered for measurement reduction as long as the gain is remarkable.</w:t>
      </w:r>
    </w:p>
    <w:p w14:paraId="793C725A" w14:textId="612E635D" w:rsidR="00A21E04" w:rsidRDefault="00F075EF" w:rsidP="00A21E04">
      <w:pPr>
        <w:pStyle w:val="1"/>
      </w:pPr>
      <w:r>
        <w:t>Reference</w:t>
      </w:r>
    </w:p>
    <w:p w14:paraId="4BA6D873" w14:textId="7ACA8791" w:rsidR="001419B1" w:rsidRDefault="001419B1" w:rsidP="001419B1">
      <w:r>
        <w:rPr>
          <w:rFonts w:hint="eastAsia"/>
        </w:rPr>
        <w:t>[</w:t>
      </w:r>
      <w:r>
        <w:t xml:space="preserve">1] </w:t>
      </w:r>
      <w:r w:rsidR="00066ED8">
        <w:t xml:space="preserve">RP-234055 </w:t>
      </w:r>
      <w:r w:rsidR="00066ED8" w:rsidRPr="00066ED8">
        <w:t>Study on Artificial Intelligence (AI)/Machine Learning (ML) for mobility in NR</w:t>
      </w:r>
    </w:p>
    <w:p w14:paraId="46BFB6F8" w14:textId="44D3DB5A" w:rsidR="00736002" w:rsidRDefault="00736002" w:rsidP="001419B1">
      <w:r>
        <w:rPr>
          <w:rFonts w:hint="eastAsia"/>
        </w:rPr>
        <w:t>[</w:t>
      </w:r>
      <w:r>
        <w:t>2] TR 36.839</w:t>
      </w:r>
    </w:p>
    <w:p w14:paraId="0E92DBDF" w14:textId="203B31FF" w:rsidR="00966F9A" w:rsidRPr="001419B1" w:rsidRDefault="00966F9A" w:rsidP="001419B1"/>
    <w:sectPr w:rsidR="00966F9A" w:rsidRPr="001419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F3D8B" w14:textId="77777777" w:rsidR="00A51689" w:rsidRDefault="00A51689" w:rsidP="00070605">
      <w:pPr>
        <w:spacing w:after="0"/>
      </w:pPr>
      <w:r>
        <w:separator/>
      </w:r>
    </w:p>
  </w:endnote>
  <w:endnote w:type="continuationSeparator" w:id="0">
    <w:p w14:paraId="134BCBFC" w14:textId="77777777" w:rsidR="00A51689" w:rsidRDefault="00A51689"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EF00A" w14:textId="77777777" w:rsidR="00A51689" w:rsidRDefault="00A51689" w:rsidP="00070605">
      <w:pPr>
        <w:spacing w:after="0"/>
      </w:pPr>
      <w:r>
        <w:separator/>
      </w:r>
    </w:p>
  </w:footnote>
  <w:footnote w:type="continuationSeparator" w:id="0">
    <w:p w14:paraId="7F950655" w14:textId="77777777" w:rsidR="00A51689" w:rsidRDefault="00A51689"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780643"/>
    <w:multiLevelType w:val="hybridMultilevel"/>
    <w:tmpl w:val="05921162"/>
    <w:lvl w:ilvl="0" w:tplc="D25A83D4">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CF25C4"/>
    <w:multiLevelType w:val="hybridMultilevel"/>
    <w:tmpl w:val="8EE8CB50"/>
    <w:lvl w:ilvl="0" w:tplc="C598ECD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4"/>
  </w:num>
  <w:num w:numId="4">
    <w:abstractNumId w:val="12"/>
  </w:num>
  <w:num w:numId="5">
    <w:abstractNumId w:val="13"/>
  </w:num>
  <w:num w:numId="6">
    <w:abstractNumId w:val="11"/>
  </w:num>
  <w:num w:numId="7">
    <w:abstractNumId w:val="21"/>
  </w:num>
  <w:num w:numId="8">
    <w:abstractNumId w:val="16"/>
  </w:num>
  <w:num w:numId="9">
    <w:abstractNumId w:val="5"/>
  </w:num>
  <w:num w:numId="10">
    <w:abstractNumId w:val="6"/>
  </w:num>
  <w:num w:numId="11">
    <w:abstractNumId w:val="19"/>
  </w:num>
  <w:num w:numId="12">
    <w:abstractNumId w:val="28"/>
  </w:num>
  <w:num w:numId="13">
    <w:abstractNumId w:val="27"/>
  </w:num>
  <w:num w:numId="14">
    <w:abstractNumId w:val="25"/>
  </w:num>
  <w:num w:numId="15">
    <w:abstractNumId w:val="10"/>
  </w:num>
  <w:num w:numId="16">
    <w:abstractNumId w:val="3"/>
  </w:num>
  <w:num w:numId="17">
    <w:abstractNumId w:val="2"/>
  </w:num>
  <w:num w:numId="18">
    <w:abstractNumId w:val="18"/>
  </w:num>
  <w:num w:numId="19">
    <w:abstractNumId w:val="23"/>
  </w:num>
  <w:num w:numId="20">
    <w:abstractNumId w:val="20"/>
  </w:num>
  <w:num w:numId="21">
    <w:abstractNumId w:val="17"/>
  </w:num>
  <w:num w:numId="22">
    <w:abstractNumId w:val="32"/>
  </w:num>
  <w:num w:numId="23">
    <w:abstractNumId w:val="15"/>
  </w:num>
  <w:num w:numId="24">
    <w:abstractNumId w:val="29"/>
  </w:num>
  <w:num w:numId="25">
    <w:abstractNumId w:val="24"/>
  </w:num>
  <w:num w:numId="26">
    <w:abstractNumId w:val="31"/>
  </w:num>
  <w:num w:numId="27">
    <w:abstractNumId w:val="30"/>
  </w:num>
  <w:num w:numId="28">
    <w:abstractNumId w:val="9"/>
  </w:num>
  <w:num w:numId="29">
    <w:abstractNumId w:val="14"/>
  </w:num>
  <w:num w:numId="30">
    <w:abstractNumId w:val="0"/>
  </w:num>
  <w:num w:numId="31">
    <w:abstractNumId w:val="1"/>
  </w:num>
  <w:num w:numId="32">
    <w:abstractNumId w:val="1"/>
  </w:num>
  <w:num w:numId="33">
    <w:abstractNumId w:val="8"/>
  </w:num>
  <w:num w:numId="34">
    <w:abstractNumId w:val="26"/>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368"/>
    <w:rsid w:val="000317C9"/>
    <w:rsid w:val="000318A7"/>
    <w:rsid w:val="00032146"/>
    <w:rsid w:val="00036867"/>
    <w:rsid w:val="00040421"/>
    <w:rsid w:val="0004709F"/>
    <w:rsid w:val="00052432"/>
    <w:rsid w:val="00055B1B"/>
    <w:rsid w:val="00066E3F"/>
    <w:rsid w:val="00066ED8"/>
    <w:rsid w:val="00070605"/>
    <w:rsid w:val="000727C6"/>
    <w:rsid w:val="00073A5A"/>
    <w:rsid w:val="0007586D"/>
    <w:rsid w:val="0008240B"/>
    <w:rsid w:val="0008463A"/>
    <w:rsid w:val="000875BB"/>
    <w:rsid w:val="0009176D"/>
    <w:rsid w:val="000919AA"/>
    <w:rsid w:val="00097436"/>
    <w:rsid w:val="000A4AF4"/>
    <w:rsid w:val="000A7E6C"/>
    <w:rsid w:val="000B0BC4"/>
    <w:rsid w:val="000B4347"/>
    <w:rsid w:val="000C429A"/>
    <w:rsid w:val="000D6BB5"/>
    <w:rsid w:val="000E0C0D"/>
    <w:rsid w:val="000E3A49"/>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15ED"/>
    <w:rsid w:val="001C6223"/>
    <w:rsid w:val="001C6E1A"/>
    <w:rsid w:val="001C6EB0"/>
    <w:rsid w:val="001E3BF1"/>
    <w:rsid w:val="001F242D"/>
    <w:rsid w:val="001F2889"/>
    <w:rsid w:val="001F3760"/>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3BBD"/>
    <w:rsid w:val="00254FE0"/>
    <w:rsid w:val="00267B54"/>
    <w:rsid w:val="0027187D"/>
    <w:rsid w:val="00284761"/>
    <w:rsid w:val="00285F59"/>
    <w:rsid w:val="00293152"/>
    <w:rsid w:val="002948B8"/>
    <w:rsid w:val="002A4360"/>
    <w:rsid w:val="002A48DE"/>
    <w:rsid w:val="002A5A94"/>
    <w:rsid w:val="002A6786"/>
    <w:rsid w:val="002B0285"/>
    <w:rsid w:val="002B23A4"/>
    <w:rsid w:val="002B6DD8"/>
    <w:rsid w:val="002B7D70"/>
    <w:rsid w:val="002C5B3A"/>
    <w:rsid w:val="002C782E"/>
    <w:rsid w:val="002C7AF1"/>
    <w:rsid w:val="002D4C76"/>
    <w:rsid w:val="002E2280"/>
    <w:rsid w:val="002E289B"/>
    <w:rsid w:val="002E3458"/>
    <w:rsid w:val="002F316E"/>
    <w:rsid w:val="002F4912"/>
    <w:rsid w:val="002F5617"/>
    <w:rsid w:val="00306C6C"/>
    <w:rsid w:val="003156DF"/>
    <w:rsid w:val="00322361"/>
    <w:rsid w:val="003230C5"/>
    <w:rsid w:val="00332BF9"/>
    <w:rsid w:val="003334D4"/>
    <w:rsid w:val="00344B2C"/>
    <w:rsid w:val="0034529F"/>
    <w:rsid w:val="00354469"/>
    <w:rsid w:val="00356B23"/>
    <w:rsid w:val="00364A07"/>
    <w:rsid w:val="003719CD"/>
    <w:rsid w:val="00374CE4"/>
    <w:rsid w:val="00380D3C"/>
    <w:rsid w:val="003A3735"/>
    <w:rsid w:val="003A3D52"/>
    <w:rsid w:val="003A5E18"/>
    <w:rsid w:val="003A77D5"/>
    <w:rsid w:val="003B1131"/>
    <w:rsid w:val="003B2BDD"/>
    <w:rsid w:val="003C1FD9"/>
    <w:rsid w:val="003C582E"/>
    <w:rsid w:val="003C65F3"/>
    <w:rsid w:val="003D3348"/>
    <w:rsid w:val="003E69B4"/>
    <w:rsid w:val="003F1C12"/>
    <w:rsid w:val="003F36DE"/>
    <w:rsid w:val="003F3BD9"/>
    <w:rsid w:val="003F4B72"/>
    <w:rsid w:val="00405BB6"/>
    <w:rsid w:val="004108C2"/>
    <w:rsid w:val="004157AD"/>
    <w:rsid w:val="0041581C"/>
    <w:rsid w:val="00422C2E"/>
    <w:rsid w:val="00424D3D"/>
    <w:rsid w:val="0042645D"/>
    <w:rsid w:val="00435836"/>
    <w:rsid w:val="00442D37"/>
    <w:rsid w:val="00443120"/>
    <w:rsid w:val="0044562A"/>
    <w:rsid w:val="00445E1F"/>
    <w:rsid w:val="004607DC"/>
    <w:rsid w:val="00460DE4"/>
    <w:rsid w:val="004650C0"/>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A4C0F"/>
    <w:rsid w:val="004C012C"/>
    <w:rsid w:val="004C33C3"/>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11AA0"/>
    <w:rsid w:val="00533A9C"/>
    <w:rsid w:val="005358F3"/>
    <w:rsid w:val="00540A00"/>
    <w:rsid w:val="0055506D"/>
    <w:rsid w:val="0055690C"/>
    <w:rsid w:val="00556F24"/>
    <w:rsid w:val="00557D48"/>
    <w:rsid w:val="00560C2B"/>
    <w:rsid w:val="00561784"/>
    <w:rsid w:val="00572963"/>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6A62"/>
    <w:rsid w:val="00627257"/>
    <w:rsid w:val="00630B82"/>
    <w:rsid w:val="00640243"/>
    <w:rsid w:val="00640A2B"/>
    <w:rsid w:val="006431C0"/>
    <w:rsid w:val="0064480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A4EB1"/>
    <w:rsid w:val="006B18A4"/>
    <w:rsid w:val="006C5FA8"/>
    <w:rsid w:val="006C61EB"/>
    <w:rsid w:val="006C6C51"/>
    <w:rsid w:val="006D0E46"/>
    <w:rsid w:val="006D371F"/>
    <w:rsid w:val="006D73D5"/>
    <w:rsid w:val="006D7D65"/>
    <w:rsid w:val="006E08C5"/>
    <w:rsid w:val="006E12ED"/>
    <w:rsid w:val="006E5F7C"/>
    <w:rsid w:val="006F75BC"/>
    <w:rsid w:val="00700394"/>
    <w:rsid w:val="00706E4D"/>
    <w:rsid w:val="00707DA7"/>
    <w:rsid w:val="00715B39"/>
    <w:rsid w:val="007166D8"/>
    <w:rsid w:val="00736002"/>
    <w:rsid w:val="007410A6"/>
    <w:rsid w:val="007411D3"/>
    <w:rsid w:val="007421A4"/>
    <w:rsid w:val="00745D1F"/>
    <w:rsid w:val="00751F00"/>
    <w:rsid w:val="007612D0"/>
    <w:rsid w:val="00781BC8"/>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04A9C"/>
    <w:rsid w:val="00810847"/>
    <w:rsid w:val="00811E92"/>
    <w:rsid w:val="0082127E"/>
    <w:rsid w:val="00822416"/>
    <w:rsid w:val="008266E7"/>
    <w:rsid w:val="00830C7C"/>
    <w:rsid w:val="0083619A"/>
    <w:rsid w:val="00837442"/>
    <w:rsid w:val="00841A4F"/>
    <w:rsid w:val="008461CB"/>
    <w:rsid w:val="00852B38"/>
    <w:rsid w:val="00855A05"/>
    <w:rsid w:val="0086079F"/>
    <w:rsid w:val="008672C7"/>
    <w:rsid w:val="008708C5"/>
    <w:rsid w:val="00870E32"/>
    <w:rsid w:val="00872EC0"/>
    <w:rsid w:val="0087456A"/>
    <w:rsid w:val="008916DD"/>
    <w:rsid w:val="008A05BA"/>
    <w:rsid w:val="008A132A"/>
    <w:rsid w:val="008B4F1C"/>
    <w:rsid w:val="008D2DF0"/>
    <w:rsid w:val="008D6F00"/>
    <w:rsid w:val="008E2FE9"/>
    <w:rsid w:val="008E6806"/>
    <w:rsid w:val="008F1DFC"/>
    <w:rsid w:val="008F5C1A"/>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57CC5"/>
    <w:rsid w:val="00960122"/>
    <w:rsid w:val="0096072D"/>
    <w:rsid w:val="00966596"/>
    <w:rsid w:val="00966982"/>
    <w:rsid w:val="00966F9A"/>
    <w:rsid w:val="00970AE5"/>
    <w:rsid w:val="00973389"/>
    <w:rsid w:val="009776FE"/>
    <w:rsid w:val="009817CC"/>
    <w:rsid w:val="00983495"/>
    <w:rsid w:val="0098718D"/>
    <w:rsid w:val="00995066"/>
    <w:rsid w:val="00996236"/>
    <w:rsid w:val="009967BB"/>
    <w:rsid w:val="009A29B6"/>
    <w:rsid w:val="009B0326"/>
    <w:rsid w:val="009B05FF"/>
    <w:rsid w:val="009B4EE2"/>
    <w:rsid w:val="009C2B13"/>
    <w:rsid w:val="009C4589"/>
    <w:rsid w:val="009C5A69"/>
    <w:rsid w:val="009C66EB"/>
    <w:rsid w:val="009D2219"/>
    <w:rsid w:val="009E4004"/>
    <w:rsid w:val="009E5154"/>
    <w:rsid w:val="009E68BA"/>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51689"/>
    <w:rsid w:val="00A6137D"/>
    <w:rsid w:val="00A642A0"/>
    <w:rsid w:val="00A6727B"/>
    <w:rsid w:val="00A70E29"/>
    <w:rsid w:val="00A7608A"/>
    <w:rsid w:val="00A7666E"/>
    <w:rsid w:val="00A77AA6"/>
    <w:rsid w:val="00A77D80"/>
    <w:rsid w:val="00A82993"/>
    <w:rsid w:val="00A84DC9"/>
    <w:rsid w:val="00A90444"/>
    <w:rsid w:val="00A952D3"/>
    <w:rsid w:val="00A9734D"/>
    <w:rsid w:val="00AA1681"/>
    <w:rsid w:val="00AA63D9"/>
    <w:rsid w:val="00AB19B5"/>
    <w:rsid w:val="00AB464A"/>
    <w:rsid w:val="00AB61DA"/>
    <w:rsid w:val="00AC42DF"/>
    <w:rsid w:val="00AD095A"/>
    <w:rsid w:val="00AE0CE0"/>
    <w:rsid w:val="00AE54E1"/>
    <w:rsid w:val="00AE7B1C"/>
    <w:rsid w:val="00AF25F0"/>
    <w:rsid w:val="00AF430B"/>
    <w:rsid w:val="00AF6D23"/>
    <w:rsid w:val="00AF7F3B"/>
    <w:rsid w:val="00B0210B"/>
    <w:rsid w:val="00B023C6"/>
    <w:rsid w:val="00B14165"/>
    <w:rsid w:val="00B17285"/>
    <w:rsid w:val="00B22C8F"/>
    <w:rsid w:val="00B239C5"/>
    <w:rsid w:val="00B2602D"/>
    <w:rsid w:val="00B276B4"/>
    <w:rsid w:val="00B34674"/>
    <w:rsid w:val="00B41374"/>
    <w:rsid w:val="00B424BB"/>
    <w:rsid w:val="00B42CB5"/>
    <w:rsid w:val="00B43B86"/>
    <w:rsid w:val="00B477B6"/>
    <w:rsid w:val="00B51D83"/>
    <w:rsid w:val="00B62BEE"/>
    <w:rsid w:val="00B679E0"/>
    <w:rsid w:val="00B75782"/>
    <w:rsid w:val="00B75B87"/>
    <w:rsid w:val="00B8001C"/>
    <w:rsid w:val="00BA067F"/>
    <w:rsid w:val="00BA161D"/>
    <w:rsid w:val="00BA5B6A"/>
    <w:rsid w:val="00BB44AB"/>
    <w:rsid w:val="00BC13FF"/>
    <w:rsid w:val="00BC1CC5"/>
    <w:rsid w:val="00BC61F4"/>
    <w:rsid w:val="00BD1DDD"/>
    <w:rsid w:val="00BE00D7"/>
    <w:rsid w:val="00BE386B"/>
    <w:rsid w:val="00BE48C7"/>
    <w:rsid w:val="00BF1320"/>
    <w:rsid w:val="00BF446F"/>
    <w:rsid w:val="00BF733E"/>
    <w:rsid w:val="00C1146E"/>
    <w:rsid w:val="00C2111A"/>
    <w:rsid w:val="00C31FE7"/>
    <w:rsid w:val="00C32166"/>
    <w:rsid w:val="00C334C0"/>
    <w:rsid w:val="00C33DFB"/>
    <w:rsid w:val="00C36ACD"/>
    <w:rsid w:val="00C37090"/>
    <w:rsid w:val="00C4561C"/>
    <w:rsid w:val="00C45D4C"/>
    <w:rsid w:val="00C50C09"/>
    <w:rsid w:val="00C52B5D"/>
    <w:rsid w:val="00C56066"/>
    <w:rsid w:val="00C76841"/>
    <w:rsid w:val="00C8185D"/>
    <w:rsid w:val="00C92249"/>
    <w:rsid w:val="00C95A23"/>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CF5D8C"/>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48ED"/>
    <w:rsid w:val="00DD7C38"/>
    <w:rsid w:val="00DD7D19"/>
    <w:rsid w:val="00DE37E6"/>
    <w:rsid w:val="00DE662D"/>
    <w:rsid w:val="00E006E5"/>
    <w:rsid w:val="00E025C9"/>
    <w:rsid w:val="00E12CFB"/>
    <w:rsid w:val="00E14D7F"/>
    <w:rsid w:val="00E14EEB"/>
    <w:rsid w:val="00E172DE"/>
    <w:rsid w:val="00E24ADD"/>
    <w:rsid w:val="00E25EFF"/>
    <w:rsid w:val="00E31BAD"/>
    <w:rsid w:val="00E400F7"/>
    <w:rsid w:val="00E4045F"/>
    <w:rsid w:val="00E40CD4"/>
    <w:rsid w:val="00E41D68"/>
    <w:rsid w:val="00E42F49"/>
    <w:rsid w:val="00E50581"/>
    <w:rsid w:val="00E620FB"/>
    <w:rsid w:val="00E6720E"/>
    <w:rsid w:val="00E70091"/>
    <w:rsid w:val="00E70977"/>
    <w:rsid w:val="00E712A1"/>
    <w:rsid w:val="00E73695"/>
    <w:rsid w:val="00E75817"/>
    <w:rsid w:val="00E87009"/>
    <w:rsid w:val="00E91F21"/>
    <w:rsid w:val="00E92F27"/>
    <w:rsid w:val="00EA02A3"/>
    <w:rsid w:val="00EA390D"/>
    <w:rsid w:val="00EB1B74"/>
    <w:rsid w:val="00EB3049"/>
    <w:rsid w:val="00EB48BD"/>
    <w:rsid w:val="00EB4B59"/>
    <w:rsid w:val="00EB57EF"/>
    <w:rsid w:val="00EC147E"/>
    <w:rsid w:val="00EC6C01"/>
    <w:rsid w:val="00ED36C7"/>
    <w:rsid w:val="00ED41DE"/>
    <w:rsid w:val="00EE2DCE"/>
    <w:rsid w:val="00EE31DB"/>
    <w:rsid w:val="00EE3A72"/>
    <w:rsid w:val="00F00A04"/>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E6A92"/>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character" w:styleId="af5">
    <w:name w:val="footnote reference"/>
    <w:semiHidden/>
    <w:rsid w:val="00837442"/>
    <w:rPr>
      <w:b/>
      <w:position w:val="6"/>
      <w:sz w:val="16"/>
    </w:rPr>
  </w:style>
  <w:style w:type="paragraph" w:styleId="af6">
    <w:name w:val="footnote text"/>
    <w:basedOn w:val="a"/>
    <w:link w:val="af7"/>
    <w:semiHidden/>
    <w:rsid w:val="00837442"/>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af7">
    <w:name w:val="脚注文本 字符"/>
    <w:basedOn w:val="a0"/>
    <w:link w:val="af6"/>
    <w:semiHidden/>
    <w:rsid w:val="00837442"/>
    <w:rPr>
      <w:rFonts w:ascii="Times New Roman" w:eastAsia="宋体" w:hAnsi="Times New Roman" w:cs="Times New Roman"/>
      <w:kern w:val="0"/>
      <w:sz w:val="16"/>
      <w:szCs w:val="20"/>
      <w:lang w:val="en-GB" w:eastAsia="en-US"/>
    </w:rPr>
  </w:style>
  <w:style w:type="paragraph" w:customStyle="1" w:styleId="TAH">
    <w:name w:val="TAH"/>
    <w:basedOn w:val="a"/>
    <w:link w:val="TAHCar"/>
    <w:rsid w:val="00C95A23"/>
    <w:pPr>
      <w:keepNext/>
      <w:keepLines/>
      <w:overflowPunct/>
      <w:autoSpaceDE/>
      <w:autoSpaceDN/>
      <w:adjustRightInd/>
      <w:spacing w:after="0"/>
      <w:jc w:val="center"/>
      <w:textAlignment w:val="auto"/>
    </w:pPr>
    <w:rPr>
      <w:b/>
      <w:sz w:val="18"/>
      <w:lang w:eastAsia="en-US"/>
    </w:rPr>
  </w:style>
  <w:style w:type="character" w:customStyle="1" w:styleId="TAHCar">
    <w:name w:val="TAH Car"/>
    <w:link w:val="TAH"/>
    <w:rsid w:val="00C95A23"/>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890072252">
      <w:bodyDiv w:val="1"/>
      <w:marLeft w:val="0"/>
      <w:marRight w:val="0"/>
      <w:marTop w:val="0"/>
      <w:marBottom w:val="0"/>
      <w:divBdr>
        <w:top w:val="none" w:sz="0" w:space="0" w:color="auto"/>
        <w:left w:val="none" w:sz="0" w:space="0" w:color="auto"/>
        <w:bottom w:val="none" w:sz="0" w:space="0" w:color="auto"/>
        <w:right w:val="none" w:sz="0" w:space="0" w:color="auto"/>
      </w:divBdr>
      <w:divsChild>
        <w:div w:id="326976581">
          <w:marLeft w:val="605"/>
          <w:marRight w:val="0"/>
          <w:marTop w:val="40"/>
          <w:marBottom w:val="80"/>
          <w:divBdr>
            <w:top w:val="none" w:sz="0" w:space="0" w:color="auto"/>
            <w:left w:val="none" w:sz="0" w:space="0" w:color="auto"/>
            <w:bottom w:val="none" w:sz="0" w:space="0" w:color="auto"/>
            <w:right w:val="none" w:sz="0" w:space="0" w:color="auto"/>
          </w:divBdr>
        </w:div>
      </w:divsChild>
    </w:div>
    <w:div w:id="93814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62E7C-3B06-484D-B9DE-12D6F19E0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1367</Words>
  <Characters>7792</Characters>
  <Application>Microsoft Office Word</Application>
  <DocSecurity>0</DocSecurity>
  <Lines>64</Lines>
  <Paragraphs>18</Paragraphs>
  <ScaleCrop>false</ScaleCrop>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8</cp:revision>
  <dcterms:created xsi:type="dcterms:W3CDTF">2024-04-04T14:20:00Z</dcterms:created>
  <dcterms:modified xsi:type="dcterms:W3CDTF">2024-04-05T00:50:00Z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