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0AE38CD9"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6733C3">
        <w:rPr>
          <w:rFonts w:cs="Arial"/>
          <w:noProof/>
          <w:lang w:val="en-US"/>
        </w:rPr>
        <w:t>b</w:t>
      </w:r>
      <w:r w:rsidRPr="008B20BD">
        <w:rPr>
          <w:rFonts w:cs="Arial"/>
          <w:color w:val="000000"/>
          <w:kern w:val="2"/>
          <w:lang w:val="en-US"/>
        </w:rPr>
        <w:tab/>
        <w:t xml:space="preserve"> </w:t>
      </w:r>
      <w:r w:rsidR="006251CD">
        <w:t>R2-2402429</w:t>
      </w:r>
    </w:p>
    <w:bookmarkEnd w:id="0"/>
    <w:bookmarkEnd w:id="1"/>
    <w:p w14:paraId="5199169E" w14:textId="0C37C3EC" w:rsidR="001C6EB0" w:rsidRPr="008B20BD" w:rsidRDefault="006733C3"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3973566F"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251CD">
        <w:rPr>
          <w:rFonts w:cs="Arial"/>
          <w:sz w:val="22"/>
          <w:szCs w:val="22"/>
        </w:rPr>
        <w:t>8.1.2.1</w:t>
      </w:r>
      <w:bookmarkStart w:id="2" w:name="_GoBack"/>
      <w:bookmarkEnd w:id="2"/>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666B4BDC"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 LCM for NW-sided model</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76CFF4C3" w14:textId="3B725594" w:rsidR="00EB57EF" w:rsidRPr="00133C49" w:rsidRDefault="00EB57EF" w:rsidP="00EB57EF">
      <w:pPr>
        <w:spacing w:line="360" w:lineRule="auto"/>
        <w:jc w:val="left"/>
      </w:pPr>
      <w:bookmarkStart w:id="4"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5CC13CE1" w:rsidR="00EB57EF" w:rsidRPr="00EB57EF" w:rsidRDefault="00EB57EF" w:rsidP="00215E3D">
      <w:pPr>
        <w:spacing w:line="360" w:lineRule="auto"/>
        <w:jc w:val="left"/>
        <w:rPr>
          <w:rFonts w:eastAsia="等线" w:cs="Arial"/>
        </w:rPr>
      </w:pPr>
      <w:r>
        <w:rPr>
          <w:rFonts w:eastAsia="等线" w:cs="Arial"/>
        </w:rPr>
        <w:t>In this contribution, we discuss the LCM for NW-sided model except for data collection and model transfer/delivery.</w:t>
      </w:r>
    </w:p>
    <w:p w14:paraId="642EFAA0" w14:textId="77777777" w:rsidR="00467BA8" w:rsidRPr="009D2219" w:rsidRDefault="00A21E04" w:rsidP="009D2219">
      <w:pPr>
        <w:pStyle w:val="1"/>
        <w:jc w:val="both"/>
      </w:pPr>
      <w:r w:rsidRPr="008B20BD">
        <w:t>Discussion</w:t>
      </w:r>
      <w:bookmarkEnd w:id="4"/>
    </w:p>
    <w:p w14:paraId="2D760F1C" w14:textId="7CD8C7E2" w:rsidR="00F67AD9" w:rsidRDefault="00EB57EF" w:rsidP="00F67AD9">
      <w:pPr>
        <w:spacing w:line="360" w:lineRule="auto"/>
      </w:pPr>
      <w:r>
        <w:t xml:space="preserve">Due to limited capability of UE, it’s </w:t>
      </w:r>
      <w:r w:rsidR="004F5F88">
        <w:t>unlikely for UE to train and provide the AI model to NW</w:t>
      </w:r>
      <w:r>
        <w:t xml:space="preserve">. </w:t>
      </w:r>
      <w:r w:rsidR="004F5F88">
        <w:t>T</w:t>
      </w:r>
      <w:r w:rsidR="00B75B87">
        <w:t xml:space="preserve">he </w:t>
      </w:r>
      <w:r>
        <w:t>model training may be done at NW side entity or third-party server</w:t>
      </w:r>
      <w:r w:rsidR="00380D3C">
        <w:t>.</w:t>
      </w:r>
      <w:r>
        <w:t xml:space="preserve"> </w:t>
      </w:r>
      <w:r w:rsidR="00380D3C">
        <w:t xml:space="preserve">The functionality/model identification is also done between NW entities or third-party server. </w:t>
      </w:r>
      <w:r>
        <w:t>There is no</w:t>
      </w:r>
      <w:r w:rsidR="00380D3C">
        <w:t xml:space="preserve"> impact to RAN2 from model training, functionality/model identification </w:t>
      </w:r>
      <w:r w:rsidR="00672BCC">
        <w:t xml:space="preserve">and model update </w:t>
      </w:r>
      <w:r w:rsidR="00380D3C">
        <w:t>perspective.</w:t>
      </w:r>
    </w:p>
    <w:p w14:paraId="422DDA34" w14:textId="23DF0D96" w:rsidR="00B477B6" w:rsidRPr="00380D3C" w:rsidRDefault="00B477B6" w:rsidP="00F67AD9">
      <w:pPr>
        <w:spacing w:line="360" w:lineRule="auto"/>
        <w:rPr>
          <w:b/>
        </w:rPr>
      </w:pPr>
      <w:r w:rsidRPr="00380D3C">
        <w:rPr>
          <w:rFonts w:hint="eastAsia"/>
          <w:b/>
        </w:rPr>
        <w:t>P</w:t>
      </w:r>
      <w:r w:rsidRPr="00380D3C">
        <w:rPr>
          <w:b/>
        </w:rPr>
        <w:t>roposal</w:t>
      </w:r>
      <w:r w:rsidR="00FD5A4E" w:rsidRPr="00380D3C">
        <w:rPr>
          <w:b/>
        </w:rPr>
        <w:t xml:space="preserve"> 1</w:t>
      </w:r>
      <w:r w:rsidRPr="00380D3C">
        <w:rPr>
          <w:b/>
        </w:rPr>
        <w:t>:</w:t>
      </w:r>
      <w:r w:rsidR="00380D3C" w:rsidRPr="00380D3C">
        <w:rPr>
          <w:b/>
        </w:rPr>
        <w:t xml:space="preserve"> There is no impact to </w:t>
      </w:r>
      <w:r w:rsidR="008708C5">
        <w:rPr>
          <w:b/>
        </w:rPr>
        <w:t>RAN2</w:t>
      </w:r>
      <w:r w:rsidR="00380D3C" w:rsidRPr="00380D3C">
        <w:rPr>
          <w:b/>
        </w:rPr>
        <w:t xml:space="preserve"> from model training, functionality/model identification</w:t>
      </w:r>
      <w:r w:rsidR="00672BCC">
        <w:rPr>
          <w:b/>
        </w:rPr>
        <w:t xml:space="preserve"> and model update</w:t>
      </w:r>
      <w:r w:rsidR="00380D3C" w:rsidRPr="00380D3C">
        <w:rPr>
          <w:b/>
        </w:rPr>
        <w:t xml:space="preserve"> perspective</w:t>
      </w:r>
      <w:r w:rsidR="00380D3C">
        <w:rPr>
          <w:b/>
        </w:rPr>
        <w:t xml:space="preserve"> for NW-sided model</w:t>
      </w:r>
      <w:r w:rsidR="00380D3C" w:rsidRPr="00380D3C">
        <w:rPr>
          <w:b/>
        </w:rPr>
        <w:t>.</w:t>
      </w:r>
    </w:p>
    <w:p w14:paraId="2C554235" w14:textId="16B2A4B7" w:rsidR="00F075EF" w:rsidRDefault="00380D3C" w:rsidP="00F075EF">
      <w:pPr>
        <w:spacing w:line="360" w:lineRule="auto"/>
      </w:pPr>
      <w:r>
        <w:t xml:space="preserve">For the functionality/model selection, activation, deactivation, switching and </w:t>
      </w:r>
      <w:proofErr w:type="spellStart"/>
      <w:r>
        <w:t>fallback</w:t>
      </w:r>
      <w:proofErr w:type="spellEnd"/>
      <w:r>
        <w:t xml:space="preserve"> operation, two options were studied during SI,</w:t>
      </w:r>
      <w:r w:rsidR="00F075EF">
        <w:t xml:space="preserve"> i.e. Decision by the network or decision by the UE.</w:t>
      </w:r>
      <w:r>
        <w:t xml:space="preserve"> </w:t>
      </w:r>
      <w:r w:rsidR="00F075EF">
        <w:t xml:space="preserve">Since the model operation occurs at NW and UE is not aware of the NW information, the decision should be made by NW. </w:t>
      </w:r>
    </w:p>
    <w:p w14:paraId="30502FB1" w14:textId="4EC18A0A" w:rsidR="00380D3C" w:rsidRPr="00F075EF" w:rsidRDefault="00F075EF" w:rsidP="00F075EF">
      <w:pPr>
        <w:spacing w:line="360" w:lineRule="auto"/>
        <w:rPr>
          <w:b/>
        </w:rPr>
      </w:pPr>
      <w:r w:rsidRPr="00F075EF">
        <w:rPr>
          <w:b/>
        </w:rPr>
        <w:lastRenderedPageBreak/>
        <w:t>Proposal 2</w:t>
      </w:r>
      <w:r>
        <w:rPr>
          <w:b/>
        </w:rPr>
        <w:t>: NW makes decision of</w:t>
      </w:r>
      <w:r w:rsidRPr="00F075EF">
        <w:rPr>
          <w:b/>
        </w:rPr>
        <w:t xml:space="preserve"> functionality/model selection, activation, deactivation, switching, and </w:t>
      </w:r>
      <w:proofErr w:type="spellStart"/>
      <w:r w:rsidRPr="00F075EF">
        <w:rPr>
          <w:b/>
        </w:rPr>
        <w:t>fallback</w:t>
      </w:r>
      <w:proofErr w:type="spellEnd"/>
      <w:r w:rsidRPr="00F075EF">
        <w:rPr>
          <w:b/>
        </w:rPr>
        <w:t xml:space="preserve"> </w:t>
      </w:r>
      <w:r w:rsidR="0044562A">
        <w:rPr>
          <w:b/>
        </w:rPr>
        <w:t xml:space="preserve">operation </w:t>
      </w:r>
      <w:r>
        <w:rPr>
          <w:b/>
        </w:rPr>
        <w:t>for</w:t>
      </w:r>
      <w:r w:rsidRPr="00F075EF">
        <w:rPr>
          <w:b/>
        </w:rPr>
        <w:t xml:space="preserve"> NW</w:t>
      </w:r>
      <w:r>
        <w:rPr>
          <w:b/>
        </w:rPr>
        <w:t>-sided model</w:t>
      </w:r>
      <w:r w:rsidRPr="00F075EF">
        <w:rPr>
          <w:b/>
        </w:rPr>
        <w:t>.</w:t>
      </w:r>
    </w:p>
    <w:p w14:paraId="1B9BCEDC" w14:textId="638C3BD4" w:rsidR="00380D3C" w:rsidRDefault="00F075EF" w:rsidP="00F075EF">
      <w:pPr>
        <w:spacing w:line="360" w:lineRule="auto"/>
      </w:pPr>
      <w:r>
        <w:t xml:space="preserve">Even the decision is made by NW, UE may need to report assistance information to </w:t>
      </w:r>
      <w:r w:rsidR="00952C52">
        <w:t xml:space="preserve">NW. The assistance information may </w:t>
      </w:r>
      <w:r w:rsidR="00855A05">
        <w:t>be system level</w:t>
      </w:r>
      <w:r w:rsidR="00952C52">
        <w:t xml:space="preserve"> performance data.</w:t>
      </w:r>
      <w:r w:rsidR="00CB520E">
        <w:t xml:space="preserve"> Although NW may be also capable to calculate the performance</w:t>
      </w:r>
      <w:r w:rsidR="00855A05">
        <w:t xml:space="preserve"> metric</w:t>
      </w:r>
      <w:r w:rsidR="00CB520E">
        <w:t xml:space="preserve">, it may require UE to frequently send report. Therefore, if UE can calculate performance KPI locally and trigger report upon certain event, the signalling efficiency can be improved. </w:t>
      </w:r>
    </w:p>
    <w:p w14:paraId="445D8468" w14:textId="7377B2F3" w:rsidR="00CB520E" w:rsidRPr="00CB520E" w:rsidRDefault="00CB520E" w:rsidP="00F075EF">
      <w:pPr>
        <w:spacing w:line="360" w:lineRule="auto"/>
        <w:rPr>
          <w:b/>
        </w:rPr>
      </w:pPr>
      <w:r w:rsidRPr="00CB520E">
        <w:rPr>
          <w:b/>
        </w:rPr>
        <w:t>Proposal 3: NW can configure UE to report performance data to assist NW-sided model LCM</w:t>
      </w:r>
      <w:r w:rsidR="0044562A">
        <w:rPr>
          <w:b/>
        </w:rPr>
        <w:t>.</w:t>
      </w:r>
    </w:p>
    <w:p w14:paraId="29C9BDF6" w14:textId="043D3259" w:rsidR="00CB520E" w:rsidRDefault="00A163EF" w:rsidP="00CB520E">
      <w:pPr>
        <w:spacing w:line="360" w:lineRule="auto"/>
      </w:pPr>
      <w:r>
        <w:t>Performance data r</w:t>
      </w:r>
      <w:r w:rsidR="00CB520E">
        <w:t>eport can be triggered</w:t>
      </w:r>
      <w:r>
        <w:t xml:space="preserve"> by periodic, event or NW request.</w:t>
      </w:r>
    </w:p>
    <w:p w14:paraId="2BC90E51" w14:textId="48ADD877" w:rsidR="00952C52" w:rsidRPr="00A163EF" w:rsidRDefault="00A163EF" w:rsidP="00F075EF">
      <w:pPr>
        <w:spacing w:line="360" w:lineRule="auto"/>
        <w:rPr>
          <w:b/>
        </w:rPr>
      </w:pPr>
      <w:r w:rsidRPr="00A163EF">
        <w:rPr>
          <w:b/>
        </w:rPr>
        <w:t>Proposal 4: Performance data report can be triggered by periodic, event or NW request.</w:t>
      </w:r>
    </w:p>
    <w:p w14:paraId="26843E13" w14:textId="15CF53A8" w:rsidR="00CB520E" w:rsidRDefault="0044562A" w:rsidP="00F075EF">
      <w:pPr>
        <w:spacing w:line="360" w:lineRule="auto"/>
      </w:pPr>
      <w:r>
        <w:t>Additional condition is studied in SI as following,</w:t>
      </w:r>
    </w:p>
    <w:p w14:paraId="33F6D7F1" w14:textId="77777777" w:rsidR="00CB520E" w:rsidRPr="00133C49" w:rsidRDefault="00CB520E" w:rsidP="0044562A">
      <w:pPr>
        <w:pBdr>
          <w:top w:val="single" w:sz="4" w:space="1" w:color="auto"/>
          <w:left w:val="single" w:sz="4" w:space="4" w:color="auto"/>
          <w:bottom w:val="single" w:sz="4" w:space="1" w:color="auto"/>
          <w:right w:val="single" w:sz="4" w:space="4" w:color="auto"/>
          <w:between w:val="single" w:sz="4" w:space="1" w:color="auto"/>
          <w:bar w:val="single" w:sz="4" w:color="auto"/>
        </w:pBdr>
      </w:pPr>
      <w:r w:rsidRPr="00133C49">
        <w:t xml:space="preserve">For an AI/ML-enabled feature/FG, </w:t>
      </w:r>
      <w:r w:rsidRPr="008C5520">
        <w:rPr>
          <w:i/>
          <w:iCs/>
          <w:highlight w:val="yellow"/>
        </w:rPr>
        <w:t>additional conditions</w:t>
      </w:r>
      <w:r w:rsidRPr="008C5520">
        <w:rPr>
          <w:highlight w:val="yellow"/>
        </w:rPr>
        <w:t xml:space="preserve"> refer to any aspects that are assumed for the training of the model but are not a part of UE capability for the AI/ML-enabled feature/FG</w:t>
      </w:r>
      <w:r w:rsidRPr="00133C49">
        <w:t xml:space="preserve">. It does not imply that </w:t>
      </w:r>
      <w:r w:rsidRPr="00133C49">
        <w:rPr>
          <w:i/>
          <w:iCs/>
        </w:rPr>
        <w:t>additional conditions</w:t>
      </w:r>
      <w:r w:rsidRPr="00133C49">
        <w:t xml:space="preserve"> are necessarily specified. </w:t>
      </w:r>
      <w:r w:rsidRPr="0044562A">
        <w:rPr>
          <w:i/>
          <w:iCs/>
          <w:highlight w:val="yellow"/>
        </w:rPr>
        <w:t>Additional conditions</w:t>
      </w:r>
      <w:r w:rsidRPr="0044562A">
        <w:rPr>
          <w:highlight w:val="yellow"/>
        </w:rPr>
        <w:t xml:space="preserve"> can be divided into two categories: NW-side additional conditions and UE-side additional conditions.</w:t>
      </w:r>
      <w:r w:rsidRPr="00133C49">
        <w:t xml:space="preserve"> Note: whether specification impact is needed is a separate discussion. </w:t>
      </w:r>
    </w:p>
    <w:p w14:paraId="6476931E" w14:textId="29F07FF6" w:rsidR="00CB520E" w:rsidRDefault="00855A05" w:rsidP="00F075EF">
      <w:pPr>
        <w:spacing w:line="360" w:lineRule="auto"/>
      </w:pPr>
      <w:r>
        <w:t xml:space="preserve">One way of performance monitoring is by monitoring applicable condition change. For NW side additional condition, NW can monitor by itself. </w:t>
      </w:r>
      <w:r w:rsidR="0044562A">
        <w:t xml:space="preserve">It’s unclear whether UE side additional condition is applicable for NW-sided model/functionality. </w:t>
      </w:r>
      <w:r w:rsidR="00B43B86">
        <w:t xml:space="preserve">The NW sided model may not be generalized for all types of UE. </w:t>
      </w:r>
      <w:r w:rsidR="0044562A">
        <w:t xml:space="preserve">We understand NW may need to know the UE side information, e.g. UE speed, to </w:t>
      </w:r>
      <w:r w:rsidR="00B43B86">
        <w:t>select appropriated AI model</w:t>
      </w:r>
      <w:r w:rsidR="0044562A">
        <w:t>. So, UE may need to report UE side additional condition to NW.</w:t>
      </w:r>
      <w:r w:rsidR="00B43B86">
        <w:t xml:space="preserve"> The report should be under NW control. The report trigger can be further discussed, based on the content of additional condition.</w:t>
      </w:r>
    </w:p>
    <w:p w14:paraId="2356B0EC" w14:textId="1492784A" w:rsidR="0044562A" w:rsidRPr="0044562A" w:rsidRDefault="0044562A" w:rsidP="00F075EF">
      <w:pPr>
        <w:spacing w:line="360" w:lineRule="auto"/>
      </w:pPr>
      <w:r w:rsidRPr="0044562A">
        <w:rPr>
          <w:rFonts w:hint="eastAsia"/>
          <w:b/>
        </w:rPr>
        <w:t>P</w:t>
      </w:r>
      <w:r w:rsidRPr="0044562A">
        <w:rPr>
          <w:b/>
        </w:rPr>
        <w:t>roposal 5: NW can configure UE to report UE side additional condition to assist NW-sided model LCM.</w:t>
      </w:r>
    </w:p>
    <w:p w14:paraId="2BDB710F" w14:textId="3AF54F0F" w:rsidR="00380D3C" w:rsidRDefault="00380D3C" w:rsidP="00380D3C">
      <w:pPr>
        <w:pStyle w:val="2"/>
      </w:pPr>
      <w:r>
        <w:rPr>
          <w:rFonts w:hint="eastAsia"/>
        </w:rPr>
        <w:t>B</w:t>
      </w:r>
      <w:r>
        <w:t>eam management</w:t>
      </w:r>
    </w:p>
    <w:p w14:paraId="6FE6CFBB" w14:textId="0BB0E35F" w:rsidR="00F075EF" w:rsidRDefault="00F075EF" w:rsidP="008708C5">
      <w:pPr>
        <w:spacing w:line="360" w:lineRule="auto"/>
      </w:pPr>
      <w:r>
        <w:t xml:space="preserve">For model inference, </w:t>
      </w:r>
      <w:r w:rsidR="008708C5">
        <w:t>UE need to report data for inference input. However, the latency requirement is stringent according to LS [1]. The report is done by physical layer signalling. There is no impact to RAN2.</w:t>
      </w:r>
    </w:p>
    <w:p w14:paraId="2A6DEB6E" w14:textId="7EE7356E" w:rsidR="00F075EF" w:rsidRPr="008708C5" w:rsidRDefault="008708C5" w:rsidP="00F075EF">
      <w:pPr>
        <w:rPr>
          <w:b/>
        </w:rPr>
      </w:pPr>
      <w:r>
        <w:rPr>
          <w:b/>
        </w:rPr>
        <w:t>Proposal 6: For BM, there is n</w:t>
      </w:r>
      <w:r w:rsidR="00F075EF" w:rsidRPr="008708C5">
        <w:rPr>
          <w:b/>
        </w:rPr>
        <w:t>o impact to RAN</w:t>
      </w:r>
      <w:r>
        <w:rPr>
          <w:b/>
        </w:rPr>
        <w:t>2</w:t>
      </w:r>
      <w:r w:rsidR="00F075EF" w:rsidRPr="008708C5">
        <w:rPr>
          <w:b/>
        </w:rPr>
        <w:t xml:space="preserve"> </w:t>
      </w:r>
      <w:r>
        <w:rPr>
          <w:b/>
        </w:rPr>
        <w:t>from inference perspective</w:t>
      </w:r>
      <w:r w:rsidR="00F075EF" w:rsidRPr="008708C5">
        <w:rPr>
          <w:b/>
        </w:rPr>
        <w:t>.</w:t>
      </w:r>
    </w:p>
    <w:p w14:paraId="53FEF803" w14:textId="77777777" w:rsidR="008708C5" w:rsidRDefault="008708C5" w:rsidP="008708C5">
      <w:pPr>
        <w:spacing w:line="360" w:lineRule="auto"/>
      </w:pPr>
      <w:r>
        <w:t>F</w:t>
      </w:r>
      <w:r>
        <w:rPr>
          <w:rFonts w:hint="eastAsia"/>
        </w:rPr>
        <w:t>or</w:t>
      </w:r>
      <w:r>
        <w:t xml:space="preserve"> beam management, the performance data can be throughput or BLER. UE can monitor these performance metrics locally. If the metric falls below certain level, the AI functionality/model may not work well. UE shall send report to NW. The report event can be based on performance data falls below a threshold, which is configured by NW.</w:t>
      </w:r>
    </w:p>
    <w:p w14:paraId="777D7DCD" w14:textId="31AFD598" w:rsidR="008708C5" w:rsidRPr="008708C5" w:rsidRDefault="008708C5" w:rsidP="008708C5">
      <w:pPr>
        <w:spacing w:line="360" w:lineRule="auto"/>
        <w:rPr>
          <w:b/>
        </w:rPr>
      </w:pPr>
      <w:r w:rsidRPr="008708C5">
        <w:rPr>
          <w:b/>
        </w:rPr>
        <w:t xml:space="preserve">Proposal </w:t>
      </w:r>
      <w:r>
        <w:rPr>
          <w:b/>
        </w:rPr>
        <w:t>7</w:t>
      </w:r>
      <w:r w:rsidRPr="008708C5">
        <w:rPr>
          <w:b/>
        </w:rPr>
        <w:t xml:space="preserve">: </w:t>
      </w:r>
      <w:r>
        <w:rPr>
          <w:b/>
        </w:rPr>
        <w:t>For BM, t</w:t>
      </w:r>
      <w:r w:rsidRPr="008708C5">
        <w:rPr>
          <w:b/>
        </w:rPr>
        <w:t xml:space="preserve">he </w:t>
      </w:r>
      <w:r>
        <w:rPr>
          <w:b/>
        </w:rPr>
        <w:t xml:space="preserve">performance data </w:t>
      </w:r>
      <w:r w:rsidRPr="008708C5">
        <w:rPr>
          <w:b/>
        </w:rPr>
        <w:t>report event can be based on performance data falls below a threshold, which is configured by NW.</w:t>
      </w:r>
    </w:p>
    <w:p w14:paraId="44BA9BF2" w14:textId="77777777" w:rsidR="00F075EF" w:rsidRPr="008708C5" w:rsidRDefault="00F075EF" w:rsidP="00F075EF"/>
    <w:p w14:paraId="5B79D3B8" w14:textId="36A396C5" w:rsidR="00380D3C" w:rsidRPr="00380D3C" w:rsidRDefault="00380D3C" w:rsidP="00380D3C">
      <w:pPr>
        <w:pStyle w:val="2"/>
      </w:pPr>
      <w:r>
        <w:rPr>
          <w:rFonts w:hint="eastAsia"/>
        </w:rPr>
        <w:lastRenderedPageBreak/>
        <w:t>P</w:t>
      </w:r>
      <w:r>
        <w:t>ositioning</w:t>
      </w:r>
      <w:r w:rsidR="00F075EF">
        <w:t xml:space="preserve"> (</w:t>
      </w:r>
      <w:proofErr w:type="spellStart"/>
      <w:r w:rsidR="00F075EF">
        <w:t>Xiaolong</w:t>
      </w:r>
      <w:proofErr w:type="spellEnd"/>
      <w:r w:rsidR="00F075EF">
        <w:t>)</w:t>
      </w:r>
    </w:p>
    <w:p w14:paraId="190B8352" w14:textId="07E4D0A3" w:rsidR="001E34AD" w:rsidRDefault="001E34AD" w:rsidP="001E34AD">
      <w:pPr>
        <w:spacing w:line="360" w:lineRule="auto"/>
      </w:pPr>
      <w:r>
        <w:rPr>
          <w:noProof/>
        </w:rPr>
        <mc:AlternateContent>
          <mc:Choice Requires="wps">
            <w:drawing>
              <wp:anchor distT="0" distB="0" distL="114300" distR="114300" simplePos="0" relativeHeight="251659264" behindDoc="0" locked="0" layoutInCell="1" allowOverlap="1" wp14:anchorId="71F3423E" wp14:editId="01146EA1">
                <wp:simplePos x="0" y="0"/>
                <wp:positionH relativeFrom="column">
                  <wp:posOffset>-5080</wp:posOffset>
                </wp:positionH>
                <wp:positionV relativeFrom="paragraph">
                  <wp:posOffset>345440</wp:posOffset>
                </wp:positionV>
                <wp:extent cx="6130290" cy="2169160"/>
                <wp:effectExtent l="10160" t="12065" r="12700" b="952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169160"/>
                        </a:xfrm>
                        <a:prstGeom prst="rect">
                          <a:avLst/>
                        </a:prstGeom>
                        <a:solidFill>
                          <a:srgbClr val="FFFFFF"/>
                        </a:solidFill>
                        <a:ln w="9525">
                          <a:solidFill>
                            <a:srgbClr val="000000"/>
                          </a:solidFill>
                          <a:miter lim="800000"/>
                          <a:headEnd/>
                          <a:tailEnd/>
                        </a:ln>
                      </wps:spPr>
                      <wps:txbx>
                        <w:txbxContent>
                          <w:p w14:paraId="1C414806" w14:textId="77777777" w:rsidR="001E34AD" w:rsidRPr="00E91EEF" w:rsidRDefault="001E34AD" w:rsidP="001E34AD">
                            <w:pPr>
                              <w:numPr>
                                <w:ilvl w:val="1"/>
                                <w:numId w:val="32"/>
                              </w:numPr>
                              <w:spacing w:after="0"/>
                              <w:jc w:val="left"/>
                              <w:rPr>
                                <w:bCs/>
                              </w:rPr>
                            </w:pPr>
                            <w:r w:rsidRPr="00E91EEF">
                              <w:rPr>
                                <w:bCs/>
                              </w:rPr>
                              <w:t>Direct AI/ML positioning:</w:t>
                            </w:r>
                          </w:p>
                          <w:p w14:paraId="0F74DFA1" w14:textId="77777777" w:rsidR="001E34AD" w:rsidRPr="00E91EEF" w:rsidRDefault="001E34AD" w:rsidP="001E34AD">
                            <w:pPr>
                              <w:numPr>
                                <w:ilvl w:val="2"/>
                                <w:numId w:val="32"/>
                              </w:numPr>
                              <w:spacing w:after="0"/>
                              <w:jc w:val="left"/>
                              <w:rPr>
                                <w:bCs/>
                              </w:rPr>
                            </w:pPr>
                            <w:r w:rsidRPr="00E91EEF">
                              <w:rPr>
                                <w:bCs/>
                              </w:rPr>
                              <w:t>(1</w:t>
                            </w:r>
                            <w:r w:rsidRPr="00E91EEF">
                              <w:rPr>
                                <w:bCs/>
                                <w:vertAlign w:val="superscript"/>
                              </w:rPr>
                              <w:t>st</w:t>
                            </w:r>
                            <w:r w:rsidRPr="00E91EEF">
                              <w:rPr>
                                <w:bCs/>
                              </w:rPr>
                              <w:t xml:space="preserve"> priority) Case 1: </w:t>
                            </w:r>
                            <w:r w:rsidRPr="00E91EEF">
                              <w:t>UE-based positioning with UE-side model, direct AI/ML positioning</w:t>
                            </w:r>
                          </w:p>
                          <w:p w14:paraId="11B3E7FA" w14:textId="77777777" w:rsidR="001E34AD" w:rsidRPr="00E91EEF" w:rsidRDefault="001E34AD" w:rsidP="001E34AD">
                            <w:pPr>
                              <w:numPr>
                                <w:ilvl w:val="2"/>
                                <w:numId w:val="32"/>
                              </w:numPr>
                              <w:spacing w:after="0"/>
                              <w:jc w:val="left"/>
                              <w:rPr>
                                <w:bCs/>
                              </w:rPr>
                            </w:pPr>
                            <w:r w:rsidRPr="00E91EEF">
                              <w:rPr>
                                <w:bCs/>
                              </w:rPr>
                              <w:t>(2</w:t>
                            </w:r>
                            <w:r w:rsidRPr="00E91EEF">
                              <w:rPr>
                                <w:bCs/>
                                <w:vertAlign w:val="superscript"/>
                              </w:rPr>
                              <w:t>nd</w:t>
                            </w:r>
                            <w:r w:rsidRPr="00E91EEF">
                              <w:rPr>
                                <w:bCs/>
                              </w:rPr>
                              <w:t xml:space="preserve"> priority) Case 2b: </w:t>
                            </w:r>
                            <w:r w:rsidRPr="00E91EEF">
                              <w:t>UE-assisted/LMF-based positioning with LMF-side model, direct AI/ML positioning</w:t>
                            </w:r>
                          </w:p>
                          <w:p w14:paraId="3DD7160C" w14:textId="77777777" w:rsidR="001E34AD" w:rsidRPr="00E91EEF" w:rsidRDefault="001E34AD" w:rsidP="001E34AD">
                            <w:pPr>
                              <w:numPr>
                                <w:ilvl w:val="2"/>
                                <w:numId w:val="32"/>
                              </w:numPr>
                              <w:spacing w:after="0"/>
                              <w:jc w:val="left"/>
                              <w:rPr>
                                <w:bCs/>
                              </w:rPr>
                            </w:pPr>
                            <w:r w:rsidRPr="00E91EEF">
                              <w:rPr>
                                <w:bCs/>
                              </w:rPr>
                              <w:t>(1</w:t>
                            </w:r>
                            <w:r w:rsidRPr="00E91EEF">
                              <w:rPr>
                                <w:bCs/>
                                <w:vertAlign w:val="superscript"/>
                              </w:rPr>
                              <w:t>st</w:t>
                            </w:r>
                            <w:r w:rsidRPr="00E91EEF">
                              <w:rPr>
                                <w:bCs/>
                              </w:rPr>
                              <w:t xml:space="preserve"> priority) Case 3b:</w:t>
                            </w:r>
                            <w:r w:rsidRPr="00E91EEF">
                              <w:t xml:space="preserve"> NG-RAN node assisted positioning with LMF-side model, direct AI/ML positioning</w:t>
                            </w:r>
                          </w:p>
                          <w:p w14:paraId="7F7594FC" w14:textId="77777777" w:rsidR="001E34AD" w:rsidRPr="00E91EEF" w:rsidRDefault="001E34AD" w:rsidP="001E34AD">
                            <w:pPr>
                              <w:numPr>
                                <w:ilvl w:val="1"/>
                                <w:numId w:val="32"/>
                              </w:numPr>
                              <w:spacing w:after="0"/>
                              <w:jc w:val="left"/>
                              <w:rPr>
                                <w:bCs/>
                              </w:rPr>
                            </w:pPr>
                            <w:r w:rsidRPr="00E91EEF">
                              <w:rPr>
                                <w:bCs/>
                              </w:rPr>
                              <w:t xml:space="preserve">AI/ML assisted positioning </w:t>
                            </w:r>
                            <w:r w:rsidRPr="00E91EEF">
                              <w:rPr>
                                <w:bCs/>
                              </w:rPr>
                              <w:tab/>
                            </w:r>
                            <w:r w:rsidRPr="00E91EEF">
                              <w:rPr>
                                <w:bCs/>
                              </w:rPr>
                              <w:tab/>
                              <w:t xml:space="preserve"> </w:t>
                            </w:r>
                          </w:p>
                          <w:p w14:paraId="5CE18473" w14:textId="77777777" w:rsidR="001E34AD" w:rsidRPr="00E91EEF" w:rsidRDefault="001E34AD" w:rsidP="001E34AD">
                            <w:pPr>
                              <w:numPr>
                                <w:ilvl w:val="2"/>
                                <w:numId w:val="32"/>
                              </w:numPr>
                              <w:spacing w:after="0"/>
                              <w:jc w:val="left"/>
                              <w:rPr>
                                <w:bCs/>
                                <w:color w:val="BFBFBF"/>
                              </w:rPr>
                            </w:pPr>
                            <w:r w:rsidRPr="00E91EEF">
                              <w:rPr>
                                <w:bCs/>
                              </w:rPr>
                              <w:t>(2</w:t>
                            </w:r>
                            <w:r w:rsidRPr="00E91EEF">
                              <w:rPr>
                                <w:bCs/>
                                <w:vertAlign w:val="superscript"/>
                              </w:rPr>
                              <w:t>nd</w:t>
                            </w:r>
                            <w:r w:rsidRPr="00E91EEF">
                              <w:rPr>
                                <w:bCs/>
                              </w:rPr>
                              <w:t xml:space="preserve"> priority) Case 2a: </w:t>
                            </w:r>
                            <w:r w:rsidRPr="00E91EEF">
                              <w:t>UE-assisted/LMF-based positioning with UE-side model, AI/ML assisted positioning</w:t>
                            </w:r>
                            <w:r w:rsidRPr="00E91EEF">
                              <w:rPr>
                                <w:bCs/>
                                <w:color w:val="BFBFBF"/>
                              </w:rPr>
                              <w:tab/>
                            </w:r>
                          </w:p>
                          <w:p w14:paraId="52A32830" w14:textId="77777777" w:rsidR="001E34AD" w:rsidRPr="0033348A" w:rsidRDefault="001E34AD" w:rsidP="001E34AD">
                            <w:pPr>
                              <w:numPr>
                                <w:ilvl w:val="2"/>
                                <w:numId w:val="32"/>
                              </w:numPr>
                              <w:spacing w:line="288" w:lineRule="auto"/>
                              <w:jc w:val="left"/>
                              <w:rPr>
                                <w:bCs/>
                              </w:rPr>
                            </w:pPr>
                            <w:r w:rsidRPr="00E91EEF">
                              <w:rPr>
                                <w:bCs/>
                              </w:rPr>
                              <w:t>(1</w:t>
                            </w:r>
                            <w:r w:rsidRPr="00E91EEF">
                              <w:rPr>
                                <w:bCs/>
                                <w:vertAlign w:val="superscript"/>
                              </w:rPr>
                              <w:t>st</w:t>
                            </w:r>
                            <w:r w:rsidRPr="00E91EEF">
                              <w:rPr>
                                <w:bCs/>
                              </w:rPr>
                              <w:t xml:space="preserve"> priority) Case 3a: </w:t>
                            </w:r>
                            <w:r w:rsidRPr="00E91EEF">
                              <w:t>NG-RAN node assisted positioning with gNB-side model, AI/ML assisted positioning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F3423E" id="_x0000_t202" coordsize="21600,21600" o:spt="202" path="m,l,21600r21600,l21600,xe">
                <v:stroke joinstyle="miter"/>
                <v:path gradientshapeok="t" o:connecttype="rect"/>
              </v:shapetype>
              <v:shape id="文本框 1" o:spid="_x0000_s1026" type="#_x0000_t202" style="position:absolute;left:0;text-align:left;margin-left:-.4pt;margin-top:27.2pt;width:482.7pt;height:170.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">
                <v:textbox style="mso-fit-shape-to-text:t">
                  <w:txbxContent>
                    <w:p w14:paraId="1C414806" w14:textId="77777777" w:rsidR="001E34AD" w:rsidRPr="00E91EEF" w:rsidRDefault="001E34AD" w:rsidP="001E34AD">
                      <w:pPr>
                        <w:numPr>
                          <w:ilvl w:val="1"/>
                          <w:numId w:val="32"/>
                        </w:numPr>
                        <w:spacing w:after="0"/>
                        <w:jc w:val="left"/>
                        <w:rPr>
                          <w:bCs/>
                        </w:rPr>
                      </w:pPr>
                      <w:r w:rsidRPr="00E91EEF">
                        <w:rPr>
                          <w:bCs/>
                        </w:rPr>
                        <w:t>Direct AI/ML positioning:</w:t>
                      </w:r>
                    </w:p>
                    <w:p w14:paraId="0F74DFA1" w14:textId="77777777" w:rsidR="001E34AD" w:rsidRPr="00E91EEF" w:rsidRDefault="001E34AD" w:rsidP="001E34AD">
                      <w:pPr>
                        <w:numPr>
                          <w:ilvl w:val="2"/>
                          <w:numId w:val="32"/>
                        </w:numPr>
                        <w:spacing w:after="0"/>
                        <w:jc w:val="left"/>
                        <w:rPr>
                          <w:bCs/>
                        </w:rPr>
                      </w:pPr>
                      <w:r w:rsidRPr="00E91EEF">
                        <w:rPr>
                          <w:bCs/>
                        </w:rPr>
                        <w:t>(1</w:t>
                      </w:r>
                      <w:r w:rsidRPr="00E91EEF">
                        <w:rPr>
                          <w:bCs/>
                          <w:vertAlign w:val="superscript"/>
                        </w:rPr>
                        <w:t>st</w:t>
                      </w:r>
                      <w:r w:rsidRPr="00E91EEF">
                        <w:rPr>
                          <w:bCs/>
                        </w:rPr>
                        <w:t xml:space="preserve"> priority) Case 1: </w:t>
                      </w:r>
                      <w:r w:rsidRPr="00E91EEF">
                        <w:t>UE-based positioning with UE-side model, direct AI/ML positioning</w:t>
                      </w:r>
                    </w:p>
                    <w:p w14:paraId="11B3E7FA" w14:textId="77777777" w:rsidR="001E34AD" w:rsidRPr="00E91EEF" w:rsidRDefault="001E34AD" w:rsidP="001E34AD">
                      <w:pPr>
                        <w:numPr>
                          <w:ilvl w:val="2"/>
                          <w:numId w:val="32"/>
                        </w:numPr>
                        <w:spacing w:after="0"/>
                        <w:jc w:val="left"/>
                        <w:rPr>
                          <w:bCs/>
                        </w:rPr>
                      </w:pPr>
                      <w:r w:rsidRPr="00E91EEF">
                        <w:rPr>
                          <w:bCs/>
                        </w:rPr>
                        <w:t>(2</w:t>
                      </w:r>
                      <w:r w:rsidRPr="00E91EEF">
                        <w:rPr>
                          <w:bCs/>
                          <w:vertAlign w:val="superscript"/>
                        </w:rPr>
                        <w:t>nd</w:t>
                      </w:r>
                      <w:r w:rsidRPr="00E91EEF">
                        <w:rPr>
                          <w:bCs/>
                        </w:rPr>
                        <w:t xml:space="preserve"> priority) Case 2b: </w:t>
                      </w:r>
                      <w:r w:rsidRPr="00E91EEF">
                        <w:t>UE-assisted/LMF-based positioning with LMF-side model, direct AI/ML positioning</w:t>
                      </w:r>
                    </w:p>
                    <w:p w14:paraId="3DD7160C" w14:textId="77777777" w:rsidR="001E34AD" w:rsidRPr="00E91EEF" w:rsidRDefault="001E34AD" w:rsidP="001E34AD">
                      <w:pPr>
                        <w:numPr>
                          <w:ilvl w:val="2"/>
                          <w:numId w:val="32"/>
                        </w:numPr>
                        <w:spacing w:after="0"/>
                        <w:jc w:val="left"/>
                        <w:rPr>
                          <w:bCs/>
                        </w:rPr>
                      </w:pPr>
                      <w:r w:rsidRPr="00E91EEF">
                        <w:rPr>
                          <w:bCs/>
                        </w:rPr>
                        <w:t>(1</w:t>
                      </w:r>
                      <w:r w:rsidRPr="00E91EEF">
                        <w:rPr>
                          <w:bCs/>
                          <w:vertAlign w:val="superscript"/>
                        </w:rPr>
                        <w:t>st</w:t>
                      </w:r>
                      <w:r w:rsidRPr="00E91EEF">
                        <w:rPr>
                          <w:bCs/>
                        </w:rPr>
                        <w:t xml:space="preserve"> priority) Case 3b:</w:t>
                      </w:r>
                      <w:r w:rsidRPr="00E91EEF">
                        <w:t xml:space="preserve"> NG-RAN node assisted positioning with LMF-side model, direct AI/ML positioning</w:t>
                      </w:r>
                    </w:p>
                    <w:p w14:paraId="7F7594FC" w14:textId="77777777" w:rsidR="001E34AD" w:rsidRPr="00E91EEF" w:rsidRDefault="001E34AD" w:rsidP="001E34AD">
                      <w:pPr>
                        <w:numPr>
                          <w:ilvl w:val="1"/>
                          <w:numId w:val="32"/>
                        </w:numPr>
                        <w:spacing w:after="0"/>
                        <w:jc w:val="left"/>
                        <w:rPr>
                          <w:bCs/>
                        </w:rPr>
                      </w:pPr>
                      <w:r w:rsidRPr="00E91EEF">
                        <w:rPr>
                          <w:bCs/>
                        </w:rPr>
                        <w:t xml:space="preserve">AI/ML assisted positioning </w:t>
                      </w:r>
                      <w:r w:rsidRPr="00E91EEF">
                        <w:rPr>
                          <w:bCs/>
                        </w:rPr>
                        <w:tab/>
                      </w:r>
                      <w:r w:rsidRPr="00E91EEF">
                        <w:rPr>
                          <w:bCs/>
                        </w:rPr>
                        <w:tab/>
                        <w:t xml:space="preserve"> </w:t>
                      </w:r>
                    </w:p>
                    <w:p w14:paraId="5CE18473" w14:textId="77777777" w:rsidR="001E34AD" w:rsidRPr="00E91EEF" w:rsidRDefault="001E34AD" w:rsidP="001E34AD">
                      <w:pPr>
                        <w:numPr>
                          <w:ilvl w:val="2"/>
                          <w:numId w:val="32"/>
                        </w:numPr>
                        <w:spacing w:after="0"/>
                        <w:jc w:val="left"/>
                        <w:rPr>
                          <w:bCs/>
                          <w:color w:val="BFBFBF"/>
                        </w:rPr>
                      </w:pPr>
                      <w:r w:rsidRPr="00E91EEF">
                        <w:rPr>
                          <w:bCs/>
                        </w:rPr>
                        <w:t>(2</w:t>
                      </w:r>
                      <w:r w:rsidRPr="00E91EEF">
                        <w:rPr>
                          <w:bCs/>
                          <w:vertAlign w:val="superscript"/>
                        </w:rPr>
                        <w:t>nd</w:t>
                      </w:r>
                      <w:r w:rsidRPr="00E91EEF">
                        <w:rPr>
                          <w:bCs/>
                        </w:rPr>
                        <w:t xml:space="preserve"> priority) Case 2a: </w:t>
                      </w:r>
                      <w:r w:rsidRPr="00E91EEF">
                        <w:t>UE-assisted/LMF-based positioning with UE-side model, AI/ML assisted positioning</w:t>
                      </w:r>
                      <w:r w:rsidRPr="00E91EEF">
                        <w:rPr>
                          <w:bCs/>
                          <w:color w:val="BFBFBF"/>
                        </w:rPr>
                        <w:tab/>
                      </w:r>
                    </w:p>
                    <w:p w14:paraId="52A32830" w14:textId="77777777" w:rsidR="001E34AD" w:rsidRPr="0033348A" w:rsidRDefault="001E34AD" w:rsidP="001E34AD">
                      <w:pPr>
                        <w:numPr>
                          <w:ilvl w:val="2"/>
                          <w:numId w:val="32"/>
                        </w:numPr>
                        <w:spacing w:line="288" w:lineRule="auto"/>
                        <w:jc w:val="left"/>
                        <w:rPr>
                          <w:bCs/>
                        </w:rPr>
                      </w:pPr>
                      <w:r w:rsidRPr="00E91EEF">
                        <w:rPr>
                          <w:bCs/>
                        </w:rPr>
                        <w:t>(1</w:t>
                      </w:r>
                      <w:r w:rsidRPr="00E91EEF">
                        <w:rPr>
                          <w:bCs/>
                          <w:vertAlign w:val="superscript"/>
                        </w:rPr>
                        <w:t>st</w:t>
                      </w:r>
                      <w:r w:rsidRPr="00E91EEF">
                        <w:rPr>
                          <w:bCs/>
                        </w:rPr>
                        <w:t xml:space="preserve"> priority) Case 3a: </w:t>
                      </w:r>
                      <w:r w:rsidRPr="00E91EEF">
                        <w:t>NG-RAN node assisted positioning with gNB-side model, AI/ML assisted positioning</w:t>
                      </w:r>
                    </w:p>
                  </w:txbxContent>
                </v:textbox>
                <w10:wrap type="square"/>
              </v:shape>
            </w:pict>
          </mc:Fallback>
        </mc:AlternateContent>
      </w:r>
      <w:r>
        <w:t>According to the WID, the following use cases will be addressed.</w:t>
      </w:r>
    </w:p>
    <w:p w14:paraId="69B9AE6A" w14:textId="77777777" w:rsidR="001E34AD" w:rsidRDefault="001E34AD" w:rsidP="001E34AD"/>
    <w:p w14:paraId="1364F93E" w14:textId="77777777" w:rsidR="001E34AD" w:rsidRDefault="001E34AD" w:rsidP="001E34AD">
      <w:pPr>
        <w:spacing w:line="360" w:lineRule="auto"/>
      </w:pPr>
      <w:r>
        <w:rPr>
          <w:rFonts w:hint="eastAsia"/>
        </w:rPr>
        <w:t>T</w:t>
      </w:r>
      <w:r>
        <w:t xml:space="preserve">herefore, the AI mode can be deployed at </w:t>
      </w:r>
      <w:proofErr w:type="spellStart"/>
      <w:r>
        <w:t>gNB</w:t>
      </w:r>
      <w:proofErr w:type="spellEnd"/>
      <w:r>
        <w:t xml:space="preserve"> (case 3a) or LMF (case 2b and case 3b) for AI positioning for the NW-sided model.</w:t>
      </w:r>
      <w:r>
        <w:rPr>
          <w:rFonts w:hint="eastAsia"/>
        </w:rPr>
        <w:t xml:space="preserve"> </w:t>
      </w:r>
      <w:r>
        <w:t xml:space="preserve">For case 3a, the </w:t>
      </w:r>
      <w:proofErr w:type="spellStart"/>
      <w:r>
        <w:t>gNB</w:t>
      </w:r>
      <w:proofErr w:type="spellEnd"/>
      <w:r>
        <w:t xml:space="preserve"> can derive the AI model input, but the LMF can’t derive the AI model input for case 3b and case 2b. Therefore, the UE should provide the model input to LMF for case 2b and the </w:t>
      </w:r>
      <w:proofErr w:type="spellStart"/>
      <w:r>
        <w:t>gNB</w:t>
      </w:r>
      <w:proofErr w:type="spellEnd"/>
      <w:r>
        <w:t xml:space="preserve"> should provide the AI model input to LMF for case 3b. Regarding the detailed AI model input, RAN1 discussed and evaluated some potential AI model inputs, for example, CIR, DP, and PDP</w:t>
      </w:r>
    </w:p>
    <w:p w14:paraId="23BA861C" w14:textId="7D310A0B" w:rsidR="001E34AD" w:rsidRPr="001E34AD" w:rsidRDefault="001E34AD" w:rsidP="001E34AD">
      <w:pPr>
        <w:spacing w:line="360" w:lineRule="auto"/>
        <w:rPr>
          <w:b/>
        </w:rPr>
      </w:pPr>
      <w:r w:rsidRPr="001E34AD">
        <w:rPr>
          <w:b/>
        </w:rPr>
        <w:t xml:space="preserve">Proposal 8: </w:t>
      </w:r>
      <w:r>
        <w:rPr>
          <w:rFonts w:hint="eastAsia"/>
          <w:b/>
        </w:rPr>
        <w:t>For</w:t>
      </w:r>
      <w:r>
        <w:rPr>
          <w:b/>
        </w:rPr>
        <w:t xml:space="preserve"> POS, </w:t>
      </w:r>
      <w:r w:rsidRPr="001E34AD">
        <w:rPr>
          <w:b/>
        </w:rPr>
        <w:t>UE should provide the AI model input to LMF for case 2b.</w:t>
      </w:r>
    </w:p>
    <w:p w14:paraId="45B797B2" w14:textId="0EEE20BC" w:rsidR="001E34AD" w:rsidRPr="001E34AD" w:rsidRDefault="001E34AD" w:rsidP="001E34AD">
      <w:pPr>
        <w:spacing w:line="360" w:lineRule="auto"/>
        <w:rPr>
          <w:b/>
        </w:rPr>
      </w:pPr>
      <w:r w:rsidRPr="001E34AD">
        <w:rPr>
          <w:b/>
        </w:rPr>
        <w:t xml:space="preserve">Proposal 9: </w:t>
      </w:r>
      <w:r>
        <w:rPr>
          <w:rFonts w:hint="eastAsia"/>
          <w:b/>
        </w:rPr>
        <w:t>For</w:t>
      </w:r>
      <w:r>
        <w:rPr>
          <w:b/>
        </w:rPr>
        <w:t xml:space="preserve"> POS, </w:t>
      </w:r>
      <w:proofErr w:type="spellStart"/>
      <w:r w:rsidRPr="001E34AD">
        <w:rPr>
          <w:b/>
        </w:rPr>
        <w:t>gNB</w:t>
      </w:r>
      <w:proofErr w:type="spellEnd"/>
      <w:r w:rsidRPr="001E34AD">
        <w:rPr>
          <w:b/>
        </w:rPr>
        <w:t xml:space="preserve"> should provide the AI model input to LMF for case 3b.</w:t>
      </w:r>
    </w:p>
    <w:p w14:paraId="2F4351FF" w14:textId="0735887B" w:rsidR="001E34AD" w:rsidRPr="001E34AD" w:rsidRDefault="001E34AD" w:rsidP="001E34AD">
      <w:pPr>
        <w:spacing w:line="360" w:lineRule="auto"/>
        <w:rPr>
          <w:b/>
        </w:rPr>
      </w:pPr>
      <w:r w:rsidRPr="001E34AD">
        <w:rPr>
          <w:b/>
        </w:rPr>
        <w:t xml:space="preserve">Proposal 10: </w:t>
      </w:r>
      <w:r>
        <w:rPr>
          <w:rFonts w:hint="eastAsia"/>
          <w:b/>
        </w:rPr>
        <w:t>For</w:t>
      </w:r>
      <w:r>
        <w:rPr>
          <w:b/>
        </w:rPr>
        <w:t xml:space="preserve"> POS, </w:t>
      </w:r>
      <w:r w:rsidRPr="001E34AD">
        <w:rPr>
          <w:b/>
        </w:rPr>
        <w:t>RAN2 wait the progress on the detailed AI model input in RAN1.</w:t>
      </w:r>
    </w:p>
    <w:p w14:paraId="44AD5E4E" w14:textId="77777777" w:rsidR="001E34AD" w:rsidRDefault="001E34AD" w:rsidP="001E34AD">
      <w:pPr>
        <w:spacing w:line="360" w:lineRule="auto"/>
      </w:pPr>
      <w:r>
        <w:t xml:space="preserve">For case 3a, </w:t>
      </w:r>
      <w:proofErr w:type="spellStart"/>
      <w:r>
        <w:t>gNB</w:t>
      </w:r>
      <w:proofErr w:type="spellEnd"/>
      <w:r>
        <w:t xml:space="preserve"> sends the model out to LMF, and LMF use the model output to calculate the UE location, so we think the </w:t>
      </w:r>
      <w:proofErr w:type="spellStart"/>
      <w:r>
        <w:t>gNB</w:t>
      </w:r>
      <w:proofErr w:type="spellEnd"/>
      <w:r>
        <w:t xml:space="preserve"> or LMF could be used to perform performance monitoring. For case 3b, the LMF is responsible for the performance monitoring. For both case 3a and 3b, the LMF may request the </w:t>
      </w:r>
      <w:proofErr w:type="spellStart"/>
      <w:r>
        <w:t>gNB</w:t>
      </w:r>
      <w:proofErr w:type="spellEnd"/>
      <w:r>
        <w:t xml:space="preserve"> to </w:t>
      </w:r>
      <w:proofErr w:type="gramStart"/>
      <w:r>
        <w:t>provide assistance</w:t>
      </w:r>
      <w:proofErr w:type="gramEnd"/>
      <w:r>
        <w:t xml:space="preserve"> data to the LMF when LMF is responsible for the performance monitoring.</w:t>
      </w:r>
    </w:p>
    <w:p w14:paraId="4A07B8CB" w14:textId="6ECED674" w:rsidR="001E34AD" w:rsidRPr="001E34AD" w:rsidRDefault="001E34AD" w:rsidP="001E34AD">
      <w:pPr>
        <w:spacing w:line="360" w:lineRule="auto"/>
        <w:rPr>
          <w:b/>
        </w:rPr>
      </w:pPr>
      <w:r w:rsidRPr="001E34AD">
        <w:rPr>
          <w:b/>
        </w:rPr>
        <w:t xml:space="preserve">Proposal 11: </w:t>
      </w:r>
      <w:r>
        <w:rPr>
          <w:rFonts w:hint="eastAsia"/>
          <w:b/>
        </w:rPr>
        <w:t>For</w:t>
      </w:r>
      <w:r>
        <w:rPr>
          <w:b/>
        </w:rPr>
        <w:t xml:space="preserve"> POS, </w:t>
      </w:r>
      <w:proofErr w:type="spellStart"/>
      <w:r w:rsidRPr="001E34AD">
        <w:rPr>
          <w:b/>
        </w:rPr>
        <w:t>gNB</w:t>
      </w:r>
      <w:proofErr w:type="spellEnd"/>
      <w:r w:rsidRPr="001E34AD">
        <w:rPr>
          <w:b/>
        </w:rPr>
        <w:t xml:space="preserve"> or LMF could perform performance monitoring for case 3a and LMF is responsible for the performance monitoring for case 3b. </w:t>
      </w:r>
    </w:p>
    <w:p w14:paraId="25491126" w14:textId="100625D1" w:rsidR="001E34AD" w:rsidRPr="001E34AD" w:rsidRDefault="001E34AD" w:rsidP="001E34AD">
      <w:pPr>
        <w:spacing w:line="360" w:lineRule="auto"/>
        <w:rPr>
          <w:b/>
        </w:rPr>
      </w:pPr>
      <w:r w:rsidRPr="001E34AD">
        <w:rPr>
          <w:b/>
        </w:rPr>
        <w:t xml:space="preserve">Proposal 12: </w:t>
      </w:r>
      <w:r>
        <w:rPr>
          <w:rFonts w:hint="eastAsia"/>
          <w:b/>
        </w:rPr>
        <w:t>For</w:t>
      </w:r>
      <w:r>
        <w:rPr>
          <w:b/>
        </w:rPr>
        <w:t xml:space="preserve"> POS, </w:t>
      </w:r>
      <w:r w:rsidRPr="001E34AD">
        <w:rPr>
          <w:b/>
        </w:rPr>
        <w:t xml:space="preserve">LMF may request the </w:t>
      </w:r>
      <w:proofErr w:type="spellStart"/>
      <w:r w:rsidRPr="001E34AD">
        <w:rPr>
          <w:b/>
        </w:rPr>
        <w:t>gNB</w:t>
      </w:r>
      <w:proofErr w:type="spellEnd"/>
      <w:r w:rsidRPr="001E34AD">
        <w:rPr>
          <w:b/>
        </w:rPr>
        <w:t xml:space="preserve"> to </w:t>
      </w:r>
      <w:proofErr w:type="gramStart"/>
      <w:r w:rsidRPr="001E34AD">
        <w:rPr>
          <w:b/>
        </w:rPr>
        <w:t>provide assistance</w:t>
      </w:r>
      <w:proofErr w:type="gramEnd"/>
      <w:r w:rsidRPr="001E34AD">
        <w:rPr>
          <w:b/>
        </w:rPr>
        <w:t xml:space="preserve"> data to the LMF when LMF is responsible for the performance monitoring.</w:t>
      </w:r>
    </w:p>
    <w:p w14:paraId="7F23AAA1" w14:textId="77777777" w:rsidR="001E34AD" w:rsidRDefault="001E34AD" w:rsidP="001E34AD">
      <w:pPr>
        <w:spacing w:line="360" w:lineRule="auto"/>
      </w:pPr>
      <w:r>
        <w:t xml:space="preserve">We think the </w:t>
      </w:r>
      <w:proofErr w:type="spellStart"/>
      <w:r>
        <w:t>NRPPa</w:t>
      </w:r>
      <w:proofErr w:type="spellEnd"/>
      <w:r>
        <w:t xml:space="preserve"> can be considered for the signalling between </w:t>
      </w:r>
      <w:proofErr w:type="spellStart"/>
      <w:r>
        <w:t>gNB</w:t>
      </w:r>
      <w:proofErr w:type="spellEnd"/>
      <w:r>
        <w:t xml:space="preserve"> and LMF, but the detailed signalling design is up to RAN3.</w:t>
      </w:r>
    </w:p>
    <w:p w14:paraId="1655DBCD" w14:textId="28DB7C1F" w:rsidR="001E34AD" w:rsidRPr="001E34AD" w:rsidRDefault="001E34AD" w:rsidP="001E34AD">
      <w:pPr>
        <w:spacing w:line="360" w:lineRule="auto"/>
        <w:rPr>
          <w:b/>
        </w:rPr>
      </w:pPr>
      <w:r w:rsidRPr="001E34AD">
        <w:rPr>
          <w:b/>
        </w:rPr>
        <w:t xml:space="preserve">Proposal 13: </w:t>
      </w:r>
      <w:r>
        <w:rPr>
          <w:rFonts w:hint="eastAsia"/>
          <w:b/>
        </w:rPr>
        <w:t>For</w:t>
      </w:r>
      <w:r>
        <w:rPr>
          <w:b/>
        </w:rPr>
        <w:t xml:space="preserve"> POS, t</w:t>
      </w:r>
      <w:r w:rsidRPr="001E34AD">
        <w:rPr>
          <w:b/>
        </w:rPr>
        <w:t xml:space="preserve">he </w:t>
      </w:r>
      <w:proofErr w:type="spellStart"/>
      <w:r w:rsidRPr="001E34AD">
        <w:rPr>
          <w:b/>
        </w:rPr>
        <w:t>NRPPa</w:t>
      </w:r>
      <w:proofErr w:type="spellEnd"/>
      <w:r w:rsidRPr="001E34AD">
        <w:rPr>
          <w:b/>
        </w:rPr>
        <w:t xml:space="preserve"> is used for the signalling between </w:t>
      </w:r>
      <w:proofErr w:type="spellStart"/>
      <w:r w:rsidRPr="001E34AD">
        <w:rPr>
          <w:b/>
        </w:rPr>
        <w:t>gNB</w:t>
      </w:r>
      <w:proofErr w:type="spellEnd"/>
      <w:r w:rsidRPr="001E34AD">
        <w:rPr>
          <w:b/>
        </w:rPr>
        <w:t xml:space="preserve"> and LMF and the detailed signalling design is up to RAN3.</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167C8571" w14:textId="77777777" w:rsidR="001E34AD" w:rsidRPr="001E34AD" w:rsidRDefault="001E34AD" w:rsidP="001E34AD">
      <w:pPr>
        <w:spacing w:line="360" w:lineRule="auto"/>
        <w:ind w:left="1000" w:hangingChars="500" w:hanging="1000"/>
        <w:jc w:val="left"/>
        <w:rPr>
          <w:rFonts w:eastAsia="等线" w:cs="Arial"/>
          <w:b/>
        </w:rPr>
      </w:pPr>
      <w:bookmarkStart w:id="5" w:name="_In-sequence_SDU_delivery"/>
      <w:bookmarkEnd w:id="5"/>
      <w:r w:rsidRPr="001E34AD">
        <w:rPr>
          <w:rFonts w:eastAsia="等线" w:cs="Arial"/>
          <w:b/>
        </w:rPr>
        <w:lastRenderedPageBreak/>
        <w:t>Proposal 1: There is no impact to RAN2 from model training, functionality/model identification and model update perspective for NW-sided model.</w:t>
      </w:r>
    </w:p>
    <w:p w14:paraId="42180BF4"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 xml:space="preserve">Proposal 2: NW makes decision of functionality/model selection, activation, deactivation, switching, and </w:t>
      </w:r>
      <w:proofErr w:type="spellStart"/>
      <w:r w:rsidRPr="001E34AD">
        <w:rPr>
          <w:rFonts w:eastAsia="等线" w:cs="Arial"/>
          <w:b/>
        </w:rPr>
        <w:t>fallback</w:t>
      </w:r>
      <w:proofErr w:type="spellEnd"/>
      <w:r w:rsidRPr="001E34AD">
        <w:rPr>
          <w:rFonts w:eastAsia="等线" w:cs="Arial"/>
          <w:b/>
        </w:rPr>
        <w:t xml:space="preserve"> operation for NW-sided model.</w:t>
      </w:r>
    </w:p>
    <w:p w14:paraId="2F8F698E"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Proposal 3: NW can configure UE to report performance data to assist NW-sided model LCM.</w:t>
      </w:r>
    </w:p>
    <w:p w14:paraId="2BD1453A"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Proposal 4: Performance data report can be triggered by periodic, event or NW request.</w:t>
      </w:r>
    </w:p>
    <w:p w14:paraId="16599757"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Proposal 5: NW can configure UE to report UE side additional condition to assist NW-sided model LCM.</w:t>
      </w:r>
    </w:p>
    <w:p w14:paraId="060FB336"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Proposal 6: For BM, there is no impact to RAN2 from inference perspective.</w:t>
      </w:r>
    </w:p>
    <w:p w14:paraId="2AEFE4C6" w14:textId="4D4CFCD4" w:rsidR="00FD5A4E" w:rsidRDefault="001E34AD" w:rsidP="001E34AD">
      <w:pPr>
        <w:spacing w:line="360" w:lineRule="auto"/>
        <w:ind w:left="1000" w:hangingChars="500" w:hanging="1000"/>
        <w:jc w:val="left"/>
        <w:rPr>
          <w:rFonts w:eastAsia="等线" w:cs="Arial"/>
          <w:b/>
        </w:rPr>
      </w:pPr>
      <w:r w:rsidRPr="001E34AD">
        <w:rPr>
          <w:rFonts w:eastAsia="等线" w:cs="Arial"/>
          <w:b/>
        </w:rPr>
        <w:t>Proposal 7: For BM, the performance data report event can be based on performance data falls below a threshold, which is configured by NW.</w:t>
      </w:r>
    </w:p>
    <w:p w14:paraId="308CBC1A"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Proposal 8: For POS, UE should provide the AI model input to LMF for case 2b.</w:t>
      </w:r>
    </w:p>
    <w:p w14:paraId="22190F8F"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 xml:space="preserve">Proposal 9: For POS, </w:t>
      </w:r>
      <w:proofErr w:type="spellStart"/>
      <w:r w:rsidRPr="001E34AD">
        <w:rPr>
          <w:rFonts w:eastAsia="等线" w:cs="Arial"/>
          <w:b/>
        </w:rPr>
        <w:t>gNB</w:t>
      </w:r>
      <w:proofErr w:type="spellEnd"/>
      <w:r w:rsidRPr="001E34AD">
        <w:rPr>
          <w:rFonts w:eastAsia="等线" w:cs="Arial"/>
          <w:b/>
        </w:rPr>
        <w:t xml:space="preserve"> should provide the AI model input to LMF for case 3b.</w:t>
      </w:r>
    </w:p>
    <w:p w14:paraId="367699D2"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Proposal 10: For POS, RAN2 wait the progress on the detailed AI model input in RAN1.</w:t>
      </w:r>
    </w:p>
    <w:p w14:paraId="7EF7E1F4"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 xml:space="preserve">Proposal 11: For POS, </w:t>
      </w:r>
      <w:proofErr w:type="spellStart"/>
      <w:r w:rsidRPr="001E34AD">
        <w:rPr>
          <w:rFonts w:eastAsia="等线" w:cs="Arial"/>
          <w:b/>
        </w:rPr>
        <w:t>gNB</w:t>
      </w:r>
      <w:proofErr w:type="spellEnd"/>
      <w:r w:rsidRPr="001E34AD">
        <w:rPr>
          <w:rFonts w:eastAsia="等线" w:cs="Arial"/>
          <w:b/>
        </w:rPr>
        <w:t xml:space="preserve"> or LMF could perform performance monitoring for case 3a and LMF is responsible for the performance monitoring for case 3b. </w:t>
      </w:r>
    </w:p>
    <w:p w14:paraId="06A45796" w14:textId="77777777" w:rsidR="001E34AD" w:rsidRPr="001E34AD" w:rsidRDefault="001E34AD" w:rsidP="001E34AD">
      <w:pPr>
        <w:spacing w:line="360" w:lineRule="auto"/>
        <w:ind w:left="1000" w:hangingChars="500" w:hanging="1000"/>
        <w:jc w:val="left"/>
        <w:rPr>
          <w:rFonts w:eastAsia="等线" w:cs="Arial"/>
          <w:b/>
        </w:rPr>
      </w:pPr>
      <w:r w:rsidRPr="001E34AD">
        <w:rPr>
          <w:rFonts w:eastAsia="等线" w:cs="Arial"/>
          <w:b/>
        </w:rPr>
        <w:t xml:space="preserve">Proposal 12: For POS, LMF may request the </w:t>
      </w:r>
      <w:proofErr w:type="spellStart"/>
      <w:r w:rsidRPr="001E34AD">
        <w:rPr>
          <w:rFonts w:eastAsia="等线" w:cs="Arial"/>
          <w:b/>
        </w:rPr>
        <w:t>gNB</w:t>
      </w:r>
      <w:proofErr w:type="spellEnd"/>
      <w:r w:rsidRPr="001E34AD">
        <w:rPr>
          <w:rFonts w:eastAsia="等线" w:cs="Arial"/>
          <w:b/>
        </w:rPr>
        <w:t xml:space="preserve"> to </w:t>
      </w:r>
      <w:proofErr w:type="gramStart"/>
      <w:r w:rsidRPr="001E34AD">
        <w:rPr>
          <w:rFonts w:eastAsia="等线" w:cs="Arial"/>
          <w:b/>
        </w:rPr>
        <w:t>provide assistance</w:t>
      </w:r>
      <w:proofErr w:type="gramEnd"/>
      <w:r w:rsidRPr="001E34AD">
        <w:rPr>
          <w:rFonts w:eastAsia="等线" w:cs="Arial"/>
          <w:b/>
        </w:rPr>
        <w:t xml:space="preserve"> data to the LMF when LMF is responsible for the performance monitoring.</w:t>
      </w:r>
    </w:p>
    <w:p w14:paraId="1D8C411D" w14:textId="69C0D867" w:rsidR="001E34AD" w:rsidRPr="00CF43A4" w:rsidRDefault="001E34AD" w:rsidP="001E34AD">
      <w:pPr>
        <w:spacing w:line="360" w:lineRule="auto"/>
        <w:ind w:left="1000" w:hangingChars="500" w:hanging="1000"/>
        <w:jc w:val="left"/>
        <w:rPr>
          <w:rFonts w:eastAsia="等线" w:cs="Arial"/>
          <w:b/>
        </w:rPr>
      </w:pPr>
      <w:r w:rsidRPr="001E34AD">
        <w:rPr>
          <w:rFonts w:eastAsia="等线" w:cs="Arial"/>
          <w:b/>
        </w:rPr>
        <w:t xml:space="preserve">Proposal 13: For POS, the </w:t>
      </w:r>
      <w:proofErr w:type="spellStart"/>
      <w:r w:rsidRPr="001E34AD">
        <w:rPr>
          <w:rFonts w:eastAsia="等线" w:cs="Arial"/>
          <w:b/>
        </w:rPr>
        <w:t>NRPPa</w:t>
      </w:r>
      <w:proofErr w:type="spellEnd"/>
      <w:r w:rsidRPr="001E34AD">
        <w:rPr>
          <w:rFonts w:eastAsia="等线" w:cs="Arial"/>
          <w:b/>
        </w:rPr>
        <w:t xml:space="preserve"> is used for the signalling between </w:t>
      </w:r>
      <w:proofErr w:type="spellStart"/>
      <w:r w:rsidRPr="001E34AD">
        <w:rPr>
          <w:rFonts w:eastAsia="等线" w:cs="Arial"/>
          <w:b/>
        </w:rPr>
        <w:t>gNB</w:t>
      </w:r>
      <w:proofErr w:type="spellEnd"/>
      <w:r w:rsidRPr="001E34AD">
        <w:rPr>
          <w:rFonts w:eastAsia="等线" w:cs="Arial"/>
          <w:b/>
        </w:rPr>
        <w:t xml:space="preserve"> and LMF and the detailed signalling design is up to RAN3.</w:t>
      </w:r>
    </w:p>
    <w:p w14:paraId="793C725A" w14:textId="612E635D" w:rsidR="00A21E04" w:rsidRDefault="00F075EF" w:rsidP="00A21E04">
      <w:pPr>
        <w:pStyle w:val="1"/>
      </w:pPr>
      <w:r>
        <w:t>Reference</w:t>
      </w:r>
    </w:p>
    <w:p w14:paraId="4BA6D873" w14:textId="31542BCB" w:rsidR="001419B1" w:rsidRPr="001419B1" w:rsidRDefault="001419B1" w:rsidP="001419B1">
      <w:r>
        <w:rPr>
          <w:rFonts w:hint="eastAsia"/>
        </w:rPr>
        <w:t>[</w:t>
      </w:r>
      <w:r>
        <w:t xml:space="preserve">1] </w:t>
      </w:r>
      <w:r w:rsidRPr="001419B1">
        <w:t>R2-2311720</w:t>
      </w:r>
      <w:r w:rsidRPr="001419B1">
        <w:tab/>
        <w:t>Reply LS on Data Collection Requirements and Assumptions</w:t>
      </w:r>
    </w:p>
    <w:sectPr w:rsidR="001419B1"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A7A0C" w14:textId="77777777" w:rsidR="00766A7F" w:rsidRDefault="00766A7F" w:rsidP="00070605">
      <w:pPr>
        <w:spacing w:after="0"/>
      </w:pPr>
      <w:r>
        <w:separator/>
      </w:r>
    </w:p>
  </w:endnote>
  <w:endnote w:type="continuationSeparator" w:id="0">
    <w:p w14:paraId="4D48D095" w14:textId="77777777" w:rsidR="00766A7F" w:rsidRDefault="00766A7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223AF" w14:textId="77777777" w:rsidR="00766A7F" w:rsidRDefault="00766A7F" w:rsidP="00070605">
      <w:pPr>
        <w:spacing w:after="0"/>
      </w:pPr>
      <w:r>
        <w:separator/>
      </w:r>
    </w:p>
  </w:footnote>
  <w:footnote w:type="continuationSeparator" w:id="0">
    <w:p w14:paraId="204DDB27" w14:textId="77777777" w:rsidR="00766A7F" w:rsidRDefault="00766A7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6"/>
  </w:num>
  <w:num w:numId="13">
    <w:abstractNumId w:val="25"/>
  </w:num>
  <w:num w:numId="14">
    <w:abstractNumId w:val="24"/>
  </w:num>
  <w:num w:numId="15">
    <w:abstractNumId w:val="8"/>
  </w:num>
  <w:num w:numId="16">
    <w:abstractNumId w:val="3"/>
  </w:num>
  <w:num w:numId="17">
    <w:abstractNumId w:val="2"/>
  </w:num>
  <w:num w:numId="18">
    <w:abstractNumId w:val="16"/>
  </w:num>
  <w:num w:numId="19">
    <w:abstractNumId w:val="22"/>
  </w:num>
  <w:num w:numId="20">
    <w:abstractNumId w:val="18"/>
  </w:num>
  <w:num w:numId="21">
    <w:abstractNumId w:val="15"/>
  </w:num>
  <w:num w:numId="22">
    <w:abstractNumId w:val="30"/>
  </w:num>
  <w:num w:numId="23">
    <w:abstractNumId w:val="13"/>
  </w:num>
  <w:num w:numId="24">
    <w:abstractNumId w:val="27"/>
  </w:num>
  <w:num w:numId="25">
    <w:abstractNumId w:val="23"/>
  </w:num>
  <w:num w:numId="26">
    <w:abstractNumId w:val="29"/>
  </w:num>
  <w:num w:numId="27">
    <w:abstractNumId w:val="28"/>
  </w:num>
  <w:num w:numId="28">
    <w:abstractNumId w:val="7"/>
  </w:num>
  <w:num w:numId="29">
    <w:abstractNumId w:val="12"/>
  </w:num>
  <w:num w:numId="30">
    <w:abstractNumId w:val="0"/>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4AD"/>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80D3C"/>
    <w:rsid w:val="003A3735"/>
    <w:rsid w:val="003A3D52"/>
    <w:rsid w:val="003A5E18"/>
    <w:rsid w:val="003A77D5"/>
    <w:rsid w:val="003B2BDD"/>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5836"/>
    <w:rsid w:val="00442D37"/>
    <w:rsid w:val="00443120"/>
    <w:rsid w:val="0044562A"/>
    <w:rsid w:val="00445E1F"/>
    <w:rsid w:val="0045367D"/>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0162"/>
    <w:rsid w:val="006251CD"/>
    <w:rsid w:val="00627257"/>
    <w:rsid w:val="00630B82"/>
    <w:rsid w:val="00640243"/>
    <w:rsid w:val="006431C0"/>
    <w:rsid w:val="00651938"/>
    <w:rsid w:val="00652060"/>
    <w:rsid w:val="00660A99"/>
    <w:rsid w:val="00660AB0"/>
    <w:rsid w:val="00663256"/>
    <w:rsid w:val="00665B8B"/>
    <w:rsid w:val="00667C6A"/>
    <w:rsid w:val="00672582"/>
    <w:rsid w:val="00672BCC"/>
    <w:rsid w:val="006733C3"/>
    <w:rsid w:val="0067794A"/>
    <w:rsid w:val="00681798"/>
    <w:rsid w:val="00683714"/>
    <w:rsid w:val="0069096F"/>
    <w:rsid w:val="006948D4"/>
    <w:rsid w:val="006A4EB1"/>
    <w:rsid w:val="006C5FA8"/>
    <w:rsid w:val="006C6C51"/>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66A7F"/>
    <w:rsid w:val="007857AF"/>
    <w:rsid w:val="0079095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2416"/>
    <w:rsid w:val="008266E7"/>
    <w:rsid w:val="0083619A"/>
    <w:rsid w:val="00841A4F"/>
    <w:rsid w:val="008461CB"/>
    <w:rsid w:val="00855A05"/>
    <w:rsid w:val="0086079F"/>
    <w:rsid w:val="008672C7"/>
    <w:rsid w:val="008708C5"/>
    <w:rsid w:val="00872EC0"/>
    <w:rsid w:val="0087456A"/>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34674"/>
    <w:rsid w:val="00B424BB"/>
    <w:rsid w:val="00B43B86"/>
    <w:rsid w:val="00B477B6"/>
    <w:rsid w:val="00B51D83"/>
    <w:rsid w:val="00B62BEE"/>
    <w:rsid w:val="00B679E0"/>
    <w:rsid w:val="00B75782"/>
    <w:rsid w:val="00B75B87"/>
    <w:rsid w:val="00B8001C"/>
    <w:rsid w:val="00BA067F"/>
    <w:rsid w:val="00BA161D"/>
    <w:rsid w:val="00BA5B6A"/>
    <w:rsid w:val="00BB44AB"/>
    <w:rsid w:val="00BC1CC5"/>
    <w:rsid w:val="00BC61F4"/>
    <w:rsid w:val="00BD1DDD"/>
    <w:rsid w:val="00BE48C7"/>
    <w:rsid w:val="00BF446F"/>
    <w:rsid w:val="00BF733E"/>
    <w:rsid w:val="00C1146E"/>
    <w:rsid w:val="00C2111A"/>
    <w:rsid w:val="00C31FE7"/>
    <w:rsid w:val="00C32166"/>
    <w:rsid w:val="00C334C0"/>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1F71"/>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B30B0"/>
    <w:rsid w:val="00DC2361"/>
    <w:rsid w:val="00DC2AF2"/>
    <w:rsid w:val="00DC66D8"/>
    <w:rsid w:val="00DD7C38"/>
    <w:rsid w:val="00DD7D19"/>
    <w:rsid w:val="00DE37E6"/>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B57EF"/>
    <w:rsid w:val="00EC147E"/>
    <w:rsid w:val="00EC6C01"/>
    <w:rsid w:val="00ED36C7"/>
    <w:rsid w:val="00EE2DCE"/>
    <w:rsid w:val="00EE31DB"/>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styleId="af5">
    <w:name w:val="caption"/>
    <w:basedOn w:val="a"/>
    <w:next w:val="a"/>
    <w:uiPriority w:val="35"/>
    <w:unhideWhenUsed/>
    <w:qFormat/>
    <w:rsid w:val="001E34AD"/>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A79DE-EC96-4743-A2F8-B045AA8A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Pages>
  <Words>1185</Words>
  <Characters>6760</Characters>
  <Application>Microsoft Office Word</Application>
  <DocSecurity>0</DocSecurity>
  <Lines>56</Lines>
  <Paragraphs>15</Paragraphs>
  <ScaleCrop>false</ScaleCrop>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49</cp:revision>
  <dcterms:created xsi:type="dcterms:W3CDTF">2023-08-09T01:55:00Z</dcterms:created>
  <dcterms:modified xsi:type="dcterms:W3CDTF">2024-04-05T00:44:00Z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WM1e225550cfb911ee80002f9800002e98">
    <vt:lpwstr>CWMmGwEBEW97ifXvgH+Dbo+J884LLexGKpVO/6Ld1mIOhFBvEAWfohaZq3UiVBnxUM7GnvSNctsAHH2zgel/wF6WA==</vt:lpwstr>
  </property>
  <property fmtid="{D5CDD505-2E9C-101B-9397-08002B2CF9AE}" pid="7" name="ContentTypeId">
    <vt:lpwstr>0x010100618B14A0CCFBC14E847BD309701E5451</vt:lpwstr>
  </property>
  <property fmtid="{D5CDD505-2E9C-101B-9397-08002B2CF9AE}" pid="8"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9"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10" name="_2015_ms_pID_7253432">
    <vt:lpwstr>UQ==</vt:lpwstr>
  </property>
  <property fmtid="{D5CDD505-2E9C-101B-9397-08002B2CF9AE}" pid="11" name="CTPClassification">
    <vt:lpwstr>CTP_NT</vt:lpwstr>
  </property>
  <property fmtid="{D5CDD505-2E9C-101B-9397-08002B2CF9AE}" pid="12" name="CTP_BU">
    <vt:lpwstr>NA</vt:lpwstr>
  </property>
  <property fmtid="{D5CDD505-2E9C-101B-9397-08002B2CF9AE}" pid="13" name="CTP_IDSID">
    <vt:lpwstr>NA</vt:lpwstr>
  </property>
  <property fmtid="{D5CDD505-2E9C-101B-9397-08002B2CF9AE}" pid="14" name="CTP_TimeStamp">
    <vt:lpwstr>2019-06-28 15:44:42Z</vt:lpwstr>
  </property>
  <property fmtid="{D5CDD505-2E9C-101B-9397-08002B2CF9AE}" pid="15" name="CTP_WWID">
    <vt:lpwstr>NA</vt:lpwstr>
  </property>
  <property fmtid="{D5CDD505-2E9C-101B-9397-08002B2CF9AE}" pid="16" name="CWMd3eeb710e7e811ee8000570000005600">
    <vt:lpwstr>CWMD7qWdHQq7k/b0uhluSRqqEt5d3K6LJzfU+oWiI20SUZxVoC1Sg0EFVIW4z51wpIXl2K7PDvUwbtRspMdjV5dHg==</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2022-12-22T17:48:25Z</vt:lpwstr>
  </property>
  <property fmtid="{D5CDD505-2E9C-101B-9397-08002B2CF9AE}" pid="23" name="MSIP_Label_83bcef13-7cac-433f-ba1d-47a323951816_SiteId">
    <vt:lpwstr>a7687ede-7a6b-4ef6-bace-642f677fbe31</vt:lpwstr>
  </property>
  <property fmtid="{D5CDD505-2E9C-101B-9397-08002B2CF9AE}" pid="24" name="TitusGUID">
    <vt:lpwstr>c65cc312-c842-4bfa-bd1e-0da61147e112</vt:lpwstr>
  </property>
  <property fmtid="{D5CDD505-2E9C-101B-9397-08002B2CF9AE}" pid="25" name="sflag">
    <vt:lpwstr>1619536326</vt:lpwstr>
  </property>
  <property fmtid="{D5CDD505-2E9C-101B-9397-08002B2CF9AE}" pid="26" name="CWMc281fe006cba11ee8000613700006137">
    <vt:lpwstr>CWM7SPVHWErvnufLISoaSaxonThO6uKzYDJ0Pr6wEiY7/s+z15kBCdSQMpKMROMXh302AaWgbIxiwpvjvbxbsIVrA==</vt:lpwstr>
  </property>
</Properties>
</file>