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3223" w14:textId="557335E4" w:rsidR="00A96EAA" w:rsidRPr="00BB1E45" w:rsidRDefault="00C952D8" w:rsidP="00C952D8">
      <w:pPr>
        <w:widowControl w:val="0"/>
        <w:tabs>
          <w:tab w:val="right" w:pos="9639"/>
          <w:tab w:val="right" w:pos="9781"/>
        </w:tabs>
        <w:spacing w:after="0" w:line="240" w:lineRule="auto"/>
        <w:ind w:right="200"/>
        <w:rPr>
          <w:rFonts w:ascii="Arial" w:eastAsia="MS Mincho" w:hAnsi="Arial" w:cs="Arial"/>
          <w:b/>
          <w:bCs/>
          <w:noProof/>
          <w:sz w:val="20"/>
          <w:szCs w:val="20"/>
          <w:lang w:eastAsia="ja-JP"/>
        </w:rPr>
      </w:pPr>
      <w:r w:rsidRPr="00BB1E45">
        <w:rPr>
          <w:rFonts w:ascii="Arial" w:eastAsia="MS Mincho" w:hAnsi="Arial" w:cs="Arial"/>
          <w:b/>
          <w:bCs/>
          <w:noProof/>
          <w:sz w:val="20"/>
          <w:szCs w:val="20"/>
        </w:rPr>
        <w:t>3GPP TSG RAN WG2</w:t>
      </w:r>
      <w:r w:rsidRPr="00BB1E45">
        <w:rPr>
          <w:rFonts w:ascii="Arial" w:eastAsia="MS Mincho" w:hAnsi="Arial" w:cs="Arial"/>
          <w:b/>
          <w:bCs/>
          <w:noProof/>
          <w:sz w:val="20"/>
          <w:szCs w:val="20"/>
          <w:lang w:eastAsia="ja-JP"/>
        </w:rPr>
        <w:t xml:space="preserve"> #</w:t>
      </w:r>
      <w:r w:rsidRPr="00BB1E45">
        <w:rPr>
          <w:rFonts w:ascii="Arial" w:eastAsia="MS Mincho" w:hAnsi="Arial" w:cs="Arial" w:hint="eastAsia"/>
          <w:b/>
          <w:bCs/>
          <w:noProof/>
          <w:sz w:val="20"/>
          <w:szCs w:val="20"/>
          <w:lang w:eastAsia="ja-JP"/>
        </w:rPr>
        <w:t>1</w:t>
      </w:r>
      <w:r w:rsidRPr="00BB1E45">
        <w:rPr>
          <w:rFonts w:ascii="Arial" w:eastAsia="MS Mincho" w:hAnsi="Arial" w:cs="Arial"/>
          <w:b/>
          <w:bCs/>
          <w:noProof/>
          <w:sz w:val="20"/>
          <w:szCs w:val="20"/>
          <w:lang w:eastAsia="ja-JP"/>
        </w:rPr>
        <w:t>2</w:t>
      </w:r>
      <w:r w:rsidR="008A7464" w:rsidRPr="00BB1E45">
        <w:rPr>
          <w:rFonts w:ascii="Arial" w:eastAsia="MS Mincho" w:hAnsi="Arial" w:cs="Arial"/>
          <w:b/>
          <w:bCs/>
          <w:noProof/>
          <w:sz w:val="20"/>
          <w:szCs w:val="20"/>
          <w:lang w:eastAsia="ja-JP"/>
        </w:rPr>
        <w:t>5</w:t>
      </w:r>
      <w:r w:rsidR="00F70186" w:rsidRPr="00BB1E45">
        <w:rPr>
          <w:rFonts w:ascii="Arial" w:eastAsia="MS Mincho" w:hAnsi="Arial" w:cs="Arial"/>
          <w:b/>
          <w:bCs/>
          <w:noProof/>
          <w:sz w:val="20"/>
          <w:szCs w:val="20"/>
          <w:lang w:eastAsia="ja-JP"/>
        </w:rPr>
        <w:t>-bis</w:t>
      </w:r>
      <w:r w:rsidRPr="00BB1E45">
        <w:rPr>
          <w:rFonts w:ascii="Arial" w:eastAsia="MS Mincho" w:hAnsi="Arial" w:cs="Arial"/>
          <w:b/>
          <w:bCs/>
          <w:noProof/>
          <w:sz w:val="20"/>
          <w:szCs w:val="20"/>
          <w:lang w:eastAsia="ja-JP"/>
        </w:rPr>
        <w:tab/>
      </w:r>
      <w:r w:rsidR="00A96EAA">
        <w:rPr>
          <w:rFonts w:ascii="Arial" w:eastAsia="MS Mincho" w:hAnsi="Arial" w:cs="Arial"/>
          <w:b/>
          <w:bCs/>
          <w:noProof/>
          <w:sz w:val="20"/>
          <w:szCs w:val="20"/>
          <w:lang w:eastAsia="ja-JP"/>
        </w:rPr>
        <w:t xml:space="preserve">Draft </w:t>
      </w:r>
      <w:r w:rsidR="00A96EAA" w:rsidRPr="00A96EAA">
        <w:rPr>
          <w:rFonts w:ascii="Arial" w:eastAsia="MS Mincho" w:hAnsi="Arial" w:cs="Arial"/>
          <w:b/>
          <w:bCs/>
          <w:noProof/>
          <w:sz w:val="20"/>
          <w:szCs w:val="20"/>
          <w:lang w:eastAsia="ja-JP"/>
        </w:rPr>
        <w:t>R2-2402373</w:t>
      </w:r>
    </w:p>
    <w:p w14:paraId="243B3601" w14:textId="20E394EC" w:rsidR="00C952D8" w:rsidRPr="00BB1E45" w:rsidRDefault="00F22405" w:rsidP="00C952D8">
      <w:pPr>
        <w:widowControl w:val="0"/>
        <w:tabs>
          <w:tab w:val="left" w:pos="1701"/>
          <w:tab w:val="right" w:pos="9072"/>
          <w:tab w:val="right" w:pos="10206"/>
        </w:tabs>
        <w:spacing w:after="0" w:line="240" w:lineRule="auto"/>
        <w:rPr>
          <w:rFonts w:ascii="Arial" w:eastAsia="Yu Mincho" w:hAnsi="Arial" w:cs="Times New Roman"/>
          <w:b/>
          <w:sz w:val="20"/>
          <w:szCs w:val="20"/>
          <w:lang w:val="en-US"/>
        </w:rPr>
      </w:pPr>
      <w:r w:rsidRPr="00BB1E45">
        <w:rPr>
          <w:rFonts w:ascii="Arial" w:eastAsia="MS Mincho" w:hAnsi="Arial" w:cs="Arial"/>
          <w:b/>
          <w:bCs/>
          <w:sz w:val="20"/>
          <w:szCs w:val="20"/>
          <w:lang w:val="en-US" w:eastAsia="ja-JP"/>
        </w:rPr>
        <w:t>Changsha</w:t>
      </w:r>
      <w:r w:rsidR="00C952D8" w:rsidRPr="00BB1E45">
        <w:rPr>
          <w:rFonts w:ascii="Arial" w:eastAsia="MS Mincho" w:hAnsi="Arial" w:cs="Arial"/>
          <w:b/>
          <w:bCs/>
          <w:sz w:val="20"/>
          <w:szCs w:val="20"/>
          <w:lang w:val="en-US" w:eastAsia="ja-JP"/>
        </w:rPr>
        <w:t xml:space="preserve">, </w:t>
      </w:r>
      <w:r w:rsidR="00F70186" w:rsidRPr="00BB1E45">
        <w:rPr>
          <w:rFonts w:ascii="Arial" w:eastAsia="MS Mincho" w:hAnsi="Arial" w:cs="Arial"/>
          <w:b/>
          <w:bCs/>
          <w:sz w:val="20"/>
          <w:szCs w:val="20"/>
          <w:lang w:val="en-US" w:eastAsia="ja-JP"/>
        </w:rPr>
        <w:t>PRC</w:t>
      </w:r>
      <w:r w:rsidR="0054079A" w:rsidRPr="00BB1E45">
        <w:rPr>
          <w:rFonts w:ascii="Arial" w:eastAsia="MS Mincho" w:hAnsi="Arial" w:cs="Arial"/>
          <w:b/>
          <w:bCs/>
          <w:sz w:val="20"/>
          <w:szCs w:val="20"/>
          <w:lang w:val="en-US" w:eastAsia="ja-JP"/>
        </w:rPr>
        <w:t xml:space="preserve">, </w:t>
      </w:r>
      <w:r w:rsidR="00F70186" w:rsidRPr="00BB1E45">
        <w:rPr>
          <w:rFonts w:ascii="Arial" w:eastAsia="MS Mincho" w:hAnsi="Arial" w:cs="Arial"/>
          <w:b/>
          <w:bCs/>
          <w:sz w:val="20"/>
          <w:szCs w:val="20"/>
          <w:lang w:val="en-US" w:eastAsia="ja-JP"/>
        </w:rPr>
        <w:t>April 15</w:t>
      </w:r>
      <w:r w:rsidR="00F70186" w:rsidRPr="00BB1E45">
        <w:rPr>
          <w:rFonts w:ascii="Arial" w:eastAsia="MS Mincho" w:hAnsi="Arial" w:cs="Arial"/>
          <w:b/>
          <w:bCs/>
          <w:sz w:val="20"/>
          <w:szCs w:val="20"/>
          <w:vertAlign w:val="superscript"/>
          <w:lang w:val="en-US" w:eastAsia="ja-JP"/>
        </w:rPr>
        <w:t>th</w:t>
      </w:r>
      <w:r w:rsidR="00F70186" w:rsidRPr="00BB1E45">
        <w:rPr>
          <w:rFonts w:ascii="Arial" w:eastAsia="MS Mincho" w:hAnsi="Arial" w:cs="Arial"/>
          <w:b/>
          <w:bCs/>
          <w:sz w:val="20"/>
          <w:szCs w:val="20"/>
          <w:lang w:val="en-US" w:eastAsia="ja-JP"/>
        </w:rPr>
        <w:t xml:space="preserve"> –</w:t>
      </w:r>
      <w:r w:rsidR="003F3746" w:rsidRPr="00BB1E45">
        <w:rPr>
          <w:rFonts w:ascii="Arial" w:eastAsia="MS Mincho" w:hAnsi="Arial" w:cs="Arial"/>
          <w:b/>
          <w:bCs/>
          <w:sz w:val="20"/>
          <w:szCs w:val="20"/>
          <w:lang w:val="en-US" w:eastAsia="ja-JP"/>
        </w:rPr>
        <w:t xml:space="preserve"> 1</w:t>
      </w:r>
      <w:r w:rsidR="00F70186" w:rsidRPr="00BB1E45">
        <w:rPr>
          <w:rFonts w:ascii="Arial" w:eastAsia="MS Mincho" w:hAnsi="Arial" w:cs="Arial"/>
          <w:b/>
          <w:bCs/>
          <w:sz w:val="20"/>
          <w:szCs w:val="20"/>
          <w:lang w:val="en-US" w:eastAsia="ja-JP"/>
        </w:rPr>
        <w:t>9</w:t>
      </w:r>
      <w:r w:rsidR="00F70186" w:rsidRPr="00BB1E45">
        <w:rPr>
          <w:rFonts w:ascii="Arial" w:eastAsia="MS Mincho" w:hAnsi="Arial" w:cs="Arial"/>
          <w:b/>
          <w:bCs/>
          <w:sz w:val="20"/>
          <w:szCs w:val="20"/>
          <w:vertAlign w:val="superscript"/>
          <w:lang w:val="en-US" w:eastAsia="ja-JP"/>
        </w:rPr>
        <w:t>th</w:t>
      </w:r>
      <w:r w:rsidR="00910774" w:rsidRPr="00BB1E45">
        <w:rPr>
          <w:rFonts w:ascii="Arial" w:eastAsia="MS Mincho" w:hAnsi="Arial" w:cs="Arial"/>
          <w:b/>
          <w:bCs/>
          <w:sz w:val="20"/>
          <w:szCs w:val="20"/>
          <w:lang w:val="en-US" w:eastAsia="ja-JP"/>
        </w:rPr>
        <w:t>,</w:t>
      </w:r>
      <w:r w:rsidR="00C952D8" w:rsidRPr="00BB1E45">
        <w:rPr>
          <w:rFonts w:ascii="Arial" w:eastAsia="MS Mincho" w:hAnsi="Arial" w:cs="Arial"/>
          <w:b/>
          <w:bCs/>
          <w:sz w:val="20"/>
          <w:szCs w:val="20"/>
          <w:lang w:val="en-US" w:eastAsia="ja-JP"/>
        </w:rPr>
        <w:t xml:space="preserve"> 202</w:t>
      </w:r>
      <w:r w:rsidR="003F3746" w:rsidRPr="00BB1E45">
        <w:rPr>
          <w:rFonts w:ascii="Arial" w:eastAsia="MS Mincho" w:hAnsi="Arial" w:cs="Arial"/>
          <w:b/>
          <w:bCs/>
          <w:sz w:val="20"/>
          <w:szCs w:val="20"/>
          <w:lang w:val="en-US" w:eastAsia="ja-JP"/>
        </w:rPr>
        <w:t>4</w:t>
      </w:r>
    </w:p>
    <w:p w14:paraId="0E938B2D" w14:textId="77777777" w:rsidR="00C952D8" w:rsidRPr="00BB1E45" w:rsidRDefault="00C952D8" w:rsidP="00C952D8">
      <w:pPr>
        <w:widowControl w:val="0"/>
        <w:tabs>
          <w:tab w:val="right" w:pos="8280"/>
          <w:tab w:val="right" w:pos="9781"/>
        </w:tabs>
        <w:spacing w:after="0" w:line="240" w:lineRule="auto"/>
        <w:ind w:left="2185" w:right="200"/>
        <w:rPr>
          <w:rFonts w:ascii="Arial" w:eastAsia="MS Mincho" w:hAnsi="Arial" w:cs="Times New Roman"/>
          <w:b/>
          <w:noProof/>
          <w:sz w:val="18"/>
          <w:szCs w:val="20"/>
          <w:lang w:val="en-US" w:eastAsia="ja-JP"/>
        </w:rPr>
      </w:pPr>
    </w:p>
    <w:p w14:paraId="4D4EFA6A" w14:textId="77777777" w:rsidR="00C952D8" w:rsidRPr="00BB1E45" w:rsidRDefault="00C952D8" w:rsidP="00C952D8">
      <w:pPr>
        <w:widowControl w:val="0"/>
        <w:tabs>
          <w:tab w:val="left" w:pos="1701"/>
          <w:tab w:val="right" w:pos="9072"/>
          <w:tab w:val="right" w:pos="10206"/>
        </w:tabs>
        <w:spacing w:after="60" w:line="240" w:lineRule="auto"/>
        <w:rPr>
          <w:rFonts w:ascii="Arial" w:eastAsia="MS Mincho" w:hAnsi="Arial" w:cs="Times New Roman"/>
          <w:b/>
          <w:sz w:val="20"/>
          <w:szCs w:val="20"/>
          <w:lang w:val="en-GB" w:eastAsia="ja-JP"/>
        </w:rPr>
      </w:pPr>
      <w:r w:rsidRPr="00BB1E45">
        <w:rPr>
          <w:rFonts w:ascii="Arial" w:eastAsia="Batang" w:hAnsi="Arial" w:cs="Times New Roman"/>
          <w:b/>
          <w:sz w:val="20"/>
          <w:szCs w:val="20"/>
          <w:lang w:val="en-GB"/>
        </w:rPr>
        <w:t>Source:</w:t>
      </w:r>
      <w:r w:rsidRPr="00BB1E45">
        <w:rPr>
          <w:rFonts w:ascii="Arial" w:eastAsia="Batang" w:hAnsi="Arial" w:cs="Times New Roman"/>
          <w:b/>
          <w:sz w:val="20"/>
          <w:szCs w:val="20"/>
          <w:lang w:val="en-GB"/>
        </w:rPr>
        <w:tab/>
      </w:r>
      <w:r w:rsidRPr="00BB1E45">
        <w:rPr>
          <w:rFonts w:ascii="Arial" w:eastAsia="Batang" w:hAnsi="Arial" w:cs="Times New Roman"/>
          <w:sz w:val="20"/>
          <w:szCs w:val="20"/>
          <w:lang w:val="en-GB"/>
        </w:rPr>
        <w:t>Panasonic</w:t>
      </w:r>
    </w:p>
    <w:p w14:paraId="69E98FC5" w14:textId="5572E4FC" w:rsidR="00C952D8" w:rsidRPr="00BB1E45" w:rsidRDefault="00C952D8" w:rsidP="00C952D8">
      <w:pPr>
        <w:widowControl w:val="0"/>
        <w:tabs>
          <w:tab w:val="left" w:pos="1701"/>
          <w:tab w:val="right" w:pos="9072"/>
          <w:tab w:val="right" w:pos="10206"/>
        </w:tabs>
        <w:spacing w:after="60" w:line="240" w:lineRule="auto"/>
        <w:ind w:left="1700" w:hanging="1700"/>
        <w:rPr>
          <w:rFonts w:ascii="Arial" w:eastAsia="MS Mincho" w:hAnsi="Arial" w:cs="Times New Roman"/>
          <w:sz w:val="20"/>
          <w:szCs w:val="20"/>
          <w:lang w:val="en-GB" w:eastAsia="ja-JP"/>
        </w:rPr>
      </w:pPr>
      <w:r w:rsidRPr="00BB1E45">
        <w:rPr>
          <w:rFonts w:ascii="Arial" w:eastAsia="Batang" w:hAnsi="Arial" w:cs="Times New Roman"/>
          <w:b/>
          <w:sz w:val="20"/>
          <w:szCs w:val="20"/>
          <w:lang w:val="en-GB"/>
        </w:rPr>
        <w:t>Title:</w:t>
      </w:r>
      <w:r w:rsidRPr="00BB1E45">
        <w:rPr>
          <w:rFonts w:ascii="Arial" w:eastAsia="Batang" w:hAnsi="Arial" w:cs="Times New Roman"/>
          <w:b/>
          <w:sz w:val="20"/>
          <w:szCs w:val="20"/>
          <w:lang w:val="en-GB"/>
        </w:rPr>
        <w:tab/>
      </w:r>
      <w:r w:rsidRPr="00BB1E45">
        <w:rPr>
          <w:rFonts w:ascii="Arial" w:eastAsia="Batang" w:hAnsi="Arial" w:cs="Times New Roman"/>
          <w:b/>
          <w:sz w:val="20"/>
          <w:szCs w:val="20"/>
          <w:lang w:val="en-GB"/>
        </w:rPr>
        <w:tab/>
      </w:r>
      <w:r w:rsidR="00F70186" w:rsidRPr="00BB1E45">
        <w:rPr>
          <w:rFonts w:ascii="Arial" w:eastAsia="Batang" w:hAnsi="Arial" w:cs="Times New Roman"/>
          <w:b/>
          <w:sz w:val="20"/>
          <w:szCs w:val="20"/>
          <w:lang w:val="en-GB"/>
        </w:rPr>
        <w:t>Open issues with regards to GNSS operation</w:t>
      </w:r>
    </w:p>
    <w:p w14:paraId="403D5B8C" w14:textId="496A1BC2" w:rsidR="00C952D8" w:rsidRPr="00BB1E45" w:rsidRDefault="00C952D8" w:rsidP="00C952D8">
      <w:pPr>
        <w:tabs>
          <w:tab w:val="left" w:pos="1701"/>
        </w:tabs>
        <w:spacing w:after="60" w:line="240" w:lineRule="auto"/>
        <w:rPr>
          <w:rFonts w:ascii="Arial" w:eastAsia="SimSun" w:hAnsi="Arial" w:cs="Times New Roman"/>
          <w:b/>
          <w:sz w:val="20"/>
          <w:szCs w:val="20"/>
          <w:lang w:val="en-US" w:eastAsia="zh-CN"/>
        </w:rPr>
      </w:pPr>
      <w:r w:rsidRPr="00BB1E45">
        <w:rPr>
          <w:rFonts w:ascii="Arial" w:eastAsia="Batang" w:hAnsi="Arial" w:cs="Times New Roman"/>
          <w:b/>
          <w:sz w:val="20"/>
          <w:szCs w:val="20"/>
          <w:lang w:val="en-GB"/>
        </w:rPr>
        <w:t>Agenda Item:</w:t>
      </w:r>
      <w:r w:rsidRPr="00BB1E45">
        <w:rPr>
          <w:rFonts w:ascii="Arial" w:eastAsia="Batang" w:hAnsi="Arial" w:cs="Times New Roman"/>
          <w:bCs/>
          <w:sz w:val="20"/>
          <w:szCs w:val="20"/>
          <w:lang w:val="en-GB"/>
        </w:rPr>
        <w:tab/>
      </w:r>
      <w:r w:rsidR="00A55380" w:rsidRPr="00BB1E45">
        <w:rPr>
          <w:rFonts w:ascii="Arial" w:eastAsia="Batang" w:hAnsi="Arial" w:cs="Times New Roman"/>
          <w:bCs/>
          <w:sz w:val="20"/>
          <w:szCs w:val="20"/>
          <w:lang w:val="en-GB"/>
        </w:rPr>
        <w:t>7.6.</w:t>
      </w:r>
      <w:r w:rsidR="00720EC1">
        <w:rPr>
          <w:rFonts w:ascii="Arial" w:eastAsia="Batang" w:hAnsi="Arial" w:cs="Times New Roman"/>
          <w:bCs/>
          <w:sz w:val="20"/>
          <w:szCs w:val="20"/>
          <w:lang w:val="en-GB"/>
        </w:rPr>
        <w:t>2</w:t>
      </w:r>
      <w:r w:rsidR="00691A92" w:rsidRPr="00BB1E45">
        <w:rPr>
          <w:rFonts w:ascii="Arial" w:eastAsia="Batang" w:hAnsi="Arial" w:cs="Times New Roman"/>
          <w:bCs/>
          <w:sz w:val="20"/>
          <w:szCs w:val="20"/>
          <w:lang w:val="en-GB"/>
        </w:rPr>
        <w:t xml:space="preserve"> </w:t>
      </w:r>
      <w:r w:rsidR="00720EC1" w:rsidRPr="00720EC1">
        <w:rPr>
          <w:rFonts w:ascii="Arial" w:eastAsia="Batang" w:hAnsi="Arial" w:cs="Times New Roman"/>
          <w:bCs/>
          <w:sz w:val="20"/>
          <w:szCs w:val="20"/>
          <w:lang w:val="en-GB"/>
        </w:rPr>
        <w:t>IoT NTN enhancements</w:t>
      </w:r>
      <w:r w:rsidR="00A55380" w:rsidRPr="00BB1E45">
        <w:rPr>
          <w:rFonts w:ascii="Arial" w:eastAsia="Batang" w:hAnsi="Arial" w:cs="Times New Roman"/>
          <w:bCs/>
          <w:sz w:val="20"/>
          <w:szCs w:val="20"/>
          <w:lang w:val="en-GB"/>
        </w:rPr>
        <w:t xml:space="preserve"> </w:t>
      </w:r>
      <w:r w:rsidR="00720EC1">
        <w:rPr>
          <w:rFonts w:ascii="Arial" w:eastAsia="Batang" w:hAnsi="Arial" w:cs="Times New Roman"/>
          <w:bCs/>
          <w:sz w:val="20"/>
          <w:szCs w:val="20"/>
          <w:lang w:val="en-GB"/>
        </w:rPr>
        <w:t>–</w:t>
      </w:r>
      <w:r w:rsidR="00691A92" w:rsidRPr="00BB1E45">
        <w:rPr>
          <w:rFonts w:ascii="Arial" w:eastAsia="Batang" w:hAnsi="Arial" w:cs="Times New Roman"/>
          <w:bCs/>
          <w:sz w:val="20"/>
          <w:szCs w:val="20"/>
          <w:lang w:val="en-GB"/>
        </w:rPr>
        <w:t xml:space="preserve"> </w:t>
      </w:r>
      <w:r w:rsidR="00720EC1">
        <w:rPr>
          <w:rFonts w:ascii="Arial" w:eastAsia="Batang" w:hAnsi="Arial" w:cs="Times New Roman"/>
          <w:bCs/>
          <w:sz w:val="20"/>
          <w:szCs w:val="20"/>
          <w:lang w:val="en-GB"/>
        </w:rPr>
        <w:t>Stage 2 corrections</w:t>
      </w:r>
      <w:r w:rsidRPr="00BB1E45">
        <w:rPr>
          <w:rFonts w:ascii="Arial" w:eastAsia="Batang" w:hAnsi="Arial" w:cs="Times New Roman"/>
          <w:bCs/>
          <w:sz w:val="20"/>
          <w:szCs w:val="20"/>
          <w:lang w:val="en-GB"/>
        </w:rPr>
        <w:t xml:space="preserve"> </w:t>
      </w:r>
    </w:p>
    <w:p w14:paraId="0CEDE1AE" w14:textId="77777777" w:rsidR="00C952D8" w:rsidRPr="00BB1E45" w:rsidRDefault="00C952D8" w:rsidP="00C952D8">
      <w:pPr>
        <w:widowControl w:val="0"/>
        <w:tabs>
          <w:tab w:val="left" w:pos="1701"/>
          <w:tab w:val="right" w:pos="9072"/>
          <w:tab w:val="right" w:pos="10206"/>
        </w:tabs>
        <w:spacing w:after="60" w:line="240" w:lineRule="auto"/>
        <w:rPr>
          <w:rFonts w:ascii="Times New Roman" w:eastAsia="Yu Mincho" w:hAnsi="Times New Roman" w:cs="Times New Roman"/>
          <w:sz w:val="20"/>
          <w:szCs w:val="20"/>
          <w:lang w:val="en-GB" w:eastAsia="ja-JP"/>
        </w:rPr>
      </w:pPr>
      <w:r w:rsidRPr="00BB1E45">
        <w:rPr>
          <w:rFonts w:ascii="Arial" w:eastAsia="Batang" w:hAnsi="Arial" w:cs="Times New Roman"/>
          <w:b/>
          <w:sz w:val="20"/>
          <w:szCs w:val="20"/>
          <w:lang w:val="en-GB"/>
        </w:rPr>
        <w:t>Document for:</w:t>
      </w:r>
      <w:r w:rsidRPr="00BB1E45">
        <w:rPr>
          <w:rFonts w:ascii="Arial" w:eastAsia="Batang" w:hAnsi="Arial" w:cs="Times New Roman"/>
          <w:b/>
          <w:sz w:val="20"/>
          <w:szCs w:val="20"/>
          <w:lang w:val="en-GB"/>
        </w:rPr>
        <w:tab/>
      </w:r>
      <w:r w:rsidRPr="00BB1E45">
        <w:rPr>
          <w:rFonts w:ascii="Arial" w:eastAsia="SimSun" w:hAnsi="Arial" w:cs="Times New Roman"/>
          <w:sz w:val="20"/>
          <w:szCs w:val="20"/>
          <w:lang w:val="en-GB" w:eastAsia="zh-CN"/>
        </w:rPr>
        <w:t>Discussion, decision</w:t>
      </w:r>
    </w:p>
    <w:p w14:paraId="361B811D" w14:textId="5834FE37" w:rsidR="00C952D8" w:rsidRPr="00BB1E45" w:rsidRDefault="0059451C"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BB1E45">
        <w:rPr>
          <w:rFonts w:ascii="Arial" w:eastAsia="MS Mincho" w:hAnsi="Arial" w:cs="Times New Roman"/>
          <w:sz w:val="36"/>
          <w:szCs w:val="20"/>
          <w:lang w:val="en-GB" w:eastAsia="ja-JP"/>
        </w:rPr>
        <w:t xml:space="preserve">1. </w:t>
      </w:r>
      <w:r w:rsidR="00C952D8" w:rsidRPr="00BB1E45">
        <w:rPr>
          <w:rFonts w:ascii="Arial" w:eastAsia="MS Mincho" w:hAnsi="Arial" w:cs="Times New Roman"/>
          <w:sz w:val="36"/>
          <w:szCs w:val="20"/>
          <w:lang w:val="en-GB" w:eastAsia="ja-JP"/>
        </w:rPr>
        <w:t>Introduction</w:t>
      </w:r>
    </w:p>
    <w:p w14:paraId="6802E8D5" w14:textId="0BC571AC" w:rsidR="00C952D8" w:rsidRPr="00BB1E45" w:rsidRDefault="008B2C52" w:rsidP="00C952D8">
      <w:pPr>
        <w:rPr>
          <w:rFonts w:ascii="Times New Roman" w:hAnsi="Times New Roman" w:cs="Times New Roman"/>
          <w:sz w:val="20"/>
          <w:szCs w:val="20"/>
          <w:lang w:val="en-US" w:eastAsia="ja-JP"/>
        </w:rPr>
      </w:pPr>
      <w:r w:rsidRPr="00BB1E45">
        <w:rPr>
          <w:rFonts w:ascii="Times New Roman" w:hAnsi="Times New Roman" w:cs="Times New Roman"/>
          <w:sz w:val="20"/>
          <w:szCs w:val="20"/>
          <w:lang w:val="en-US" w:eastAsia="ja-JP"/>
        </w:rPr>
        <w:t xml:space="preserve">Meeting #125 in Athens deferred the following four open issues </w:t>
      </w:r>
      <w:r w:rsidR="00DD1A14">
        <w:rPr>
          <w:rFonts w:ascii="Times New Roman" w:hAnsi="Times New Roman" w:cs="Times New Roman"/>
          <w:sz w:val="20"/>
          <w:szCs w:val="20"/>
          <w:lang w:val="en-US" w:eastAsia="ja-JP"/>
        </w:rPr>
        <w:t xml:space="preserve">in conjunction with GNSS operation </w:t>
      </w:r>
      <w:r w:rsidRPr="00BB1E45">
        <w:rPr>
          <w:rFonts w:ascii="Times New Roman" w:hAnsi="Times New Roman" w:cs="Times New Roman"/>
          <w:sz w:val="20"/>
          <w:szCs w:val="20"/>
          <w:lang w:val="en-US" w:eastAsia="ja-JP"/>
        </w:rPr>
        <w:t>to the next meeting, i.e. the upcoming meeting #125-bis in Changsha</w:t>
      </w:r>
      <w:r w:rsidR="00CD505D">
        <w:rPr>
          <w:rFonts w:ascii="Times New Roman" w:hAnsi="Times New Roman" w:cs="Times New Roman"/>
          <w:sz w:val="20"/>
          <w:szCs w:val="20"/>
          <w:lang w:val="en-US" w:eastAsia="ja-JP"/>
        </w:rPr>
        <w:t xml:space="preserve"> (the fourth open issue is not covered intentionally)</w:t>
      </w:r>
      <w:r w:rsidRPr="00BB1E45">
        <w:rPr>
          <w:rFonts w:ascii="Times New Roman" w:hAnsi="Times New Roman" w:cs="Times New Roman"/>
          <w:sz w:val="20"/>
          <w:szCs w:val="20"/>
          <w:lang w:val="en-US" w:eastAsia="ja-JP"/>
        </w:rPr>
        <w:t>:</w:t>
      </w:r>
      <w:bookmarkStart w:id="0" w:name="_Hlk158628667"/>
    </w:p>
    <w:p w14:paraId="1B5D62C1" w14:textId="25B04F63" w:rsidR="004D3021" w:rsidRPr="004D3021" w:rsidRDefault="004D3021" w:rsidP="004D3021">
      <w:pPr>
        <w:pStyle w:val="Doc-text2"/>
        <w:numPr>
          <w:ilvl w:val="0"/>
          <w:numId w:val="22"/>
        </w:numPr>
        <w:pBdr>
          <w:top w:val="single" w:sz="4" w:space="1" w:color="auto"/>
          <w:left w:val="single" w:sz="4" w:space="4" w:color="auto"/>
          <w:bottom w:val="single" w:sz="4" w:space="1" w:color="auto"/>
          <w:right w:val="single" w:sz="4" w:space="0" w:color="auto"/>
        </w:pBdr>
        <w:tabs>
          <w:tab w:val="clear" w:pos="1622"/>
          <w:tab w:val="left" w:pos="1276"/>
        </w:tabs>
        <w:rPr>
          <w:sz w:val="18"/>
          <w:szCs w:val="18"/>
        </w:rPr>
      </w:pPr>
      <w:bookmarkStart w:id="1" w:name="_Hlk162961709"/>
      <w:r w:rsidRPr="004D3021">
        <w:rPr>
          <w:sz w:val="18"/>
          <w:szCs w:val="18"/>
        </w:rPr>
        <w:t>RAN2 to discuss whether the UE shall move directly to idle mode upon a failed GNSS acquisition, triggered by the network, independently of the GNSS position status.</w:t>
      </w:r>
    </w:p>
    <w:bookmarkEnd w:id="1"/>
    <w:p w14:paraId="68A242F4" w14:textId="77777777" w:rsidR="004D3021" w:rsidRPr="004D3021" w:rsidRDefault="004D3021" w:rsidP="004D3021">
      <w:pPr>
        <w:pStyle w:val="Doc-text2"/>
        <w:pBdr>
          <w:top w:val="single" w:sz="4" w:space="1" w:color="auto"/>
          <w:left w:val="single" w:sz="4" w:space="4" w:color="auto"/>
          <w:bottom w:val="single" w:sz="4" w:space="1" w:color="auto"/>
          <w:right w:val="single" w:sz="4" w:space="0" w:color="auto"/>
        </w:pBdr>
        <w:tabs>
          <w:tab w:val="clear" w:pos="1622"/>
          <w:tab w:val="left" w:pos="1276"/>
        </w:tabs>
        <w:ind w:left="284" w:firstLine="0"/>
        <w:rPr>
          <w:sz w:val="18"/>
          <w:szCs w:val="18"/>
        </w:rPr>
      </w:pPr>
    </w:p>
    <w:p w14:paraId="33EF775D" w14:textId="32E34C70" w:rsidR="004D3021" w:rsidRPr="004D3021" w:rsidRDefault="004D3021" w:rsidP="004D3021">
      <w:pPr>
        <w:pStyle w:val="Doc-text2"/>
        <w:numPr>
          <w:ilvl w:val="0"/>
          <w:numId w:val="22"/>
        </w:numPr>
        <w:pBdr>
          <w:top w:val="single" w:sz="4" w:space="1" w:color="auto"/>
          <w:left w:val="single" w:sz="4" w:space="4" w:color="auto"/>
          <w:bottom w:val="single" w:sz="4" w:space="1" w:color="auto"/>
          <w:right w:val="single" w:sz="4" w:space="0" w:color="auto"/>
        </w:pBdr>
        <w:tabs>
          <w:tab w:val="clear" w:pos="1622"/>
          <w:tab w:val="left" w:pos="1276"/>
        </w:tabs>
        <w:rPr>
          <w:sz w:val="18"/>
          <w:szCs w:val="18"/>
        </w:rPr>
      </w:pPr>
      <w:bookmarkStart w:id="2" w:name="_Hlk162963307"/>
      <w:r w:rsidRPr="004D3021">
        <w:rPr>
          <w:sz w:val="18"/>
          <w:szCs w:val="18"/>
        </w:rPr>
        <w:t>RAN2 to discuss whether if the GNSS measurement fails, the UE always moves to RRC Idle unless the measurement is triggered autonomously by the UE during C-DRX inactive time.</w:t>
      </w:r>
      <w:bookmarkEnd w:id="2"/>
    </w:p>
    <w:p w14:paraId="04C2F3C5" w14:textId="77777777" w:rsidR="004D3021" w:rsidRPr="004D3021" w:rsidRDefault="004D3021" w:rsidP="004D3021">
      <w:pPr>
        <w:pStyle w:val="Doc-text2"/>
        <w:pBdr>
          <w:top w:val="single" w:sz="4" w:space="1" w:color="auto"/>
          <w:left w:val="single" w:sz="4" w:space="4" w:color="auto"/>
          <w:bottom w:val="single" w:sz="4" w:space="1" w:color="auto"/>
          <w:right w:val="single" w:sz="4" w:space="0" w:color="auto"/>
        </w:pBdr>
        <w:tabs>
          <w:tab w:val="clear" w:pos="1622"/>
          <w:tab w:val="left" w:pos="1276"/>
        </w:tabs>
        <w:ind w:left="284" w:firstLine="0"/>
        <w:rPr>
          <w:sz w:val="18"/>
          <w:szCs w:val="18"/>
        </w:rPr>
      </w:pPr>
    </w:p>
    <w:p w14:paraId="460E7CE5" w14:textId="0922C7CC" w:rsidR="004D3021" w:rsidRPr="004D3021" w:rsidRDefault="004D3021" w:rsidP="004D3021">
      <w:pPr>
        <w:pStyle w:val="Doc-text2"/>
        <w:numPr>
          <w:ilvl w:val="0"/>
          <w:numId w:val="22"/>
        </w:numPr>
        <w:pBdr>
          <w:top w:val="single" w:sz="4" w:space="1" w:color="auto"/>
          <w:left w:val="single" w:sz="4" w:space="4" w:color="auto"/>
          <w:bottom w:val="single" w:sz="4" w:space="1" w:color="auto"/>
          <w:right w:val="single" w:sz="4" w:space="0" w:color="auto"/>
        </w:pBdr>
        <w:tabs>
          <w:tab w:val="clear" w:pos="1622"/>
          <w:tab w:val="left" w:pos="1276"/>
        </w:tabs>
        <w:rPr>
          <w:sz w:val="18"/>
          <w:szCs w:val="18"/>
        </w:rPr>
      </w:pPr>
      <w:r w:rsidRPr="004D3021">
        <w:rPr>
          <w:sz w:val="18"/>
          <w:szCs w:val="18"/>
        </w:rPr>
        <w:t xml:space="preserve">RAN2 to discuss for autonomous GNSS acquisition in C-DRX inactive time, the UE shall move to idle mode if the GNSS position is </w:t>
      </w:r>
      <w:proofErr w:type="gramStart"/>
      <w:r w:rsidRPr="004D3021">
        <w:rPr>
          <w:sz w:val="18"/>
          <w:szCs w:val="18"/>
        </w:rPr>
        <w:t>outdated</w:t>
      </w:r>
      <w:proofErr w:type="gramEnd"/>
      <w:r w:rsidRPr="004D3021">
        <w:rPr>
          <w:sz w:val="18"/>
          <w:szCs w:val="18"/>
        </w:rPr>
        <w:t xml:space="preserve"> and uplink transmission extension is not active.</w:t>
      </w:r>
    </w:p>
    <w:p w14:paraId="34DA3D1A" w14:textId="77777777" w:rsidR="004D3021" w:rsidRPr="004D3021" w:rsidRDefault="004D3021" w:rsidP="004D3021">
      <w:pPr>
        <w:pStyle w:val="Doc-text2"/>
        <w:pBdr>
          <w:top w:val="single" w:sz="4" w:space="1" w:color="auto"/>
          <w:left w:val="single" w:sz="4" w:space="4" w:color="auto"/>
          <w:bottom w:val="single" w:sz="4" w:space="1" w:color="auto"/>
          <w:right w:val="single" w:sz="4" w:space="0" w:color="auto"/>
        </w:pBdr>
        <w:tabs>
          <w:tab w:val="clear" w:pos="1622"/>
          <w:tab w:val="left" w:pos="1276"/>
        </w:tabs>
        <w:ind w:left="284" w:firstLine="0"/>
        <w:rPr>
          <w:sz w:val="18"/>
          <w:szCs w:val="18"/>
        </w:rPr>
      </w:pPr>
    </w:p>
    <w:p w14:paraId="4DE57DC9" w14:textId="0696781A" w:rsidR="002478EA" w:rsidRPr="00BB1E45" w:rsidRDefault="004D3021" w:rsidP="004D3021">
      <w:pPr>
        <w:pStyle w:val="Doc-text2"/>
        <w:numPr>
          <w:ilvl w:val="0"/>
          <w:numId w:val="22"/>
        </w:numPr>
        <w:pBdr>
          <w:top w:val="single" w:sz="4" w:space="1" w:color="auto"/>
          <w:left w:val="single" w:sz="4" w:space="4" w:color="auto"/>
          <w:bottom w:val="single" w:sz="4" w:space="1" w:color="auto"/>
          <w:right w:val="single" w:sz="4" w:space="0" w:color="auto"/>
        </w:pBdr>
        <w:tabs>
          <w:tab w:val="clear" w:pos="1622"/>
          <w:tab w:val="left" w:pos="1276"/>
        </w:tabs>
        <w:rPr>
          <w:sz w:val="18"/>
          <w:szCs w:val="18"/>
        </w:rPr>
      </w:pPr>
      <w:r w:rsidRPr="00BB1E45">
        <w:rPr>
          <w:sz w:val="18"/>
          <w:szCs w:val="18"/>
          <w:lang w:val="en-US"/>
        </w:rPr>
        <w:t>RAN2 to discuss whether UE triggers GNSS remaining validity duration report after autonomous GNSS acquisition in C-DRX inactive time if the UE is communicating in a network not supporting releases later than Release 17.</w:t>
      </w:r>
    </w:p>
    <w:p w14:paraId="7841CB7F" w14:textId="77777777" w:rsidR="00BA41F4" w:rsidRPr="00BB1E45" w:rsidRDefault="00BA41F4" w:rsidP="00BA41F4">
      <w:pPr>
        <w:spacing w:after="0"/>
        <w:rPr>
          <w:rFonts w:ascii="Times New Roman" w:hAnsi="Times New Roman" w:cs="Times New Roman"/>
          <w:sz w:val="20"/>
          <w:szCs w:val="20"/>
          <w:lang w:val="en-GB" w:eastAsia="ja-JP"/>
        </w:rPr>
      </w:pPr>
    </w:p>
    <w:bookmarkEnd w:id="0"/>
    <w:p w14:paraId="48D33F99" w14:textId="455D6870" w:rsidR="00B93A3B" w:rsidRDefault="004D3021" w:rsidP="00B93A3B">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This contribution shades light on the </w:t>
      </w:r>
      <w:r w:rsidR="003A405E">
        <w:rPr>
          <w:rFonts w:ascii="Times New Roman" w:hAnsi="Times New Roman" w:cs="Times New Roman"/>
          <w:sz w:val="20"/>
          <w:szCs w:val="20"/>
          <w:lang w:val="en-GB" w:eastAsia="ja-JP"/>
        </w:rPr>
        <w:t xml:space="preserve">stage 2 draft </w:t>
      </w:r>
      <w:r>
        <w:rPr>
          <w:rFonts w:ascii="Times New Roman" w:hAnsi="Times New Roman" w:cs="Times New Roman"/>
          <w:sz w:val="20"/>
          <w:szCs w:val="20"/>
          <w:lang w:val="en-GB" w:eastAsia="ja-JP"/>
        </w:rPr>
        <w:t>specification</w:t>
      </w:r>
      <w:r w:rsidR="004A7FF4">
        <w:rPr>
          <w:rFonts w:ascii="Times New Roman" w:hAnsi="Times New Roman" w:cs="Times New Roman"/>
          <w:sz w:val="20"/>
          <w:szCs w:val="20"/>
          <w:lang w:val="en-GB" w:eastAsia="ja-JP"/>
        </w:rPr>
        <w:t xml:space="preserve"> TS 36</w:t>
      </w:r>
      <w:r w:rsidR="001D00D7">
        <w:rPr>
          <w:rFonts w:ascii="Times New Roman" w:hAnsi="Times New Roman" w:cs="Times New Roman"/>
          <w:sz w:val="20"/>
          <w:szCs w:val="20"/>
          <w:lang w:val="en-GB" w:eastAsia="ja-JP"/>
        </w:rPr>
        <w:t>.</w:t>
      </w:r>
      <w:r w:rsidR="004A7FF4">
        <w:rPr>
          <w:rFonts w:ascii="Times New Roman" w:hAnsi="Times New Roman" w:cs="Times New Roman"/>
          <w:sz w:val="20"/>
          <w:szCs w:val="20"/>
          <w:lang w:val="en-GB" w:eastAsia="ja-JP"/>
        </w:rPr>
        <w:t>300</w:t>
      </w:r>
      <w:r w:rsidR="003A405E">
        <w:rPr>
          <w:rFonts w:ascii="Times New Roman" w:hAnsi="Times New Roman" w:cs="Times New Roman"/>
          <w:sz w:val="20"/>
          <w:szCs w:val="20"/>
          <w:lang w:val="en-GB" w:eastAsia="ja-JP"/>
        </w:rPr>
        <w:t xml:space="preserve"> V18.</w:t>
      </w:r>
      <w:r w:rsidR="001E140D">
        <w:rPr>
          <w:rFonts w:ascii="Times New Roman" w:hAnsi="Times New Roman" w:cs="Times New Roman"/>
          <w:sz w:val="20"/>
          <w:szCs w:val="20"/>
          <w:lang w:val="en-GB" w:eastAsia="ja-JP"/>
        </w:rPr>
        <w:t>1</w:t>
      </w:r>
      <w:r w:rsidR="003A405E">
        <w:rPr>
          <w:rFonts w:ascii="Times New Roman" w:hAnsi="Times New Roman" w:cs="Times New Roman"/>
          <w:sz w:val="20"/>
          <w:szCs w:val="20"/>
          <w:lang w:val="en-GB" w:eastAsia="ja-JP"/>
        </w:rPr>
        <w:t>.0</w:t>
      </w:r>
      <w:r>
        <w:rPr>
          <w:rFonts w:ascii="Times New Roman" w:hAnsi="Times New Roman" w:cs="Times New Roman"/>
          <w:sz w:val="20"/>
          <w:szCs w:val="20"/>
          <w:lang w:val="en-GB" w:eastAsia="ja-JP"/>
        </w:rPr>
        <w:t>.</w:t>
      </w:r>
      <w:r w:rsidR="00C952D8">
        <w:rPr>
          <w:rFonts w:ascii="Times New Roman" w:hAnsi="Times New Roman" w:cs="Times New Roman"/>
          <w:sz w:val="20"/>
          <w:szCs w:val="20"/>
          <w:lang w:val="en-GB" w:eastAsia="ja-JP"/>
        </w:rPr>
        <w:t xml:space="preserve"> </w:t>
      </w:r>
      <w:proofErr w:type="gramStart"/>
      <w:r w:rsidR="00B93A3B">
        <w:rPr>
          <w:rFonts w:ascii="Times New Roman" w:hAnsi="Times New Roman" w:cs="Times New Roman"/>
          <w:sz w:val="20"/>
          <w:szCs w:val="20"/>
          <w:lang w:val="en-GB" w:eastAsia="ja-JP"/>
        </w:rPr>
        <w:t>In particular, we’re</w:t>
      </w:r>
      <w:proofErr w:type="gramEnd"/>
      <w:r w:rsidR="00B93A3B">
        <w:rPr>
          <w:rFonts w:ascii="Times New Roman" w:hAnsi="Times New Roman" w:cs="Times New Roman"/>
          <w:sz w:val="20"/>
          <w:szCs w:val="20"/>
          <w:lang w:val="en-GB" w:eastAsia="ja-JP"/>
        </w:rPr>
        <w:t xml:space="preserve"> referring to clause </w:t>
      </w:r>
      <w:bookmarkStart w:id="3" w:name="_Hlk163205755"/>
      <w:r w:rsidR="00B93A3B" w:rsidRPr="00B93A3B">
        <w:rPr>
          <w:rFonts w:ascii="Times New Roman" w:hAnsi="Times New Roman" w:cs="Times New Roman"/>
          <w:i/>
          <w:iCs/>
          <w:sz w:val="20"/>
          <w:szCs w:val="20"/>
          <w:lang w:val="en-GB" w:eastAsia="ja-JP"/>
        </w:rPr>
        <w:t>23.21.2.2 Timing Advance and Frequency Pre-compensation</w:t>
      </w:r>
      <w:bookmarkEnd w:id="3"/>
      <w:r w:rsidR="00B93A3B">
        <w:rPr>
          <w:rFonts w:ascii="Times New Roman" w:hAnsi="Times New Roman" w:cs="Times New Roman"/>
          <w:sz w:val="20"/>
          <w:szCs w:val="20"/>
          <w:lang w:val="en-GB" w:eastAsia="ja-JP"/>
        </w:rPr>
        <w:t xml:space="preserve"> stating the following:</w:t>
      </w:r>
    </w:p>
    <w:p w14:paraId="58DE9C03" w14:textId="77777777" w:rsidR="00B93A3B" w:rsidRPr="00EA1663" w:rsidRDefault="00B93A3B" w:rsidP="00B93A3B">
      <w:pPr>
        <w:autoSpaceDE w:val="0"/>
        <w:autoSpaceDN w:val="0"/>
        <w:adjustRightInd w:val="0"/>
        <w:spacing w:after="0" w:line="240" w:lineRule="auto"/>
        <w:rPr>
          <w:rFonts w:ascii="Arial" w:hAnsi="Arial" w:cs="Arial"/>
          <w:i/>
          <w:iCs/>
          <w:sz w:val="24"/>
          <w:szCs w:val="24"/>
          <w:lang w:val="en-US"/>
        </w:rPr>
      </w:pPr>
      <w:r w:rsidRPr="00EA1663">
        <w:rPr>
          <w:rFonts w:ascii="Arial" w:hAnsi="Arial" w:cs="Arial"/>
          <w:i/>
          <w:iCs/>
          <w:sz w:val="24"/>
          <w:szCs w:val="24"/>
          <w:lang w:val="en-US"/>
        </w:rPr>
        <w:t>23.21.2.2 Timing Advance and Frequency Pre-compensation</w:t>
      </w:r>
    </w:p>
    <w:p w14:paraId="6F13F195" w14:textId="77777777" w:rsidR="00B93A3B" w:rsidRPr="00C96E30" w:rsidRDefault="00B93A3B" w:rsidP="00B93A3B">
      <w:pPr>
        <w:autoSpaceDE w:val="0"/>
        <w:autoSpaceDN w:val="0"/>
        <w:adjustRightInd w:val="0"/>
        <w:spacing w:after="0" w:line="240" w:lineRule="auto"/>
        <w:rPr>
          <w:rFonts w:ascii="Times New Roman" w:hAnsi="Times New Roman" w:cs="Times New Roman"/>
          <w:i/>
          <w:iCs/>
          <w:sz w:val="8"/>
          <w:szCs w:val="8"/>
          <w:lang w:val="en-US"/>
        </w:rPr>
      </w:pPr>
    </w:p>
    <w:p w14:paraId="6B27E0CE" w14:textId="77777777" w:rsidR="00B93A3B" w:rsidRPr="00C96E30" w:rsidRDefault="00B93A3B" w:rsidP="00B93A3B">
      <w:pPr>
        <w:rPr>
          <w:rFonts w:ascii="Times New Roman" w:hAnsi="Times New Roman" w:cs="Times New Roman"/>
          <w:i/>
          <w:iCs/>
          <w:sz w:val="20"/>
          <w:szCs w:val="20"/>
          <w:lang w:val="en-GB" w:eastAsia="ja-JP"/>
        </w:rPr>
      </w:pPr>
      <w:r w:rsidRPr="00C96E30">
        <w:rPr>
          <w:rFonts w:ascii="Times New Roman" w:hAnsi="Times New Roman" w:cs="Times New Roman"/>
          <w:i/>
          <w:iCs/>
          <w:sz w:val="20"/>
          <w:szCs w:val="20"/>
          <w:lang w:val="en-GB" w:eastAsia="ja-JP"/>
        </w:rPr>
        <w:t xml:space="preserve">For the serving cell, the network broadcast ephemeris </w:t>
      </w:r>
      <w:proofErr w:type="gramStart"/>
      <w:r w:rsidRPr="00C96E30">
        <w:rPr>
          <w:rFonts w:ascii="Times New Roman" w:hAnsi="Times New Roman" w:cs="Times New Roman"/>
          <w:i/>
          <w:iCs/>
          <w:sz w:val="20"/>
          <w:szCs w:val="20"/>
          <w:lang w:val="en-GB" w:eastAsia="ja-JP"/>
        </w:rPr>
        <w:t>information</w:t>
      </w:r>
      <w:proofErr w:type="gramEnd"/>
      <w:r w:rsidRPr="00C96E30">
        <w:rPr>
          <w:rFonts w:ascii="Times New Roman" w:hAnsi="Times New Roman" w:cs="Times New Roman"/>
          <w:i/>
          <w:iCs/>
          <w:sz w:val="20"/>
          <w:szCs w:val="20"/>
          <w:lang w:val="en-GB" w:eastAsia="ja-JP"/>
        </w:rPr>
        <w:t xml:space="preserve"> and common Timing Advance (common TA) parameters.</w:t>
      </w:r>
    </w:p>
    <w:p w14:paraId="73E82C74" w14:textId="77777777" w:rsidR="00B93A3B" w:rsidRPr="00C96E30" w:rsidRDefault="00B93A3B" w:rsidP="00B93A3B">
      <w:pPr>
        <w:rPr>
          <w:rFonts w:ascii="Times New Roman" w:hAnsi="Times New Roman" w:cs="Times New Roman"/>
          <w:i/>
          <w:iCs/>
          <w:sz w:val="20"/>
          <w:szCs w:val="20"/>
          <w:lang w:val="en-GB" w:eastAsia="ja-JP"/>
        </w:rPr>
      </w:pPr>
      <w:r w:rsidRPr="00C96E30">
        <w:rPr>
          <w:rFonts w:ascii="Times New Roman" w:hAnsi="Times New Roman" w:cs="Times New Roman"/>
          <w:i/>
          <w:iCs/>
          <w:sz w:val="20"/>
          <w:szCs w:val="20"/>
          <w:lang w:val="en-GB" w:eastAsia="ja-JP"/>
        </w:rPr>
        <w:t>The UE shall have valid GNSS position as well as the ephemeris and common TA before connecting to an NTN cell. To achieve synchronisation, before and during connection to a cell, the UE shall pre-compensate the Timing Advance (TTA, see TS 36.211 [4] clause 8.1), see Figure 23.21.2.2-1, by considering the common TA, UE position and the NTN payload position through the ephemeris.</w:t>
      </w:r>
    </w:p>
    <w:p w14:paraId="2CFE5474" w14:textId="77777777" w:rsidR="00B93A3B" w:rsidRPr="00B93A3B" w:rsidRDefault="00B93A3B" w:rsidP="00B93A3B">
      <w:pPr>
        <w:rPr>
          <w:rFonts w:ascii="Times New Roman" w:hAnsi="Times New Roman" w:cs="Times New Roman"/>
          <w:i/>
          <w:iCs/>
          <w:sz w:val="20"/>
          <w:szCs w:val="20"/>
          <w:lang w:val="en-GB" w:eastAsia="ja-JP"/>
        </w:rPr>
      </w:pPr>
      <w:r w:rsidRPr="00C96E30">
        <w:rPr>
          <w:rFonts w:ascii="Times New Roman" w:hAnsi="Times New Roman" w:cs="Times New Roman"/>
          <w:i/>
          <w:iCs/>
          <w:sz w:val="20"/>
          <w:szCs w:val="20"/>
          <w:lang w:val="en-GB" w:eastAsia="ja-JP"/>
        </w:rPr>
        <w:t xml:space="preserve">The UE computes the frequency Doppler shift of the service link, and pre-compensates for it in the uplink </w:t>
      </w:r>
      <w:r w:rsidRPr="00B93A3B">
        <w:rPr>
          <w:rFonts w:ascii="Times New Roman" w:hAnsi="Times New Roman" w:cs="Times New Roman"/>
          <w:i/>
          <w:iCs/>
          <w:sz w:val="20"/>
          <w:szCs w:val="20"/>
          <w:lang w:val="en-GB" w:eastAsia="ja-JP"/>
        </w:rPr>
        <w:t>transmissions, by considering UE position and the ephemeris. If the UE does not have valid ephemeris and Common TA, it shall not transmit until they are regained. If the GNSS position becomes out-dated, it shall not transmit unless configured with uplink transmissions extension that is active.</w:t>
      </w:r>
    </w:p>
    <w:p w14:paraId="33FAB8CA" w14:textId="77777777" w:rsidR="00B93A3B" w:rsidRPr="00C96E30" w:rsidRDefault="00B93A3B" w:rsidP="00B93A3B">
      <w:pPr>
        <w:rPr>
          <w:rFonts w:ascii="Times New Roman" w:hAnsi="Times New Roman" w:cs="Times New Roman"/>
          <w:i/>
          <w:iCs/>
          <w:sz w:val="20"/>
          <w:szCs w:val="20"/>
          <w:lang w:val="en-GB" w:eastAsia="ja-JP"/>
        </w:rPr>
      </w:pPr>
      <w:r w:rsidRPr="00B93A3B">
        <w:rPr>
          <w:rFonts w:ascii="Times New Roman" w:hAnsi="Times New Roman" w:cs="Times New Roman"/>
          <w:i/>
          <w:iCs/>
          <w:sz w:val="20"/>
          <w:szCs w:val="20"/>
          <w:lang w:val="en-GB" w:eastAsia="ja-JP"/>
        </w:rPr>
        <w:t xml:space="preserve">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if the GNSS position is </w:t>
      </w:r>
      <w:proofErr w:type="gramStart"/>
      <w:r w:rsidRPr="00B93A3B">
        <w:rPr>
          <w:rFonts w:ascii="Times New Roman" w:hAnsi="Times New Roman" w:cs="Times New Roman"/>
          <w:i/>
          <w:iCs/>
          <w:sz w:val="20"/>
          <w:szCs w:val="20"/>
          <w:lang w:val="en-GB" w:eastAsia="ja-JP"/>
        </w:rPr>
        <w:t>outdated</w:t>
      </w:r>
      <w:proofErr w:type="gramEnd"/>
      <w:r w:rsidRPr="00B93A3B">
        <w:rPr>
          <w:rFonts w:ascii="Times New Roman" w:hAnsi="Times New Roman" w:cs="Times New Roman"/>
          <w:i/>
          <w:iCs/>
          <w:sz w:val="20"/>
          <w:szCs w:val="20"/>
          <w:lang w:val="en-GB" w:eastAsia="ja-JP"/>
        </w:rPr>
        <w:t xml:space="preserve"> and uplink transmission extension is not active. Upon outdated GNSS position the UE shall move to idle mode, unless GNSS acquisition was </w:t>
      </w:r>
      <w:proofErr w:type="gramStart"/>
      <w:r w:rsidRPr="00B93A3B">
        <w:rPr>
          <w:rFonts w:ascii="Times New Roman" w:hAnsi="Times New Roman" w:cs="Times New Roman"/>
          <w:i/>
          <w:iCs/>
          <w:sz w:val="20"/>
          <w:szCs w:val="20"/>
          <w:lang w:val="en-GB" w:eastAsia="ja-JP"/>
        </w:rPr>
        <w:t>triggered</w:t>
      </w:r>
      <w:proofErr w:type="gramEnd"/>
      <w:r w:rsidRPr="00B93A3B">
        <w:rPr>
          <w:rFonts w:ascii="Times New Roman" w:hAnsi="Times New Roman" w:cs="Times New Roman"/>
          <w:i/>
          <w:iCs/>
          <w:sz w:val="20"/>
          <w:szCs w:val="20"/>
          <w:lang w:val="en-GB" w:eastAsia="ja-JP"/>
        </w:rPr>
        <w:t xml:space="preserve"> or uplink transmission extension is active. Upon completing the GNSS </w:t>
      </w:r>
      <w:r w:rsidRPr="00C96E30">
        <w:rPr>
          <w:rFonts w:ascii="Times New Roman" w:hAnsi="Times New Roman" w:cs="Times New Roman"/>
          <w:i/>
          <w:iCs/>
          <w:sz w:val="20"/>
          <w:szCs w:val="20"/>
          <w:lang w:val="en-GB" w:eastAsia="ja-JP"/>
        </w:rPr>
        <w:t>acquisition, the UE shall trigger remaining validity duration reporting (see TS 36.321 [13]).</w:t>
      </w:r>
    </w:p>
    <w:p w14:paraId="348FDE46" w14:textId="51CE8E3B" w:rsidR="00B93A3B" w:rsidRDefault="00B93A3B" w:rsidP="001455E0">
      <w:pPr>
        <w:ind w:left="1416" w:hanging="990"/>
        <w:rPr>
          <w:rFonts w:ascii="Times New Roman" w:hAnsi="Times New Roman" w:cs="Times New Roman"/>
          <w:sz w:val="20"/>
          <w:szCs w:val="20"/>
          <w:lang w:val="en-GB" w:eastAsia="ja-JP"/>
        </w:rPr>
      </w:pPr>
      <w:r w:rsidRPr="00C96E30">
        <w:rPr>
          <w:rFonts w:ascii="Times New Roman" w:hAnsi="Times New Roman" w:cs="Times New Roman"/>
          <w:i/>
          <w:iCs/>
          <w:sz w:val="20"/>
          <w:szCs w:val="20"/>
          <w:lang w:val="en-GB" w:eastAsia="ja-JP"/>
        </w:rPr>
        <w:t>NOTE:</w:t>
      </w:r>
      <w:r w:rsidR="001455E0">
        <w:rPr>
          <w:rFonts w:ascii="Times New Roman" w:hAnsi="Times New Roman" w:cs="Times New Roman"/>
          <w:i/>
          <w:iCs/>
          <w:sz w:val="20"/>
          <w:szCs w:val="20"/>
          <w:lang w:val="en-GB" w:eastAsia="ja-JP"/>
        </w:rPr>
        <w:tab/>
      </w:r>
      <w:r w:rsidRPr="00C96E30">
        <w:rPr>
          <w:rFonts w:ascii="Times New Roman" w:hAnsi="Times New Roman" w:cs="Times New Roman"/>
          <w:i/>
          <w:iCs/>
          <w:sz w:val="20"/>
          <w:szCs w:val="20"/>
          <w:lang w:val="en-GB" w:eastAsia="ja-JP"/>
        </w:rPr>
        <w:t xml:space="preserve">The AS operations (e.g. RLM related timers, </w:t>
      </w:r>
      <w:proofErr w:type="spellStart"/>
      <w:r w:rsidRPr="00C96E30">
        <w:rPr>
          <w:rFonts w:ascii="Times New Roman" w:hAnsi="Times New Roman" w:cs="Times New Roman"/>
          <w:i/>
          <w:iCs/>
          <w:sz w:val="20"/>
          <w:szCs w:val="20"/>
          <w:lang w:val="en-GB" w:eastAsia="ja-JP"/>
        </w:rPr>
        <w:t>dataInactivityTimer</w:t>
      </w:r>
      <w:proofErr w:type="spellEnd"/>
      <w:r w:rsidRPr="00C96E30">
        <w:rPr>
          <w:rFonts w:ascii="Times New Roman" w:hAnsi="Times New Roman" w:cs="Times New Roman"/>
          <w:i/>
          <w:iCs/>
          <w:sz w:val="20"/>
          <w:szCs w:val="20"/>
          <w:lang w:val="en-GB" w:eastAsia="ja-JP"/>
        </w:rPr>
        <w:t>, CHO execution, neighbour cell measurement, RACH, SR, and BSR) are suspended when UE is performing GNSS acquisition and resumed when the GNSS acquisition is completed.</w:t>
      </w:r>
    </w:p>
    <w:p w14:paraId="6C2DD595" w14:textId="2CD15D5F" w:rsidR="00B93A3B" w:rsidRDefault="00090019" w:rsidP="00B93A3B">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w:t>
      </w:r>
    </w:p>
    <w:p w14:paraId="67D6E649" w14:textId="16A696BE" w:rsidR="007B012F" w:rsidRPr="002F53CF" w:rsidRDefault="00C952D8" w:rsidP="0075439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Pr>
          <w:rFonts w:ascii="Arial" w:eastAsia="MS Mincho" w:hAnsi="Arial" w:cs="Times New Roman"/>
          <w:sz w:val="36"/>
          <w:szCs w:val="20"/>
          <w:lang w:val="en-GB" w:eastAsia="ja-JP"/>
        </w:rPr>
        <w:lastRenderedPageBreak/>
        <w:t xml:space="preserve">2. </w:t>
      </w:r>
      <w:r w:rsidR="00293C08">
        <w:rPr>
          <w:rFonts w:ascii="Arial" w:eastAsia="MS Mincho" w:hAnsi="Arial" w:cs="Times New Roman"/>
          <w:sz w:val="36"/>
          <w:szCs w:val="20"/>
          <w:lang w:val="en-GB" w:eastAsia="ja-JP"/>
        </w:rPr>
        <w:t xml:space="preserve">GNSS </w:t>
      </w:r>
      <w:r w:rsidR="004D3021">
        <w:rPr>
          <w:rFonts w:ascii="Arial" w:eastAsia="MS Mincho" w:hAnsi="Arial" w:cs="Times New Roman"/>
          <w:sz w:val="36"/>
          <w:szCs w:val="20"/>
          <w:lang w:val="en-GB" w:eastAsia="ja-JP"/>
        </w:rPr>
        <w:t>operation – open issues from meeting #125</w:t>
      </w:r>
    </w:p>
    <w:p w14:paraId="0371A00A" w14:textId="4318A24D" w:rsidR="00662BA6" w:rsidRPr="002F53CF" w:rsidRDefault="00662BA6" w:rsidP="00662BA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B7272B">
        <w:rPr>
          <w:rFonts w:ascii="Arial" w:eastAsia="MS Mincho" w:hAnsi="Arial" w:cs="Times New Roman"/>
          <w:sz w:val="32"/>
          <w:szCs w:val="18"/>
          <w:lang w:val="en-GB" w:eastAsia="ja-JP"/>
        </w:rPr>
        <w:t xml:space="preserve">2.1 </w:t>
      </w:r>
      <w:r w:rsidR="004D3021">
        <w:rPr>
          <w:rFonts w:ascii="Arial" w:eastAsia="MS Mincho" w:hAnsi="Arial" w:cs="Times New Roman"/>
          <w:sz w:val="32"/>
          <w:szCs w:val="18"/>
          <w:lang w:val="en-GB" w:eastAsia="ja-JP"/>
        </w:rPr>
        <w:t xml:space="preserve">Change to </w:t>
      </w:r>
      <w:r w:rsidR="004A7FF4">
        <w:rPr>
          <w:rFonts w:ascii="Arial" w:eastAsia="MS Mincho" w:hAnsi="Arial" w:cs="Times New Roman"/>
          <w:sz w:val="32"/>
          <w:szCs w:val="18"/>
          <w:lang w:val="en-GB" w:eastAsia="ja-JP"/>
        </w:rPr>
        <w:t>idle mode</w:t>
      </w:r>
      <w:r w:rsidR="004D3021">
        <w:rPr>
          <w:rFonts w:ascii="Arial" w:eastAsia="MS Mincho" w:hAnsi="Arial" w:cs="Times New Roman"/>
          <w:sz w:val="32"/>
          <w:szCs w:val="18"/>
          <w:lang w:val="en-GB" w:eastAsia="ja-JP"/>
        </w:rPr>
        <w:t xml:space="preserve"> upon failed</w:t>
      </w:r>
      <w:r w:rsidR="00CF3379">
        <w:rPr>
          <w:rFonts w:ascii="Arial" w:eastAsia="MS Mincho" w:hAnsi="Arial" w:cs="Times New Roman"/>
          <w:sz w:val="32"/>
          <w:szCs w:val="18"/>
          <w:lang w:val="en-GB" w:eastAsia="ja-JP"/>
        </w:rPr>
        <w:t>,</w:t>
      </w:r>
      <w:r w:rsidR="004D3021">
        <w:rPr>
          <w:rFonts w:ascii="Arial" w:eastAsia="MS Mincho" w:hAnsi="Arial" w:cs="Times New Roman"/>
          <w:sz w:val="32"/>
          <w:szCs w:val="18"/>
          <w:lang w:val="en-GB" w:eastAsia="ja-JP"/>
        </w:rPr>
        <w:t xml:space="preserve"> </w:t>
      </w:r>
      <w:r w:rsidR="004A7FF4">
        <w:rPr>
          <w:rFonts w:ascii="Arial" w:eastAsia="MS Mincho" w:hAnsi="Arial" w:cs="Times New Roman"/>
          <w:sz w:val="32"/>
          <w:szCs w:val="18"/>
          <w:lang w:val="en-GB" w:eastAsia="ja-JP"/>
        </w:rPr>
        <w:t xml:space="preserve">network-triggered </w:t>
      </w:r>
      <w:r w:rsidR="004D3021">
        <w:rPr>
          <w:rFonts w:ascii="Arial" w:eastAsia="MS Mincho" w:hAnsi="Arial" w:cs="Times New Roman"/>
          <w:sz w:val="32"/>
          <w:szCs w:val="18"/>
          <w:lang w:val="en-GB" w:eastAsia="ja-JP"/>
        </w:rPr>
        <w:t>GNSS acquisition</w:t>
      </w:r>
      <w:r w:rsidR="00CF3379">
        <w:rPr>
          <w:rFonts w:ascii="Arial" w:eastAsia="MS Mincho" w:hAnsi="Arial" w:cs="Times New Roman"/>
          <w:sz w:val="32"/>
          <w:szCs w:val="18"/>
          <w:lang w:val="en-GB" w:eastAsia="ja-JP"/>
        </w:rPr>
        <w:t xml:space="preserve"> – independently from GNSS position </w:t>
      </w:r>
      <w:proofErr w:type="gramStart"/>
      <w:r w:rsidR="00CF3379">
        <w:rPr>
          <w:rFonts w:ascii="Arial" w:eastAsia="MS Mincho" w:hAnsi="Arial" w:cs="Times New Roman"/>
          <w:sz w:val="32"/>
          <w:szCs w:val="18"/>
          <w:lang w:val="en-GB" w:eastAsia="ja-JP"/>
        </w:rPr>
        <w:t>status</w:t>
      </w:r>
      <w:proofErr w:type="gramEnd"/>
    </w:p>
    <w:p w14:paraId="4135AA0F" w14:textId="795A3864" w:rsidR="004D3021" w:rsidRPr="00FF3C68" w:rsidRDefault="004D3021" w:rsidP="004D3021">
      <w:pPr>
        <w:pStyle w:val="Doc-text2"/>
        <w:numPr>
          <w:ilvl w:val="0"/>
          <w:numId w:val="23"/>
        </w:numPr>
        <w:pBdr>
          <w:top w:val="single" w:sz="4" w:space="1" w:color="auto"/>
          <w:left w:val="single" w:sz="4" w:space="4" w:color="auto"/>
          <w:bottom w:val="single" w:sz="4" w:space="1" w:color="auto"/>
          <w:right w:val="single" w:sz="4" w:space="0" w:color="auto"/>
        </w:pBdr>
        <w:tabs>
          <w:tab w:val="clear" w:pos="1622"/>
          <w:tab w:val="left" w:pos="1276"/>
        </w:tabs>
        <w:rPr>
          <w:sz w:val="18"/>
          <w:szCs w:val="18"/>
        </w:rPr>
      </w:pPr>
      <w:bookmarkStart w:id="4" w:name="_Hlk162963278"/>
      <w:r w:rsidRPr="004D3021">
        <w:rPr>
          <w:sz w:val="18"/>
          <w:szCs w:val="18"/>
        </w:rPr>
        <w:t>RAN2 to discuss whether the UE shall move directly to idle mode upon a failed GNSS acquisition, triggered by the network, independently of the GNSS position status.</w:t>
      </w:r>
    </w:p>
    <w:p w14:paraId="42C9EA6D" w14:textId="77777777" w:rsidR="004D3021" w:rsidRDefault="004D3021" w:rsidP="004D3021">
      <w:pPr>
        <w:spacing w:after="0"/>
        <w:rPr>
          <w:rFonts w:ascii="Times New Roman" w:hAnsi="Times New Roman" w:cs="Times New Roman"/>
          <w:sz w:val="20"/>
          <w:szCs w:val="20"/>
          <w:lang w:val="en-GB" w:eastAsia="ja-JP"/>
        </w:rPr>
      </w:pPr>
    </w:p>
    <w:bookmarkEnd w:id="4"/>
    <w:p w14:paraId="7D580514" w14:textId="195D95E5" w:rsidR="00EA1663" w:rsidRDefault="004D3021" w:rsidP="00E12F49">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TS </w:t>
      </w:r>
      <w:r w:rsidR="00EA1663">
        <w:rPr>
          <w:rFonts w:ascii="Times New Roman" w:hAnsi="Times New Roman" w:cs="Times New Roman"/>
          <w:sz w:val="20"/>
          <w:szCs w:val="20"/>
          <w:lang w:val="en-GB" w:eastAsia="ja-JP"/>
        </w:rPr>
        <w:t>36</w:t>
      </w:r>
      <w:r w:rsidR="001D00D7">
        <w:rPr>
          <w:rFonts w:ascii="Times New Roman" w:hAnsi="Times New Roman" w:cs="Times New Roman"/>
          <w:sz w:val="20"/>
          <w:szCs w:val="20"/>
          <w:lang w:val="en-GB" w:eastAsia="ja-JP"/>
        </w:rPr>
        <w:t>.</w:t>
      </w:r>
      <w:r w:rsidR="00EA1663">
        <w:rPr>
          <w:rFonts w:ascii="Times New Roman" w:hAnsi="Times New Roman" w:cs="Times New Roman"/>
          <w:sz w:val="20"/>
          <w:szCs w:val="20"/>
          <w:lang w:val="en-GB" w:eastAsia="ja-JP"/>
        </w:rPr>
        <w:t>300 V1</w:t>
      </w:r>
      <w:r w:rsidR="00C96E30">
        <w:rPr>
          <w:rFonts w:ascii="Times New Roman" w:hAnsi="Times New Roman" w:cs="Times New Roman"/>
          <w:sz w:val="20"/>
          <w:szCs w:val="20"/>
          <w:lang w:val="en-GB" w:eastAsia="ja-JP"/>
        </w:rPr>
        <w:t>8</w:t>
      </w:r>
      <w:r w:rsidR="00EA1663">
        <w:rPr>
          <w:rFonts w:ascii="Times New Roman" w:hAnsi="Times New Roman" w:cs="Times New Roman"/>
          <w:sz w:val="20"/>
          <w:szCs w:val="20"/>
          <w:lang w:val="en-GB" w:eastAsia="ja-JP"/>
        </w:rPr>
        <w:t>.</w:t>
      </w:r>
      <w:r w:rsidR="002C14CD">
        <w:rPr>
          <w:rFonts w:ascii="Times New Roman" w:hAnsi="Times New Roman" w:cs="Times New Roman"/>
          <w:sz w:val="20"/>
          <w:szCs w:val="20"/>
          <w:lang w:val="en-GB" w:eastAsia="ja-JP"/>
        </w:rPr>
        <w:t>1</w:t>
      </w:r>
      <w:r w:rsidR="00EA1663">
        <w:rPr>
          <w:rFonts w:ascii="Times New Roman" w:hAnsi="Times New Roman" w:cs="Times New Roman"/>
          <w:sz w:val="20"/>
          <w:szCs w:val="20"/>
          <w:lang w:val="en-GB" w:eastAsia="ja-JP"/>
        </w:rPr>
        <w:t xml:space="preserve">.0 </w:t>
      </w:r>
      <w:r w:rsidR="00496B6B">
        <w:rPr>
          <w:rFonts w:ascii="Times New Roman" w:hAnsi="Times New Roman" w:cs="Times New Roman"/>
          <w:sz w:val="20"/>
          <w:szCs w:val="20"/>
          <w:lang w:val="en-GB" w:eastAsia="ja-JP"/>
        </w:rPr>
        <w:t>resolves</w:t>
      </w:r>
      <w:r w:rsidR="00EA1663">
        <w:rPr>
          <w:rFonts w:ascii="Times New Roman" w:hAnsi="Times New Roman" w:cs="Times New Roman"/>
          <w:sz w:val="20"/>
          <w:szCs w:val="20"/>
          <w:lang w:val="en-GB" w:eastAsia="ja-JP"/>
        </w:rPr>
        <w:t xml:space="preserve"> that issue with clause 23.21.2.2 </w:t>
      </w:r>
      <w:r w:rsidR="00496B6B">
        <w:rPr>
          <w:rFonts w:ascii="Times New Roman" w:hAnsi="Times New Roman" w:cs="Times New Roman"/>
          <w:sz w:val="20"/>
          <w:szCs w:val="20"/>
          <w:lang w:val="en-GB" w:eastAsia="ja-JP"/>
        </w:rPr>
        <w:t>– see clause 1 above</w:t>
      </w:r>
      <w:r w:rsidR="00994129">
        <w:rPr>
          <w:rFonts w:ascii="Times New Roman" w:hAnsi="Times New Roman" w:cs="Times New Roman"/>
          <w:sz w:val="20"/>
          <w:szCs w:val="20"/>
          <w:lang w:val="en-GB" w:eastAsia="ja-JP"/>
        </w:rPr>
        <w:t>.</w:t>
      </w:r>
      <w:r w:rsidR="00496B6B">
        <w:rPr>
          <w:rFonts w:ascii="Times New Roman" w:hAnsi="Times New Roman" w:cs="Times New Roman"/>
          <w:sz w:val="20"/>
          <w:szCs w:val="20"/>
          <w:lang w:val="en-GB" w:eastAsia="ja-JP"/>
        </w:rPr>
        <w:t xml:space="preserve"> </w:t>
      </w:r>
      <w:r w:rsidR="00994129">
        <w:rPr>
          <w:rFonts w:ascii="Times New Roman" w:hAnsi="Times New Roman" w:cs="Times New Roman"/>
          <w:sz w:val="20"/>
          <w:szCs w:val="20"/>
          <w:lang w:val="en-GB" w:eastAsia="ja-JP"/>
        </w:rPr>
        <w:t>T</w:t>
      </w:r>
      <w:r w:rsidR="00496B6B">
        <w:rPr>
          <w:rFonts w:ascii="Times New Roman" w:hAnsi="Times New Roman" w:cs="Times New Roman"/>
          <w:sz w:val="20"/>
          <w:szCs w:val="20"/>
          <w:lang w:val="en-GB" w:eastAsia="ja-JP"/>
        </w:rPr>
        <w:t xml:space="preserve">he current definition should </w:t>
      </w:r>
      <w:r w:rsidR="00994129">
        <w:rPr>
          <w:rFonts w:ascii="Times New Roman" w:hAnsi="Times New Roman" w:cs="Times New Roman"/>
          <w:sz w:val="20"/>
          <w:szCs w:val="20"/>
          <w:lang w:val="en-GB" w:eastAsia="ja-JP"/>
        </w:rPr>
        <w:t xml:space="preserve">be adjusted </w:t>
      </w:r>
      <w:proofErr w:type="gramStart"/>
      <w:r w:rsidR="00CF3379">
        <w:rPr>
          <w:rFonts w:ascii="Times New Roman" w:hAnsi="Times New Roman" w:cs="Times New Roman"/>
          <w:sz w:val="20"/>
          <w:szCs w:val="20"/>
          <w:lang w:val="en-GB" w:eastAsia="ja-JP"/>
        </w:rPr>
        <w:t>in order to</w:t>
      </w:r>
      <w:proofErr w:type="gramEnd"/>
      <w:r w:rsidR="00CF3379">
        <w:rPr>
          <w:rFonts w:ascii="Times New Roman" w:hAnsi="Times New Roman" w:cs="Times New Roman"/>
          <w:sz w:val="20"/>
          <w:szCs w:val="20"/>
          <w:lang w:val="en-GB" w:eastAsia="ja-JP"/>
        </w:rPr>
        <w:t xml:space="preserve"> stabilize the GNSS validity duration as the duration in time the last GNSS fix remains valid for</w:t>
      </w:r>
      <w:r w:rsidR="00496B6B">
        <w:rPr>
          <w:rFonts w:ascii="Times New Roman" w:hAnsi="Times New Roman" w:cs="Times New Roman"/>
          <w:sz w:val="20"/>
          <w:szCs w:val="20"/>
          <w:lang w:val="en-GB" w:eastAsia="ja-JP"/>
        </w:rPr>
        <w:t>.</w:t>
      </w:r>
    </w:p>
    <w:p w14:paraId="1B562BEE" w14:textId="6F9FF175" w:rsidR="003A405E" w:rsidRDefault="00E76E12" w:rsidP="00851224">
      <w:pPr>
        <w:rPr>
          <w:rFonts w:ascii="Times New Roman" w:hAnsi="Times New Roman" w:cs="Times New Roman"/>
          <w:b/>
          <w:bCs/>
          <w:sz w:val="20"/>
          <w:szCs w:val="20"/>
          <w:lang w:val="en-GB" w:eastAsia="ja-JP"/>
        </w:rPr>
      </w:pPr>
      <w:bookmarkStart w:id="5" w:name="_Hlk162973006"/>
      <w:bookmarkStart w:id="6" w:name="_Hlk158821644"/>
      <w:r w:rsidRPr="00295D9F">
        <w:rPr>
          <w:rFonts w:ascii="Times New Roman" w:hAnsi="Times New Roman" w:cs="Times New Roman"/>
          <w:b/>
          <w:bCs/>
          <w:sz w:val="20"/>
          <w:szCs w:val="20"/>
          <w:lang w:val="en-GB" w:eastAsia="ja-JP"/>
        </w:rPr>
        <w:t>Observation</w:t>
      </w:r>
      <w:r w:rsidR="007940D8">
        <w:rPr>
          <w:rFonts w:ascii="Times New Roman" w:hAnsi="Times New Roman" w:cs="Times New Roman"/>
          <w:b/>
          <w:bCs/>
          <w:sz w:val="20"/>
          <w:szCs w:val="20"/>
          <w:lang w:val="en-GB" w:eastAsia="ja-JP"/>
        </w:rPr>
        <w:t xml:space="preserve"> 1</w:t>
      </w:r>
      <w:r w:rsidRPr="00295D9F">
        <w:rPr>
          <w:rFonts w:ascii="Times New Roman" w:hAnsi="Times New Roman" w:cs="Times New Roman"/>
          <w:b/>
          <w:bCs/>
          <w:sz w:val="20"/>
          <w:szCs w:val="20"/>
          <w:lang w:val="en-GB" w:eastAsia="ja-JP"/>
        </w:rPr>
        <w:t>:</w:t>
      </w:r>
      <w:r w:rsidR="00F500CC">
        <w:rPr>
          <w:rFonts w:ascii="Times New Roman" w:hAnsi="Times New Roman" w:cs="Times New Roman"/>
          <w:b/>
          <w:bCs/>
          <w:sz w:val="20"/>
          <w:szCs w:val="20"/>
          <w:lang w:val="en-GB" w:eastAsia="ja-JP"/>
        </w:rPr>
        <w:t xml:space="preserve"> </w:t>
      </w:r>
      <w:bookmarkStart w:id="7" w:name="_Hlk158731258"/>
      <w:r w:rsidR="00BB1E45">
        <w:rPr>
          <w:rFonts w:ascii="Times New Roman" w:hAnsi="Times New Roman" w:cs="Times New Roman"/>
          <w:b/>
          <w:bCs/>
          <w:sz w:val="20"/>
          <w:szCs w:val="20"/>
          <w:lang w:val="en-GB" w:eastAsia="ja-JP"/>
        </w:rPr>
        <w:t xml:space="preserve">According to </w:t>
      </w:r>
      <w:r w:rsidR="001D00D7">
        <w:rPr>
          <w:rFonts w:ascii="Times New Roman" w:hAnsi="Times New Roman" w:cs="Times New Roman"/>
          <w:b/>
          <w:bCs/>
          <w:sz w:val="20"/>
          <w:szCs w:val="20"/>
          <w:lang w:val="en-GB" w:eastAsia="ja-JP"/>
        </w:rPr>
        <w:t>TS</w:t>
      </w:r>
      <w:r w:rsidR="005909A2">
        <w:rPr>
          <w:rFonts w:ascii="Times New Roman" w:hAnsi="Times New Roman" w:cs="Times New Roman"/>
          <w:b/>
          <w:bCs/>
          <w:sz w:val="20"/>
          <w:szCs w:val="20"/>
          <w:lang w:val="en-GB" w:eastAsia="ja-JP"/>
        </w:rPr>
        <w:t xml:space="preserve"> </w:t>
      </w:r>
      <w:r w:rsidR="001D00D7">
        <w:rPr>
          <w:rFonts w:ascii="Times New Roman" w:hAnsi="Times New Roman" w:cs="Times New Roman"/>
          <w:b/>
          <w:bCs/>
          <w:sz w:val="20"/>
          <w:szCs w:val="20"/>
          <w:lang w:val="en-GB" w:eastAsia="ja-JP"/>
        </w:rPr>
        <w:t xml:space="preserve">36.300 </w:t>
      </w:r>
      <w:r w:rsidR="005909A2">
        <w:rPr>
          <w:rFonts w:ascii="Times New Roman" w:hAnsi="Times New Roman" w:cs="Times New Roman"/>
          <w:b/>
          <w:bCs/>
          <w:sz w:val="20"/>
          <w:szCs w:val="20"/>
          <w:lang w:val="en-GB" w:eastAsia="ja-JP"/>
        </w:rPr>
        <w:t>V18.</w:t>
      </w:r>
      <w:r w:rsidR="00090019">
        <w:rPr>
          <w:rFonts w:ascii="Times New Roman" w:hAnsi="Times New Roman" w:cs="Times New Roman"/>
          <w:b/>
          <w:bCs/>
          <w:sz w:val="20"/>
          <w:szCs w:val="20"/>
          <w:lang w:val="en-GB" w:eastAsia="ja-JP"/>
        </w:rPr>
        <w:t>1</w:t>
      </w:r>
      <w:r w:rsidR="005909A2">
        <w:rPr>
          <w:rFonts w:ascii="Times New Roman" w:hAnsi="Times New Roman" w:cs="Times New Roman"/>
          <w:b/>
          <w:bCs/>
          <w:sz w:val="20"/>
          <w:szCs w:val="20"/>
          <w:lang w:val="en-GB" w:eastAsia="ja-JP"/>
        </w:rPr>
        <w:t xml:space="preserve">.0 </w:t>
      </w:r>
      <w:r w:rsidR="001D00D7" w:rsidRPr="001D00D7">
        <w:rPr>
          <w:rFonts w:ascii="Times New Roman" w:hAnsi="Times New Roman" w:cs="Times New Roman"/>
          <w:b/>
          <w:bCs/>
          <w:sz w:val="20"/>
          <w:szCs w:val="20"/>
          <w:lang w:val="en-GB" w:eastAsia="ja-JP"/>
        </w:rPr>
        <w:t>clause 23.21.2.2</w:t>
      </w:r>
      <w:r w:rsidR="00BB1E45">
        <w:rPr>
          <w:rFonts w:ascii="Times New Roman" w:hAnsi="Times New Roman" w:cs="Times New Roman"/>
          <w:b/>
          <w:bCs/>
          <w:sz w:val="20"/>
          <w:szCs w:val="20"/>
          <w:lang w:val="en-GB" w:eastAsia="ja-JP"/>
        </w:rPr>
        <w:t>, o</w:t>
      </w:r>
      <w:r w:rsidR="00C96E30">
        <w:rPr>
          <w:rFonts w:ascii="Times New Roman" w:hAnsi="Times New Roman" w:cs="Times New Roman"/>
          <w:b/>
          <w:bCs/>
          <w:sz w:val="20"/>
          <w:szCs w:val="20"/>
          <w:lang w:val="en-GB" w:eastAsia="ja-JP"/>
        </w:rPr>
        <w:t xml:space="preserve">nly in case that GNSS acquisition has failed and GNSS validity duration </w:t>
      </w:r>
      <w:r w:rsidR="00CF3379">
        <w:rPr>
          <w:rFonts w:ascii="Times New Roman" w:hAnsi="Times New Roman" w:cs="Times New Roman"/>
          <w:b/>
          <w:bCs/>
          <w:sz w:val="20"/>
          <w:szCs w:val="20"/>
          <w:lang w:val="en-GB" w:eastAsia="ja-JP"/>
        </w:rPr>
        <w:t>ha</w:t>
      </w:r>
      <w:r w:rsidR="00C96E30">
        <w:rPr>
          <w:rFonts w:ascii="Times New Roman" w:hAnsi="Times New Roman" w:cs="Times New Roman"/>
          <w:b/>
          <w:bCs/>
          <w:sz w:val="20"/>
          <w:szCs w:val="20"/>
          <w:lang w:val="en-GB" w:eastAsia="ja-JP"/>
        </w:rPr>
        <w:t xml:space="preserve">s </w:t>
      </w:r>
      <w:r w:rsidR="00CF3379">
        <w:rPr>
          <w:rFonts w:ascii="Times New Roman" w:hAnsi="Times New Roman" w:cs="Times New Roman"/>
          <w:b/>
          <w:bCs/>
          <w:sz w:val="20"/>
          <w:szCs w:val="20"/>
          <w:lang w:val="en-GB" w:eastAsia="ja-JP"/>
        </w:rPr>
        <w:t>expired</w:t>
      </w:r>
      <w:r w:rsidR="00994129">
        <w:rPr>
          <w:rFonts w:ascii="Times New Roman" w:hAnsi="Times New Roman" w:cs="Times New Roman"/>
          <w:b/>
          <w:bCs/>
          <w:sz w:val="20"/>
          <w:szCs w:val="20"/>
          <w:lang w:val="en-GB" w:eastAsia="ja-JP"/>
        </w:rPr>
        <w:t xml:space="preserve"> and</w:t>
      </w:r>
      <w:r w:rsidR="00C96E30">
        <w:rPr>
          <w:rFonts w:ascii="Times New Roman" w:hAnsi="Times New Roman" w:cs="Times New Roman"/>
          <w:b/>
          <w:bCs/>
          <w:sz w:val="20"/>
          <w:szCs w:val="20"/>
          <w:lang w:val="en-GB" w:eastAsia="ja-JP"/>
        </w:rPr>
        <w:t xml:space="preserve"> duration X </w:t>
      </w:r>
      <w:r w:rsidR="0059555C">
        <w:rPr>
          <w:rFonts w:ascii="Times New Roman" w:hAnsi="Times New Roman" w:cs="Times New Roman"/>
          <w:b/>
          <w:bCs/>
          <w:sz w:val="20"/>
          <w:szCs w:val="20"/>
          <w:lang w:val="en-GB" w:eastAsia="ja-JP"/>
        </w:rPr>
        <w:t>is inactive</w:t>
      </w:r>
      <w:r w:rsidR="00994129">
        <w:rPr>
          <w:rFonts w:ascii="Times New Roman" w:hAnsi="Times New Roman" w:cs="Times New Roman"/>
          <w:b/>
          <w:bCs/>
          <w:sz w:val="20"/>
          <w:szCs w:val="20"/>
          <w:lang w:val="en-GB" w:eastAsia="ja-JP"/>
        </w:rPr>
        <w:t xml:space="preserve"> and no GNSS acquisition was triggered</w:t>
      </w:r>
      <w:r w:rsidR="00405396">
        <w:rPr>
          <w:rFonts w:ascii="Times New Roman" w:hAnsi="Times New Roman" w:cs="Times New Roman"/>
          <w:b/>
          <w:bCs/>
          <w:sz w:val="20"/>
          <w:szCs w:val="20"/>
          <w:lang w:val="en-GB" w:eastAsia="ja-JP"/>
        </w:rPr>
        <w:t xml:space="preserve"> (by the network or the UE itself)</w:t>
      </w:r>
      <w:r w:rsidR="0059555C">
        <w:rPr>
          <w:rFonts w:ascii="Times New Roman" w:hAnsi="Times New Roman" w:cs="Times New Roman"/>
          <w:b/>
          <w:bCs/>
          <w:sz w:val="20"/>
          <w:szCs w:val="20"/>
          <w:lang w:val="en-GB" w:eastAsia="ja-JP"/>
        </w:rPr>
        <w:t>, the UE shall move to idle mode</w:t>
      </w:r>
      <w:r w:rsidR="00592E15">
        <w:rPr>
          <w:rFonts w:ascii="Times New Roman" w:hAnsi="Times New Roman" w:cs="Times New Roman"/>
          <w:b/>
          <w:bCs/>
          <w:sz w:val="20"/>
          <w:szCs w:val="20"/>
          <w:lang w:val="en-GB" w:eastAsia="ja-JP"/>
        </w:rPr>
        <w:t>.</w:t>
      </w:r>
      <w:r w:rsidR="00405396">
        <w:rPr>
          <w:rFonts w:ascii="Times New Roman" w:hAnsi="Times New Roman" w:cs="Times New Roman"/>
          <w:b/>
          <w:bCs/>
          <w:sz w:val="20"/>
          <w:szCs w:val="20"/>
          <w:lang w:val="en-GB" w:eastAsia="ja-JP"/>
        </w:rPr>
        <w:br/>
      </w:r>
      <w:r w:rsidR="00CF3379">
        <w:rPr>
          <w:rFonts w:ascii="Times New Roman" w:hAnsi="Times New Roman" w:cs="Times New Roman"/>
          <w:b/>
          <w:bCs/>
          <w:sz w:val="20"/>
          <w:szCs w:val="20"/>
          <w:lang w:val="en-GB" w:eastAsia="ja-JP"/>
        </w:rPr>
        <w:t>On the basis of the latter definition, t</w:t>
      </w:r>
      <w:r w:rsidR="00405396">
        <w:rPr>
          <w:rFonts w:ascii="Times New Roman" w:hAnsi="Times New Roman" w:cs="Times New Roman"/>
          <w:b/>
          <w:bCs/>
          <w:sz w:val="20"/>
          <w:szCs w:val="20"/>
          <w:lang w:val="en-GB" w:eastAsia="ja-JP"/>
        </w:rPr>
        <w:t>riggering GNSS acquisition can extend the GNSS validity duration in a way.</w:t>
      </w:r>
      <w:r w:rsidR="00CF3379">
        <w:rPr>
          <w:rFonts w:ascii="Times New Roman" w:hAnsi="Times New Roman" w:cs="Times New Roman"/>
          <w:b/>
          <w:bCs/>
          <w:sz w:val="20"/>
          <w:szCs w:val="20"/>
          <w:lang w:val="en-GB" w:eastAsia="ja-JP"/>
        </w:rPr>
        <w:t xml:space="preserve"> And that shall not be the case. GNSS acquisition can be triggered prior to the expiration of the GNSS validity duration.</w:t>
      </w:r>
    </w:p>
    <w:p w14:paraId="44D0E7D0" w14:textId="2078C9FC" w:rsidR="00BB2CA2" w:rsidRDefault="003A405E" w:rsidP="00851224">
      <w:pPr>
        <w:rPr>
          <w:rFonts w:ascii="Times New Roman" w:hAnsi="Times New Roman" w:cs="Times New Roman"/>
          <w:b/>
          <w:bCs/>
          <w:sz w:val="20"/>
          <w:szCs w:val="20"/>
          <w:lang w:val="en-GB" w:eastAsia="ja-JP"/>
        </w:rPr>
      </w:pPr>
      <w:bookmarkStart w:id="8" w:name="_Hlk162973052"/>
      <w:bookmarkEnd w:id="5"/>
      <w:r>
        <w:rPr>
          <w:rFonts w:ascii="Times New Roman" w:hAnsi="Times New Roman" w:cs="Times New Roman"/>
          <w:b/>
          <w:bCs/>
          <w:sz w:val="20"/>
          <w:szCs w:val="20"/>
          <w:lang w:val="en-GB" w:eastAsia="ja-JP"/>
        </w:rPr>
        <w:t>Proposal 1: It shall be up to the UE how it defines GNSS validity duration and</w:t>
      </w:r>
      <w:r w:rsidR="00405396">
        <w:rPr>
          <w:rFonts w:ascii="Times New Roman" w:hAnsi="Times New Roman" w:cs="Times New Roman"/>
          <w:b/>
          <w:bCs/>
          <w:sz w:val="20"/>
          <w:szCs w:val="20"/>
          <w:lang w:val="en-GB" w:eastAsia="ja-JP"/>
        </w:rPr>
        <w:t xml:space="preserve"> up to the network</w:t>
      </w:r>
      <w:r>
        <w:rPr>
          <w:rFonts w:ascii="Times New Roman" w:hAnsi="Times New Roman" w:cs="Times New Roman"/>
          <w:b/>
          <w:bCs/>
          <w:sz w:val="20"/>
          <w:szCs w:val="20"/>
          <w:lang w:val="en-GB" w:eastAsia="ja-JP"/>
        </w:rPr>
        <w:t xml:space="preserve"> how many attempts towards GNSS acquisition it </w:t>
      </w:r>
      <w:r w:rsidR="00405396">
        <w:rPr>
          <w:rFonts w:ascii="Times New Roman" w:hAnsi="Times New Roman" w:cs="Times New Roman"/>
          <w:b/>
          <w:bCs/>
          <w:sz w:val="20"/>
          <w:szCs w:val="20"/>
          <w:lang w:val="en-GB" w:eastAsia="ja-JP"/>
        </w:rPr>
        <w:t>triggers</w:t>
      </w:r>
      <w:r>
        <w:rPr>
          <w:rFonts w:ascii="Times New Roman" w:hAnsi="Times New Roman" w:cs="Times New Roman"/>
          <w:b/>
          <w:bCs/>
          <w:sz w:val="20"/>
          <w:szCs w:val="20"/>
          <w:lang w:val="en-GB" w:eastAsia="ja-JP"/>
        </w:rPr>
        <w:t xml:space="preserve"> </w:t>
      </w:r>
      <w:r w:rsidRPr="00405396">
        <w:rPr>
          <w:rFonts w:ascii="Times New Roman" w:hAnsi="Times New Roman" w:cs="Times New Roman"/>
          <w:b/>
          <w:bCs/>
          <w:sz w:val="20"/>
          <w:szCs w:val="20"/>
          <w:u w:val="single"/>
          <w:lang w:val="en-GB" w:eastAsia="ja-JP"/>
        </w:rPr>
        <w:t>prior</w:t>
      </w:r>
      <w:r>
        <w:rPr>
          <w:rFonts w:ascii="Times New Roman" w:hAnsi="Times New Roman" w:cs="Times New Roman"/>
          <w:b/>
          <w:bCs/>
          <w:sz w:val="20"/>
          <w:szCs w:val="20"/>
          <w:lang w:val="en-GB" w:eastAsia="ja-JP"/>
        </w:rPr>
        <w:t xml:space="preserve"> to the e</w:t>
      </w:r>
      <w:r w:rsidR="00CF3379">
        <w:rPr>
          <w:rFonts w:ascii="Times New Roman" w:hAnsi="Times New Roman" w:cs="Times New Roman"/>
          <w:b/>
          <w:bCs/>
          <w:sz w:val="20"/>
          <w:szCs w:val="20"/>
          <w:lang w:val="en-GB" w:eastAsia="ja-JP"/>
        </w:rPr>
        <w:t>xpiration</w:t>
      </w:r>
      <w:r>
        <w:rPr>
          <w:rFonts w:ascii="Times New Roman" w:hAnsi="Times New Roman" w:cs="Times New Roman"/>
          <w:b/>
          <w:bCs/>
          <w:sz w:val="20"/>
          <w:szCs w:val="20"/>
          <w:lang w:val="en-GB" w:eastAsia="ja-JP"/>
        </w:rPr>
        <w:t xml:space="preserve"> of the </w:t>
      </w:r>
      <w:r w:rsidR="00405396">
        <w:rPr>
          <w:rFonts w:ascii="Times New Roman" w:hAnsi="Times New Roman" w:cs="Times New Roman"/>
          <w:b/>
          <w:bCs/>
          <w:sz w:val="20"/>
          <w:szCs w:val="20"/>
          <w:lang w:val="en-GB" w:eastAsia="ja-JP"/>
        </w:rPr>
        <w:t>GNSS</w:t>
      </w:r>
      <w:r>
        <w:rPr>
          <w:rFonts w:ascii="Times New Roman" w:hAnsi="Times New Roman" w:cs="Times New Roman"/>
          <w:b/>
          <w:bCs/>
          <w:sz w:val="20"/>
          <w:szCs w:val="20"/>
          <w:lang w:val="en-GB" w:eastAsia="ja-JP"/>
        </w:rPr>
        <w:t xml:space="preserve"> validity duration</w:t>
      </w:r>
      <w:r w:rsidR="00994129">
        <w:rPr>
          <w:rFonts w:ascii="Times New Roman" w:hAnsi="Times New Roman" w:cs="Times New Roman"/>
          <w:b/>
          <w:bCs/>
          <w:sz w:val="20"/>
          <w:szCs w:val="20"/>
          <w:lang w:val="en-GB" w:eastAsia="ja-JP"/>
        </w:rPr>
        <w:t>.</w:t>
      </w:r>
      <w:r w:rsidR="00405396">
        <w:rPr>
          <w:rFonts w:ascii="Times New Roman" w:hAnsi="Times New Roman" w:cs="Times New Roman"/>
          <w:b/>
          <w:bCs/>
          <w:sz w:val="20"/>
          <w:szCs w:val="20"/>
          <w:lang w:val="en-GB" w:eastAsia="ja-JP"/>
        </w:rPr>
        <w:t xml:space="preserve"> </w:t>
      </w:r>
      <w:proofErr w:type="gramStart"/>
      <w:r w:rsidR="00405396">
        <w:rPr>
          <w:rFonts w:ascii="Times New Roman" w:hAnsi="Times New Roman" w:cs="Times New Roman"/>
          <w:b/>
          <w:bCs/>
          <w:sz w:val="20"/>
          <w:szCs w:val="20"/>
          <w:lang w:val="en-GB" w:eastAsia="ja-JP"/>
        </w:rPr>
        <w:t>So</w:t>
      </w:r>
      <w:proofErr w:type="gramEnd"/>
      <w:r w:rsidR="00405396">
        <w:rPr>
          <w:rFonts w:ascii="Times New Roman" w:hAnsi="Times New Roman" w:cs="Times New Roman"/>
          <w:b/>
          <w:bCs/>
          <w:sz w:val="20"/>
          <w:szCs w:val="20"/>
          <w:lang w:val="en-GB" w:eastAsia="ja-JP"/>
        </w:rPr>
        <w:t xml:space="preserve"> the answer to the question asked is NO. </w:t>
      </w:r>
      <w:r w:rsidR="001E140D">
        <w:rPr>
          <w:rFonts w:ascii="Times New Roman" w:hAnsi="Times New Roman" w:cs="Times New Roman"/>
          <w:b/>
          <w:bCs/>
          <w:sz w:val="20"/>
          <w:szCs w:val="20"/>
          <w:lang w:val="en-GB" w:eastAsia="ja-JP"/>
        </w:rPr>
        <w:t>Text of clause 23.21.2.2 in</w:t>
      </w:r>
      <w:r w:rsidR="005909A2">
        <w:rPr>
          <w:rFonts w:ascii="Times New Roman" w:hAnsi="Times New Roman" w:cs="Times New Roman"/>
          <w:b/>
          <w:bCs/>
          <w:sz w:val="20"/>
          <w:szCs w:val="20"/>
          <w:lang w:val="en-GB" w:eastAsia="ja-JP"/>
        </w:rPr>
        <w:t xml:space="preserve"> TS 36.300 V18.</w:t>
      </w:r>
      <w:r w:rsidR="001E140D">
        <w:rPr>
          <w:rFonts w:ascii="Times New Roman" w:hAnsi="Times New Roman" w:cs="Times New Roman"/>
          <w:b/>
          <w:bCs/>
          <w:sz w:val="20"/>
          <w:szCs w:val="20"/>
          <w:lang w:val="en-GB" w:eastAsia="ja-JP"/>
        </w:rPr>
        <w:t>1</w:t>
      </w:r>
      <w:r w:rsidR="005909A2">
        <w:rPr>
          <w:rFonts w:ascii="Times New Roman" w:hAnsi="Times New Roman" w:cs="Times New Roman"/>
          <w:b/>
          <w:bCs/>
          <w:sz w:val="20"/>
          <w:szCs w:val="20"/>
          <w:lang w:val="en-GB" w:eastAsia="ja-JP"/>
        </w:rPr>
        <w:t>.0</w:t>
      </w:r>
      <w:r w:rsidR="00405396">
        <w:rPr>
          <w:rFonts w:ascii="Times New Roman" w:hAnsi="Times New Roman" w:cs="Times New Roman"/>
          <w:b/>
          <w:bCs/>
          <w:sz w:val="20"/>
          <w:szCs w:val="20"/>
          <w:lang w:val="en-GB" w:eastAsia="ja-JP"/>
        </w:rPr>
        <w:t xml:space="preserve"> needs to be adjusted correspondingly.</w:t>
      </w:r>
    </w:p>
    <w:bookmarkEnd w:id="6"/>
    <w:bookmarkEnd w:id="7"/>
    <w:bookmarkEnd w:id="8"/>
    <w:p w14:paraId="1E99ADD7" w14:textId="77777777" w:rsidR="00E017FB" w:rsidRDefault="00E017FB" w:rsidP="00E017FB">
      <w:pPr>
        <w:rPr>
          <w:lang w:val="en-GB" w:eastAsia="ja-JP"/>
        </w:rPr>
      </w:pPr>
    </w:p>
    <w:p w14:paraId="7D883477" w14:textId="77777777" w:rsidR="00C1223A" w:rsidRPr="00E017FB" w:rsidRDefault="00C1223A" w:rsidP="00E017FB">
      <w:pPr>
        <w:rPr>
          <w:lang w:val="en-GB" w:eastAsia="ja-JP"/>
        </w:rPr>
      </w:pPr>
    </w:p>
    <w:p w14:paraId="33B50EF9" w14:textId="49E6A129" w:rsidR="00662BA6" w:rsidRPr="00662BA6" w:rsidRDefault="004A7FF4" w:rsidP="002C14CD">
      <w:pPr>
        <w:pStyle w:val="Heading1"/>
        <w:numPr>
          <w:ilvl w:val="1"/>
          <w:numId w:val="26"/>
        </w:numPr>
        <w:ind w:left="0" w:firstLine="0"/>
        <w:rPr>
          <w:rFonts w:ascii="Arial" w:hAnsi="Arial" w:cs="Arial"/>
          <w:sz w:val="44"/>
          <w:szCs w:val="22"/>
          <w:lang w:val="en-GB" w:eastAsia="ja-JP"/>
        </w:rPr>
      </w:pPr>
      <w:r>
        <w:rPr>
          <w:rFonts w:ascii="Arial" w:hAnsi="Arial" w:cs="Arial"/>
          <w:sz w:val="32"/>
          <w:szCs w:val="32"/>
          <w:lang w:val="en-GB" w:eastAsia="ja-JP"/>
        </w:rPr>
        <w:t xml:space="preserve">Change to idle mode upon failed UE-autonomously triggered GNSS acquisition during C-DRX inactive </w:t>
      </w:r>
      <w:proofErr w:type="gramStart"/>
      <w:r>
        <w:rPr>
          <w:rFonts w:ascii="Arial" w:hAnsi="Arial" w:cs="Arial"/>
          <w:sz w:val="32"/>
          <w:szCs w:val="32"/>
          <w:lang w:val="en-GB" w:eastAsia="ja-JP"/>
        </w:rPr>
        <w:t>time</w:t>
      </w:r>
      <w:proofErr w:type="gramEnd"/>
    </w:p>
    <w:p w14:paraId="6F04289B" w14:textId="5EB3D852" w:rsidR="0059555C" w:rsidRPr="00FF3C68" w:rsidRDefault="0059555C" w:rsidP="00BC4D65">
      <w:pPr>
        <w:pStyle w:val="Doc-text2"/>
        <w:numPr>
          <w:ilvl w:val="0"/>
          <w:numId w:val="35"/>
        </w:numPr>
        <w:pBdr>
          <w:top w:val="single" w:sz="4" w:space="1" w:color="auto"/>
          <w:left w:val="single" w:sz="4" w:space="4" w:color="auto"/>
          <w:bottom w:val="single" w:sz="4" w:space="1" w:color="auto"/>
          <w:right w:val="single" w:sz="4" w:space="0" w:color="auto"/>
        </w:pBdr>
        <w:tabs>
          <w:tab w:val="clear" w:pos="1622"/>
          <w:tab w:val="left" w:pos="1276"/>
        </w:tabs>
        <w:rPr>
          <w:sz w:val="18"/>
          <w:szCs w:val="18"/>
        </w:rPr>
      </w:pPr>
      <w:r w:rsidRPr="0059555C">
        <w:rPr>
          <w:sz w:val="18"/>
          <w:szCs w:val="18"/>
        </w:rPr>
        <w:t>RAN2 to discuss whether if the GNSS measurement fails, the UE always moves to RRC Idle unless the measurement is triggered autonomously by the UE during C-DRX inactive time.</w:t>
      </w:r>
    </w:p>
    <w:p w14:paraId="0D96C762" w14:textId="77777777" w:rsidR="0059555C" w:rsidRDefault="0059555C" w:rsidP="0059555C">
      <w:pPr>
        <w:spacing w:after="0"/>
        <w:rPr>
          <w:rFonts w:ascii="Times New Roman" w:hAnsi="Times New Roman" w:cs="Times New Roman"/>
          <w:sz w:val="20"/>
          <w:szCs w:val="20"/>
          <w:lang w:val="en-GB" w:eastAsia="ja-JP"/>
        </w:rPr>
      </w:pPr>
    </w:p>
    <w:p w14:paraId="7B08F0DE" w14:textId="0C9BE48C" w:rsidR="00405396" w:rsidRDefault="00A0480A" w:rsidP="00B10DB2">
      <w:pPr>
        <w:spacing w:after="120" w:line="240" w:lineRule="auto"/>
        <w:rPr>
          <w:rFonts w:ascii="Times New Roman" w:eastAsia="MS Mincho" w:hAnsi="Times New Roman" w:cs="Times New Roman"/>
          <w:sz w:val="20"/>
          <w:szCs w:val="20"/>
          <w:lang w:val="en-GB" w:eastAsia="ja-JP"/>
        </w:rPr>
      </w:pPr>
      <w:proofErr w:type="gramStart"/>
      <w:r>
        <w:rPr>
          <w:rFonts w:ascii="Times New Roman" w:eastAsia="MS Mincho" w:hAnsi="Times New Roman" w:cs="Times New Roman"/>
          <w:sz w:val="20"/>
          <w:szCs w:val="20"/>
          <w:lang w:val="en-GB" w:eastAsia="ja-JP"/>
        </w:rPr>
        <w:t>A</w:t>
      </w:r>
      <w:r w:rsidR="004A7FF4">
        <w:rPr>
          <w:rFonts w:ascii="Times New Roman" w:eastAsia="MS Mincho" w:hAnsi="Times New Roman" w:cs="Times New Roman"/>
          <w:sz w:val="20"/>
          <w:szCs w:val="20"/>
          <w:lang w:val="en-GB" w:eastAsia="ja-JP"/>
        </w:rPr>
        <w:t>forementioned spec</w:t>
      </w:r>
      <w:r w:rsidR="00C14BC0">
        <w:rPr>
          <w:rFonts w:ascii="Times New Roman" w:eastAsia="MS Mincho" w:hAnsi="Times New Roman" w:cs="Times New Roman"/>
          <w:sz w:val="20"/>
          <w:szCs w:val="20"/>
          <w:lang w:val="en-GB" w:eastAsia="ja-JP"/>
        </w:rPr>
        <w:t>ification</w:t>
      </w:r>
      <w:proofErr w:type="gramEnd"/>
      <w:r w:rsidR="00C14BC0">
        <w:rPr>
          <w:rFonts w:ascii="Times New Roman" w:eastAsia="MS Mincho" w:hAnsi="Times New Roman" w:cs="Times New Roman"/>
          <w:sz w:val="20"/>
          <w:szCs w:val="20"/>
          <w:lang w:val="en-GB" w:eastAsia="ja-JP"/>
        </w:rPr>
        <w:t xml:space="preserve"> text</w:t>
      </w:r>
      <w:r w:rsidR="00994129">
        <w:rPr>
          <w:rFonts w:ascii="Times New Roman" w:eastAsia="MS Mincho" w:hAnsi="Times New Roman" w:cs="Times New Roman"/>
          <w:sz w:val="20"/>
          <w:szCs w:val="20"/>
          <w:lang w:val="en-GB" w:eastAsia="ja-JP"/>
        </w:rPr>
        <w:t xml:space="preserve"> resolves this issue in a sufficient manner</w:t>
      </w:r>
      <w:r w:rsidR="0059555C">
        <w:rPr>
          <w:rFonts w:ascii="Times New Roman" w:eastAsia="MS Mincho" w:hAnsi="Times New Roman" w:cs="Times New Roman"/>
          <w:sz w:val="20"/>
          <w:szCs w:val="20"/>
          <w:lang w:val="en-GB" w:eastAsia="ja-JP"/>
        </w:rPr>
        <w:t xml:space="preserve">. </w:t>
      </w:r>
      <w:r w:rsidR="00994129">
        <w:rPr>
          <w:rFonts w:ascii="Times New Roman" w:eastAsia="MS Mincho" w:hAnsi="Times New Roman" w:cs="Times New Roman"/>
          <w:sz w:val="20"/>
          <w:szCs w:val="20"/>
          <w:lang w:val="en-GB" w:eastAsia="ja-JP"/>
        </w:rPr>
        <w:t>So far, t</w:t>
      </w:r>
      <w:r w:rsidR="0059555C">
        <w:rPr>
          <w:rFonts w:ascii="Times New Roman" w:eastAsia="MS Mincho" w:hAnsi="Times New Roman" w:cs="Times New Roman"/>
          <w:sz w:val="20"/>
          <w:szCs w:val="20"/>
          <w:lang w:val="en-GB" w:eastAsia="ja-JP"/>
        </w:rPr>
        <w:t xml:space="preserve">here is no distinction made between </w:t>
      </w:r>
      <w:proofErr w:type="gramStart"/>
      <w:r w:rsidR="0059555C">
        <w:rPr>
          <w:rFonts w:ascii="Times New Roman" w:eastAsia="MS Mincho" w:hAnsi="Times New Roman" w:cs="Times New Roman"/>
          <w:sz w:val="20"/>
          <w:szCs w:val="20"/>
          <w:lang w:val="en-GB" w:eastAsia="ja-JP"/>
        </w:rPr>
        <w:t>network-triggered</w:t>
      </w:r>
      <w:proofErr w:type="gramEnd"/>
      <w:r w:rsidR="0059555C">
        <w:rPr>
          <w:rFonts w:ascii="Times New Roman" w:eastAsia="MS Mincho" w:hAnsi="Times New Roman" w:cs="Times New Roman"/>
          <w:sz w:val="20"/>
          <w:szCs w:val="20"/>
          <w:lang w:val="en-GB" w:eastAsia="ja-JP"/>
        </w:rPr>
        <w:t xml:space="preserve"> GNSS acquisition and GNSS acquisition autonomously performed by the </w:t>
      </w:r>
      <w:r w:rsidR="00EB2299">
        <w:rPr>
          <w:rFonts w:ascii="Times New Roman" w:eastAsia="MS Mincho" w:hAnsi="Times New Roman" w:cs="Times New Roman" w:hint="eastAsia"/>
          <w:sz w:val="20"/>
          <w:szCs w:val="20"/>
          <w:lang w:val="en-GB" w:eastAsia="ja-JP"/>
        </w:rPr>
        <w:t>U</w:t>
      </w:r>
      <w:r w:rsidR="00EB2299">
        <w:rPr>
          <w:rFonts w:ascii="Times New Roman" w:eastAsia="MS Mincho" w:hAnsi="Times New Roman" w:cs="Times New Roman"/>
          <w:sz w:val="20"/>
          <w:szCs w:val="20"/>
          <w:lang w:val="en-GB" w:eastAsia="ja-JP"/>
        </w:rPr>
        <w:t xml:space="preserve">E </w:t>
      </w:r>
      <w:r w:rsidR="0059555C">
        <w:rPr>
          <w:rFonts w:ascii="Times New Roman" w:eastAsia="MS Mincho" w:hAnsi="Times New Roman" w:cs="Times New Roman"/>
          <w:sz w:val="20"/>
          <w:szCs w:val="20"/>
          <w:lang w:val="en-GB" w:eastAsia="ja-JP"/>
        </w:rPr>
        <w:t xml:space="preserve">(on the basis of related configuration), i.e. the rules </w:t>
      </w:r>
      <w:r w:rsidR="00405396">
        <w:rPr>
          <w:rFonts w:ascii="Times New Roman" w:eastAsia="MS Mincho" w:hAnsi="Times New Roman" w:cs="Times New Roman"/>
          <w:sz w:val="20"/>
          <w:szCs w:val="20"/>
          <w:lang w:val="en-GB" w:eastAsia="ja-JP"/>
        </w:rPr>
        <w:t>are</w:t>
      </w:r>
      <w:r w:rsidR="0059555C">
        <w:rPr>
          <w:rFonts w:ascii="Times New Roman" w:eastAsia="MS Mincho" w:hAnsi="Times New Roman" w:cs="Times New Roman"/>
          <w:sz w:val="20"/>
          <w:szCs w:val="20"/>
          <w:lang w:val="en-GB" w:eastAsia="ja-JP"/>
        </w:rPr>
        <w:t xml:space="preserve"> the same</w:t>
      </w:r>
      <w:r w:rsidR="00405396">
        <w:rPr>
          <w:rFonts w:ascii="Times New Roman" w:eastAsia="MS Mincho" w:hAnsi="Times New Roman" w:cs="Times New Roman"/>
          <w:sz w:val="20"/>
          <w:szCs w:val="20"/>
          <w:lang w:val="en-GB" w:eastAsia="ja-JP"/>
        </w:rPr>
        <w:t xml:space="preserve"> for both cases</w:t>
      </w:r>
      <w:r w:rsidR="00994129">
        <w:rPr>
          <w:rFonts w:ascii="Times New Roman" w:eastAsia="MS Mincho" w:hAnsi="Times New Roman" w:cs="Times New Roman"/>
          <w:sz w:val="20"/>
          <w:szCs w:val="20"/>
          <w:lang w:val="en-GB" w:eastAsia="ja-JP"/>
        </w:rPr>
        <w:t>.</w:t>
      </w:r>
      <w:r w:rsidR="00405396">
        <w:rPr>
          <w:rFonts w:ascii="Times New Roman" w:eastAsia="MS Mincho" w:hAnsi="Times New Roman" w:cs="Times New Roman"/>
          <w:sz w:val="20"/>
          <w:szCs w:val="20"/>
          <w:lang w:val="en-GB" w:eastAsia="ja-JP"/>
        </w:rPr>
        <w:t xml:space="preserve"> From our point of view</w:t>
      </w:r>
      <w:r w:rsidR="00CF3379">
        <w:rPr>
          <w:rFonts w:ascii="Times New Roman" w:eastAsia="MS Mincho" w:hAnsi="Times New Roman" w:cs="Times New Roman"/>
          <w:sz w:val="20"/>
          <w:szCs w:val="20"/>
          <w:lang w:val="en-GB" w:eastAsia="ja-JP"/>
        </w:rPr>
        <w:t>, that makes sense</w:t>
      </w:r>
      <w:r w:rsidR="00405396">
        <w:rPr>
          <w:rFonts w:ascii="Times New Roman" w:eastAsia="MS Mincho" w:hAnsi="Times New Roman" w:cs="Times New Roman"/>
          <w:sz w:val="20"/>
          <w:szCs w:val="20"/>
          <w:lang w:val="en-GB" w:eastAsia="ja-JP"/>
        </w:rPr>
        <w:t>. GNSS validity duration must play a role in so far as GNSS acquisition trials prior to its end shall not be harmful in case of failure and acquisition trials at the end of the GNSS validity duration shall not extend that duration.</w:t>
      </w:r>
    </w:p>
    <w:p w14:paraId="14149AC7" w14:textId="663D6EE2" w:rsidR="00D739C3" w:rsidRDefault="00D739C3" w:rsidP="004A7FF4">
      <w:pPr>
        <w:spacing w:after="120" w:line="240" w:lineRule="auto"/>
        <w:rPr>
          <w:rFonts w:ascii="Times New Roman" w:eastAsia="MS Mincho" w:hAnsi="Times New Roman" w:cs="Times New Roman"/>
          <w:b/>
          <w:bCs/>
          <w:sz w:val="20"/>
          <w:szCs w:val="20"/>
          <w:lang w:val="en-US" w:eastAsia="ja-JP"/>
        </w:rPr>
      </w:pPr>
      <w:bookmarkStart w:id="9" w:name="_Hlk158734643"/>
      <w:bookmarkStart w:id="10" w:name="_Hlk158649639"/>
      <w:r>
        <w:rPr>
          <w:rFonts w:ascii="Times New Roman" w:eastAsia="MS Mincho" w:hAnsi="Times New Roman" w:cs="Times New Roman"/>
          <w:b/>
          <w:bCs/>
          <w:sz w:val="20"/>
          <w:szCs w:val="20"/>
          <w:lang w:val="en-US" w:eastAsia="ja-JP"/>
        </w:rPr>
        <w:t>Observation</w:t>
      </w:r>
      <w:r w:rsidR="00EB2299">
        <w:rPr>
          <w:rFonts w:ascii="Times New Roman" w:eastAsia="MS Mincho" w:hAnsi="Times New Roman" w:cs="Times New Roman"/>
          <w:b/>
          <w:bCs/>
          <w:sz w:val="20"/>
          <w:szCs w:val="20"/>
          <w:lang w:val="en-US" w:eastAsia="ja-JP"/>
        </w:rPr>
        <w:t xml:space="preserve"> </w:t>
      </w:r>
      <w:r w:rsidR="004160E1">
        <w:rPr>
          <w:rFonts w:ascii="Times New Roman" w:eastAsia="MS Mincho" w:hAnsi="Times New Roman" w:cs="Times New Roman"/>
          <w:b/>
          <w:bCs/>
          <w:sz w:val="20"/>
          <w:szCs w:val="20"/>
          <w:lang w:val="en-US" w:eastAsia="ja-JP"/>
        </w:rPr>
        <w:t>2</w:t>
      </w:r>
      <w:r w:rsidR="00B10DB2" w:rsidRPr="00F027FC">
        <w:rPr>
          <w:rFonts w:ascii="Times New Roman" w:eastAsia="MS Mincho" w:hAnsi="Times New Roman" w:cs="Times New Roman"/>
          <w:b/>
          <w:bCs/>
          <w:sz w:val="20"/>
          <w:szCs w:val="20"/>
          <w:lang w:val="en-US" w:eastAsia="ja-JP"/>
        </w:rPr>
        <w:t xml:space="preserve">: </w:t>
      </w:r>
      <w:r w:rsidR="00405396">
        <w:rPr>
          <w:rFonts w:ascii="Times New Roman" w:eastAsia="MS Mincho" w:hAnsi="Times New Roman" w:cs="Times New Roman"/>
          <w:b/>
          <w:bCs/>
          <w:sz w:val="20"/>
          <w:szCs w:val="20"/>
          <w:lang w:val="en-US" w:eastAsia="ja-JP"/>
        </w:rPr>
        <w:t xml:space="preserve">According to </w:t>
      </w:r>
      <w:r w:rsidR="000277E7">
        <w:rPr>
          <w:rFonts w:ascii="Times New Roman" w:hAnsi="Times New Roman" w:cs="Times New Roman"/>
          <w:b/>
          <w:bCs/>
          <w:sz w:val="20"/>
          <w:szCs w:val="20"/>
          <w:lang w:val="en-GB" w:eastAsia="ja-JP"/>
        </w:rPr>
        <w:t>TS</w:t>
      </w:r>
      <w:r w:rsidR="00704B25">
        <w:rPr>
          <w:rFonts w:ascii="Times New Roman" w:hAnsi="Times New Roman" w:cs="Times New Roman"/>
          <w:b/>
          <w:bCs/>
          <w:sz w:val="20"/>
          <w:szCs w:val="20"/>
          <w:lang w:val="en-GB" w:eastAsia="ja-JP"/>
        </w:rPr>
        <w:t xml:space="preserve"> </w:t>
      </w:r>
      <w:r w:rsidR="000277E7">
        <w:rPr>
          <w:rFonts w:ascii="Times New Roman" w:hAnsi="Times New Roman" w:cs="Times New Roman"/>
          <w:b/>
          <w:bCs/>
          <w:sz w:val="20"/>
          <w:szCs w:val="20"/>
          <w:lang w:val="en-GB" w:eastAsia="ja-JP"/>
        </w:rPr>
        <w:t xml:space="preserve">36.300 </w:t>
      </w:r>
      <w:r w:rsidR="00704B25">
        <w:rPr>
          <w:rFonts w:ascii="Times New Roman" w:hAnsi="Times New Roman" w:cs="Times New Roman"/>
          <w:b/>
          <w:bCs/>
          <w:sz w:val="20"/>
          <w:szCs w:val="20"/>
          <w:lang w:val="en-GB" w:eastAsia="ja-JP"/>
        </w:rPr>
        <w:t>V18.</w:t>
      </w:r>
      <w:r w:rsidR="009C7948">
        <w:rPr>
          <w:rFonts w:ascii="Times New Roman" w:hAnsi="Times New Roman" w:cs="Times New Roman"/>
          <w:b/>
          <w:bCs/>
          <w:sz w:val="20"/>
          <w:szCs w:val="20"/>
          <w:lang w:val="en-GB" w:eastAsia="ja-JP"/>
        </w:rPr>
        <w:t>1</w:t>
      </w:r>
      <w:r w:rsidR="00704B25">
        <w:rPr>
          <w:rFonts w:ascii="Times New Roman" w:hAnsi="Times New Roman" w:cs="Times New Roman"/>
          <w:b/>
          <w:bCs/>
          <w:sz w:val="20"/>
          <w:szCs w:val="20"/>
          <w:lang w:val="en-GB" w:eastAsia="ja-JP"/>
        </w:rPr>
        <w:t>.0</w:t>
      </w:r>
      <w:r w:rsidR="009C7948">
        <w:rPr>
          <w:rFonts w:ascii="Times New Roman" w:hAnsi="Times New Roman" w:cs="Times New Roman"/>
          <w:b/>
          <w:bCs/>
          <w:sz w:val="20"/>
          <w:szCs w:val="20"/>
          <w:lang w:val="en-GB" w:eastAsia="ja-JP"/>
        </w:rPr>
        <w:t>,</w:t>
      </w:r>
      <w:r w:rsidR="00704B25">
        <w:rPr>
          <w:rFonts w:ascii="Times New Roman" w:hAnsi="Times New Roman" w:cs="Times New Roman"/>
          <w:b/>
          <w:bCs/>
          <w:sz w:val="20"/>
          <w:szCs w:val="20"/>
          <w:lang w:val="en-GB" w:eastAsia="ja-JP"/>
        </w:rPr>
        <w:t xml:space="preserve"> </w:t>
      </w:r>
      <w:r w:rsidR="000277E7" w:rsidRPr="001D00D7">
        <w:rPr>
          <w:rFonts w:ascii="Times New Roman" w:hAnsi="Times New Roman" w:cs="Times New Roman"/>
          <w:b/>
          <w:bCs/>
          <w:sz w:val="20"/>
          <w:szCs w:val="20"/>
          <w:lang w:val="en-GB" w:eastAsia="ja-JP"/>
        </w:rPr>
        <w:t>clause 23.21.2.2</w:t>
      </w:r>
      <w:r w:rsidR="00405396">
        <w:rPr>
          <w:rFonts w:ascii="Times New Roman" w:eastAsia="MS Mincho" w:hAnsi="Times New Roman" w:cs="Times New Roman"/>
          <w:b/>
          <w:bCs/>
          <w:sz w:val="20"/>
          <w:szCs w:val="20"/>
          <w:lang w:val="en-US" w:eastAsia="ja-JP"/>
        </w:rPr>
        <w:t>, o</w:t>
      </w:r>
      <w:r w:rsidR="004A7FF4" w:rsidRPr="004A7FF4">
        <w:rPr>
          <w:rFonts w:ascii="Times New Roman" w:eastAsia="MS Mincho" w:hAnsi="Times New Roman" w:cs="Times New Roman"/>
          <w:b/>
          <w:bCs/>
          <w:sz w:val="20"/>
          <w:szCs w:val="20"/>
          <w:lang w:val="en-US" w:eastAsia="ja-JP"/>
        </w:rPr>
        <w:t>nly in case that GNSS acquisition has failed and GNSS validity duration is reached</w:t>
      </w:r>
      <w:r w:rsidR="00B91DCA">
        <w:rPr>
          <w:rFonts w:ascii="Times New Roman" w:eastAsia="MS Mincho" w:hAnsi="Times New Roman" w:cs="Times New Roman"/>
          <w:b/>
          <w:bCs/>
          <w:sz w:val="20"/>
          <w:szCs w:val="20"/>
          <w:lang w:val="en-US" w:eastAsia="ja-JP"/>
        </w:rPr>
        <w:t xml:space="preserve"> and</w:t>
      </w:r>
      <w:r w:rsidR="004A7FF4" w:rsidRPr="004A7FF4">
        <w:rPr>
          <w:rFonts w:ascii="Times New Roman" w:eastAsia="MS Mincho" w:hAnsi="Times New Roman" w:cs="Times New Roman"/>
          <w:b/>
          <w:bCs/>
          <w:sz w:val="20"/>
          <w:szCs w:val="20"/>
          <w:lang w:val="en-US" w:eastAsia="ja-JP"/>
        </w:rPr>
        <w:t xml:space="preserve"> duration X is inactive, the UE shall move to idle mode</w:t>
      </w:r>
      <w:r w:rsidR="00CF5B8D">
        <w:rPr>
          <w:rFonts w:ascii="Times New Roman" w:eastAsia="MS Mincho" w:hAnsi="Times New Roman" w:cs="Times New Roman"/>
          <w:b/>
          <w:bCs/>
          <w:sz w:val="20"/>
          <w:szCs w:val="20"/>
          <w:lang w:val="en-US" w:eastAsia="ja-JP"/>
        </w:rPr>
        <w:t>.</w:t>
      </w:r>
      <w:r w:rsidR="00C87378">
        <w:rPr>
          <w:rFonts w:ascii="Times New Roman" w:eastAsia="MS Mincho" w:hAnsi="Times New Roman" w:cs="Times New Roman"/>
          <w:b/>
          <w:bCs/>
          <w:sz w:val="20"/>
          <w:szCs w:val="20"/>
          <w:lang w:val="en-US" w:eastAsia="ja-JP"/>
        </w:rPr>
        <w:t xml:space="preserve"> The exception is the case that GNSS acquisition has been triggered </w:t>
      </w:r>
      <w:r w:rsidR="00E913DB">
        <w:rPr>
          <w:rFonts w:ascii="Times New Roman" w:eastAsia="MS Mincho" w:hAnsi="Times New Roman" w:cs="Times New Roman"/>
          <w:b/>
          <w:bCs/>
          <w:sz w:val="20"/>
          <w:szCs w:val="20"/>
          <w:lang w:val="en-US" w:eastAsia="ja-JP"/>
        </w:rPr>
        <w:t>(</w:t>
      </w:r>
      <w:r w:rsidR="00C87378">
        <w:rPr>
          <w:rFonts w:ascii="Times New Roman" w:eastAsia="MS Mincho" w:hAnsi="Times New Roman" w:cs="Times New Roman"/>
          <w:b/>
          <w:bCs/>
          <w:sz w:val="20"/>
          <w:szCs w:val="20"/>
          <w:lang w:val="en-US" w:eastAsia="ja-JP"/>
        </w:rPr>
        <w:t xml:space="preserve">by </w:t>
      </w:r>
      <w:r w:rsidR="00E913DB">
        <w:rPr>
          <w:rFonts w:ascii="Times New Roman" w:eastAsia="MS Mincho" w:hAnsi="Times New Roman" w:cs="Times New Roman"/>
          <w:b/>
          <w:bCs/>
          <w:sz w:val="20"/>
          <w:szCs w:val="20"/>
          <w:lang w:val="en-US" w:eastAsia="ja-JP"/>
        </w:rPr>
        <w:t>network or UE)</w:t>
      </w:r>
      <w:r w:rsidR="00C87378">
        <w:rPr>
          <w:rFonts w:ascii="Times New Roman" w:eastAsia="MS Mincho" w:hAnsi="Times New Roman" w:cs="Times New Roman"/>
          <w:b/>
          <w:bCs/>
          <w:sz w:val="20"/>
          <w:szCs w:val="20"/>
          <w:lang w:val="en-US" w:eastAsia="ja-JP"/>
        </w:rPr>
        <w:t xml:space="preserve"> or duration X is active</w:t>
      </w:r>
      <w:r>
        <w:rPr>
          <w:rFonts w:ascii="Times New Roman" w:eastAsia="MS Mincho" w:hAnsi="Times New Roman" w:cs="Times New Roman"/>
          <w:b/>
          <w:bCs/>
          <w:sz w:val="20"/>
          <w:szCs w:val="20"/>
          <w:lang w:val="en-US" w:eastAsia="ja-JP"/>
        </w:rPr>
        <w:t xml:space="preserve"> (or </w:t>
      </w:r>
      <w:proofErr w:type="gramStart"/>
      <w:r>
        <w:rPr>
          <w:rFonts w:ascii="Times New Roman" w:eastAsia="MS Mincho" w:hAnsi="Times New Roman" w:cs="Times New Roman"/>
          <w:b/>
          <w:bCs/>
          <w:sz w:val="20"/>
          <w:szCs w:val="20"/>
          <w:lang w:val="en-US" w:eastAsia="ja-JP"/>
        </w:rPr>
        <w:t>both of the latter</w:t>
      </w:r>
      <w:proofErr w:type="gramEnd"/>
      <w:r>
        <w:rPr>
          <w:rFonts w:ascii="Times New Roman" w:eastAsia="MS Mincho" w:hAnsi="Times New Roman" w:cs="Times New Roman"/>
          <w:b/>
          <w:bCs/>
          <w:sz w:val="20"/>
          <w:szCs w:val="20"/>
          <w:lang w:val="en-US" w:eastAsia="ja-JP"/>
        </w:rPr>
        <w:t xml:space="preserve"> conditions apply)</w:t>
      </w:r>
      <w:r w:rsidR="00C87378">
        <w:rPr>
          <w:rFonts w:ascii="Times New Roman" w:eastAsia="MS Mincho" w:hAnsi="Times New Roman" w:cs="Times New Roman"/>
          <w:b/>
          <w:bCs/>
          <w:sz w:val="20"/>
          <w:szCs w:val="20"/>
          <w:lang w:val="en-US" w:eastAsia="ja-JP"/>
        </w:rPr>
        <w:t>.</w:t>
      </w:r>
    </w:p>
    <w:p w14:paraId="423C0D17" w14:textId="35CB6CB2" w:rsidR="002128D9" w:rsidRDefault="00D739C3" w:rsidP="007146B1">
      <w:pPr>
        <w:spacing w:after="120" w:line="240" w:lineRule="auto"/>
        <w:rPr>
          <w:rFonts w:ascii="Times New Roman" w:eastAsia="MS Mincho" w:hAnsi="Times New Roman" w:cs="Times New Roman"/>
          <w:b/>
          <w:bCs/>
          <w:sz w:val="20"/>
          <w:szCs w:val="20"/>
          <w:lang w:val="en-US" w:eastAsia="ja-JP"/>
        </w:rPr>
      </w:pPr>
      <w:r>
        <w:rPr>
          <w:rFonts w:ascii="Times New Roman" w:eastAsia="MS Mincho" w:hAnsi="Times New Roman" w:cs="Times New Roman"/>
          <w:b/>
          <w:bCs/>
          <w:sz w:val="20"/>
          <w:szCs w:val="20"/>
          <w:lang w:val="en-US" w:eastAsia="ja-JP"/>
        </w:rPr>
        <w:t xml:space="preserve">Proposal 2: </w:t>
      </w:r>
      <w:r w:rsidR="000C1E25">
        <w:rPr>
          <w:rFonts w:ascii="Times New Roman" w:eastAsia="MS Mincho" w:hAnsi="Times New Roman" w:cs="Times New Roman"/>
          <w:b/>
          <w:bCs/>
          <w:sz w:val="20"/>
          <w:szCs w:val="20"/>
          <w:lang w:val="en-US" w:eastAsia="ja-JP"/>
        </w:rPr>
        <w:t>Adjust existing definition</w:t>
      </w:r>
      <w:r w:rsidR="00320E8E">
        <w:rPr>
          <w:rFonts w:ascii="Times New Roman" w:eastAsia="MS Mincho" w:hAnsi="Times New Roman" w:cs="Times New Roman"/>
          <w:b/>
          <w:bCs/>
          <w:sz w:val="20"/>
          <w:szCs w:val="20"/>
          <w:lang w:val="en-US" w:eastAsia="ja-JP"/>
        </w:rPr>
        <w:t xml:space="preserve"> in TS 36.300 V18.</w:t>
      </w:r>
      <w:r w:rsidR="009C7948">
        <w:rPr>
          <w:rFonts w:ascii="Times New Roman" w:eastAsia="MS Mincho" w:hAnsi="Times New Roman" w:cs="Times New Roman"/>
          <w:b/>
          <w:bCs/>
          <w:sz w:val="20"/>
          <w:szCs w:val="20"/>
          <w:lang w:val="en-US" w:eastAsia="ja-JP"/>
        </w:rPr>
        <w:t>1</w:t>
      </w:r>
      <w:r w:rsidR="00320E8E">
        <w:rPr>
          <w:rFonts w:ascii="Times New Roman" w:eastAsia="MS Mincho" w:hAnsi="Times New Roman" w:cs="Times New Roman"/>
          <w:b/>
          <w:bCs/>
          <w:sz w:val="20"/>
          <w:szCs w:val="20"/>
          <w:lang w:val="en-US" w:eastAsia="ja-JP"/>
        </w:rPr>
        <w:t>.0</w:t>
      </w:r>
      <w:r w:rsidR="009C7948">
        <w:rPr>
          <w:rFonts w:ascii="Times New Roman" w:eastAsia="MS Mincho" w:hAnsi="Times New Roman" w:cs="Times New Roman"/>
          <w:b/>
          <w:bCs/>
          <w:sz w:val="20"/>
          <w:szCs w:val="20"/>
          <w:lang w:val="en-US" w:eastAsia="ja-JP"/>
        </w:rPr>
        <w:t>, clause 23.21.2.2,</w:t>
      </w:r>
      <w:r w:rsidR="000C1E25">
        <w:rPr>
          <w:rFonts w:ascii="Times New Roman" w:eastAsia="MS Mincho" w:hAnsi="Times New Roman" w:cs="Times New Roman"/>
          <w:b/>
          <w:bCs/>
          <w:sz w:val="20"/>
          <w:szCs w:val="20"/>
          <w:lang w:val="en-US" w:eastAsia="ja-JP"/>
        </w:rPr>
        <w:t xml:space="preserve"> in a way that applying GNSS acquisition trials do not function as GNSS validity duration extensions</w:t>
      </w:r>
      <w:r>
        <w:rPr>
          <w:rFonts w:ascii="Times New Roman" w:eastAsia="MS Mincho" w:hAnsi="Times New Roman" w:cs="Times New Roman"/>
          <w:b/>
          <w:bCs/>
          <w:sz w:val="20"/>
          <w:szCs w:val="20"/>
          <w:lang w:val="en-US" w:eastAsia="ja-JP"/>
        </w:rPr>
        <w:t>.</w:t>
      </w:r>
      <w:r w:rsidR="00D10067">
        <w:rPr>
          <w:rFonts w:ascii="Times New Roman" w:eastAsia="MS Mincho" w:hAnsi="Times New Roman" w:cs="Times New Roman"/>
          <w:b/>
          <w:bCs/>
          <w:sz w:val="20"/>
          <w:szCs w:val="20"/>
          <w:lang w:val="en-US" w:eastAsia="ja-JP"/>
        </w:rPr>
        <w:br/>
      </w:r>
      <w:bookmarkStart w:id="11" w:name="_Hlk149575805"/>
      <w:bookmarkEnd w:id="9"/>
    </w:p>
    <w:p w14:paraId="3747D9C0" w14:textId="77777777" w:rsidR="00BC4D65" w:rsidRDefault="00BC4D65" w:rsidP="007146B1">
      <w:pPr>
        <w:spacing w:after="120" w:line="240" w:lineRule="auto"/>
        <w:rPr>
          <w:rFonts w:ascii="Times New Roman" w:eastAsia="MS Mincho" w:hAnsi="Times New Roman" w:cs="Times New Roman"/>
          <w:b/>
          <w:bCs/>
          <w:sz w:val="20"/>
          <w:szCs w:val="20"/>
          <w:lang w:val="en-US" w:eastAsia="ja-JP"/>
        </w:rPr>
      </w:pPr>
    </w:p>
    <w:p w14:paraId="7608FD3A" w14:textId="77777777" w:rsidR="004A7FF4" w:rsidRDefault="004A7FF4" w:rsidP="007146B1">
      <w:pPr>
        <w:spacing w:after="120" w:line="240" w:lineRule="auto"/>
        <w:rPr>
          <w:rFonts w:ascii="Times New Roman" w:eastAsia="MS Mincho" w:hAnsi="Times New Roman" w:cs="Times New Roman"/>
          <w:b/>
          <w:bCs/>
          <w:sz w:val="20"/>
          <w:szCs w:val="20"/>
          <w:lang w:val="en-US" w:eastAsia="ja-JP"/>
        </w:rPr>
      </w:pPr>
    </w:p>
    <w:p w14:paraId="2E641FCB" w14:textId="77777777" w:rsidR="00BC4D65" w:rsidRDefault="00BC4D65">
      <w:pPr>
        <w:rPr>
          <w:rFonts w:ascii="Arial" w:hAnsi="Arial" w:cs="Arial"/>
          <w:sz w:val="32"/>
          <w:szCs w:val="32"/>
          <w:lang w:val="en-GB" w:eastAsia="ja-JP"/>
        </w:rPr>
      </w:pPr>
      <w:r>
        <w:rPr>
          <w:rFonts w:ascii="Arial" w:hAnsi="Arial" w:cs="Arial"/>
          <w:sz w:val="32"/>
          <w:szCs w:val="32"/>
          <w:lang w:val="en-GB" w:eastAsia="ja-JP"/>
        </w:rPr>
        <w:br w:type="page"/>
      </w:r>
    </w:p>
    <w:p w14:paraId="5CF3CE4C" w14:textId="7B20A4ED" w:rsidR="00ED4A05" w:rsidRPr="00662BA6" w:rsidRDefault="00ED4A05" w:rsidP="00BC4D65">
      <w:pPr>
        <w:rPr>
          <w:rFonts w:ascii="Arial" w:hAnsi="Arial" w:cs="Arial"/>
          <w:sz w:val="44"/>
          <w:lang w:val="en-GB" w:eastAsia="ja-JP"/>
        </w:rPr>
      </w:pPr>
      <w:r>
        <w:rPr>
          <w:rFonts w:ascii="Arial" w:hAnsi="Arial" w:cs="Arial"/>
          <w:sz w:val="32"/>
          <w:szCs w:val="32"/>
          <w:lang w:val="en-GB" w:eastAsia="ja-JP"/>
        </w:rPr>
        <w:lastRenderedPageBreak/>
        <w:t>2.3 Change to idle mode upon failed UE-autonomously triggered GNSS acquisition during C-DRX inactive time</w:t>
      </w:r>
    </w:p>
    <w:p w14:paraId="103E0FB5" w14:textId="42F6CFFD" w:rsidR="00ED4A05" w:rsidRPr="00FF3C68" w:rsidRDefault="00ED4A05" w:rsidP="00ED4A05">
      <w:pPr>
        <w:pStyle w:val="Doc-text2"/>
        <w:numPr>
          <w:ilvl w:val="0"/>
          <w:numId w:val="28"/>
        </w:numPr>
        <w:pBdr>
          <w:top w:val="single" w:sz="4" w:space="1" w:color="auto"/>
          <w:left w:val="single" w:sz="4" w:space="4" w:color="auto"/>
          <w:bottom w:val="single" w:sz="4" w:space="1" w:color="auto"/>
          <w:right w:val="single" w:sz="4" w:space="0" w:color="auto"/>
        </w:pBdr>
        <w:tabs>
          <w:tab w:val="clear" w:pos="1622"/>
          <w:tab w:val="left" w:pos="1276"/>
        </w:tabs>
        <w:rPr>
          <w:sz w:val="18"/>
          <w:szCs w:val="18"/>
        </w:rPr>
      </w:pPr>
      <w:r w:rsidRPr="00ED4A05">
        <w:rPr>
          <w:sz w:val="18"/>
          <w:szCs w:val="18"/>
        </w:rPr>
        <w:t xml:space="preserve">RAN2 to discuss for autonomous GNSS acquisition in C-DRX inactive time, the UE shall move to idle mode if the GNSS position is </w:t>
      </w:r>
      <w:proofErr w:type="gramStart"/>
      <w:r w:rsidRPr="00ED4A05">
        <w:rPr>
          <w:sz w:val="18"/>
          <w:szCs w:val="18"/>
        </w:rPr>
        <w:t>outdated</w:t>
      </w:r>
      <w:proofErr w:type="gramEnd"/>
      <w:r w:rsidRPr="00ED4A05">
        <w:rPr>
          <w:sz w:val="18"/>
          <w:szCs w:val="18"/>
        </w:rPr>
        <w:t xml:space="preserve"> and uplink transmission extension is not active.</w:t>
      </w:r>
    </w:p>
    <w:p w14:paraId="37ED3AEB" w14:textId="77777777" w:rsidR="00ED4A05" w:rsidRDefault="00ED4A05" w:rsidP="00ED4A05">
      <w:pPr>
        <w:spacing w:after="0"/>
        <w:rPr>
          <w:rFonts w:ascii="Times New Roman" w:hAnsi="Times New Roman" w:cs="Times New Roman"/>
          <w:sz w:val="20"/>
          <w:szCs w:val="20"/>
          <w:lang w:val="en-GB" w:eastAsia="ja-JP"/>
        </w:rPr>
      </w:pPr>
    </w:p>
    <w:p w14:paraId="0B09FE5F" w14:textId="3F1A2C4D" w:rsidR="00E27270" w:rsidRDefault="00C27A27" w:rsidP="00E27270">
      <w:pPr>
        <w:spacing w:after="12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The same concept as outlined with clauses 2.1 and 2.2 above remains applicable, i.e. the answer to the boxed question is YES, because GNSS validity duration expired and there is no duration X active.</w:t>
      </w:r>
    </w:p>
    <w:p w14:paraId="19704341" w14:textId="1A9016BE" w:rsidR="00E27270" w:rsidRPr="00C27A27" w:rsidRDefault="00E27270" w:rsidP="00E27270">
      <w:pPr>
        <w:spacing w:after="120" w:line="240" w:lineRule="auto"/>
        <w:rPr>
          <w:rFonts w:ascii="Times New Roman" w:eastAsia="MS Mincho" w:hAnsi="Times New Roman" w:cs="Times New Roman"/>
          <w:b/>
          <w:bCs/>
          <w:sz w:val="20"/>
          <w:szCs w:val="20"/>
          <w:lang w:val="en-US" w:eastAsia="ja-JP"/>
        </w:rPr>
      </w:pPr>
      <w:bookmarkStart w:id="12" w:name="_Hlk162971015"/>
      <w:r w:rsidRPr="00C27A27">
        <w:rPr>
          <w:rFonts w:ascii="Times New Roman" w:eastAsia="MS Mincho" w:hAnsi="Times New Roman" w:cs="Times New Roman"/>
          <w:b/>
          <w:bCs/>
          <w:sz w:val="20"/>
          <w:szCs w:val="20"/>
          <w:lang w:val="en-US" w:eastAsia="ja-JP"/>
        </w:rPr>
        <w:t>Observation 3:</w:t>
      </w:r>
      <w:r w:rsidRPr="00C27A27">
        <w:rPr>
          <w:rFonts w:ascii="Times New Roman" w:hAnsi="Times New Roman" w:cs="Times New Roman"/>
          <w:b/>
          <w:bCs/>
          <w:sz w:val="20"/>
          <w:szCs w:val="20"/>
          <w:lang w:val="en-US"/>
        </w:rPr>
        <w:t xml:space="preserve"> </w:t>
      </w:r>
      <w:r w:rsidR="00C27A27" w:rsidRPr="00C27A27">
        <w:rPr>
          <w:rFonts w:ascii="Times New Roman" w:hAnsi="Times New Roman" w:cs="Times New Roman"/>
          <w:b/>
          <w:bCs/>
          <w:sz w:val="20"/>
          <w:szCs w:val="20"/>
          <w:lang w:val="en-US"/>
        </w:rPr>
        <w:t xml:space="preserve">If duration X is inactive and GNSS validity duration </w:t>
      </w:r>
      <w:r w:rsidR="00C1223A">
        <w:rPr>
          <w:rFonts w:ascii="Times New Roman" w:hAnsi="Times New Roman" w:cs="Times New Roman"/>
          <w:b/>
          <w:bCs/>
          <w:sz w:val="20"/>
          <w:szCs w:val="20"/>
          <w:lang w:val="en-US"/>
        </w:rPr>
        <w:t>ha</w:t>
      </w:r>
      <w:r w:rsidR="00C27A27" w:rsidRPr="00C27A27">
        <w:rPr>
          <w:rFonts w:ascii="Times New Roman" w:hAnsi="Times New Roman" w:cs="Times New Roman"/>
          <w:b/>
          <w:bCs/>
          <w:sz w:val="20"/>
          <w:szCs w:val="20"/>
          <w:lang w:val="en-US"/>
        </w:rPr>
        <w:t xml:space="preserve">s </w:t>
      </w:r>
      <w:r w:rsidR="00C1223A">
        <w:rPr>
          <w:rFonts w:ascii="Times New Roman" w:hAnsi="Times New Roman" w:cs="Times New Roman"/>
          <w:b/>
          <w:bCs/>
          <w:sz w:val="20"/>
          <w:szCs w:val="20"/>
          <w:lang w:val="en-US"/>
        </w:rPr>
        <w:t>expired</w:t>
      </w:r>
      <w:r w:rsidR="00C27A27" w:rsidRPr="00C27A27">
        <w:rPr>
          <w:rFonts w:ascii="Times New Roman" w:hAnsi="Times New Roman" w:cs="Times New Roman"/>
          <w:b/>
          <w:bCs/>
          <w:sz w:val="20"/>
          <w:szCs w:val="20"/>
          <w:lang w:val="en-US"/>
        </w:rPr>
        <w:t xml:space="preserve">, failed GNSS acquisition leads to a change to idle mode. C-DRX inactive time as a </w:t>
      </w:r>
      <w:r w:rsidR="00C74B76">
        <w:rPr>
          <w:rFonts w:ascii="Times New Roman" w:hAnsi="Times New Roman" w:cs="Times New Roman"/>
          <w:b/>
          <w:bCs/>
          <w:sz w:val="20"/>
          <w:szCs w:val="20"/>
          <w:lang w:val="en-US"/>
        </w:rPr>
        <w:t xml:space="preserve">variant of </w:t>
      </w:r>
      <w:r w:rsidR="00C27A27" w:rsidRPr="00C27A27">
        <w:rPr>
          <w:rFonts w:ascii="Times New Roman" w:hAnsi="Times New Roman" w:cs="Times New Roman"/>
          <w:b/>
          <w:bCs/>
          <w:sz w:val="20"/>
          <w:szCs w:val="20"/>
          <w:lang w:val="en-US"/>
        </w:rPr>
        <w:t>connected mode doesn’t change that.</w:t>
      </w:r>
    </w:p>
    <w:p w14:paraId="3DD118B2" w14:textId="574D42DD" w:rsidR="004A7FF4" w:rsidRDefault="00E27270" w:rsidP="00E27270">
      <w:pPr>
        <w:spacing w:after="120" w:line="240" w:lineRule="auto"/>
        <w:rPr>
          <w:rFonts w:ascii="Times New Roman" w:eastAsia="MS Mincho" w:hAnsi="Times New Roman" w:cs="Times New Roman"/>
          <w:b/>
          <w:bCs/>
          <w:sz w:val="20"/>
          <w:szCs w:val="20"/>
          <w:lang w:val="en-US" w:eastAsia="ja-JP"/>
        </w:rPr>
      </w:pPr>
      <w:bookmarkStart w:id="13" w:name="_Hlk162973296"/>
      <w:r>
        <w:rPr>
          <w:rFonts w:ascii="Times New Roman" w:eastAsia="MS Mincho" w:hAnsi="Times New Roman" w:cs="Times New Roman"/>
          <w:b/>
          <w:bCs/>
          <w:sz w:val="20"/>
          <w:szCs w:val="20"/>
          <w:lang w:val="en-US" w:eastAsia="ja-JP"/>
        </w:rPr>
        <w:t>Proposal 3</w:t>
      </w:r>
      <w:r w:rsidRPr="00F027FC">
        <w:rPr>
          <w:rFonts w:ascii="Times New Roman" w:eastAsia="MS Mincho" w:hAnsi="Times New Roman" w:cs="Times New Roman"/>
          <w:b/>
          <w:bCs/>
          <w:sz w:val="20"/>
          <w:szCs w:val="20"/>
          <w:lang w:val="en-US" w:eastAsia="ja-JP"/>
        </w:rPr>
        <w:t xml:space="preserve">: </w:t>
      </w:r>
      <w:r w:rsidR="00C27A27">
        <w:rPr>
          <w:rFonts w:ascii="Times New Roman" w:eastAsia="MS Mincho" w:hAnsi="Times New Roman" w:cs="Times New Roman"/>
          <w:b/>
          <w:bCs/>
          <w:sz w:val="20"/>
          <w:szCs w:val="20"/>
          <w:lang w:val="en-US" w:eastAsia="ja-JP"/>
        </w:rPr>
        <w:t xml:space="preserve">Amend the existing specification </w:t>
      </w:r>
      <w:r w:rsidR="00320E8E">
        <w:rPr>
          <w:rFonts w:ascii="Times New Roman" w:eastAsia="MS Mincho" w:hAnsi="Times New Roman" w:cs="Times New Roman"/>
          <w:b/>
          <w:bCs/>
          <w:sz w:val="20"/>
          <w:szCs w:val="20"/>
          <w:lang w:val="en-US" w:eastAsia="ja-JP"/>
        </w:rPr>
        <w:t>TS 36.300 V18.</w:t>
      </w:r>
      <w:r w:rsidR="00A0480A">
        <w:rPr>
          <w:rFonts w:ascii="Times New Roman" w:eastAsia="MS Mincho" w:hAnsi="Times New Roman" w:cs="Times New Roman"/>
          <w:b/>
          <w:bCs/>
          <w:sz w:val="20"/>
          <w:szCs w:val="20"/>
          <w:lang w:val="en-US" w:eastAsia="ja-JP"/>
        </w:rPr>
        <w:t>1</w:t>
      </w:r>
      <w:r w:rsidR="00320E8E">
        <w:rPr>
          <w:rFonts w:ascii="Times New Roman" w:eastAsia="MS Mincho" w:hAnsi="Times New Roman" w:cs="Times New Roman"/>
          <w:b/>
          <w:bCs/>
          <w:sz w:val="20"/>
          <w:szCs w:val="20"/>
          <w:lang w:val="en-US" w:eastAsia="ja-JP"/>
        </w:rPr>
        <w:t>.0</w:t>
      </w:r>
      <w:r w:rsidR="00A0480A">
        <w:rPr>
          <w:rFonts w:ascii="Times New Roman" w:eastAsia="MS Mincho" w:hAnsi="Times New Roman" w:cs="Times New Roman"/>
          <w:b/>
          <w:bCs/>
          <w:sz w:val="20"/>
          <w:szCs w:val="20"/>
          <w:lang w:val="en-US" w:eastAsia="ja-JP"/>
        </w:rPr>
        <w:t>, clause 23.21.2.2,</w:t>
      </w:r>
      <w:r w:rsidR="00320E8E">
        <w:rPr>
          <w:rFonts w:ascii="Times New Roman" w:eastAsia="MS Mincho" w:hAnsi="Times New Roman" w:cs="Times New Roman"/>
          <w:b/>
          <w:bCs/>
          <w:sz w:val="20"/>
          <w:szCs w:val="20"/>
          <w:lang w:val="en-US" w:eastAsia="ja-JP"/>
        </w:rPr>
        <w:t xml:space="preserve"> </w:t>
      </w:r>
      <w:r w:rsidR="00C27A27">
        <w:rPr>
          <w:rFonts w:ascii="Times New Roman" w:eastAsia="MS Mincho" w:hAnsi="Times New Roman" w:cs="Times New Roman"/>
          <w:b/>
          <w:bCs/>
          <w:sz w:val="20"/>
          <w:szCs w:val="20"/>
          <w:lang w:val="en-US" w:eastAsia="ja-JP"/>
        </w:rPr>
        <w:t>in a way that the rule making up the boxed question above is integrated</w:t>
      </w:r>
      <w:r>
        <w:rPr>
          <w:rFonts w:ascii="Times New Roman" w:eastAsia="MS Mincho" w:hAnsi="Times New Roman" w:cs="Times New Roman"/>
          <w:b/>
          <w:bCs/>
          <w:sz w:val="20"/>
          <w:szCs w:val="20"/>
          <w:lang w:val="en-US" w:eastAsia="ja-JP"/>
        </w:rPr>
        <w:t>.</w:t>
      </w:r>
      <w:r>
        <w:rPr>
          <w:rFonts w:ascii="Times New Roman" w:eastAsia="MS Mincho" w:hAnsi="Times New Roman" w:cs="Times New Roman"/>
          <w:b/>
          <w:bCs/>
          <w:sz w:val="20"/>
          <w:szCs w:val="20"/>
          <w:lang w:val="en-US" w:eastAsia="ja-JP"/>
        </w:rPr>
        <w:br/>
      </w:r>
      <w:bookmarkEnd w:id="12"/>
      <w:bookmarkEnd w:id="13"/>
    </w:p>
    <w:p w14:paraId="303EBAD2" w14:textId="77777777" w:rsidR="00E27270" w:rsidRDefault="00E27270" w:rsidP="00E27270">
      <w:pPr>
        <w:spacing w:after="120" w:line="240" w:lineRule="auto"/>
        <w:rPr>
          <w:rFonts w:ascii="Times New Roman" w:eastAsia="MS Mincho" w:hAnsi="Times New Roman" w:cs="Times New Roman"/>
          <w:b/>
          <w:bCs/>
          <w:sz w:val="20"/>
          <w:szCs w:val="20"/>
          <w:lang w:val="en-US" w:eastAsia="ja-JP"/>
        </w:rPr>
      </w:pPr>
    </w:p>
    <w:p w14:paraId="70965DE8" w14:textId="77777777" w:rsidR="00F862D5" w:rsidRPr="00E27270" w:rsidRDefault="00F862D5" w:rsidP="00E27270">
      <w:pPr>
        <w:spacing w:after="120" w:line="240" w:lineRule="auto"/>
        <w:rPr>
          <w:rFonts w:ascii="Times New Roman" w:eastAsia="MS Mincho" w:hAnsi="Times New Roman" w:cs="Times New Roman"/>
          <w:b/>
          <w:bCs/>
          <w:sz w:val="20"/>
          <w:szCs w:val="20"/>
          <w:lang w:val="en-US" w:eastAsia="ja-JP"/>
        </w:rPr>
      </w:pPr>
    </w:p>
    <w:p w14:paraId="672FD49D" w14:textId="12D69F86" w:rsidR="00E27270" w:rsidRPr="00662BA6" w:rsidRDefault="00E27270" w:rsidP="00E27270">
      <w:pPr>
        <w:pStyle w:val="Heading1"/>
        <w:rPr>
          <w:rFonts w:ascii="Arial" w:hAnsi="Arial" w:cs="Arial"/>
          <w:sz w:val="44"/>
          <w:szCs w:val="22"/>
          <w:lang w:val="en-GB" w:eastAsia="ja-JP"/>
        </w:rPr>
      </w:pPr>
      <w:r>
        <w:rPr>
          <w:rFonts w:ascii="Arial" w:hAnsi="Arial" w:cs="Arial"/>
          <w:sz w:val="32"/>
          <w:szCs w:val="32"/>
          <w:lang w:val="en-GB" w:eastAsia="ja-JP"/>
        </w:rPr>
        <w:t xml:space="preserve">2.4 </w:t>
      </w:r>
      <w:r w:rsidR="007277DC">
        <w:rPr>
          <w:rFonts w:ascii="Arial" w:hAnsi="Arial" w:cs="Arial"/>
          <w:sz w:val="32"/>
          <w:szCs w:val="32"/>
          <w:lang w:val="en-GB" w:eastAsia="ja-JP"/>
        </w:rPr>
        <w:t>Proposed change to TS 36.300 V18.1.0</w:t>
      </w:r>
    </w:p>
    <w:p w14:paraId="41D2AB8B" w14:textId="76094C00" w:rsidR="007277DC" w:rsidRDefault="007277DC" w:rsidP="007277DC">
      <w:pPr>
        <w:rPr>
          <w:rFonts w:ascii="Times New Roman" w:hAnsi="Times New Roman" w:cs="Times New Roman"/>
          <w:i/>
          <w:iCs/>
          <w:sz w:val="20"/>
          <w:szCs w:val="20"/>
          <w:lang w:val="en-GB" w:eastAsia="ja-JP"/>
        </w:rPr>
      </w:pPr>
      <w:r w:rsidRPr="00B93A3B">
        <w:rPr>
          <w:rFonts w:ascii="Times New Roman" w:hAnsi="Times New Roman" w:cs="Times New Roman"/>
          <w:i/>
          <w:iCs/>
          <w:sz w:val="20"/>
          <w:szCs w:val="20"/>
          <w:lang w:val="en-GB" w:eastAsia="ja-JP"/>
        </w:rPr>
        <w:t>23.21.2.2 Timing Advance and Frequency Pre-compensation</w:t>
      </w:r>
    </w:p>
    <w:p w14:paraId="30F34EF2" w14:textId="52FBF141" w:rsidR="007277DC" w:rsidRPr="00C96E30" w:rsidRDefault="007277DC" w:rsidP="007277DC">
      <w:pPr>
        <w:rPr>
          <w:rFonts w:ascii="Times New Roman" w:hAnsi="Times New Roman" w:cs="Times New Roman"/>
          <w:i/>
          <w:iCs/>
          <w:sz w:val="20"/>
          <w:szCs w:val="20"/>
          <w:lang w:val="en-GB" w:eastAsia="ja-JP"/>
        </w:rPr>
      </w:pPr>
      <w:r w:rsidRPr="00C96E30">
        <w:rPr>
          <w:rFonts w:ascii="Times New Roman" w:hAnsi="Times New Roman" w:cs="Times New Roman"/>
          <w:i/>
          <w:iCs/>
          <w:sz w:val="20"/>
          <w:szCs w:val="20"/>
          <w:lang w:val="en-GB" w:eastAsia="ja-JP"/>
        </w:rPr>
        <w:t>For the serving cell, the network broadcast</w:t>
      </w:r>
      <w:r w:rsidR="006E7A39" w:rsidRPr="006E7A39">
        <w:rPr>
          <w:rFonts w:ascii="Times New Roman" w:hAnsi="Times New Roman" w:cs="Times New Roman"/>
          <w:i/>
          <w:iCs/>
          <w:color w:val="FF0000"/>
          <w:sz w:val="20"/>
          <w:szCs w:val="20"/>
          <w:lang w:val="en-GB" w:eastAsia="ja-JP"/>
        </w:rPr>
        <w:t>s</w:t>
      </w:r>
      <w:r w:rsidRPr="00C96E30">
        <w:rPr>
          <w:rFonts w:ascii="Times New Roman" w:hAnsi="Times New Roman" w:cs="Times New Roman"/>
          <w:i/>
          <w:iCs/>
          <w:sz w:val="20"/>
          <w:szCs w:val="20"/>
          <w:lang w:val="en-GB" w:eastAsia="ja-JP"/>
        </w:rPr>
        <w:t xml:space="preserve"> ephemeris </w:t>
      </w:r>
      <w:proofErr w:type="gramStart"/>
      <w:r w:rsidRPr="00C96E30">
        <w:rPr>
          <w:rFonts w:ascii="Times New Roman" w:hAnsi="Times New Roman" w:cs="Times New Roman"/>
          <w:i/>
          <w:iCs/>
          <w:sz w:val="20"/>
          <w:szCs w:val="20"/>
          <w:lang w:val="en-GB" w:eastAsia="ja-JP"/>
        </w:rPr>
        <w:t>information</w:t>
      </w:r>
      <w:proofErr w:type="gramEnd"/>
      <w:r w:rsidRPr="00C96E30">
        <w:rPr>
          <w:rFonts w:ascii="Times New Roman" w:hAnsi="Times New Roman" w:cs="Times New Roman"/>
          <w:i/>
          <w:iCs/>
          <w:sz w:val="20"/>
          <w:szCs w:val="20"/>
          <w:lang w:val="en-GB" w:eastAsia="ja-JP"/>
        </w:rPr>
        <w:t xml:space="preserve"> and common Timing Advance (common TA) parameters.</w:t>
      </w:r>
    </w:p>
    <w:p w14:paraId="01286299" w14:textId="77777777" w:rsidR="007277DC" w:rsidRPr="00C96E30" w:rsidRDefault="007277DC" w:rsidP="007277DC">
      <w:pPr>
        <w:rPr>
          <w:rFonts w:ascii="Times New Roman" w:hAnsi="Times New Roman" w:cs="Times New Roman"/>
          <w:i/>
          <w:iCs/>
          <w:sz w:val="20"/>
          <w:szCs w:val="20"/>
          <w:lang w:val="en-GB" w:eastAsia="ja-JP"/>
        </w:rPr>
      </w:pPr>
      <w:r w:rsidRPr="00C96E30">
        <w:rPr>
          <w:rFonts w:ascii="Times New Roman" w:hAnsi="Times New Roman" w:cs="Times New Roman"/>
          <w:i/>
          <w:iCs/>
          <w:sz w:val="20"/>
          <w:szCs w:val="20"/>
          <w:lang w:val="en-GB" w:eastAsia="ja-JP"/>
        </w:rPr>
        <w:t>The UE shall have valid GNSS position as well as the ephemeris and common TA before connecting to an NTN cell. To achieve synchronisation, before and during connection to a cell, the UE shall pre-compensate the Timing Advance (TTA, see TS 36.211 [4] clause 8.1), see Figure 23.21.2.2-1, by considering the common TA, UE position and the NTN payload position through the ephemeris.</w:t>
      </w:r>
    </w:p>
    <w:p w14:paraId="055B4268" w14:textId="77777777" w:rsidR="007277DC" w:rsidRPr="00B93A3B" w:rsidRDefault="007277DC" w:rsidP="007277DC">
      <w:pPr>
        <w:rPr>
          <w:rFonts w:ascii="Times New Roman" w:hAnsi="Times New Roman" w:cs="Times New Roman"/>
          <w:i/>
          <w:iCs/>
          <w:sz w:val="20"/>
          <w:szCs w:val="20"/>
          <w:lang w:val="en-GB" w:eastAsia="ja-JP"/>
        </w:rPr>
      </w:pPr>
      <w:r w:rsidRPr="00C96E30">
        <w:rPr>
          <w:rFonts w:ascii="Times New Roman" w:hAnsi="Times New Roman" w:cs="Times New Roman"/>
          <w:i/>
          <w:iCs/>
          <w:sz w:val="20"/>
          <w:szCs w:val="20"/>
          <w:lang w:val="en-GB" w:eastAsia="ja-JP"/>
        </w:rPr>
        <w:t xml:space="preserve">The UE computes the frequency Doppler shift of the service link, and pre-compensates for it in the uplink </w:t>
      </w:r>
      <w:r w:rsidRPr="00B93A3B">
        <w:rPr>
          <w:rFonts w:ascii="Times New Roman" w:hAnsi="Times New Roman" w:cs="Times New Roman"/>
          <w:i/>
          <w:iCs/>
          <w:sz w:val="20"/>
          <w:szCs w:val="20"/>
          <w:lang w:val="en-GB" w:eastAsia="ja-JP"/>
        </w:rPr>
        <w:t>transmissions, by considering UE position and the ephemeris. If the UE does not have valid ephemeris and Common TA, it shall not transmit until they are regained. If the GNSS position becomes out-dated, it shall not transmit unless configured with uplink transmissions extension that is active.</w:t>
      </w:r>
    </w:p>
    <w:p w14:paraId="190F3373" w14:textId="0753A5AA" w:rsidR="007277DC" w:rsidRPr="00C96E30" w:rsidRDefault="007277DC" w:rsidP="007277DC">
      <w:pPr>
        <w:rPr>
          <w:rFonts w:ascii="Times New Roman" w:hAnsi="Times New Roman" w:cs="Times New Roman"/>
          <w:i/>
          <w:iCs/>
          <w:sz w:val="20"/>
          <w:szCs w:val="20"/>
          <w:lang w:val="en-GB" w:eastAsia="ja-JP"/>
        </w:rPr>
      </w:pPr>
      <w:r w:rsidRPr="00B93A3B">
        <w:rPr>
          <w:rFonts w:ascii="Times New Roman" w:hAnsi="Times New Roman" w:cs="Times New Roman"/>
          <w:i/>
          <w:iCs/>
          <w:sz w:val="20"/>
          <w:szCs w:val="20"/>
          <w:lang w:val="en-GB" w:eastAsia="ja-JP"/>
        </w:rPr>
        <w:t xml:space="preserve">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if the GNSS position is </w:t>
      </w:r>
      <w:proofErr w:type="gramStart"/>
      <w:r w:rsidRPr="00B93A3B">
        <w:rPr>
          <w:rFonts w:ascii="Times New Roman" w:hAnsi="Times New Roman" w:cs="Times New Roman"/>
          <w:i/>
          <w:iCs/>
          <w:sz w:val="20"/>
          <w:szCs w:val="20"/>
          <w:lang w:val="en-GB" w:eastAsia="ja-JP"/>
        </w:rPr>
        <w:t>outdated</w:t>
      </w:r>
      <w:proofErr w:type="gramEnd"/>
      <w:r w:rsidRPr="00B93A3B">
        <w:rPr>
          <w:rFonts w:ascii="Times New Roman" w:hAnsi="Times New Roman" w:cs="Times New Roman"/>
          <w:i/>
          <w:iCs/>
          <w:sz w:val="20"/>
          <w:szCs w:val="20"/>
          <w:lang w:val="en-GB" w:eastAsia="ja-JP"/>
        </w:rPr>
        <w:t xml:space="preserve"> and uplink transmission extension is not active. Upon outdated GNSS position</w:t>
      </w:r>
      <w:r w:rsidR="006E7A39" w:rsidRPr="00565BDF">
        <w:rPr>
          <w:rFonts w:ascii="Times New Roman" w:hAnsi="Times New Roman" w:cs="Times New Roman"/>
          <w:i/>
          <w:iCs/>
          <w:color w:val="FF0000"/>
          <w:sz w:val="20"/>
          <w:szCs w:val="20"/>
          <w:lang w:val="en-GB" w:eastAsia="ja-JP"/>
        </w:rPr>
        <w:t>,</w:t>
      </w:r>
      <w:r w:rsidRPr="00B93A3B">
        <w:rPr>
          <w:rFonts w:ascii="Times New Roman" w:hAnsi="Times New Roman" w:cs="Times New Roman"/>
          <w:i/>
          <w:iCs/>
          <w:sz w:val="20"/>
          <w:szCs w:val="20"/>
          <w:lang w:val="en-GB" w:eastAsia="ja-JP"/>
        </w:rPr>
        <w:t xml:space="preserve"> the UE shall move to idle mode, unless </w:t>
      </w:r>
      <w:r w:rsidRPr="00A14FF7">
        <w:rPr>
          <w:rFonts w:ascii="Times New Roman" w:hAnsi="Times New Roman" w:cs="Times New Roman"/>
          <w:i/>
          <w:iCs/>
          <w:strike/>
          <w:color w:val="FF0000"/>
          <w:sz w:val="20"/>
          <w:szCs w:val="20"/>
          <w:lang w:val="en-GB" w:eastAsia="ja-JP"/>
        </w:rPr>
        <w:t xml:space="preserve">GNSS acquisition was </w:t>
      </w:r>
      <w:proofErr w:type="gramStart"/>
      <w:r w:rsidRPr="00A14FF7">
        <w:rPr>
          <w:rFonts w:ascii="Times New Roman" w:hAnsi="Times New Roman" w:cs="Times New Roman"/>
          <w:i/>
          <w:iCs/>
          <w:strike/>
          <w:color w:val="FF0000"/>
          <w:sz w:val="20"/>
          <w:szCs w:val="20"/>
          <w:lang w:val="en-GB" w:eastAsia="ja-JP"/>
        </w:rPr>
        <w:t>triggered</w:t>
      </w:r>
      <w:proofErr w:type="gramEnd"/>
      <w:r w:rsidRPr="00A14FF7">
        <w:rPr>
          <w:rFonts w:ascii="Times New Roman" w:hAnsi="Times New Roman" w:cs="Times New Roman"/>
          <w:i/>
          <w:iCs/>
          <w:strike/>
          <w:color w:val="FF0000"/>
          <w:sz w:val="20"/>
          <w:szCs w:val="20"/>
          <w:lang w:val="en-GB" w:eastAsia="ja-JP"/>
        </w:rPr>
        <w:t xml:space="preserve"> or </w:t>
      </w:r>
      <w:r w:rsidRPr="00B93A3B">
        <w:rPr>
          <w:rFonts w:ascii="Times New Roman" w:hAnsi="Times New Roman" w:cs="Times New Roman"/>
          <w:i/>
          <w:iCs/>
          <w:sz w:val="20"/>
          <w:szCs w:val="20"/>
          <w:lang w:val="en-GB" w:eastAsia="ja-JP"/>
        </w:rPr>
        <w:t xml:space="preserve">uplink transmission extension is active. </w:t>
      </w:r>
      <w:r w:rsidR="00EE7515" w:rsidRPr="00EE7515">
        <w:rPr>
          <w:rFonts w:ascii="Times New Roman" w:hAnsi="Times New Roman" w:cs="Times New Roman"/>
          <w:i/>
          <w:iCs/>
          <w:color w:val="FF0000"/>
          <w:sz w:val="20"/>
          <w:szCs w:val="20"/>
          <w:lang w:val="en-GB" w:eastAsia="ja-JP"/>
        </w:rPr>
        <w:t xml:space="preserve">In the case of </w:t>
      </w:r>
      <w:r w:rsidR="00EE7515" w:rsidRPr="00EE7515">
        <w:rPr>
          <w:rFonts w:ascii="Times New Roman" w:hAnsi="Times New Roman" w:cs="Times New Roman"/>
          <w:i/>
          <w:iCs/>
          <w:color w:val="FF0000"/>
          <w:sz w:val="20"/>
          <w:szCs w:val="20"/>
          <w:lang w:val="en-GB" w:eastAsia="ja-JP"/>
        </w:rPr>
        <w:t xml:space="preserve">autonomous GNSS acquisition in C-DRX inactive time, the UE shall move to idle mode if the GNSS position is </w:t>
      </w:r>
      <w:proofErr w:type="gramStart"/>
      <w:r w:rsidR="00EE7515" w:rsidRPr="00EE7515">
        <w:rPr>
          <w:rFonts w:ascii="Times New Roman" w:hAnsi="Times New Roman" w:cs="Times New Roman"/>
          <w:i/>
          <w:iCs/>
          <w:color w:val="FF0000"/>
          <w:sz w:val="20"/>
          <w:szCs w:val="20"/>
          <w:lang w:val="en-GB" w:eastAsia="ja-JP"/>
        </w:rPr>
        <w:t>outdated</w:t>
      </w:r>
      <w:proofErr w:type="gramEnd"/>
      <w:r w:rsidR="00EE7515" w:rsidRPr="00EE7515">
        <w:rPr>
          <w:rFonts w:ascii="Times New Roman" w:hAnsi="Times New Roman" w:cs="Times New Roman"/>
          <w:i/>
          <w:iCs/>
          <w:color w:val="FF0000"/>
          <w:sz w:val="20"/>
          <w:szCs w:val="20"/>
          <w:lang w:val="en-GB" w:eastAsia="ja-JP"/>
        </w:rPr>
        <w:t xml:space="preserve"> and uplink transmission extension is not active.</w:t>
      </w:r>
      <w:r w:rsidR="00EE7515">
        <w:rPr>
          <w:rFonts w:ascii="Times New Roman" w:hAnsi="Times New Roman" w:cs="Times New Roman"/>
          <w:i/>
          <w:iCs/>
          <w:sz w:val="20"/>
          <w:szCs w:val="20"/>
          <w:lang w:val="en-GB" w:eastAsia="ja-JP"/>
        </w:rPr>
        <w:t xml:space="preserve"> </w:t>
      </w:r>
      <w:proofErr w:type="gramStart"/>
      <w:r w:rsidRPr="00B93A3B">
        <w:rPr>
          <w:rFonts w:ascii="Times New Roman" w:hAnsi="Times New Roman" w:cs="Times New Roman"/>
          <w:i/>
          <w:iCs/>
          <w:sz w:val="20"/>
          <w:szCs w:val="20"/>
          <w:lang w:val="en-GB" w:eastAsia="ja-JP"/>
        </w:rPr>
        <w:t>Upon</w:t>
      </w:r>
      <w:proofErr w:type="gramEnd"/>
      <w:r w:rsidRPr="00B93A3B">
        <w:rPr>
          <w:rFonts w:ascii="Times New Roman" w:hAnsi="Times New Roman" w:cs="Times New Roman"/>
          <w:i/>
          <w:iCs/>
          <w:sz w:val="20"/>
          <w:szCs w:val="20"/>
          <w:lang w:val="en-GB" w:eastAsia="ja-JP"/>
        </w:rPr>
        <w:t xml:space="preserve"> completing the GNSS </w:t>
      </w:r>
      <w:r w:rsidRPr="00C96E30">
        <w:rPr>
          <w:rFonts w:ascii="Times New Roman" w:hAnsi="Times New Roman" w:cs="Times New Roman"/>
          <w:i/>
          <w:iCs/>
          <w:sz w:val="20"/>
          <w:szCs w:val="20"/>
          <w:lang w:val="en-GB" w:eastAsia="ja-JP"/>
        </w:rPr>
        <w:t>acquisition, the UE shall trigger remaining validity duration reporting (see TS 36.321 [13]).</w:t>
      </w:r>
    </w:p>
    <w:p w14:paraId="7735936E" w14:textId="77777777" w:rsidR="007277DC" w:rsidRDefault="007277DC" w:rsidP="007277DC">
      <w:pPr>
        <w:ind w:left="1416" w:hanging="990"/>
        <w:rPr>
          <w:rFonts w:ascii="Times New Roman" w:hAnsi="Times New Roman" w:cs="Times New Roman"/>
          <w:sz w:val="20"/>
          <w:szCs w:val="20"/>
          <w:lang w:val="en-GB" w:eastAsia="ja-JP"/>
        </w:rPr>
      </w:pPr>
      <w:r w:rsidRPr="00C96E30">
        <w:rPr>
          <w:rFonts w:ascii="Times New Roman" w:hAnsi="Times New Roman" w:cs="Times New Roman"/>
          <w:i/>
          <w:iCs/>
          <w:sz w:val="20"/>
          <w:szCs w:val="20"/>
          <w:lang w:val="en-GB" w:eastAsia="ja-JP"/>
        </w:rPr>
        <w:t>NOTE:</w:t>
      </w:r>
      <w:r>
        <w:rPr>
          <w:rFonts w:ascii="Times New Roman" w:hAnsi="Times New Roman" w:cs="Times New Roman"/>
          <w:i/>
          <w:iCs/>
          <w:sz w:val="20"/>
          <w:szCs w:val="20"/>
          <w:lang w:val="en-GB" w:eastAsia="ja-JP"/>
        </w:rPr>
        <w:tab/>
      </w:r>
      <w:r w:rsidRPr="00C96E30">
        <w:rPr>
          <w:rFonts w:ascii="Times New Roman" w:hAnsi="Times New Roman" w:cs="Times New Roman"/>
          <w:i/>
          <w:iCs/>
          <w:sz w:val="20"/>
          <w:szCs w:val="20"/>
          <w:lang w:val="en-GB" w:eastAsia="ja-JP"/>
        </w:rPr>
        <w:t xml:space="preserve">The AS operations (e.g. RLM related timers, </w:t>
      </w:r>
      <w:proofErr w:type="spellStart"/>
      <w:r w:rsidRPr="00C96E30">
        <w:rPr>
          <w:rFonts w:ascii="Times New Roman" w:hAnsi="Times New Roman" w:cs="Times New Roman"/>
          <w:i/>
          <w:iCs/>
          <w:sz w:val="20"/>
          <w:szCs w:val="20"/>
          <w:lang w:val="en-GB" w:eastAsia="ja-JP"/>
        </w:rPr>
        <w:t>dataInactivityTimer</w:t>
      </w:r>
      <w:proofErr w:type="spellEnd"/>
      <w:r w:rsidRPr="00C96E30">
        <w:rPr>
          <w:rFonts w:ascii="Times New Roman" w:hAnsi="Times New Roman" w:cs="Times New Roman"/>
          <w:i/>
          <w:iCs/>
          <w:sz w:val="20"/>
          <w:szCs w:val="20"/>
          <w:lang w:val="en-GB" w:eastAsia="ja-JP"/>
        </w:rPr>
        <w:t>, CHO execution, neighbour cell measurement, RACH, SR, and BSR) are suspended when UE is performing GNSS acquisition and resumed when the GNSS acquisition is completed.</w:t>
      </w:r>
    </w:p>
    <w:p w14:paraId="58ED251B" w14:textId="5893F9BC" w:rsidR="0065565F" w:rsidRPr="007277DC" w:rsidRDefault="00090019" w:rsidP="007146B1">
      <w:pPr>
        <w:spacing w:after="12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w:t>
      </w:r>
    </w:p>
    <w:p w14:paraId="580A73DC" w14:textId="77777777" w:rsidR="0065565F" w:rsidRDefault="0065565F" w:rsidP="007146B1">
      <w:pPr>
        <w:spacing w:after="120" w:line="240" w:lineRule="auto"/>
        <w:rPr>
          <w:rFonts w:ascii="Times New Roman" w:eastAsia="MS Mincho" w:hAnsi="Times New Roman" w:cs="Times New Roman"/>
          <w:sz w:val="20"/>
          <w:szCs w:val="20"/>
          <w:lang w:val="en-US" w:eastAsia="ja-JP"/>
        </w:rPr>
      </w:pPr>
    </w:p>
    <w:p w14:paraId="3D2F6D82" w14:textId="77777777" w:rsidR="00C1223A" w:rsidRPr="004B1E4D" w:rsidRDefault="00C1223A" w:rsidP="007146B1">
      <w:pPr>
        <w:spacing w:after="120" w:line="240" w:lineRule="auto"/>
        <w:rPr>
          <w:rFonts w:ascii="Times New Roman" w:eastAsia="MS Mincho" w:hAnsi="Times New Roman" w:cs="Times New Roman"/>
          <w:sz w:val="20"/>
          <w:szCs w:val="20"/>
          <w:lang w:val="en-US" w:eastAsia="ja-JP"/>
        </w:rPr>
      </w:pPr>
    </w:p>
    <w:bookmarkEnd w:id="10"/>
    <w:bookmarkEnd w:id="11"/>
    <w:p w14:paraId="0D4A8ABB" w14:textId="77777777" w:rsidR="002A4789" w:rsidRDefault="002A4789">
      <w:pPr>
        <w:rPr>
          <w:rFonts w:ascii="Arial" w:eastAsia="MS Mincho" w:hAnsi="Arial" w:cs="Times New Roman"/>
          <w:sz w:val="36"/>
          <w:szCs w:val="20"/>
          <w:lang w:val="en-GB" w:eastAsia="ja-JP"/>
        </w:rPr>
      </w:pPr>
      <w:r>
        <w:rPr>
          <w:rFonts w:ascii="Arial" w:eastAsia="MS Mincho" w:hAnsi="Arial" w:cs="Times New Roman"/>
          <w:sz w:val="36"/>
          <w:szCs w:val="20"/>
          <w:lang w:val="en-GB" w:eastAsia="ja-JP"/>
        </w:rPr>
        <w:br w:type="page"/>
      </w:r>
    </w:p>
    <w:p w14:paraId="2A80F24A" w14:textId="1D66D6C8" w:rsidR="00C952D8" w:rsidRPr="002F53CF" w:rsidRDefault="00C952D8"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Pr>
          <w:rFonts w:ascii="Arial" w:eastAsia="MS Mincho" w:hAnsi="Arial" w:cs="Times New Roman"/>
          <w:sz w:val="36"/>
          <w:szCs w:val="20"/>
          <w:lang w:val="en-GB" w:eastAsia="ja-JP"/>
        </w:rPr>
        <w:lastRenderedPageBreak/>
        <w:t>3. Conclusion</w:t>
      </w:r>
    </w:p>
    <w:p w14:paraId="3B8CFADE" w14:textId="75BACF4A" w:rsidR="00C952D8" w:rsidRDefault="001B2B1B" w:rsidP="007146B1">
      <w:pPr>
        <w:spacing w:after="12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In this document, we discussed </w:t>
      </w:r>
      <w:r w:rsidR="00910E16">
        <w:rPr>
          <w:rFonts w:ascii="Times New Roman" w:eastAsia="MS Mincho" w:hAnsi="Times New Roman" w:cs="Times New Roman"/>
          <w:sz w:val="20"/>
          <w:szCs w:val="20"/>
          <w:lang w:val="en-GB" w:eastAsia="ja-JP"/>
        </w:rPr>
        <w:t>open</w:t>
      </w:r>
      <w:r>
        <w:rPr>
          <w:rFonts w:ascii="Times New Roman" w:eastAsia="MS Mincho" w:hAnsi="Times New Roman" w:cs="Times New Roman"/>
          <w:sz w:val="20"/>
          <w:szCs w:val="20"/>
          <w:lang w:val="en-GB" w:eastAsia="ja-JP"/>
        </w:rPr>
        <w:t xml:space="preserve"> issues </w:t>
      </w:r>
      <w:r w:rsidR="00910E16">
        <w:rPr>
          <w:rFonts w:ascii="Times New Roman" w:eastAsia="MS Mincho" w:hAnsi="Times New Roman" w:cs="Times New Roman"/>
          <w:sz w:val="20"/>
          <w:szCs w:val="20"/>
          <w:lang w:val="en-GB" w:eastAsia="ja-JP"/>
        </w:rPr>
        <w:t>in conjunction with</w:t>
      </w:r>
      <w:r>
        <w:rPr>
          <w:rFonts w:ascii="Times New Roman" w:eastAsia="MS Mincho" w:hAnsi="Times New Roman" w:cs="Times New Roman"/>
          <w:sz w:val="20"/>
          <w:szCs w:val="20"/>
          <w:lang w:val="en-GB" w:eastAsia="ja-JP"/>
        </w:rPr>
        <w:t xml:space="preserve"> </w:t>
      </w:r>
      <w:r w:rsidR="00910E16">
        <w:rPr>
          <w:rFonts w:ascii="Times New Roman" w:eastAsia="MS Mincho" w:hAnsi="Times New Roman" w:cs="Times New Roman"/>
          <w:sz w:val="20"/>
          <w:szCs w:val="20"/>
          <w:lang w:val="en-GB" w:eastAsia="ja-JP"/>
        </w:rPr>
        <w:t>GNSS</w:t>
      </w:r>
      <w:r w:rsidR="0023656B">
        <w:rPr>
          <w:rFonts w:ascii="Times New Roman" w:eastAsia="MS Mincho" w:hAnsi="Times New Roman" w:cs="Times New Roman"/>
          <w:sz w:val="20"/>
          <w:szCs w:val="20"/>
          <w:lang w:val="en-GB" w:eastAsia="ja-JP"/>
        </w:rPr>
        <w:t xml:space="preserve"> operation</w:t>
      </w:r>
      <w:r w:rsidR="00C867B9">
        <w:rPr>
          <w:rFonts w:ascii="Times New Roman" w:eastAsia="MS Mincho" w:hAnsi="Times New Roman" w:cs="Times New Roman"/>
          <w:sz w:val="20"/>
          <w:szCs w:val="20"/>
          <w:lang w:val="en-GB" w:eastAsia="ja-JP"/>
        </w:rPr>
        <w:t xml:space="preserve"> and </w:t>
      </w:r>
      <w:r w:rsidR="00B91DCA">
        <w:rPr>
          <w:rFonts w:ascii="Times New Roman" w:eastAsia="MS Mincho" w:hAnsi="Times New Roman" w:cs="Times New Roman"/>
          <w:sz w:val="20"/>
          <w:szCs w:val="20"/>
          <w:lang w:val="en-GB" w:eastAsia="ja-JP"/>
        </w:rPr>
        <w:t xml:space="preserve">we are proposing a </w:t>
      </w:r>
      <w:r w:rsidR="006E7A39">
        <w:rPr>
          <w:rFonts w:ascii="Times New Roman" w:eastAsia="MS Mincho" w:hAnsi="Times New Roman" w:cs="Times New Roman"/>
          <w:sz w:val="20"/>
          <w:szCs w:val="20"/>
          <w:lang w:val="en-GB" w:eastAsia="ja-JP"/>
        </w:rPr>
        <w:t xml:space="preserve">corresponding </w:t>
      </w:r>
      <w:r w:rsidR="00B91DCA">
        <w:rPr>
          <w:rFonts w:ascii="Times New Roman" w:eastAsia="MS Mincho" w:hAnsi="Times New Roman" w:cs="Times New Roman"/>
          <w:sz w:val="20"/>
          <w:szCs w:val="20"/>
          <w:lang w:val="en-GB" w:eastAsia="ja-JP"/>
        </w:rPr>
        <w:t>change to TS 36.300 V18.1.0</w:t>
      </w:r>
      <w:r>
        <w:rPr>
          <w:rFonts w:ascii="Times New Roman" w:eastAsia="MS Mincho" w:hAnsi="Times New Roman" w:cs="Times New Roman"/>
          <w:sz w:val="20"/>
          <w:szCs w:val="20"/>
          <w:lang w:val="en-GB" w:eastAsia="ja-JP"/>
        </w:rPr>
        <w:t>. The following observations and proposals were made</w:t>
      </w:r>
      <w:r w:rsidR="00910E16">
        <w:rPr>
          <w:rFonts w:ascii="Times New Roman" w:eastAsia="MS Mincho" w:hAnsi="Times New Roman" w:cs="Times New Roman"/>
          <w:sz w:val="20"/>
          <w:szCs w:val="20"/>
          <w:lang w:val="en-GB" w:eastAsia="ja-JP"/>
        </w:rPr>
        <w:t>:</w:t>
      </w:r>
      <w:r>
        <w:rPr>
          <w:rFonts w:ascii="Times New Roman" w:eastAsia="MS Mincho" w:hAnsi="Times New Roman" w:cs="Times New Roman"/>
          <w:sz w:val="20"/>
          <w:szCs w:val="20"/>
          <w:lang w:val="en-GB" w:eastAsia="ja-JP"/>
        </w:rPr>
        <w:t xml:space="preserve"> </w:t>
      </w:r>
    </w:p>
    <w:p w14:paraId="54914C92" w14:textId="77777777" w:rsidR="00B91DCA" w:rsidRDefault="00B91DCA" w:rsidP="00B91DCA">
      <w:pPr>
        <w:rPr>
          <w:rFonts w:ascii="Times New Roman" w:hAnsi="Times New Roman" w:cs="Times New Roman"/>
          <w:b/>
          <w:bCs/>
          <w:sz w:val="20"/>
          <w:szCs w:val="20"/>
          <w:lang w:val="en-GB" w:eastAsia="ja-JP"/>
        </w:rPr>
      </w:pPr>
      <w:r w:rsidRPr="00295D9F">
        <w:rPr>
          <w:rFonts w:ascii="Times New Roman" w:hAnsi="Times New Roman" w:cs="Times New Roman"/>
          <w:b/>
          <w:bCs/>
          <w:sz w:val="20"/>
          <w:szCs w:val="20"/>
          <w:lang w:val="en-GB" w:eastAsia="ja-JP"/>
        </w:rPr>
        <w:t>Observation</w:t>
      </w:r>
      <w:r>
        <w:rPr>
          <w:rFonts w:ascii="Times New Roman" w:hAnsi="Times New Roman" w:cs="Times New Roman"/>
          <w:b/>
          <w:bCs/>
          <w:sz w:val="20"/>
          <w:szCs w:val="20"/>
          <w:lang w:val="en-GB" w:eastAsia="ja-JP"/>
        </w:rPr>
        <w:t xml:space="preserve"> 1</w:t>
      </w:r>
      <w:r w:rsidRPr="00295D9F">
        <w:rPr>
          <w:rFonts w:ascii="Times New Roman" w:hAnsi="Times New Roman" w:cs="Times New Roman"/>
          <w:b/>
          <w:bCs/>
          <w:sz w:val="20"/>
          <w:szCs w:val="20"/>
          <w:lang w:val="en-GB" w:eastAsia="ja-JP"/>
        </w:rPr>
        <w:t>:</w:t>
      </w:r>
      <w:r>
        <w:rPr>
          <w:rFonts w:ascii="Times New Roman" w:hAnsi="Times New Roman" w:cs="Times New Roman"/>
          <w:b/>
          <w:bCs/>
          <w:sz w:val="20"/>
          <w:szCs w:val="20"/>
          <w:lang w:val="en-GB" w:eastAsia="ja-JP"/>
        </w:rPr>
        <w:t xml:space="preserve"> According to TS 36.300 V18.1.0 </w:t>
      </w:r>
      <w:r w:rsidRPr="001D00D7">
        <w:rPr>
          <w:rFonts w:ascii="Times New Roman" w:hAnsi="Times New Roman" w:cs="Times New Roman"/>
          <w:b/>
          <w:bCs/>
          <w:sz w:val="20"/>
          <w:szCs w:val="20"/>
          <w:lang w:val="en-GB" w:eastAsia="ja-JP"/>
        </w:rPr>
        <w:t>clause 23.21.2.2</w:t>
      </w:r>
      <w:r>
        <w:rPr>
          <w:rFonts w:ascii="Times New Roman" w:hAnsi="Times New Roman" w:cs="Times New Roman"/>
          <w:b/>
          <w:bCs/>
          <w:sz w:val="20"/>
          <w:szCs w:val="20"/>
          <w:lang w:val="en-GB" w:eastAsia="ja-JP"/>
        </w:rPr>
        <w:t>, only in case that GNSS acquisition has failed and GNSS validity duration has expired and duration X is inactive and no GNSS acquisition was triggered (by the network or the UE itself), the UE shall move to idle mode.</w:t>
      </w:r>
      <w:r>
        <w:rPr>
          <w:rFonts w:ascii="Times New Roman" w:hAnsi="Times New Roman" w:cs="Times New Roman"/>
          <w:b/>
          <w:bCs/>
          <w:sz w:val="20"/>
          <w:szCs w:val="20"/>
          <w:lang w:val="en-GB" w:eastAsia="ja-JP"/>
        </w:rPr>
        <w:br/>
        <w:t>On the basis of the latter definition, triggering GNSS acquisition can extend the GNSS validity duration in a way. And that shall not be the case. GNSS acquisition can be triggered prior to the expiration of the GNSS validity duration.</w:t>
      </w:r>
    </w:p>
    <w:p w14:paraId="05517DB6" w14:textId="77777777" w:rsidR="00B91DCA" w:rsidRDefault="00B91DCA" w:rsidP="00B91DCA">
      <w:pPr>
        <w:spacing w:after="120" w:line="240" w:lineRule="auto"/>
        <w:rPr>
          <w:rFonts w:ascii="Times New Roman" w:eastAsia="MS Mincho" w:hAnsi="Times New Roman" w:cs="Times New Roman"/>
          <w:b/>
          <w:bCs/>
          <w:sz w:val="20"/>
          <w:szCs w:val="20"/>
          <w:lang w:val="en-US" w:eastAsia="ja-JP"/>
        </w:rPr>
      </w:pPr>
      <w:r>
        <w:rPr>
          <w:rFonts w:ascii="Times New Roman" w:eastAsia="MS Mincho" w:hAnsi="Times New Roman" w:cs="Times New Roman"/>
          <w:b/>
          <w:bCs/>
          <w:sz w:val="20"/>
          <w:szCs w:val="20"/>
          <w:lang w:val="en-US" w:eastAsia="ja-JP"/>
        </w:rPr>
        <w:t>Observation 2</w:t>
      </w:r>
      <w:r w:rsidRPr="00F027FC">
        <w:rPr>
          <w:rFonts w:ascii="Times New Roman" w:eastAsia="MS Mincho" w:hAnsi="Times New Roman" w:cs="Times New Roman"/>
          <w:b/>
          <w:bCs/>
          <w:sz w:val="20"/>
          <w:szCs w:val="20"/>
          <w:lang w:val="en-US" w:eastAsia="ja-JP"/>
        </w:rPr>
        <w:t xml:space="preserve">: </w:t>
      </w:r>
      <w:r>
        <w:rPr>
          <w:rFonts w:ascii="Times New Roman" w:eastAsia="MS Mincho" w:hAnsi="Times New Roman" w:cs="Times New Roman"/>
          <w:b/>
          <w:bCs/>
          <w:sz w:val="20"/>
          <w:szCs w:val="20"/>
          <w:lang w:val="en-US" w:eastAsia="ja-JP"/>
        </w:rPr>
        <w:t xml:space="preserve">According to </w:t>
      </w:r>
      <w:r>
        <w:rPr>
          <w:rFonts w:ascii="Times New Roman" w:hAnsi="Times New Roman" w:cs="Times New Roman"/>
          <w:b/>
          <w:bCs/>
          <w:sz w:val="20"/>
          <w:szCs w:val="20"/>
          <w:lang w:val="en-GB" w:eastAsia="ja-JP"/>
        </w:rPr>
        <w:t xml:space="preserve">TS 36.300 V18.1.0, </w:t>
      </w:r>
      <w:r w:rsidRPr="001D00D7">
        <w:rPr>
          <w:rFonts w:ascii="Times New Roman" w:hAnsi="Times New Roman" w:cs="Times New Roman"/>
          <w:b/>
          <w:bCs/>
          <w:sz w:val="20"/>
          <w:szCs w:val="20"/>
          <w:lang w:val="en-GB" w:eastAsia="ja-JP"/>
        </w:rPr>
        <w:t>clause 23.21.2.2</w:t>
      </w:r>
      <w:r>
        <w:rPr>
          <w:rFonts w:ascii="Times New Roman" w:eastAsia="MS Mincho" w:hAnsi="Times New Roman" w:cs="Times New Roman"/>
          <w:b/>
          <w:bCs/>
          <w:sz w:val="20"/>
          <w:szCs w:val="20"/>
          <w:lang w:val="en-US" w:eastAsia="ja-JP"/>
        </w:rPr>
        <w:t>, o</w:t>
      </w:r>
      <w:r w:rsidRPr="004A7FF4">
        <w:rPr>
          <w:rFonts w:ascii="Times New Roman" w:eastAsia="MS Mincho" w:hAnsi="Times New Roman" w:cs="Times New Roman"/>
          <w:b/>
          <w:bCs/>
          <w:sz w:val="20"/>
          <w:szCs w:val="20"/>
          <w:lang w:val="en-US" w:eastAsia="ja-JP"/>
        </w:rPr>
        <w:t>nly in case that GNSS acquisition has failed and GNSS validity duration is reached</w:t>
      </w:r>
      <w:r>
        <w:rPr>
          <w:rFonts w:ascii="Times New Roman" w:eastAsia="MS Mincho" w:hAnsi="Times New Roman" w:cs="Times New Roman"/>
          <w:b/>
          <w:bCs/>
          <w:sz w:val="20"/>
          <w:szCs w:val="20"/>
          <w:lang w:val="en-US" w:eastAsia="ja-JP"/>
        </w:rPr>
        <w:t xml:space="preserve"> and</w:t>
      </w:r>
      <w:r w:rsidRPr="004A7FF4">
        <w:rPr>
          <w:rFonts w:ascii="Times New Roman" w:eastAsia="MS Mincho" w:hAnsi="Times New Roman" w:cs="Times New Roman"/>
          <w:b/>
          <w:bCs/>
          <w:sz w:val="20"/>
          <w:szCs w:val="20"/>
          <w:lang w:val="en-US" w:eastAsia="ja-JP"/>
        </w:rPr>
        <w:t xml:space="preserve"> duration X is inactive, the UE shall move to idle mode</w:t>
      </w:r>
      <w:r>
        <w:rPr>
          <w:rFonts w:ascii="Times New Roman" w:eastAsia="MS Mincho" w:hAnsi="Times New Roman" w:cs="Times New Roman"/>
          <w:b/>
          <w:bCs/>
          <w:sz w:val="20"/>
          <w:szCs w:val="20"/>
          <w:lang w:val="en-US" w:eastAsia="ja-JP"/>
        </w:rPr>
        <w:t xml:space="preserve">. The exception is the case that GNSS acquisition has been triggered (by network or UE) or duration X is active (or </w:t>
      </w:r>
      <w:proofErr w:type="gramStart"/>
      <w:r>
        <w:rPr>
          <w:rFonts w:ascii="Times New Roman" w:eastAsia="MS Mincho" w:hAnsi="Times New Roman" w:cs="Times New Roman"/>
          <w:b/>
          <w:bCs/>
          <w:sz w:val="20"/>
          <w:szCs w:val="20"/>
          <w:lang w:val="en-US" w:eastAsia="ja-JP"/>
        </w:rPr>
        <w:t>both of the latter</w:t>
      </w:r>
      <w:proofErr w:type="gramEnd"/>
      <w:r>
        <w:rPr>
          <w:rFonts w:ascii="Times New Roman" w:eastAsia="MS Mincho" w:hAnsi="Times New Roman" w:cs="Times New Roman"/>
          <w:b/>
          <w:bCs/>
          <w:sz w:val="20"/>
          <w:szCs w:val="20"/>
          <w:lang w:val="en-US" w:eastAsia="ja-JP"/>
        </w:rPr>
        <w:t xml:space="preserve"> conditions apply).</w:t>
      </w:r>
    </w:p>
    <w:p w14:paraId="2EDE1A6E" w14:textId="484107AF" w:rsidR="00B91DCA" w:rsidRPr="00C27A27" w:rsidRDefault="00B91DCA" w:rsidP="00B91DCA">
      <w:pPr>
        <w:spacing w:after="120" w:line="240" w:lineRule="auto"/>
        <w:rPr>
          <w:rFonts w:ascii="Times New Roman" w:eastAsia="MS Mincho" w:hAnsi="Times New Roman" w:cs="Times New Roman"/>
          <w:b/>
          <w:bCs/>
          <w:sz w:val="20"/>
          <w:szCs w:val="20"/>
          <w:lang w:val="en-US" w:eastAsia="ja-JP"/>
        </w:rPr>
      </w:pPr>
      <w:r w:rsidRPr="00C27A27">
        <w:rPr>
          <w:rFonts w:ascii="Times New Roman" w:eastAsia="MS Mincho" w:hAnsi="Times New Roman" w:cs="Times New Roman"/>
          <w:b/>
          <w:bCs/>
          <w:sz w:val="20"/>
          <w:szCs w:val="20"/>
          <w:lang w:val="en-US" w:eastAsia="ja-JP"/>
        </w:rPr>
        <w:t>Observation 3:</w:t>
      </w:r>
      <w:r w:rsidRPr="00C27A27">
        <w:rPr>
          <w:rFonts w:ascii="Times New Roman" w:hAnsi="Times New Roman" w:cs="Times New Roman"/>
          <w:b/>
          <w:bCs/>
          <w:sz w:val="20"/>
          <w:szCs w:val="20"/>
          <w:lang w:val="en-US"/>
        </w:rPr>
        <w:t xml:space="preserve"> If duration X is inactive and GNSS validity duration </w:t>
      </w:r>
      <w:r>
        <w:rPr>
          <w:rFonts w:ascii="Times New Roman" w:hAnsi="Times New Roman" w:cs="Times New Roman"/>
          <w:b/>
          <w:bCs/>
          <w:sz w:val="20"/>
          <w:szCs w:val="20"/>
          <w:lang w:val="en-US"/>
        </w:rPr>
        <w:t>ha</w:t>
      </w:r>
      <w:r w:rsidRPr="00C27A27">
        <w:rPr>
          <w:rFonts w:ascii="Times New Roman" w:hAnsi="Times New Roman" w:cs="Times New Roman"/>
          <w:b/>
          <w:bCs/>
          <w:sz w:val="20"/>
          <w:szCs w:val="20"/>
          <w:lang w:val="en-US"/>
        </w:rPr>
        <w:t xml:space="preserve">s </w:t>
      </w:r>
      <w:r>
        <w:rPr>
          <w:rFonts w:ascii="Times New Roman" w:hAnsi="Times New Roman" w:cs="Times New Roman"/>
          <w:b/>
          <w:bCs/>
          <w:sz w:val="20"/>
          <w:szCs w:val="20"/>
          <w:lang w:val="en-US"/>
        </w:rPr>
        <w:t>expired</w:t>
      </w:r>
      <w:r w:rsidRPr="00C27A27">
        <w:rPr>
          <w:rFonts w:ascii="Times New Roman" w:hAnsi="Times New Roman" w:cs="Times New Roman"/>
          <w:b/>
          <w:bCs/>
          <w:sz w:val="20"/>
          <w:szCs w:val="20"/>
          <w:lang w:val="en-US"/>
        </w:rPr>
        <w:t xml:space="preserve">, failed GNSS acquisition leads to a change to idle mode. C-DRX inactive time as a </w:t>
      </w:r>
      <w:r w:rsidR="00C74B76">
        <w:rPr>
          <w:rFonts w:ascii="Times New Roman" w:hAnsi="Times New Roman" w:cs="Times New Roman"/>
          <w:b/>
          <w:bCs/>
          <w:sz w:val="20"/>
          <w:szCs w:val="20"/>
          <w:lang w:val="en-US"/>
        </w:rPr>
        <w:t xml:space="preserve">variant of </w:t>
      </w:r>
      <w:r w:rsidRPr="00C27A27">
        <w:rPr>
          <w:rFonts w:ascii="Times New Roman" w:hAnsi="Times New Roman" w:cs="Times New Roman"/>
          <w:b/>
          <w:bCs/>
          <w:sz w:val="20"/>
          <w:szCs w:val="20"/>
          <w:lang w:val="en-US"/>
        </w:rPr>
        <w:t>connected mode doesn’t change that.</w:t>
      </w:r>
    </w:p>
    <w:p w14:paraId="00345552" w14:textId="77777777" w:rsidR="00B91DCA" w:rsidRDefault="00B91DCA" w:rsidP="00B91DCA">
      <w:pPr>
        <w:rPr>
          <w:rFonts w:ascii="Times New Roman" w:hAnsi="Times New Roman" w:cs="Times New Roman"/>
          <w:b/>
          <w:bCs/>
          <w:sz w:val="20"/>
          <w:szCs w:val="20"/>
          <w:lang w:val="en-GB" w:eastAsia="ja-JP"/>
        </w:rPr>
      </w:pPr>
    </w:p>
    <w:p w14:paraId="65336F87" w14:textId="7CC3D7A2" w:rsidR="00B91DCA" w:rsidRDefault="00B91DCA" w:rsidP="00B91DCA">
      <w:pPr>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Proposal 1: It shall be up to the UE how it defines GNSS validity duration and up to the network how many attempts towards GNSS acquisition it triggers </w:t>
      </w:r>
      <w:r w:rsidRPr="00405396">
        <w:rPr>
          <w:rFonts w:ascii="Times New Roman" w:hAnsi="Times New Roman" w:cs="Times New Roman"/>
          <w:b/>
          <w:bCs/>
          <w:sz w:val="20"/>
          <w:szCs w:val="20"/>
          <w:u w:val="single"/>
          <w:lang w:val="en-GB" w:eastAsia="ja-JP"/>
        </w:rPr>
        <w:t>prior</w:t>
      </w:r>
      <w:r>
        <w:rPr>
          <w:rFonts w:ascii="Times New Roman" w:hAnsi="Times New Roman" w:cs="Times New Roman"/>
          <w:b/>
          <w:bCs/>
          <w:sz w:val="20"/>
          <w:szCs w:val="20"/>
          <w:lang w:val="en-GB" w:eastAsia="ja-JP"/>
        </w:rPr>
        <w:t xml:space="preserve"> to the expiration of the GNSS validity duration. </w:t>
      </w:r>
      <w:proofErr w:type="gramStart"/>
      <w:r>
        <w:rPr>
          <w:rFonts w:ascii="Times New Roman" w:hAnsi="Times New Roman" w:cs="Times New Roman"/>
          <w:b/>
          <w:bCs/>
          <w:sz w:val="20"/>
          <w:szCs w:val="20"/>
          <w:lang w:val="en-GB" w:eastAsia="ja-JP"/>
        </w:rPr>
        <w:t>So</w:t>
      </w:r>
      <w:proofErr w:type="gramEnd"/>
      <w:r>
        <w:rPr>
          <w:rFonts w:ascii="Times New Roman" w:hAnsi="Times New Roman" w:cs="Times New Roman"/>
          <w:b/>
          <w:bCs/>
          <w:sz w:val="20"/>
          <w:szCs w:val="20"/>
          <w:lang w:val="en-GB" w:eastAsia="ja-JP"/>
        </w:rPr>
        <w:t xml:space="preserve"> the answer to the question asked is NO. Text of clause 23.21.2.2 in TS 36.300 V18.1.0 needs to be adjusted correspondingly.</w:t>
      </w:r>
    </w:p>
    <w:p w14:paraId="26F88146" w14:textId="77777777" w:rsidR="00B91DCA" w:rsidRDefault="00B91DCA" w:rsidP="00B91DCA">
      <w:pPr>
        <w:spacing w:after="120" w:line="240" w:lineRule="auto"/>
        <w:rPr>
          <w:rFonts w:ascii="Times New Roman" w:eastAsia="MS Mincho" w:hAnsi="Times New Roman" w:cs="Times New Roman"/>
          <w:b/>
          <w:bCs/>
          <w:sz w:val="20"/>
          <w:szCs w:val="20"/>
          <w:lang w:val="en-US" w:eastAsia="ja-JP"/>
        </w:rPr>
      </w:pPr>
      <w:r>
        <w:rPr>
          <w:rFonts w:ascii="Times New Roman" w:eastAsia="MS Mincho" w:hAnsi="Times New Roman" w:cs="Times New Roman"/>
          <w:b/>
          <w:bCs/>
          <w:sz w:val="20"/>
          <w:szCs w:val="20"/>
          <w:lang w:val="en-US" w:eastAsia="ja-JP"/>
        </w:rPr>
        <w:t>Proposal 2: Adjust existing definition in TS 36.300 V18.1.0, clause 23.21.2.2, in a way that applying GNSS acquisition trials do not function as GNSS validity duration extensions.</w:t>
      </w:r>
    </w:p>
    <w:p w14:paraId="4B187150" w14:textId="44525E4D" w:rsidR="001B2B1B" w:rsidRPr="00B91DCA" w:rsidRDefault="00B91DCA" w:rsidP="00B91DCA">
      <w:pPr>
        <w:spacing w:after="120" w:line="240" w:lineRule="auto"/>
        <w:rPr>
          <w:rFonts w:ascii="Times New Roman" w:eastAsia="MS Mincho" w:hAnsi="Times New Roman" w:cs="Times New Roman"/>
          <w:b/>
          <w:bCs/>
          <w:sz w:val="20"/>
          <w:szCs w:val="20"/>
          <w:lang w:val="en-US" w:eastAsia="ja-JP"/>
        </w:rPr>
      </w:pPr>
      <w:r>
        <w:rPr>
          <w:rFonts w:ascii="Times New Roman" w:eastAsia="MS Mincho" w:hAnsi="Times New Roman" w:cs="Times New Roman"/>
          <w:b/>
          <w:bCs/>
          <w:sz w:val="20"/>
          <w:szCs w:val="20"/>
          <w:lang w:val="en-US" w:eastAsia="ja-JP"/>
        </w:rPr>
        <w:t>Proposal 3</w:t>
      </w:r>
      <w:r w:rsidRPr="00F027FC">
        <w:rPr>
          <w:rFonts w:ascii="Times New Roman" w:eastAsia="MS Mincho" w:hAnsi="Times New Roman" w:cs="Times New Roman"/>
          <w:b/>
          <w:bCs/>
          <w:sz w:val="20"/>
          <w:szCs w:val="20"/>
          <w:lang w:val="en-US" w:eastAsia="ja-JP"/>
        </w:rPr>
        <w:t xml:space="preserve">: </w:t>
      </w:r>
      <w:r>
        <w:rPr>
          <w:rFonts w:ascii="Times New Roman" w:eastAsia="MS Mincho" w:hAnsi="Times New Roman" w:cs="Times New Roman"/>
          <w:b/>
          <w:bCs/>
          <w:sz w:val="20"/>
          <w:szCs w:val="20"/>
          <w:lang w:val="en-US" w:eastAsia="ja-JP"/>
        </w:rPr>
        <w:t>Amend the existing specification TS 36.300 V18.1.0, clause 23.21.2.2, in a way that the rule making up the boxed question above is integrated.</w:t>
      </w:r>
    </w:p>
    <w:sectPr w:rsidR="001B2B1B" w:rsidRPr="00B91DCA" w:rsidSect="008C6B15">
      <w:pgSz w:w="11906" w:h="16838"/>
      <w:pgMar w:top="1361" w:right="136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A7C5C" w14:textId="77777777" w:rsidR="008C6B15" w:rsidRDefault="008C6B15" w:rsidP="00754396">
      <w:pPr>
        <w:spacing w:after="0" w:line="240" w:lineRule="auto"/>
      </w:pPr>
      <w:r>
        <w:separator/>
      </w:r>
    </w:p>
  </w:endnote>
  <w:endnote w:type="continuationSeparator" w:id="0">
    <w:p w14:paraId="1FB0594A" w14:textId="77777777" w:rsidR="008C6B15" w:rsidRDefault="008C6B15" w:rsidP="00754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EFFD3" w14:textId="77777777" w:rsidR="008C6B15" w:rsidRDefault="008C6B15" w:rsidP="00754396">
      <w:pPr>
        <w:spacing w:after="0" w:line="240" w:lineRule="auto"/>
      </w:pPr>
      <w:r>
        <w:separator/>
      </w:r>
    </w:p>
  </w:footnote>
  <w:footnote w:type="continuationSeparator" w:id="0">
    <w:p w14:paraId="6787FDCA" w14:textId="77777777" w:rsidR="008C6B15" w:rsidRDefault="008C6B15" w:rsidP="00754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0D0564"/>
    <w:multiLevelType w:val="multilevel"/>
    <w:tmpl w:val="CFEE62EA"/>
    <w:lvl w:ilvl="0">
      <w:start w:val="2"/>
      <w:numFmt w:val="decimal"/>
      <w:lvlText w:val="%1."/>
      <w:lvlJc w:val="left"/>
      <w:pPr>
        <w:ind w:left="1068" w:hanging="360"/>
      </w:pPr>
      <w:rPr>
        <w:rFonts w:hint="default"/>
      </w:rPr>
    </w:lvl>
    <w:lvl w:ilvl="1">
      <w:start w:val="2"/>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3" w15:restartNumberingAfterBreak="0">
    <w:nsid w:val="04211CAE"/>
    <w:multiLevelType w:val="hybridMultilevel"/>
    <w:tmpl w:val="B0F43244"/>
    <w:lvl w:ilvl="0" w:tplc="B6FEB81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CFC643C"/>
    <w:multiLevelType w:val="hybridMultilevel"/>
    <w:tmpl w:val="1940FFB6"/>
    <w:lvl w:ilvl="0" w:tplc="F2EE1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C056A"/>
    <w:multiLevelType w:val="multilevel"/>
    <w:tmpl w:val="F0AA481C"/>
    <w:lvl w:ilvl="0">
      <w:start w:val="2"/>
      <w:numFmt w:val="decimal"/>
      <w:lvlText w:val="%1."/>
      <w:lvlJc w:val="left"/>
      <w:pPr>
        <w:ind w:left="1068" w:hanging="360"/>
      </w:pPr>
      <w:rPr>
        <w:rFonts w:hint="default"/>
      </w:rPr>
    </w:lvl>
    <w:lvl w:ilvl="1">
      <w:start w:val="2"/>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6" w15:restartNumberingAfterBreak="0">
    <w:nsid w:val="12310E25"/>
    <w:multiLevelType w:val="hybridMultilevel"/>
    <w:tmpl w:val="C25862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6585C71"/>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065A00"/>
    <w:multiLevelType w:val="hybridMultilevel"/>
    <w:tmpl w:val="D2B61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2E4F61"/>
    <w:multiLevelType w:val="hybridMultilevel"/>
    <w:tmpl w:val="42C86F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7919E0"/>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2D153AA0"/>
    <w:multiLevelType w:val="hybridMultilevel"/>
    <w:tmpl w:val="B47C8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F57F5C"/>
    <w:multiLevelType w:val="hybridMultilevel"/>
    <w:tmpl w:val="D0A6F2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2035B88"/>
    <w:multiLevelType w:val="hybridMultilevel"/>
    <w:tmpl w:val="FF5062D6"/>
    <w:lvl w:ilvl="0" w:tplc="187CC6C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329836E5"/>
    <w:multiLevelType w:val="hybridMultilevel"/>
    <w:tmpl w:val="70529A16"/>
    <w:lvl w:ilvl="0" w:tplc="7BD03DF0">
      <w:start w:val="1"/>
      <w:numFmt w:val="decimal"/>
      <w:lvlText w:val="%1."/>
      <w:lvlJc w:val="left"/>
      <w:pPr>
        <w:ind w:left="643" w:hanging="360"/>
      </w:pPr>
      <w:rPr>
        <w:rFonts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16" w15:restartNumberingAfterBreak="0">
    <w:nsid w:val="33382E29"/>
    <w:multiLevelType w:val="hybridMultilevel"/>
    <w:tmpl w:val="10DAE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B34B99"/>
    <w:multiLevelType w:val="hybridMultilevel"/>
    <w:tmpl w:val="31D8A31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DAC362A"/>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22B2107"/>
    <w:multiLevelType w:val="hybridMultilevel"/>
    <w:tmpl w:val="7E341414"/>
    <w:lvl w:ilvl="0" w:tplc="0407000F">
      <w:start w:val="1"/>
      <w:numFmt w:val="decimal"/>
      <w:lvlText w:val="%1."/>
      <w:lvlJc w:val="left"/>
      <w:pPr>
        <w:ind w:left="1003" w:hanging="360"/>
      </w:pPr>
    </w:lvl>
    <w:lvl w:ilvl="1" w:tplc="04070019" w:tentative="1">
      <w:start w:val="1"/>
      <w:numFmt w:val="lowerLetter"/>
      <w:lvlText w:val="%2."/>
      <w:lvlJc w:val="left"/>
      <w:pPr>
        <w:ind w:left="1723" w:hanging="360"/>
      </w:pPr>
    </w:lvl>
    <w:lvl w:ilvl="2" w:tplc="0407001B" w:tentative="1">
      <w:start w:val="1"/>
      <w:numFmt w:val="lowerRoman"/>
      <w:lvlText w:val="%3."/>
      <w:lvlJc w:val="right"/>
      <w:pPr>
        <w:ind w:left="2443" w:hanging="180"/>
      </w:pPr>
    </w:lvl>
    <w:lvl w:ilvl="3" w:tplc="0407000F" w:tentative="1">
      <w:start w:val="1"/>
      <w:numFmt w:val="decimal"/>
      <w:lvlText w:val="%4."/>
      <w:lvlJc w:val="left"/>
      <w:pPr>
        <w:ind w:left="3163" w:hanging="360"/>
      </w:pPr>
    </w:lvl>
    <w:lvl w:ilvl="4" w:tplc="04070019" w:tentative="1">
      <w:start w:val="1"/>
      <w:numFmt w:val="lowerLetter"/>
      <w:lvlText w:val="%5."/>
      <w:lvlJc w:val="left"/>
      <w:pPr>
        <w:ind w:left="3883" w:hanging="360"/>
      </w:pPr>
    </w:lvl>
    <w:lvl w:ilvl="5" w:tplc="0407001B" w:tentative="1">
      <w:start w:val="1"/>
      <w:numFmt w:val="lowerRoman"/>
      <w:lvlText w:val="%6."/>
      <w:lvlJc w:val="right"/>
      <w:pPr>
        <w:ind w:left="4603" w:hanging="180"/>
      </w:pPr>
    </w:lvl>
    <w:lvl w:ilvl="6" w:tplc="0407000F" w:tentative="1">
      <w:start w:val="1"/>
      <w:numFmt w:val="decimal"/>
      <w:lvlText w:val="%7."/>
      <w:lvlJc w:val="left"/>
      <w:pPr>
        <w:ind w:left="5323" w:hanging="360"/>
      </w:pPr>
    </w:lvl>
    <w:lvl w:ilvl="7" w:tplc="04070019" w:tentative="1">
      <w:start w:val="1"/>
      <w:numFmt w:val="lowerLetter"/>
      <w:lvlText w:val="%8."/>
      <w:lvlJc w:val="left"/>
      <w:pPr>
        <w:ind w:left="6043" w:hanging="360"/>
      </w:pPr>
    </w:lvl>
    <w:lvl w:ilvl="8" w:tplc="0407001B" w:tentative="1">
      <w:start w:val="1"/>
      <w:numFmt w:val="lowerRoman"/>
      <w:lvlText w:val="%9."/>
      <w:lvlJc w:val="right"/>
      <w:pPr>
        <w:ind w:left="6763" w:hanging="180"/>
      </w:pPr>
    </w:lvl>
  </w:abstractNum>
  <w:abstractNum w:abstractNumId="21" w15:restartNumberingAfterBreak="0">
    <w:nsid w:val="4C8D104B"/>
    <w:multiLevelType w:val="hybridMultilevel"/>
    <w:tmpl w:val="66EA7A76"/>
    <w:lvl w:ilvl="0" w:tplc="654CA7B0">
      <w:start w:val="1"/>
      <w:numFmt w:val="bullet"/>
      <w:lvlText w:val="•"/>
      <w:lvlJc w:val="left"/>
      <w:pPr>
        <w:tabs>
          <w:tab w:val="num" w:pos="-474"/>
        </w:tabs>
        <w:ind w:left="-474" w:hanging="360"/>
      </w:pPr>
      <w:rPr>
        <w:rFonts w:ascii="Times New Roman" w:hAnsi="Times New Roman" w:hint="default"/>
      </w:rPr>
    </w:lvl>
    <w:lvl w:ilvl="1" w:tplc="96E2DDE0" w:tentative="1">
      <w:start w:val="1"/>
      <w:numFmt w:val="bullet"/>
      <w:lvlText w:val="•"/>
      <w:lvlJc w:val="left"/>
      <w:pPr>
        <w:tabs>
          <w:tab w:val="num" w:pos="246"/>
        </w:tabs>
        <w:ind w:left="246" w:hanging="360"/>
      </w:pPr>
      <w:rPr>
        <w:rFonts w:ascii="Times New Roman" w:hAnsi="Times New Roman" w:hint="default"/>
      </w:rPr>
    </w:lvl>
    <w:lvl w:ilvl="2" w:tplc="6A8A9D8E" w:tentative="1">
      <w:start w:val="1"/>
      <w:numFmt w:val="bullet"/>
      <w:lvlText w:val="•"/>
      <w:lvlJc w:val="left"/>
      <w:pPr>
        <w:tabs>
          <w:tab w:val="num" w:pos="966"/>
        </w:tabs>
        <w:ind w:left="966" w:hanging="360"/>
      </w:pPr>
      <w:rPr>
        <w:rFonts w:ascii="Times New Roman" w:hAnsi="Times New Roman" w:hint="default"/>
      </w:rPr>
    </w:lvl>
    <w:lvl w:ilvl="3" w:tplc="EDD6C23C">
      <w:start w:val="1"/>
      <w:numFmt w:val="bullet"/>
      <w:lvlText w:val="•"/>
      <w:lvlJc w:val="left"/>
      <w:pPr>
        <w:tabs>
          <w:tab w:val="num" w:pos="1686"/>
        </w:tabs>
        <w:ind w:left="1686" w:hanging="360"/>
      </w:pPr>
      <w:rPr>
        <w:rFonts w:ascii="Times New Roman" w:hAnsi="Times New Roman" w:hint="default"/>
      </w:rPr>
    </w:lvl>
    <w:lvl w:ilvl="4" w:tplc="1F80BE9C">
      <w:numFmt w:val="bullet"/>
      <w:lvlText w:val="»"/>
      <w:lvlJc w:val="left"/>
      <w:pPr>
        <w:tabs>
          <w:tab w:val="num" w:pos="2406"/>
        </w:tabs>
        <w:ind w:left="2406" w:hanging="360"/>
      </w:pPr>
      <w:rPr>
        <w:rFonts w:ascii="Times New Roman" w:hAnsi="Times New Roman" w:hint="default"/>
      </w:rPr>
    </w:lvl>
    <w:lvl w:ilvl="5" w:tplc="07F82648" w:tentative="1">
      <w:start w:val="1"/>
      <w:numFmt w:val="bullet"/>
      <w:lvlText w:val="•"/>
      <w:lvlJc w:val="left"/>
      <w:pPr>
        <w:tabs>
          <w:tab w:val="num" w:pos="3126"/>
        </w:tabs>
        <w:ind w:left="3126" w:hanging="360"/>
      </w:pPr>
      <w:rPr>
        <w:rFonts w:ascii="Times New Roman" w:hAnsi="Times New Roman" w:hint="default"/>
      </w:rPr>
    </w:lvl>
    <w:lvl w:ilvl="6" w:tplc="0046BFD0" w:tentative="1">
      <w:start w:val="1"/>
      <w:numFmt w:val="bullet"/>
      <w:lvlText w:val="•"/>
      <w:lvlJc w:val="left"/>
      <w:pPr>
        <w:tabs>
          <w:tab w:val="num" w:pos="3846"/>
        </w:tabs>
        <w:ind w:left="3846" w:hanging="360"/>
      </w:pPr>
      <w:rPr>
        <w:rFonts w:ascii="Times New Roman" w:hAnsi="Times New Roman" w:hint="default"/>
      </w:rPr>
    </w:lvl>
    <w:lvl w:ilvl="7" w:tplc="127ED94A" w:tentative="1">
      <w:start w:val="1"/>
      <w:numFmt w:val="bullet"/>
      <w:lvlText w:val="•"/>
      <w:lvlJc w:val="left"/>
      <w:pPr>
        <w:tabs>
          <w:tab w:val="num" w:pos="4566"/>
        </w:tabs>
        <w:ind w:left="4566" w:hanging="360"/>
      </w:pPr>
      <w:rPr>
        <w:rFonts w:ascii="Times New Roman" w:hAnsi="Times New Roman" w:hint="default"/>
      </w:rPr>
    </w:lvl>
    <w:lvl w:ilvl="8" w:tplc="8642016A" w:tentative="1">
      <w:start w:val="1"/>
      <w:numFmt w:val="bullet"/>
      <w:lvlText w:val="•"/>
      <w:lvlJc w:val="left"/>
      <w:pPr>
        <w:tabs>
          <w:tab w:val="num" w:pos="5286"/>
        </w:tabs>
        <w:ind w:left="5286" w:hanging="360"/>
      </w:pPr>
      <w:rPr>
        <w:rFonts w:ascii="Times New Roman" w:hAnsi="Times New Roman" w:hint="default"/>
      </w:rPr>
    </w:lvl>
  </w:abstractNum>
  <w:abstractNum w:abstractNumId="22" w15:restartNumberingAfterBreak="0">
    <w:nsid w:val="5106101A"/>
    <w:multiLevelType w:val="hybridMultilevel"/>
    <w:tmpl w:val="E6165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62476A"/>
    <w:multiLevelType w:val="hybridMultilevel"/>
    <w:tmpl w:val="F77E50EC"/>
    <w:lvl w:ilvl="0" w:tplc="33FEE53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ED0A94"/>
    <w:multiLevelType w:val="hybridMultilevel"/>
    <w:tmpl w:val="4D18EF62"/>
    <w:lvl w:ilvl="0" w:tplc="FFFFFFFF">
      <w:start w:val="2"/>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5" w15:restartNumberingAfterBreak="0">
    <w:nsid w:val="699E2DB0"/>
    <w:multiLevelType w:val="hybridMultilevel"/>
    <w:tmpl w:val="C750F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D96B26"/>
    <w:multiLevelType w:val="hybridMultilevel"/>
    <w:tmpl w:val="C53E4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CB73EB"/>
    <w:multiLevelType w:val="hybridMultilevel"/>
    <w:tmpl w:val="78FA8988"/>
    <w:lvl w:ilvl="0" w:tplc="8772B308">
      <w:start w:val="1"/>
      <w:numFmt w:val="bullet"/>
      <w:lvlText w:val="•"/>
      <w:lvlJc w:val="left"/>
      <w:pPr>
        <w:tabs>
          <w:tab w:val="num" w:pos="720"/>
        </w:tabs>
        <w:ind w:left="720" w:hanging="360"/>
      </w:pPr>
      <w:rPr>
        <w:rFonts w:ascii="Arial" w:hAnsi="Arial" w:hint="default"/>
      </w:rPr>
    </w:lvl>
    <w:lvl w:ilvl="1" w:tplc="D6865AE0" w:tentative="1">
      <w:start w:val="1"/>
      <w:numFmt w:val="bullet"/>
      <w:lvlText w:val="•"/>
      <w:lvlJc w:val="left"/>
      <w:pPr>
        <w:tabs>
          <w:tab w:val="num" w:pos="1440"/>
        </w:tabs>
        <w:ind w:left="1440" w:hanging="360"/>
      </w:pPr>
      <w:rPr>
        <w:rFonts w:ascii="Arial" w:hAnsi="Arial" w:hint="default"/>
      </w:rPr>
    </w:lvl>
    <w:lvl w:ilvl="2" w:tplc="BD061880" w:tentative="1">
      <w:start w:val="1"/>
      <w:numFmt w:val="bullet"/>
      <w:lvlText w:val="•"/>
      <w:lvlJc w:val="left"/>
      <w:pPr>
        <w:tabs>
          <w:tab w:val="num" w:pos="2160"/>
        </w:tabs>
        <w:ind w:left="2160" w:hanging="360"/>
      </w:pPr>
      <w:rPr>
        <w:rFonts w:ascii="Arial" w:hAnsi="Arial" w:hint="default"/>
      </w:rPr>
    </w:lvl>
    <w:lvl w:ilvl="3" w:tplc="6C0476E4" w:tentative="1">
      <w:start w:val="1"/>
      <w:numFmt w:val="bullet"/>
      <w:lvlText w:val="•"/>
      <w:lvlJc w:val="left"/>
      <w:pPr>
        <w:tabs>
          <w:tab w:val="num" w:pos="2880"/>
        </w:tabs>
        <w:ind w:left="2880" w:hanging="360"/>
      </w:pPr>
      <w:rPr>
        <w:rFonts w:ascii="Arial" w:hAnsi="Arial" w:hint="default"/>
      </w:rPr>
    </w:lvl>
    <w:lvl w:ilvl="4" w:tplc="AE9C2EA6" w:tentative="1">
      <w:start w:val="1"/>
      <w:numFmt w:val="bullet"/>
      <w:lvlText w:val="•"/>
      <w:lvlJc w:val="left"/>
      <w:pPr>
        <w:tabs>
          <w:tab w:val="num" w:pos="3600"/>
        </w:tabs>
        <w:ind w:left="3600" w:hanging="360"/>
      </w:pPr>
      <w:rPr>
        <w:rFonts w:ascii="Arial" w:hAnsi="Arial" w:hint="default"/>
      </w:rPr>
    </w:lvl>
    <w:lvl w:ilvl="5" w:tplc="1D92E49E" w:tentative="1">
      <w:start w:val="1"/>
      <w:numFmt w:val="bullet"/>
      <w:lvlText w:val="•"/>
      <w:lvlJc w:val="left"/>
      <w:pPr>
        <w:tabs>
          <w:tab w:val="num" w:pos="4320"/>
        </w:tabs>
        <w:ind w:left="4320" w:hanging="360"/>
      </w:pPr>
      <w:rPr>
        <w:rFonts w:ascii="Arial" w:hAnsi="Arial" w:hint="default"/>
      </w:rPr>
    </w:lvl>
    <w:lvl w:ilvl="6" w:tplc="141A7700" w:tentative="1">
      <w:start w:val="1"/>
      <w:numFmt w:val="bullet"/>
      <w:lvlText w:val="•"/>
      <w:lvlJc w:val="left"/>
      <w:pPr>
        <w:tabs>
          <w:tab w:val="num" w:pos="5040"/>
        </w:tabs>
        <w:ind w:left="5040" w:hanging="360"/>
      </w:pPr>
      <w:rPr>
        <w:rFonts w:ascii="Arial" w:hAnsi="Arial" w:hint="default"/>
      </w:rPr>
    </w:lvl>
    <w:lvl w:ilvl="7" w:tplc="C67C062E" w:tentative="1">
      <w:start w:val="1"/>
      <w:numFmt w:val="bullet"/>
      <w:lvlText w:val="•"/>
      <w:lvlJc w:val="left"/>
      <w:pPr>
        <w:tabs>
          <w:tab w:val="num" w:pos="5760"/>
        </w:tabs>
        <w:ind w:left="5760" w:hanging="360"/>
      </w:pPr>
      <w:rPr>
        <w:rFonts w:ascii="Arial" w:hAnsi="Arial" w:hint="default"/>
      </w:rPr>
    </w:lvl>
    <w:lvl w:ilvl="8" w:tplc="8A2EA2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BA3701"/>
    <w:multiLevelType w:val="hybridMultilevel"/>
    <w:tmpl w:val="A7D068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0F710F2"/>
    <w:multiLevelType w:val="hybridMultilevel"/>
    <w:tmpl w:val="8FCC1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010D7D"/>
    <w:multiLevelType w:val="hybridMultilevel"/>
    <w:tmpl w:val="EEFE3062"/>
    <w:lvl w:ilvl="0" w:tplc="EF90EE1E">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76085E8E"/>
    <w:multiLevelType w:val="hybridMultilevel"/>
    <w:tmpl w:val="D0BA30C2"/>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2" w15:restartNumberingAfterBreak="0">
    <w:nsid w:val="7B3C771F"/>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7DA908F8"/>
    <w:multiLevelType w:val="hybridMultilevel"/>
    <w:tmpl w:val="1B72634C"/>
    <w:lvl w:ilvl="0" w:tplc="4E78D54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1548841">
    <w:abstractNumId w:val="16"/>
  </w:num>
  <w:num w:numId="2" w16cid:durableId="518928034">
    <w:abstractNumId w:val="12"/>
  </w:num>
  <w:num w:numId="3" w16cid:durableId="556353272">
    <w:abstractNumId w:val="26"/>
  </w:num>
  <w:num w:numId="4" w16cid:durableId="1610046547">
    <w:abstractNumId w:val="17"/>
  </w:num>
  <w:num w:numId="5"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5637566">
    <w:abstractNumId w:val="31"/>
  </w:num>
  <w:num w:numId="7" w16cid:durableId="17581572">
    <w:abstractNumId w:val="34"/>
  </w:num>
  <w:num w:numId="8" w16cid:durableId="469791388">
    <w:abstractNumId w:val="10"/>
  </w:num>
  <w:num w:numId="9" w16cid:durableId="1432237222">
    <w:abstractNumId w:val="21"/>
  </w:num>
  <w:num w:numId="10" w16cid:durableId="1731032345">
    <w:abstractNumId w:val="9"/>
  </w:num>
  <w:num w:numId="11" w16cid:durableId="1920629357">
    <w:abstractNumId w:val="4"/>
  </w:num>
  <w:num w:numId="12" w16cid:durableId="724573278">
    <w:abstractNumId w:val="25"/>
  </w:num>
  <w:num w:numId="13" w16cid:durableId="602417307">
    <w:abstractNumId w:val="1"/>
  </w:num>
  <w:num w:numId="14" w16cid:durableId="121769016">
    <w:abstractNumId w:val="13"/>
  </w:num>
  <w:num w:numId="15" w16cid:durableId="842866318">
    <w:abstractNumId w:val="8"/>
  </w:num>
  <w:num w:numId="16" w16cid:durableId="759719897">
    <w:abstractNumId w:val="19"/>
  </w:num>
  <w:num w:numId="17" w16cid:durableId="287398822">
    <w:abstractNumId w:val="27"/>
  </w:num>
  <w:num w:numId="18" w16cid:durableId="1879583434">
    <w:abstractNumId w:val="20"/>
  </w:num>
  <w:num w:numId="19" w16cid:durableId="803502846">
    <w:abstractNumId w:val="15"/>
  </w:num>
  <w:num w:numId="20" w16cid:durableId="120075185">
    <w:abstractNumId w:val="22"/>
  </w:num>
  <w:num w:numId="21" w16cid:durableId="1750468834">
    <w:abstractNumId w:val="28"/>
  </w:num>
  <w:num w:numId="22" w16cid:durableId="361170090">
    <w:abstractNumId w:val="33"/>
  </w:num>
  <w:num w:numId="23" w16cid:durableId="829642994">
    <w:abstractNumId w:val="14"/>
  </w:num>
  <w:num w:numId="24" w16cid:durableId="918321970">
    <w:abstractNumId w:val="32"/>
  </w:num>
  <w:num w:numId="25" w16cid:durableId="495807004">
    <w:abstractNumId w:val="18"/>
  </w:num>
  <w:num w:numId="26" w16cid:durableId="781917469">
    <w:abstractNumId w:val="5"/>
  </w:num>
  <w:num w:numId="27" w16cid:durableId="120924893">
    <w:abstractNumId w:val="24"/>
  </w:num>
  <w:num w:numId="28" w16cid:durableId="616715528">
    <w:abstractNumId w:val="30"/>
  </w:num>
  <w:num w:numId="29" w16cid:durableId="864706929">
    <w:abstractNumId w:val="7"/>
  </w:num>
  <w:num w:numId="30" w16cid:durableId="1462726615">
    <w:abstractNumId w:val="11"/>
  </w:num>
  <w:num w:numId="31" w16cid:durableId="729231180">
    <w:abstractNumId w:val="6"/>
  </w:num>
  <w:num w:numId="32" w16cid:durableId="592935754">
    <w:abstractNumId w:val="23"/>
  </w:num>
  <w:num w:numId="33" w16cid:durableId="1404836824">
    <w:abstractNumId w:val="3"/>
  </w:num>
  <w:num w:numId="34" w16cid:durableId="1942102200">
    <w:abstractNumId w:val="29"/>
  </w:num>
  <w:num w:numId="35" w16cid:durableId="2692435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1874"/>
    <w:rsid w:val="0001459E"/>
    <w:rsid w:val="000145A2"/>
    <w:rsid w:val="0002250A"/>
    <w:rsid w:val="00022DC0"/>
    <w:rsid w:val="00023731"/>
    <w:rsid w:val="00026494"/>
    <w:rsid w:val="000277E7"/>
    <w:rsid w:val="0003213E"/>
    <w:rsid w:val="000433BF"/>
    <w:rsid w:val="000445A1"/>
    <w:rsid w:val="00084292"/>
    <w:rsid w:val="00090019"/>
    <w:rsid w:val="000B4188"/>
    <w:rsid w:val="000C1E25"/>
    <w:rsid w:val="000C373D"/>
    <w:rsid w:val="000C62EB"/>
    <w:rsid w:val="000E3188"/>
    <w:rsid w:val="000F2641"/>
    <w:rsid w:val="000F3907"/>
    <w:rsid w:val="000F7219"/>
    <w:rsid w:val="00104397"/>
    <w:rsid w:val="00104459"/>
    <w:rsid w:val="001372AB"/>
    <w:rsid w:val="00137CDF"/>
    <w:rsid w:val="001455E0"/>
    <w:rsid w:val="0015731B"/>
    <w:rsid w:val="00160097"/>
    <w:rsid w:val="00171F3A"/>
    <w:rsid w:val="00174DA7"/>
    <w:rsid w:val="001750A0"/>
    <w:rsid w:val="00193C3D"/>
    <w:rsid w:val="00196C45"/>
    <w:rsid w:val="001A2AD0"/>
    <w:rsid w:val="001A31C4"/>
    <w:rsid w:val="001B2B1B"/>
    <w:rsid w:val="001C09D1"/>
    <w:rsid w:val="001C1547"/>
    <w:rsid w:val="001D00D7"/>
    <w:rsid w:val="001E140D"/>
    <w:rsid w:val="001E3A6B"/>
    <w:rsid w:val="001E6886"/>
    <w:rsid w:val="001F2486"/>
    <w:rsid w:val="00203866"/>
    <w:rsid w:val="00206E80"/>
    <w:rsid w:val="00207B90"/>
    <w:rsid w:val="00211A74"/>
    <w:rsid w:val="002128D9"/>
    <w:rsid w:val="002154EA"/>
    <w:rsid w:val="00215908"/>
    <w:rsid w:val="00221467"/>
    <w:rsid w:val="002256E4"/>
    <w:rsid w:val="00226749"/>
    <w:rsid w:val="0023656B"/>
    <w:rsid w:val="00236841"/>
    <w:rsid w:val="0024064A"/>
    <w:rsid w:val="002478EA"/>
    <w:rsid w:val="002553AE"/>
    <w:rsid w:val="00267431"/>
    <w:rsid w:val="00267F38"/>
    <w:rsid w:val="00272514"/>
    <w:rsid w:val="002814DC"/>
    <w:rsid w:val="00290640"/>
    <w:rsid w:val="00293559"/>
    <w:rsid w:val="00293C08"/>
    <w:rsid w:val="002944F4"/>
    <w:rsid w:val="00295D9F"/>
    <w:rsid w:val="002A30F6"/>
    <w:rsid w:val="002A4789"/>
    <w:rsid w:val="002A5544"/>
    <w:rsid w:val="002B13C8"/>
    <w:rsid w:val="002B2D86"/>
    <w:rsid w:val="002B454C"/>
    <w:rsid w:val="002B4783"/>
    <w:rsid w:val="002C14CD"/>
    <w:rsid w:val="002D067B"/>
    <w:rsid w:val="002D489F"/>
    <w:rsid w:val="002E1F0A"/>
    <w:rsid w:val="002E29CD"/>
    <w:rsid w:val="002E3512"/>
    <w:rsid w:val="002F09CD"/>
    <w:rsid w:val="002F0EE6"/>
    <w:rsid w:val="002F53CF"/>
    <w:rsid w:val="002F599C"/>
    <w:rsid w:val="002F713D"/>
    <w:rsid w:val="00301528"/>
    <w:rsid w:val="00307CE5"/>
    <w:rsid w:val="00310CD7"/>
    <w:rsid w:val="003136B2"/>
    <w:rsid w:val="00320811"/>
    <w:rsid w:val="00320E8E"/>
    <w:rsid w:val="00325CD1"/>
    <w:rsid w:val="00327250"/>
    <w:rsid w:val="00331E7E"/>
    <w:rsid w:val="00333827"/>
    <w:rsid w:val="00340269"/>
    <w:rsid w:val="003419F2"/>
    <w:rsid w:val="00344259"/>
    <w:rsid w:val="003462BC"/>
    <w:rsid w:val="0035479F"/>
    <w:rsid w:val="00367777"/>
    <w:rsid w:val="00373A8E"/>
    <w:rsid w:val="00383DDC"/>
    <w:rsid w:val="0039209F"/>
    <w:rsid w:val="003A1A46"/>
    <w:rsid w:val="003A405E"/>
    <w:rsid w:val="003A7EBB"/>
    <w:rsid w:val="003B0212"/>
    <w:rsid w:val="003B7503"/>
    <w:rsid w:val="003C44A0"/>
    <w:rsid w:val="003C5BC6"/>
    <w:rsid w:val="003D516B"/>
    <w:rsid w:val="003E0CD6"/>
    <w:rsid w:val="003E24AF"/>
    <w:rsid w:val="003E589A"/>
    <w:rsid w:val="003F3746"/>
    <w:rsid w:val="003F5CE8"/>
    <w:rsid w:val="00405396"/>
    <w:rsid w:val="0041396C"/>
    <w:rsid w:val="0041416D"/>
    <w:rsid w:val="004155DE"/>
    <w:rsid w:val="004160E1"/>
    <w:rsid w:val="00420F9E"/>
    <w:rsid w:val="004218BB"/>
    <w:rsid w:val="0042648F"/>
    <w:rsid w:val="0044199B"/>
    <w:rsid w:val="0044315D"/>
    <w:rsid w:val="004525FA"/>
    <w:rsid w:val="0046560A"/>
    <w:rsid w:val="00473FBB"/>
    <w:rsid w:val="00495452"/>
    <w:rsid w:val="00496B6B"/>
    <w:rsid w:val="004A7FF4"/>
    <w:rsid w:val="004B1E4D"/>
    <w:rsid w:val="004C7FF3"/>
    <w:rsid w:val="004D123D"/>
    <w:rsid w:val="004D1BAD"/>
    <w:rsid w:val="004D3021"/>
    <w:rsid w:val="004D6701"/>
    <w:rsid w:val="004D686B"/>
    <w:rsid w:val="004F4E86"/>
    <w:rsid w:val="005001B8"/>
    <w:rsid w:val="005011A0"/>
    <w:rsid w:val="005061E6"/>
    <w:rsid w:val="005075CD"/>
    <w:rsid w:val="005076A8"/>
    <w:rsid w:val="00511B2E"/>
    <w:rsid w:val="00517FD0"/>
    <w:rsid w:val="0052651C"/>
    <w:rsid w:val="00530A57"/>
    <w:rsid w:val="0054079A"/>
    <w:rsid w:val="005459A2"/>
    <w:rsid w:val="00556178"/>
    <w:rsid w:val="005645EA"/>
    <w:rsid w:val="0056579F"/>
    <w:rsid w:val="00565BDF"/>
    <w:rsid w:val="00570322"/>
    <w:rsid w:val="00575108"/>
    <w:rsid w:val="0057739B"/>
    <w:rsid w:val="00583AAF"/>
    <w:rsid w:val="005909A2"/>
    <w:rsid w:val="00592E15"/>
    <w:rsid w:val="0059451C"/>
    <w:rsid w:val="0059555C"/>
    <w:rsid w:val="005A1773"/>
    <w:rsid w:val="005A58BC"/>
    <w:rsid w:val="005B0F41"/>
    <w:rsid w:val="005B3371"/>
    <w:rsid w:val="005C65F1"/>
    <w:rsid w:val="005D015B"/>
    <w:rsid w:val="005D2993"/>
    <w:rsid w:val="005D2DC7"/>
    <w:rsid w:val="005E0485"/>
    <w:rsid w:val="005E15FE"/>
    <w:rsid w:val="005E2A40"/>
    <w:rsid w:val="005E6629"/>
    <w:rsid w:val="005F3B6C"/>
    <w:rsid w:val="005F651C"/>
    <w:rsid w:val="006003CA"/>
    <w:rsid w:val="00603BAA"/>
    <w:rsid w:val="00605A5D"/>
    <w:rsid w:val="00615510"/>
    <w:rsid w:val="0061683B"/>
    <w:rsid w:val="006173E4"/>
    <w:rsid w:val="00617E9B"/>
    <w:rsid w:val="00620B38"/>
    <w:rsid w:val="006314F9"/>
    <w:rsid w:val="00636793"/>
    <w:rsid w:val="00644B53"/>
    <w:rsid w:val="00651813"/>
    <w:rsid w:val="0065565F"/>
    <w:rsid w:val="00661645"/>
    <w:rsid w:val="00662BA6"/>
    <w:rsid w:val="0067578C"/>
    <w:rsid w:val="006810FB"/>
    <w:rsid w:val="00682BF8"/>
    <w:rsid w:val="00691A92"/>
    <w:rsid w:val="006955B3"/>
    <w:rsid w:val="006A2B59"/>
    <w:rsid w:val="006A3FBE"/>
    <w:rsid w:val="006A70C5"/>
    <w:rsid w:val="006B01FF"/>
    <w:rsid w:val="006B4430"/>
    <w:rsid w:val="006C4F0A"/>
    <w:rsid w:val="006C7DEB"/>
    <w:rsid w:val="006D01A5"/>
    <w:rsid w:val="006E32D4"/>
    <w:rsid w:val="006E3DE8"/>
    <w:rsid w:val="006E78F3"/>
    <w:rsid w:val="006E7A39"/>
    <w:rsid w:val="00704B25"/>
    <w:rsid w:val="0070765D"/>
    <w:rsid w:val="007146B1"/>
    <w:rsid w:val="00717177"/>
    <w:rsid w:val="00717252"/>
    <w:rsid w:val="007178E9"/>
    <w:rsid w:val="00720E39"/>
    <w:rsid w:val="00720EC1"/>
    <w:rsid w:val="00721088"/>
    <w:rsid w:val="00722FF3"/>
    <w:rsid w:val="007277DC"/>
    <w:rsid w:val="0073188C"/>
    <w:rsid w:val="00733167"/>
    <w:rsid w:val="00745847"/>
    <w:rsid w:val="007509FF"/>
    <w:rsid w:val="0075375F"/>
    <w:rsid w:val="00754396"/>
    <w:rsid w:val="0076525B"/>
    <w:rsid w:val="00780145"/>
    <w:rsid w:val="007802E0"/>
    <w:rsid w:val="00780B44"/>
    <w:rsid w:val="007834A8"/>
    <w:rsid w:val="007838A4"/>
    <w:rsid w:val="007940D8"/>
    <w:rsid w:val="007A2351"/>
    <w:rsid w:val="007A7241"/>
    <w:rsid w:val="007A7B9A"/>
    <w:rsid w:val="007B012F"/>
    <w:rsid w:val="007B129E"/>
    <w:rsid w:val="007B2192"/>
    <w:rsid w:val="007B6B52"/>
    <w:rsid w:val="007C0600"/>
    <w:rsid w:val="007C4CB2"/>
    <w:rsid w:val="007D12E6"/>
    <w:rsid w:val="007D1B5E"/>
    <w:rsid w:val="007D2A5F"/>
    <w:rsid w:val="007D78EE"/>
    <w:rsid w:val="007E2961"/>
    <w:rsid w:val="0080287F"/>
    <w:rsid w:val="0080454E"/>
    <w:rsid w:val="00810464"/>
    <w:rsid w:val="0081122B"/>
    <w:rsid w:val="00815AF8"/>
    <w:rsid w:val="00820325"/>
    <w:rsid w:val="0082586C"/>
    <w:rsid w:val="00826D98"/>
    <w:rsid w:val="00830C38"/>
    <w:rsid w:val="008318EE"/>
    <w:rsid w:val="0084258E"/>
    <w:rsid w:val="008475C7"/>
    <w:rsid w:val="0084791F"/>
    <w:rsid w:val="00851224"/>
    <w:rsid w:val="008567C2"/>
    <w:rsid w:val="00880D4D"/>
    <w:rsid w:val="00881377"/>
    <w:rsid w:val="008A072E"/>
    <w:rsid w:val="008A0AD7"/>
    <w:rsid w:val="008A7464"/>
    <w:rsid w:val="008B0384"/>
    <w:rsid w:val="008B2C52"/>
    <w:rsid w:val="008C1ABE"/>
    <w:rsid w:val="008C4291"/>
    <w:rsid w:val="008C6B15"/>
    <w:rsid w:val="008D4CD0"/>
    <w:rsid w:val="008D4D98"/>
    <w:rsid w:val="008F05F8"/>
    <w:rsid w:val="00910774"/>
    <w:rsid w:val="00910E16"/>
    <w:rsid w:val="00921D8A"/>
    <w:rsid w:val="009243FB"/>
    <w:rsid w:val="00932C0A"/>
    <w:rsid w:val="009405FC"/>
    <w:rsid w:val="00941A15"/>
    <w:rsid w:val="00941A7B"/>
    <w:rsid w:val="00943EC1"/>
    <w:rsid w:val="00945A63"/>
    <w:rsid w:val="0094659E"/>
    <w:rsid w:val="009514C3"/>
    <w:rsid w:val="00962508"/>
    <w:rsid w:val="009642B8"/>
    <w:rsid w:val="009668E4"/>
    <w:rsid w:val="0096748F"/>
    <w:rsid w:val="00980DC4"/>
    <w:rsid w:val="00982C23"/>
    <w:rsid w:val="00986A1E"/>
    <w:rsid w:val="009940E7"/>
    <w:rsid w:val="00994129"/>
    <w:rsid w:val="009962C3"/>
    <w:rsid w:val="009B0BA9"/>
    <w:rsid w:val="009C1BE3"/>
    <w:rsid w:val="009C1D63"/>
    <w:rsid w:val="009C2ABC"/>
    <w:rsid w:val="009C71FA"/>
    <w:rsid w:val="009C7948"/>
    <w:rsid w:val="009D23D2"/>
    <w:rsid w:val="009D4CD6"/>
    <w:rsid w:val="009D5F16"/>
    <w:rsid w:val="009E7E59"/>
    <w:rsid w:val="009F2972"/>
    <w:rsid w:val="009F4DB8"/>
    <w:rsid w:val="00A00473"/>
    <w:rsid w:val="00A026D3"/>
    <w:rsid w:val="00A0480A"/>
    <w:rsid w:val="00A14FF7"/>
    <w:rsid w:val="00A236BF"/>
    <w:rsid w:val="00A25C28"/>
    <w:rsid w:val="00A365D6"/>
    <w:rsid w:val="00A4112C"/>
    <w:rsid w:val="00A4249E"/>
    <w:rsid w:val="00A478A4"/>
    <w:rsid w:val="00A50737"/>
    <w:rsid w:val="00A5405C"/>
    <w:rsid w:val="00A55380"/>
    <w:rsid w:val="00A63A37"/>
    <w:rsid w:val="00A66056"/>
    <w:rsid w:val="00A810B3"/>
    <w:rsid w:val="00A819BC"/>
    <w:rsid w:val="00A82CC5"/>
    <w:rsid w:val="00A85015"/>
    <w:rsid w:val="00A8520E"/>
    <w:rsid w:val="00A865DE"/>
    <w:rsid w:val="00A93758"/>
    <w:rsid w:val="00A93B8E"/>
    <w:rsid w:val="00A959D8"/>
    <w:rsid w:val="00A96721"/>
    <w:rsid w:val="00A96EAA"/>
    <w:rsid w:val="00AA59B2"/>
    <w:rsid w:val="00AB31FB"/>
    <w:rsid w:val="00AC5322"/>
    <w:rsid w:val="00AD3E4C"/>
    <w:rsid w:val="00AD710C"/>
    <w:rsid w:val="00AF08AC"/>
    <w:rsid w:val="00AF4846"/>
    <w:rsid w:val="00AF6546"/>
    <w:rsid w:val="00B02601"/>
    <w:rsid w:val="00B042FA"/>
    <w:rsid w:val="00B10DB2"/>
    <w:rsid w:val="00B119A7"/>
    <w:rsid w:val="00B32D7A"/>
    <w:rsid w:val="00B44D13"/>
    <w:rsid w:val="00B55C9B"/>
    <w:rsid w:val="00B63695"/>
    <w:rsid w:val="00B7272B"/>
    <w:rsid w:val="00B87EB3"/>
    <w:rsid w:val="00B91DCA"/>
    <w:rsid w:val="00B93A3B"/>
    <w:rsid w:val="00B97F59"/>
    <w:rsid w:val="00BA41F4"/>
    <w:rsid w:val="00BB1E45"/>
    <w:rsid w:val="00BB2CA2"/>
    <w:rsid w:val="00BC3024"/>
    <w:rsid w:val="00BC4D65"/>
    <w:rsid w:val="00BC5E6C"/>
    <w:rsid w:val="00BD5EF2"/>
    <w:rsid w:val="00BE1E6E"/>
    <w:rsid w:val="00C1223A"/>
    <w:rsid w:val="00C14BC0"/>
    <w:rsid w:val="00C17E80"/>
    <w:rsid w:val="00C2415C"/>
    <w:rsid w:val="00C27A27"/>
    <w:rsid w:val="00C35673"/>
    <w:rsid w:val="00C36D77"/>
    <w:rsid w:val="00C4135A"/>
    <w:rsid w:val="00C43D96"/>
    <w:rsid w:val="00C53549"/>
    <w:rsid w:val="00C575C7"/>
    <w:rsid w:val="00C6732D"/>
    <w:rsid w:val="00C67F39"/>
    <w:rsid w:val="00C7018E"/>
    <w:rsid w:val="00C74B76"/>
    <w:rsid w:val="00C75630"/>
    <w:rsid w:val="00C86116"/>
    <w:rsid w:val="00C867B9"/>
    <w:rsid w:val="00C87378"/>
    <w:rsid w:val="00C87C8B"/>
    <w:rsid w:val="00C9010C"/>
    <w:rsid w:val="00C93D8D"/>
    <w:rsid w:val="00C940D4"/>
    <w:rsid w:val="00C9503D"/>
    <w:rsid w:val="00C952D8"/>
    <w:rsid w:val="00C9584A"/>
    <w:rsid w:val="00C964DC"/>
    <w:rsid w:val="00C96E30"/>
    <w:rsid w:val="00C97E96"/>
    <w:rsid w:val="00CA186D"/>
    <w:rsid w:val="00CA79C1"/>
    <w:rsid w:val="00CA7D82"/>
    <w:rsid w:val="00CB4BBE"/>
    <w:rsid w:val="00CB58F6"/>
    <w:rsid w:val="00CC5945"/>
    <w:rsid w:val="00CD2DCC"/>
    <w:rsid w:val="00CD37D5"/>
    <w:rsid w:val="00CD505D"/>
    <w:rsid w:val="00CD50C3"/>
    <w:rsid w:val="00CD6A99"/>
    <w:rsid w:val="00CE3D29"/>
    <w:rsid w:val="00CE3F77"/>
    <w:rsid w:val="00CE4653"/>
    <w:rsid w:val="00CE68EC"/>
    <w:rsid w:val="00CE7BFF"/>
    <w:rsid w:val="00CF3379"/>
    <w:rsid w:val="00CF3A48"/>
    <w:rsid w:val="00CF57E9"/>
    <w:rsid w:val="00CF5B8D"/>
    <w:rsid w:val="00D0173E"/>
    <w:rsid w:val="00D06A36"/>
    <w:rsid w:val="00D10067"/>
    <w:rsid w:val="00D10A6C"/>
    <w:rsid w:val="00D149EB"/>
    <w:rsid w:val="00D158DE"/>
    <w:rsid w:val="00D2341B"/>
    <w:rsid w:val="00D34DE8"/>
    <w:rsid w:val="00D37578"/>
    <w:rsid w:val="00D669E4"/>
    <w:rsid w:val="00D739C3"/>
    <w:rsid w:val="00D74373"/>
    <w:rsid w:val="00D92212"/>
    <w:rsid w:val="00D967F8"/>
    <w:rsid w:val="00DB24FB"/>
    <w:rsid w:val="00DB546A"/>
    <w:rsid w:val="00DC6266"/>
    <w:rsid w:val="00DD0BED"/>
    <w:rsid w:val="00DD1A14"/>
    <w:rsid w:val="00DE0B6F"/>
    <w:rsid w:val="00DE4C48"/>
    <w:rsid w:val="00DF3CE2"/>
    <w:rsid w:val="00DF42F6"/>
    <w:rsid w:val="00DF6373"/>
    <w:rsid w:val="00E017FB"/>
    <w:rsid w:val="00E0263C"/>
    <w:rsid w:val="00E07878"/>
    <w:rsid w:val="00E11E16"/>
    <w:rsid w:val="00E12F49"/>
    <w:rsid w:val="00E221DD"/>
    <w:rsid w:val="00E27270"/>
    <w:rsid w:val="00E33BFC"/>
    <w:rsid w:val="00E42E1E"/>
    <w:rsid w:val="00E472B0"/>
    <w:rsid w:val="00E5370E"/>
    <w:rsid w:val="00E63AB1"/>
    <w:rsid w:val="00E70DA1"/>
    <w:rsid w:val="00E72B67"/>
    <w:rsid w:val="00E7386E"/>
    <w:rsid w:val="00E73E30"/>
    <w:rsid w:val="00E76E12"/>
    <w:rsid w:val="00E850E5"/>
    <w:rsid w:val="00E913DB"/>
    <w:rsid w:val="00E93A1E"/>
    <w:rsid w:val="00EA1663"/>
    <w:rsid w:val="00EB2299"/>
    <w:rsid w:val="00EB37E1"/>
    <w:rsid w:val="00EC4A35"/>
    <w:rsid w:val="00ED4A05"/>
    <w:rsid w:val="00ED7D2A"/>
    <w:rsid w:val="00EE0885"/>
    <w:rsid w:val="00EE7515"/>
    <w:rsid w:val="00EF1017"/>
    <w:rsid w:val="00F027FC"/>
    <w:rsid w:val="00F12F42"/>
    <w:rsid w:val="00F152BB"/>
    <w:rsid w:val="00F157B0"/>
    <w:rsid w:val="00F17AC7"/>
    <w:rsid w:val="00F22405"/>
    <w:rsid w:val="00F22CE6"/>
    <w:rsid w:val="00F500CC"/>
    <w:rsid w:val="00F54B54"/>
    <w:rsid w:val="00F608CA"/>
    <w:rsid w:val="00F66E44"/>
    <w:rsid w:val="00F70186"/>
    <w:rsid w:val="00F70EC2"/>
    <w:rsid w:val="00F76503"/>
    <w:rsid w:val="00F80258"/>
    <w:rsid w:val="00F862D5"/>
    <w:rsid w:val="00F948A0"/>
    <w:rsid w:val="00F9788A"/>
    <w:rsid w:val="00FA290C"/>
    <w:rsid w:val="00FB5792"/>
    <w:rsid w:val="00FC3710"/>
    <w:rsid w:val="00FC39E4"/>
    <w:rsid w:val="00FC3E45"/>
    <w:rsid w:val="00FC7569"/>
    <w:rsid w:val="00FD535B"/>
    <w:rsid w:val="00FD78AC"/>
    <w:rsid w:val="00FF0A7E"/>
    <w:rsid w:val="00FF3C68"/>
    <w:rsid w:val="00FF5682"/>
    <w:rsid w:val="00FF679F"/>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F6236CEA-4C10-465A-A5BB-572CCBD5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A05"/>
  </w:style>
  <w:style w:type="paragraph" w:styleId="Heading1">
    <w:name w:val="heading 1"/>
    <w:basedOn w:val="Normal"/>
    <w:next w:val="Normal"/>
    <w:link w:val="Heading1Char"/>
    <w:uiPriority w:val="9"/>
    <w:qFormat/>
    <w:rsid w:val="00662BA6"/>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662BA6"/>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character" w:styleId="Hyperlink">
    <w:name w:val="Hyperlink"/>
    <w:basedOn w:val="DefaultParagraphFont"/>
    <w:uiPriority w:val="99"/>
    <w:unhideWhenUsed/>
    <w:rsid w:val="00C97E96"/>
    <w:rPr>
      <w:color w:val="0563C1" w:themeColor="hyperlink"/>
      <w:u w:val="single"/>
    </w:rPr>
  </w:style>
  <w:style w:type="character" w:styleId="UnresolvedMention">
    <w:name w:val="Unresolved Mention"/>
    <w:basedOn w:val="DefaultParagraphFont"/>
    <w:uiPriority w:val="99"/>
    <w:semiHidden/>
    <w:unhideWhenUsed/>
    <w:rsid w:val="00C97E96"/>
    <w:rPr>
      <w:color w:val="605E5C"/>
      <w:shd w:val="clear" w:color="auto" w:fill="E1DFDD"/>
    </w:rPr>
  </w:style>
  <w:style w:type="paragraph" w:styleId="Revision">
    <w:name w:val="Revision"/>
    <w:hidden/>
    <w:uiPriority w:val="99"/>
    <w:semiHidden/>
    <w:rsid w:val="0080287F"/>
    <w:pPr>
      <w:spacing w:after="0" w:line="240" w:lineRule="auto"/>
    </w:pPr>
  </w:style>
  <w:style w:type="paragraph" w:styleId="Header">
    <w:name w:val="header"/>
    <w:basedOn w:val="Normal"/>
    <w:link w:val="HeaderChar"/>
    <w:uiPriority w:val="99"/>
    <w:unhideWhenUsed/>
    <w:rsid w:val="00754396"/>
    <w:pPr>
      <w:tabs>
        <w:tab w:val="center" w:pos="4252"/>
        <w:tab w:val="right" w:pos="8504"/>
      </w:tabs>
      <w:snapToGrid w:val="0"/>
    </w:pPr>
  </w:style>
  <w:style w:type="character" w:customStyle="1" w:styleId="HeaderChar">
    <w:name w:val="Header Char"/>
    <w:basedOn w:val="DefaultParagraphFont"/>
    <w:link w:val="Header"/>
    <w:uiPriority w:val="99"/>
    <w:rsid w:val="00754396"/>
  </w:style>
  <w:style w:type="paragraph" w:styleId="Footer">
    <w:name w:val="footer"/>
    <w:basedOn w:val="Normal"/>
    <w:link w:val="FooterChar"/>
    <w:uiPriority w:val="99"/>
    <w:unhideWhenUsed/>
    <w:rsid w:val="00754396"/>
    <w:pPr>
      <w:tabs>
        <w:tab w:val="center" w:pos="4252"/>
        <w:tab w:val="right" w:pos="8504"/>
      </w:tabs>
      <w:snapToGrid w:val="0"/>
    </w:pPr>
  </w:style>
  <w:style w:type="character" w:customStyle="1" w:styleId="FooterChar">
    <w:name w:val="Footer Char"/>
    <w:basedOn w:val="DefaultParagraphFont"/>
    <w:link w:val="Footer"/>
    <w:uiPriority w:val="99"/>
    <w:rsid w:val="00754396"/>
  </w:style>
  <w:style w:type="paragraph" w:customStyle="1" w:styleId="Doc-text2">
    <w:name w:val="Doc-text2"/>
    <w:basedOn w:val="Normal"/>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Caption">
    <w:name w:val="caption"/>
    <w:basedOn w:val="Normal"/>
    <w:next w:val="Normal"/>
    <w:uiPriority w:val="35"/>
    <w:unhideWhenUsed/>
    <w:qFormat/>
    <w:rsid w:val="002F53CF"/>
    <w:rPr>
      <w:b/>
      <w:bCs/>
      <w:sz w:val="21"/>
      <w:szCs w:val="21"/>
    </w:rPr>
  </w:style>
  <w:style w:type="character" w:customStyle="1" w:styleId="Heading2Char">
    <w:name w:val="Heading 2 Char"/>
    <w:basedOn w:val="DefaultParagraphFont"/>
    <w:link w:val="Heading2"/>
    <w:uiPriority w:val="9"/>
    <w:rsid w:val="00662BA6"/>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62BA6"/>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682BF8"/>
    <w:rPr>
      <w:sz w:val="18"/>
      <w:szCs w:val="18"/>
    </w:rPr>
  </w:style>
  <w:style w:type="paragraph" w:styleId="CommentText">
    <w:name w:val="annotation text"/>
    <w:basedOn w:val="Normal"/>
    <w:link w:val="CommentTextChar"/>
    <w:uiPriority w:val="99"/>
    <w:unhideWhenUsed/>
    <w:rsid w:val="00682BF8"/>
  </w:style>
  <w:style w:type="character" w:customStyle="1" w:styleId="CommentTextChar">
    <w:name w:val="Comment Text Char"/>
    <w:basedOn w:val="DefaultParagraphFont"/>
    <w:link w:val="CommentText"/>
    <w:uiPriority w:val="99"/>
    <w:rsid w:val="00682BF8"/>
  </w:style>
  <w:style w:type="paragraph" w:styleId="CommentSubject">
    <w:name w:val="annotation subject"/>
    <w:basedOn w:val="CommentText"/>
    <w:next w:val="CommentText"/>
    <w:link w:val="CommentSubjectChar"/>
    <w:uiPriority w:val="99"/>
    <w:semiHidden/>
    <w:unhideWhenUsed/>
    <w:rsid w:val="00682BF8"/>
    <w:rPr>
      <w:b/>
      <w:bCs/>
    </w:rPr>
  </w:style>
  <w:style w:type="character" w:customStyle="1" w:styleId="CommentSubjectChar">
    <w:name w:val="Comment Subject Char"/>
    <w:basedOn w:val="CommentTextChar"/>
    <w:link w:val="CommentSubject"/>
    <w:uiPriority w:val="99"/>
    <w:semiHidden/>
    <w:rsid w:val="00682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1089085173">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215822189">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716780341">
      <w:bodyDiv w:val="1"/>
      <w:marLeft w:val="0"/>
      <w:marRight w:val="0"/>
      <w:marTop w:val="0"/>
      <w:marBottom w:val="0"/>
      <w:divBdr>
        <w:top w:val="none" w:sz="0" w:space="0" w:color="auto"/>
        <w:left w:val="none" w:sz="0" w:space="0" w:color="auto"/>
        <w:bottom w:val="none" w:sz="0" w:space="0" w:color="auto"/>
        <w:right w:val="none" w:sz="0" w:space="0" w:color="auto"/>
      </w:divBdr>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930813415">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598875079">
          <w:marLeft w:val="547"/>
          <w:marRight w:val="0"/>
          <w:marTop w:val="0"/>
          <w:marBottom w:val="120"/>
          <w:divBdr>
            <w:top w:val="none" w:sz="0" w:space="0" w:color="auto"/>
            <w:left w:val="none" w:sz="0" w:space="0" w:color="auto"/>
            <w:bottom w:val="none" w:sz="0" w:space="0" w:color="auto"/>
            <w:right w:val="none" w:sz="0" w:space="0" w:color="auto"/>
          </w:divBdr>
        </w:div>
      </w:divsChild>
    </w:div>
    <w:div w:id="1195075134">
      <w:bodyDiv w:val="1"/>
      <w:marLeft w:val="0"/>
      <w:marRight w:val="0"/>
      <w:marTop w:val="0"/>
      <w:marBottom w:val="0"/>
      <w:divBdr>
        <w:top w:val="none" w:sz="0" w:space="0" w:color="auto"/>
        <w:left w:val="none" w:sz="0" w:space="0" w:color="auto"/>
        <w:bottom w:val="none" w:sz="0" w:space="0" w:color="auto"/>
        <w:right w:val="none" w:sz="0" w:space="0" w:color="auto"/>
      </w:divBdr>
      <w:divsChild>
        <w:div w:id="865993311">
          <w:marLeft w:val="547"/>
          <w:marRight w:val="0"/>
          <w:marTop w:val="96"/>
          <w:marBottom w:val="0"/>
          <w:divBdr>
            <w:top w:val="none" w:sz="0" w:space="0" w:color="auto"/>
            <w:left w:val="none" w:sz="0" w:space="0" w:color="auto"/>
            <w:bottom w:val="none" w:sz="0" w:space="0" w:color="auto"/>
            <w:right w:val="none" w:sz="0" w:space="0" w:color="auto"/>
          </w:divBdr>
        </w:div>
        <w:div w:id="440993401">
          <w:marLeft w:val="547"/>
          <w:marRight w:val="0"/>
          <w:marTop w:val="96"/>
          <w:marBottom w:val="0"/>
          <w:divBdr>
            <w:top w:val="none" w:sz="0" w:space="0" w:color="auto"/>
            <w:left w:val="none" w:sz="0" w:space="0" w:color="auto"/>
            <w:bottom w:val="none" w:sz="0" w:space="0" w:color="auto"/>
            <w:right w:val="none" w:sz="0" w:space="0" w:color="auto"/>
          </w:divBdr>
        </w:div>
        <w:div w:id="532499629">
          <w:marLeft w:val="547"/>
          <w:marRight w:val="0"/>
          <w:marTop w:val="96"/>
          <w:marBottom w:val="0"/>
          <w:divBdr>
            <w:top w:val="none" w:sz="0" w:space="0" w:color="auto"/>
            <w:left w:val="none" w:sz="0" w:space="0" w:color="auto"/>
            <w:bottom w:val="none" w:sz="0" w:space="0" w:color="auto"/>
            <w:right w:val="none" w:sz="0" w:space="0" w:color="auto"/>
          </w:divBdr>
        </w:div>
        <w:div w:id="798651332">
          <w:marLeft w:val="547"/>
          <w:marRight w:val="0"/>
          <w:marTop w:val="96"/>
          <w:marBottom w:val="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customXml/itemProps2.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BA2225A-189F-4A3D-BC09-911E7037826F}">
  <ds:schemaRefs>
    <ds:schemaRef ds:uri="http://schemas.microsoft.com/sharepoint/v3/contenttype/forms"/>
  </ds:schemaRefs>
</ds:datastoreItem>
</file>

<file path=customXml/itemProps4.xml><?xml version="1.0" encoding="utf-8"?>
<ds:datastoreItem xmlns:ds="http://schemas.openxmlformats.org/officeDocument/2006/customXml" ds:itemID="{0E49903E-17FA-4505-B1BF-A27DBAC4C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1524</Words>
  <Characters>9607</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14</cp:revision>
  <dcterms:created xsi:type="dcterms:W3CDTF">2024-04-05T08:27:00Z</dcterms:created>
  <dcterms:modified xsi:type="dcterms:W3CDTF">2024-04-05T09:01:00Z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