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E9" w:rsidRDefault="0049367A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313F67">
        <w:rPr>
          <w:rFonts w:eastAsia="宋体"/>
          <w:b/>
          <w:szCs w:val="22"/>
          <w:lang w:val="en-US" w:eastAsia="zh-CN" w:bidi="ar"/>
        </w:rPr>
        <w:t>-RAN WG2 Meeting #124</w:t>
      </w:r>
      <w:r w:rsidR="00313F67">
        <w:rPr>
          <w:rFonts w:eastAsia="宋体"/>
          <w:b/>
          <w:szCs w:val="22"/>
          <w:lang w:val="en-US" w:eastAsia="zh-CN" w:bidi="ar"/>
        </w:rPr>
        <w:tab/>
      </w:r>
      <w:bookmarkStart w:id="0" w:name="_GoBack"/>
      <w:r w:rsidR="00313F67">
        <w:rPr>
          <w:rFonts w:eastAsia="宋体"/>
          <w:b/>
          <w:szCs w:val="22"/>
          <w:lang w:val="en-US" w:eastAsia="zh-CN" w:bidi="ar"/>
        </w:rPr>
        <w:t>R2-2313336</w:t>
      </w:r>
      <w:bookmarkEnd w:id="0"/>
    </w:p>
    <w:p w:rsidR="00E257E9" w:rsidRDefault="0049367A" w:rsidP="00313F67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Chicago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13</w:t>
      </w:r>
      <w:r w:rsidRPr="00313F67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7</w:t>
      </w:r>
      <w:r w:rsidRPr="00313F67"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Nov,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:rsidR="00E257E9" w:rsidRDefault="00E257E9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E257E9" w:rsidRDefault="0049367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E257E9" w:rsidRDefault="0049367A">
      <w:pPr>
        <w:jc w:val="left"/>
        <w:rPr>
          <w:rFonts w:ascii="Arial" w:hAnsi="Arial"/>
          <w:color w:val="000000"/>
          <w:sz w:val="16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Further Consideration on the New BS Signaling</w:t>
      </w:r>
    </w:p>
    <w:p w:rsidR="00E257E9" w:rsidRDefault="0049367A">
      <w:pPr>
        <w:jc w:val="left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  </w:t>
      </w:r>
      <w:r w:rsidR="00313F67">
        <w:rPr>
          <w:rFonts w:ascii="Arial" w:hAnsi="Arial" w:cs="Arial"/>
          <w:b/>
          <w:bCs/>
          <w:snapToGrid w:val="0"/>
          <w:kern w:val="0"/>
          <w:sz w:val="24"/>
        </w:rPr>
        <w:t>7</w:t>
      </w:r>
      <w:r w:rsidR="00313F67"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 w:rsidR="00313F67">
        <w:rPr>
          <w:rFonts w:ascii="Arial" w:hAnsi="Arial" w:cs="Arial"/>
          <w:b/>
          <w:bCs/>
          <w:snapToGrid w:val="0"/>
          <w:kern w:val="0"/>
          <w:sz w:val="24"/>
        </w:rPr>
        <w:t>25</w:t>
      </w:r>
      <w:r w:rsidR="00313F67"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 w:rsidR="00313F67">
        <w:rPr>
          <w:rFonts w:ascii="Arial" w:hAnsi="Arial" w:cs="Arial"/>
          <w:b/>
          <w:bCs/>
          <w:snapToGrid w:val="0"/>
          <w:kern w:val="0"/>
          <w:sz w:val="24"/>
        </w:rPr>
        <w:t>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.2</w:t>
      </w:r>
    </w:p>
    <w:p w:rsidR="00E257E9" w:rsidRDefault="0049367A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 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E257E9" w:rsidRDefault="0049367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n</w:t>
      </w:r>
    </w:p>
    <w:p w:rsidR="00E257E9" w:rsidRDefault="0049367A">
      <w:r>
        <w:rPr>
          <w:rFonts w:hint="eastAsia"/>
        </w:rPr>
        <w:t>In the last meeting, many agreements have been agreed based on the [1]:</w:t>
      </w:r>
    </w:p>
    <w:p w:rsidR="00E257E9" w:rsidRDefault="004936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RAN2 agree to introduce a new RRC signaling to indicate capability restriction is type 1 or type 2 only for Rel-18 UE and not to introduce for Rel-17/16/15 UE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Detailed </w:t>
      </w:r>
      <w:r>
        <w:rPr>
          <w:rFonts w:cs="Arial"/>
          <w:sz w:val="18"/>
          <w:szCs w:val="18"/>
        </w:rPr>
        <w:t>statements capturing detailed RAN4 spec references in RAN2 specs without terminologies “Type1” and “Type2”.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For EN-DC - Some Rel-18 UE support the new BS signaling and some Rel-18 UE do not support.  A new UE capability will be introduced for this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Introduc</w:t>
      </w:r>
      <w:r>
        <w:rPr>
          <w:rFonts w:cs="Arial"/>
          <w:sz w:val="18"/>
          <w:szCs w:val="18"/>
        </w:rPr>
        <w:t xml:space="preserve">e a new UE capability which indicates the support of the new BS signaling per UE. This UE capability is only applicable to the UE indicating </w:t>
      </w:r>
      <w:bookmarkStart w:id="3" w:name="OLE_LINK1"/>
      <w:r>
        <w:rPr>
          <w:rFonts w:cs="Arial"/>
          <w:sz w:val="18"/>
          <w:szCs w:val="18"/>
        </w:rPr>
        <w:t>“interBandMRDC-WithOverlapDL-Bands-r16”.</w:t>
      </w:r>
      <w:bookmarkEnd w:id="3"/>
      <w:r>
        <w:rPr>
          <w:rFonts w:cs="Arial"/>
          <w:sz w:val="18"/>
          <w:szCs w:val="18"/>
        </w:rPr>
        <w:t xml:space="preserve">   The new capability is included in MRDC container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Introduce a new Per BC </w:t>
      </w:r>
      <w:r>
        <w:rPr>
          <w:rFonts w:cs="Arial"/>
          <w:sz w:val="18"/>
          <w:szCs w:val="18"/>
        </w:rPr>
        <w:t>UE capability to indicate the supporting TDD-TDD intra-band Non-Collocated NR-CA.</w:t>
      </w:r>
    </w:p>
    <w:p w:rsidR="00E257E9" w:rsidRDefault="004936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ind w:left="1620" w:hanging="361"/>
        <w:rPr>
          <w:rFonts w:cs="Arial"/>
          <w:sz w:val="18"/>
          <w:szCs w:val="18"/>
        </w:rPr>
      </w:pPr>
      <w:r>
        <w:rPr>
          <w:rFonts w:eastAsia="宋体" w:cs="Arial"/>
          <w:sz w:val="18"/>
          <w:szCs w:val="18"/>
          <w:lang w:val="en-US" w:eastAsia="zh-CN"/>
        </w:rPr>
        <w:tab/>
      </w:r>
      <w:r>
        <w:rPr>
          <w:rFonts w:cs="Arial"/>
          <w:sz w:val="18"/>
          <w:szCs w:val="18"/>
        </w:rPr>
        <w:t>-</w:t>
      </w:r>
      <w:r>
        <w:rPr>
          <w:rFonts w:cs="Arial"/>
          <w:sz w:val="18"/>
          <w:szCs w:val="18"/>
        </w:rPr>
        <w:tab/>
        <w:t>UE supporting the new UE capability supports both Type 1 and Type 2 capability requirements, while the UE not supporting the new UE capability supports Type 1 capability r</w:t>
      </w:r>
      <w:r>
        <w:rPr>
          <w:rFonts w:cs="Arial"/>
          <w:sz w:val="18"/>
          <w:szCs w:val="18"/>
        </w:rPr>
        <w:t>equirement only.</w:t>
      </w:r>
    </w:p>
    <w:p w:rsidR="00E257E9" w:rsidRDefault="0049367A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Introduce two separate indications under IE ”CellGroupConfig” in TS38.331, one is for EN-DC operation and the other is for NR-CA </w:t>
      </w:r>
    </w:p>
    <w:p w:rsidR="00E257E9" w:rsidRDefault="0049367A">
      <w:r>
        <w:rPr>
          <w:rFonts w:hint="eastAsia"/>
        </w:rPr>
        <w:t>In this paper, we share our further views on this topic.</w:t>
      </w:r>
    </w:p>
    <w:p w:rsidR="00E257E9" w:rsidRDefault="0049367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E257E9" w:rsidRDefault="0049367A">
      <w:pPr>
        <w:rPr>
          <w:sz w:val="20"/>
        </w:rPr>
      </w:pPr>
      <w:r>
        <w:rPr>
          <w:rFonts w:hint="eastAsia"/>
        </w:rPr>
        <w:t xml:space="preserve">In this chapter, </w:t>
      </w:r>
      <w:r>
        <w:rPr>
          <w:rFonts w:hint="eastAsia"/>
        </w:rPr>
        <w:t>we first discuss the def</w:t>
      </w:r>
      <w:r>
        <w:rPr>
          <w:rFonts w:hint="eastAsia"/>
        </w:rPr>
        <w:t>ault type when the new BS signaling is absent, then we clarify whether the new BS signaling shall also be applied to the FDD-FDD inter-band EN-DC case.</w:t>
      </w:r>
    </w:p>
    <w:p w:rsidR="00E257E9" w:rsidRDefault="0049367A">
      <w:r>
        <w:rPr>
          <w:rFonts w:hint="eastAsia"/>
        </w:rPr>
        <w:t xml:space="preserve">In the last meeting, one remaining issue is about which type shall be taken as the default one. For the </w:t>
      </w:r>
      <w:r>
        <w:rPr>
          <w:rFonts w:hint="eastAsia"/>
        </w:rPr>
        <w:t>legacy UE that doesn</w:t>
      </w:r>
      <w:r>
        <w:t>’</w:t>
      </w:r>
      <w:r>
        <w:rPr>
          <w:rFonts w:hint="eastAsia"/>
        </w:rPr>
        <w:t>t support t</w:t>
      </w:r>
      <w:r>
        <w:rPr>
          <w:rFonts w:hint="eastAsia"/>
        </w:rPr>
        <w:t>he new RRC signaling but support the</w:t>
      </w:r>
      <w:r>
        <w:t xml:space="preserve"> </w:t>
      </w:r>
      <w:r>
        <w:rPr>
          <w:i/>
          <w:iCs/>
        </w:rPr>
        <w:t>“interBandMRDC-WithOverlapDL-Bands-r16”</w:t>
      </w:r>
      <w:r>
        <w:t>, t</w:t>
      </w:r>
      <w:r>
        <w:rPr>
          <w:rFonts w:hint="eastAsia"/>
        </w:rPr>
        <w:t xml:space="preserve">he </w:t>
      </w:r>
      <w:r w:rsidR="00313F67">
        <w:t>default</w:t>
      </w:r>
      <w:r>
        <w:rPr>
          <w:rFonts w:hint="eastAsia"/>
        </w:rPr>
        <w:t xml:space="preserve"> behavior of the type 2 would be selected. Then for the new UE that moves to the old</w:t>
      </w:r>
      <w:r w:rsidR="00313F67">
        <w:rPr>
          <w:rFonts w:hint="eastAsia"/>
        </w:rPr>
        <w:t xml:space="preserve"> gNB, it will also not receive</w:t>
      </w:r>
      <w:r w:rsidR="00313F67">
        <w:t xml:space="preserve"> </w:t>
      </w:r>
      <w:r>
        <w:rPr>
          <w:rFonts w:hint="eastAsia"/>
        </w:rPr>
        <w:t xml:space="preserve">the new BS </w:t>
      </w:r>
      <w:r>
        <w:rPr>
          <w:rFonts w:hint="eastAsia"/>
        </w:rPr>
        <w:t>signaling and the old gNB that doesn</w:t>
      </w:r>
      <w:r>
        <w:t>’</w:t>
      </w:r>
      <w:r>
        <w:rPr>
          <w:rFonts w:hint="eastAsia"/>
        </w:rPr>
        <w:t xml:space="preserve">t support new BS signaling would also take the type 2 as the default </w:t>
      </w:r>
      <w:r>
        <w:rPr>
          <w:rFonts w:hint="eastAsia"/>
        </w:rPr>
        <w:lastRenderedPageBreak/>
        <w:t>behavior, thus to be consistent, type2 shall be taken as the default one.</w:t>
      </w:r>
    </w:p>
    <w:p w:rsidR="00E257E9" w:rsidRDefault="0049367A">
      <w:pPr>
        <w:rPr>
          <w:b/>
          <w:bCs/>
        </w:rPr>
      </w:pPr>
      <w:r>
        <w:rPr>
          <w:rFonts w:hint="eastAsia"/>
          <w:b/>
          <w:bCs/>
        </w:rPr>
        <w:t>Proposal 1: The UE that support</w:t>
      </w:r>
      <w:r w:rsidR="00313F67">
        <w:rPr>
          <w:rFonts w:hint="eastAsia"/>
          <w:b/>
          <w:bCs/>
        </w:rPr>
        <w:t>s</w:t>
      </w:r>
      <w:r>
        <w:rPr>
          <w:rFonts w:hint="eastAsia"/>
          <w:b/>
          <w:bCs/>
        </w:rPr>
        <w:t xml:space="preserve"> type 2 requirements shall select the type 2 </w:t>
      </w:r>
      <w:r>
        <w:rPr>
          <w:rFonts w:hint="eastAsia"/>
          <w:b/>
          <w:bCs/>
        </w:rPr>
        <w:t>as the d</w:t>
      </w:r>
      <w:r w:rsidR="00313F67">
        <w:rPr>
          <w:rFonts w:hint="eastAsia"/>
          <w:b/>
          <w:bCs/>
        </w:rPr>
        <w:t>efault behavior if no RRC signa</w:t>
      </w:r>
      <w:r>
        <w:rPr>
          <w:rFonts w:hint="eastAsia"/>
          <w:b/>
          <w:bCs/>
        </w:rPr>
        <w:t>ling is provided.</w:t>
      </w:r>
    </w:p>
    <w:p w:rsidR="00E257E9" w:rsidRDefault="0049367A">
      <w:pPr>
        <w:pStyle w:val="NO"/>
        <w:keepNext/>
        <w:widowControl w:val="0"/>
        <w:overflowPunct/>
        <w:autoSpaceDE/>
        <w:autoSpaceDN/>
        <w:adjustRightInd/>
        <w:spacing w:before="120" w:after="120"/>
        <w:ind w:left="0" w:firstLine="0"/>
        <w:textAlignment w:val="auto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 xml:space="preserve">In the last meeting, it was also agree to </w:t>
      </w:r>
      <w:r w:rsidR="00313F67">
        <w:rPr>
          <w:kern w:val="2"/>
          <w:sz w:val="21"/>
          <w:szCs w:val="24"/>
          <w:lang w:val="en-US" w:eastAsia="zh-CN"/>
        </w:rPr>
        <w:t>introduce</w:t>
      </w:r>
      <w:r>
        <w:rPr>
          <w:kern w:val="2"/>
          <w:sz w:val="21"/>
          <w:szCs w:val="24"/>
          <w:lang w:val="en-US" w:eastAsia="zh-CN"/>
        </w:rPr>
        <w:t xml:space="preserve"> a new UE capability which indicates the support of the new BS signaling per UE</w:t>
      </w:r>
      <w:r>
        <w:rPr>
          <w:rFonts w:hint="eastAsia"/>
          <w:kern w:val="2"/>
          <w:sz w:val="21"/>
          <w:szCs w:val="24"/>
          <w:lang w:val="en-US" w:eastAsia="zh-CN"/>
        </w:rPr>
        <w:t>, and to</w:t>
      </w:r>
      <w:r>
        <w:rPr>
          <w:kern w:val="2"/>
          <w:sz w:val="21"/>
          <w:szCs w:val="24"/>
          <w:lang w:val="en-US" w:eastAsia="zh-CN"/>
        </w:rPr>
        <w:t xml:space="preserve"> introduce a new RRC signaling to indicate capability restriction is type 1 or type 2 for Rel-18 UE</w:t>
      </w:r>
      <w:r>
        <w:rPr>
          <w:rFonts w:hint="eastAsia"/>
          <w:kern w:val="2"/>
          <w:sz w:val="21"/>
          <w:szCs w:val="24"/>
          <w:lang w:val="en-US" w:eastAsia="zh-CN"/>
        </w:rPr>
        <w:t>. However in the RP LS, only the below two cases were mentioned:</w:t>
      </w:r>
    </w:p>
    <w:p w:rsidR="00E257E9" w:rsidRDefault="0049367A">
      <w:pPr>
        <w:numPr>
          <w:ilvl w:val="0"/>
          <w:numId w:val="6"/>
        </w:numPr>
      </w:pPr>
      <w:r>
        <w:rPr>
          <w:rFonts w:hint="eastAsia"/>
        </w:rPr>
        <w:t>TDD-TDD inter-band EN-DC with overlapping or partially overlapping bands</w:t>
      </w:r>
    </w:p>
    <w:p w:rsidR="00E257E9" w:rsidRDefault="0049367A">
      <w:pPr>
        <w:numPr>
          <w:ilvl w:val="0"/>
          <w:numId w:val="6"/>
        </w:numPr>
      </w:pPr>
      <w:r>
        <w:rPr>
          <w:rFonts w:hint="eastAsia"/>
        </w:rPr>
        <w:t xml:space="preserve">TDD-TDD intra-band </w:t>
      </w:r>
      <w:r>
        <w:rPr>
          <w:rFonts w:hint="eastAsia"/>
        </w:rPr>
        <w:t>NR-CA</w:t>
      </w:r>
    </w:p>
    <w:p w:rsidR="00E257E9" w:rsidRDefault="0049367A">
      <w:r>
        <w:rPr>
          <w:rFonts w:hint="eastAsia"/>
        </w:rPr>
        <w:t>Thus it</w:t>
      </w:r>
      <w:r>
        <w:t>’</w:t>
      </w:r>
      <w:r>
        <w:rPr>
          <w:rFonts w:hint="eastAsia"/>
        </w:rPr>
        <w:t>s unclear whether the new RRC signaling would also be applied to the FDD-FDD inter-band EN-DC with overlapping or partially overlapping bands. According to the Ran plenary discussion the intention of the new BS signaling was to distinguish di</w:t>
      </w:r>
      <w:r>
        <w:rPr>
          <w:rFonts w:hint="eastAsia"/>
        </w:rPr>
        <w:t xml:space="preserve">fferent power balance (e.g. 6dB or 25 dB) for the 2 MIMO layer case. If from this </w:t>
      </w:r>
      <w:r w:rsidR="00313F67">
        <w:t>aspect</w:t>
      </w:r>
      <w:r>
        <w:rPr>
          <w:rFonts w:hint="eastAsia"/>
        </w:rPr>
        <w:t>, it seems that the new BS signaling shall also be applied to the FDD-FDD case.</w:t>
      </w:r>
      <w:r w:rsidR="00313F67">
        <w:t xml:space="preserve"> </w:t>
      </w:r>
    </w:p>
    <w:p w:rsidR="00E257E9" w:rsidRDefault="0049367A">
      <w:pPr>
        <w:rPr>
          <w:b/>
          <w:bCs/>
        </w:rPr>
      </w:pPr>
      <w:r>
        <w:rPr>
          <w:rFonts w:hint="eastAsia"/>
          <w:b/>
          <w:bCs/>
        </w:rPr>
        <w:t>Proposal 2: RAN2 to confirm whether the new RRC signaling would also be applied to the F</w:t>
      </w:r>
      <w:r>
        <w:rPr>
          <w:rFonts w:hint="eastAsia"/>
          <w:b/>
          <w:bCs/>
        </w:rPr>
        <w:t>DD-FDD inter-band EN-DC with overlapping or partially overlapping bands.</w:t>
      </w:r>
    </w:p>
    <w:p w:rsidR="00E257E9" w:rsidRDefault="0049367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E257E9" w:rsidRDefault="0049367A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E257E9" w:rsidRDefault="0049367A">
      <w:pPr>
        <w:rPr>
          <w:b/>
          <w:bCs/>
        </w:rPr>
      </w:pPr>
      <w:r>
        <w:rPr>
          <w:rFonts w:hint="eastAsia"/>
          <w:b/>
          <w:bCs/>
        </w:rPr>
        <w:t>Proposal 1: The UE that support</w:t>
      </w:r>
      <w:r w:rsidR="00313F67">
        <w:rPr>
          <w:b/>
          <w:bCs/>
        </w:rPr>
        <w:t>s</w:t>
      </w:r>
      <w:r>
        <w:rPr>
          <w:rFonts w:hint="eastAsia"/>
          <w:b/>
          <w:bCs/>
        </w:rPr>
        <w:t xml:space="preserve"> type 2 requirements shall select the type 2 as the default behavior </w:t>
      </w:r>
      <w:r w:rsidR="00313F67">
        <w:rPr>
          <w:rFonts w:hint="eastAsia"/>
          <w:b/>
          <w:bCs/>
        </w:rPr>
        <w:t>if no RRC signal</w:t>
      </w:r>
      <w:r>
        <w:rPr>
          <w:rFonts w:hint="eastAsia"/>
          <w:b/>
          <w:bCs/>
        </w:rPr>
        <w:t>ing is provided.</w:t>
      </w:r>
    </w:p>
    <w:p w:rsidR="00E257E9" w:rsidRDefault="0049367A">
      <w:r>
        <w:rPr>
          <w:rFonts w:hint="eastAsia"/>
          <w:b/>
          <w:bCs/>
        </w:rPr>
        <w:t>Proposal 2: RAN2 to confirm whether the new RRC signaling would also be applied to the FDD-FDD inter-band EN-DC with overlapping or partially overlapping bands.</w:t>
      </w:r>
    </w:p>
    <w:p w:rsidR="00E257E9" w:rsidRDefault="0049367A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E257E9" w:rsidRPr="00313F67" w:rsidRDefault="0049367A" w:rsidP="00313F67">
      <w:pPr>
        <w:numPr>
          <w:ilvl w:val="0"/>
          <w:numId w:val="7"/>
        </w:numPr>
        <w:spacing w:after="60"/>
        <w:ind w:left="1985" w:hanging="1985"/>
        <w:rPr>
          <w:rFonts w:ascii="Arial" w:hAnsi="Arial" w:cs="Arial"/>
        </w:rPr>
      </w:pPr>
      <w:hyperlink r:id="rId9" w:history="1">
        <w:r>
          <w:t>R2-2309472</w:t>
        </w:r>
      </w:hyperlink>
      <w:r>
        <w:tab/>
        <w:t>LS on signaling support for intra-band non-collocated NR-CA,EN-DC (RP-232692; contact: KDDI)</w:t>
      </w:r>
      <w:r>
        <w:tab/>
        <w:t>RAN</w:t>
      </w:r>
      <w:r>
        <w:tab/>
        <w:t>LS in</w:t>
      </w:r>
      <w:r>
        <w:tab/>
        <w:t>Rel-18</w:t>
      </w:r>
      <w:r w:rsidRPr="00313F67">
        <w:rPr>
          <w:rFonts w:ascii="Arial" w:hAnsi="Arial" w:cs="Arial" w:hint="eastAsia"/>
        </w:rPr>
        <w:t> </w:t>
      </w:r>
    </w:p>
    <w:p w:rsidR="00E257E9" w:rsidRDefault="00E257E9">
      <w:pPr>
        <w:spacing w:after="60"/>
        <w:rPr>
          <w:rFonts w:ascii="Arial" w:hAnsi="Arial" w:cs="Arial"/>
        </w:rPr>
      </w:pPr>
    </w:p>
    <w:sectPr w:rsidR="00E257E9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67A" w:rsidRDefault="0049367A">
      <w:pPr>
        <w:spacing w:line="240" w:lineRule="auto"/>
      </w:pPr>
      <w:r>
        <w:separator/>
      </w:r>
    </w:p>
  </w:endnote>
  <w:endnote w:type="continuationSeparator" w:id="0">
    <w:p w:rsidR="0049367A" w:rsidRDefault="004936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7E9" w:rsidRDefault="00E257E9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67A" w:rsidRDefault="0049367A">
      <w:pPr>
        <w:spacing w:after="0"/>
      </w:pPr>
      <w:r>
        <w:separator/>
      </w:r>
    </w:p>
  </w:footnote>
  <w:footnote w:type="continuationSeparator" w:id="0">
    <w:p w:rsidR="0049367A" w:rsidRDefault="004936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7E9" w:rsidRDefault="00E257E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75C10B0"/>
    <w:multiLevelType w:val="singleLevel"/>
    <w:tmpl w:val="C75C10B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921209"/>
    <w:multiLevelType w:val="singleLevel"/>
    <w:tmpl w:val="63921209"/>
    <w:lvl w:ilvl="0">
      <w:start w:val="1"/>
      <w:numFmt w:val="decimal"/>
      <w:suff w:val="space"/>
      <w:lvlText w:val="[%1]"/>
      <w:lvlJc w:val="left"/>
    </w:lvl>
  </w:abstractNum>
  <w:abstractNum w:abstractNumId="6" w15:restartNumberingAfterBreak="0">
    <w:nsid w:val="742911D2"/>
    <w:multiLevelType w:val="multilevel"/>
    <w:tmpl w:val="742911D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45E3"/>
    <w:rsid w:val="000755A8"/>
    <w:rsid w:val="00076B12"/>
    <w:rsid w:val="00077741"/>
    <w:rsid w:val="000804D4"/>
    <w:rsid w:val="0008122E"/>
    <w:rsid w:val="00082CAA"/>
    <w:rsid w:val="00084609"/>
    <w:rsid w:val="000875C4"/>
    <w:rsid w:val="00087EBC"/>
    <w:rsid w:val="0009084A"/>
    <w:rsid w:val="000915A4"/>
    <w:rsid w:val="0009278C"/>
    <w:rsid w:val="00092939"/>
    <w:rsid w:val="00092E40"/>
    <w:rsid w:val="0009309D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2E41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6322E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5175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2B5"/>
    <w:rsid w:val="001F31F0"/>
    <w:rsid w:val="001F3DF5"/>
    <w:rsid w:val="001F3EE6"/>
    <w:rsid w:val="001F4346"/>
    <w:rsid w:val="00201FFE"/>
    <w:rsid w:val="00202C4B"/>
    <w:rsid w:val="00203B88"/>
    <w:rsid w:val="00206380"/>
    <w:rsid w:val="0021065A"/>
    <w:rsid w:val="002155FA"/>
    <w:rsid w:val="002176DE"/>
    <w:rsid w:val="00220855"/>
    <w:rsid w:val="00222E24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06A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3F67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69F8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6F0F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A9E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3F68D5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9367A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54B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3FE7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4A8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D762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2A03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414E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290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5643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1375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3347"/>
    <w:rsid w:val="008E5B71"/>
    <w:rsid w:val="008E705E"/>
    <w:rsid w:val="008F1245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60A0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66A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4BE9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4AF8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2B6C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1B6A"/>
    <w:rsid w:val="00C06F86"/>
    <w:rsid w:val="00C11D21"/>
    <w:rsid w:val="00C11EFC"/>
    <w:rsid w:val="00C12E5B"/>
    <w:rsid w:val="00C1675F"/>
    <w:rsid w:val="00C16979"/>
    <w:rsid w:val="00C172FB"/>
    <w:rsid w:val="00C21F2D"/>
    <w:rsid w:val="00C23439"/>
    <w:rsid w:val="00C2408A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3A7C"/>
    <w:rsid w:val="00C45167"/>
    <w:rsid w:val="00C473CE"/>
    <w:rsid w:val="00C50168"/>
    <w:rsid w:val="00C514F7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0927"/>
    <w:rsid w:val="00C72471"/>
    <w:rsid w:val="00C72B4C"/>
    <w:rsid w:val="00C8086B"/>
    <w:rsid w:val="00C82D97"/>
    <w:rsid w:val="00C84D14"/>
    <w:rsid w:val="00C90CE5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6CC5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0658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3D11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57E9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805C9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2280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B9483B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650A87"/>
    <w:rsid w:val="0D714F8C"/>
    <w:rsid w:val="0D791AD7"/>
    <w:rsid w:val="0D7A3592"/>
    <w:rsid w:val="0D945468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7E28D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80194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0C5E57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3D74A9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6F04AC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7E1CA6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327329"/>
    <w:rsid w:val="1A4406CA"/>
    <w:rsid w:val="1A523105"/>
    <w:rsid w:val="1A5562D2"/>
    <w:rsid w:val="1A61483A"/>
    <w:rsid w:val="1A7857C1"/>
    <w:rsid w:val="1A8A2BB0"/>
    <w:rsid w:val="1A8F11DF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6B16F9"/>
    <w:rsid w:val="1B8626C9"/>
    <w:rsid w:val="1B976DB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5A6747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6857C6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030017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DC07E1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2329B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C65D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DB59B3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856E1"/>
    <w:rsid w:val="27CD4196"/>
    <w:rsid w:val="27CE139A"/>
    <w:rsid w:val="27E63AB6"/>
    <w:rsid w:val="27F231DD"/>
    <w:rsid w:val="28085B9B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DE2489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649C5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BF65EB8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660AB7"/>
    <w:rsid w:val="2DB274B3"/>
    <w:rsid w:val="2DC87D91"/>
    <w:rsid w:val="2DD30CAC"/>
    <w:rsid w:val="2DD5089B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9719A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0C2A8F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B446AD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91026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8B7C54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580F8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35062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5B0135"/>
    <w:rsid w:val="3D870953"/>
    <w:rsid w:val="3DAA526A"/>
    <w:rsid w:val="3DB22EE0"/>
    <w:rsid w:val="3DB302F2"/>
    <w:rsid w:val="3DB54F9A"/>
    <w:rsid w:val="3DB606FB"/>
    <w:rsid w:val="3DE64CFD"/>
    <w:rsid w:val="3DE976C2"/>
    <w:rsid w:val="3DEF63BE"/>
    <w:rsid w:val="3E0842EC"/>
    <w:rsid w:val="3E254367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396D6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06DA2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66E44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6F94306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CF6EA8"/>
    <w:rsid w:val="47E52D99"/>
    <w:rsid w:val="47EB6B0E"/>
    <w:rsid w:val="47F31436"/>
    <w:rsid w:val="47FB4887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5670AC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B480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3143B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0B1489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77457F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C0998"/>
    <w:rsid w:val="531E0FBA"/>
    <w:rsid w:val="531F6C33"/>
    <w:rsid w:val="532F5A3F"/>
    <w:rsid w:val="5346574A"/>
    <w:rsid w:val="535059AB"/>
    <w:rsid w:val="536871EA"/>
    <w:rsid w:val="538C72E9"/>
    <w:rsid w:val="539A01AF"/>
    <w:rsid w:val="53A84A9F"/>
    <w:rsid w:val="53C53124"/>
    <w:rsid w:val="53D820C5"/>
    <w:rsid w:val="53D94927"/>
    <w:rsid w:val="53DD5528"/>
    <w:rsid w:val="53F448C8"/>
    <w:rsid w:val="53F45339"/>
    <w:rsid w:val="53FE0B4B"/>
    <w:rsid w:val="54095B51"/>
    <w:rsid w:val="543630E0"/>
    <w:rsid w:val="544A0DB6"/>
    <w:rsid w:val="5456191F"/>
    <w:rsid w:val="5457477E"/>
    <w:rsid w:val="545A5363"/>
    <w:rsid w:val="5469029B"/>
    <w:rsid w:val="546947B9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211E6"/>
    <w:rsid w:val="54F6543C"/>
    <w:rsid w:val="5502747C"/>
    <w:rsid w:val="550A4C45"/>
    <w:rsid w:val="550A528A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069F0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73305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8A2E6F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238FF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0024A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395A1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D10F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72630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162B6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55139F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CD380D"/>
    <w:rsid w:val="6EDB288F"/>
    <w:rsid w:val="6EF841B8"/>
    <w:rsid w:val="6EFC3550"/>
    <w:rsid w:val="6F043F0B"/>
    <w:rsid w:val="6F36145A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8E19DA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9A2477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6B133E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56A4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462BAE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764F3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78AEB84-C3CA-4340-8C81-A24D9A745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basedOn w:val="a0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="宋体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panidx\OneDrive%20-%20InterDigital%20Communications,%20Inc\Documents\3GPP%20RAN\TSGR2_123bis\Docs\R2-2309472.zip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030BA7-4F0A-4AC0-A60F-055ADC38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3397</Characters>
  <Application>Microsoft Office Word</Application>
  <DocSecurity>0</DocSecurity>
  <Lines>28</Lines>
  <Paragraphs>7</Paragraphs>
  <ScaleCrop>false</ScaleCrop>
  <Company>www.zte.com.cn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</cp:revision>
  <cp:lastPrinted>2113-01-01T00:00:00Z</cp:lastPrinted>
  <dcterms:created xsi:type="dcterms:W3CDTF">2023-11-03T07:27:00Z</dcterms:created>
  <dcterms:modified xsi:type="dcterms:W3CDTF">2023-11-03T07:27:00Z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