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67D8EFAE" w14:textId="23F1342B" w:rsidR="003A192A" w:rsidRPr="003A192A" w:rsidRDefault="003A192A" w:rsidP="003A192A">
      <w:pPr>
        <w:spacing w:after="120" w:line="240" w:lineRule="auto"/>
        <w:ind w:left="1980" w:hanging="1980"/>
        <w:rPr>
          <w:rFonts w:ascii="Arial" w:eastAsia="宋体" w:hAnsi="Arial" w:cs="Times New Roman"/>
          <w:b/>
          <w:bCs/>
          <w:sz w:val="24"/>
          <w:szCs w:val="20"/>
        </w:rPr>
      </w:pPr>
      <w:r w:rsidRPr="003A192A">
        <w:rPr>
          <w:rFonts w:ascii="Arial" w:eastAsia="MS Mincho" w:hAnsi="Arial" w:cs="Times New Roman"/>
          <w:b/>
          <w:bCs/>
          <w:sz w:val="24"/>
          <w:szCs w:val="20"/>
          <w:lang w:val="en-GB" w:eastAsia="en-US"/>
        </w:rPr>
        <w:t>3GPP TSG-RAN WG2 Meeting #12</w:t>
      </w:r>
      <w:r w:rsidR="005D6E9A">
        <w:rPr>
          <w:rFonts w:ascii="Arial" w:eastAsia="宋体" w:hAnsi="Arial" w:cs="Times New Roman"/>
          <w:b/>
          <w:bCs/>
          <w:sz w:val="24"/>
          <w:szCs w:val="20"/>
        </w:rPr>
        <w:t>4</w:t>
      </w:r>
      <w:r w:rsidRPr="003A192A">
        <w:rPr>
          <w:rFonts w:ascii="Arial" w:eastAsia="MS Mincho" w:hAnsi="Arial" w:cs="Times New Roman"/>
          <w:b/>
          <w:bCs/>
          <w:sz w:val="24"/>
          <w:szCs w:val="20"/>
          <w:lang w:val="en-GB" w:eastAsia="en-US"/>
        </w:rPr>
        <w:tab/>
      </w:r>
      <w:r w:rsidRPr="003A192A">
        <w:rPr>
          <w:rFonts w:ascii="Arial" w:eastAsia="MS Mincho" w:hAnsi="Arial" w:cs="Times New Roman"/>
          <w:b/>
          <w:bCs/>
          <w:sz w:val="24"/>
          <w:szCs w:val="20"/>
          <w:lang w:val="en-GB" w:eastAsia="en-US"/>
        </w:rPr>
        <w:tab/>
      </w:r>
      <w:r w:rsidRPr="003A192A">
        <w:rPr>
          <w:rFonts w:ascii="Arial" w:eastAsia="MS Mincho" w:hAnsi="Arial" w:cs="Times New Roman"/>
          <w:b/>
          <w:bCs/>
          <w:sz w:val="24"/>
          <w:szCs w:val="20"/>
          <w:lang w:val="en-GB" w:eastAsia="en-US"/>
        </w:rPr>
        <w:tab/>
      </w:r>
      <w:r w:rsidRPr="003A192A">
        <w:rPr>
          <w:rFonts w:ascii="Arial" w:eastAsia="MS Mincho" w:hAnsi="Arial" w:cs="Times New Roman"/>
          <w:b/>
          <w:bCs/>
          <w:sz w:val="24"/>
          <w:szCs w:val="20"/>
          <w:lang w:val="en-GB" w:eastAsia="en-US"/>
        </w:rPr>
        <w:tab/>
        <w:t>R2-2</w:t>
      </w:r>
      <w:r w:rsidRPr="003A192A">
        <w:rPr>
          <w:rFonts w:ascii="Arial" w:eastAsia="宋体" w:hAnsi="Arial" w:cs="Times New Roman" w:hint="eastAsia"/>
          <w:b/>
          <w:bCs/>
          <w:sz w:val="24"/>
          <w:szCs w:val="20"/>
        </w:rPr>
        <w:t>3</w:t>
      </w:r>
      <w:r w:rsidR="00E805CC">
        <w:rPr>
          <w:rFonts w:ascii="Arial" w:eastAsia="宋体" w:hAnsi="Arial" w:cs="Times New Roman"/>
          <w:b/>
          <w:bCs/>
          <w:sz w:val="24"/>
          <w:szCs w:val="20"/>
        </w:rPr>
        <w:t>12734</w:t>
      </w:r>
      <w:bookmarkStart w:id="0" w:name="_GoBack"/>
      <w:bookmarkEnd w:id="0"/>
    </w:p>
    <w:p w14:paraId="086FCEE4" w14:textId="4BA998DD" w:rsidR="003A192A" w:rsidRPr="003A192A" w:rsidRDefault="005D6E9A" w:rsidP="003A192A">
      <w:pPr>
        <w:spacing w:after="120" w:line="240" w:lineRule="auto"/>
        <w:ind w:left="1980" w:hanging="1980"/>
        <w:rPr>
          <w:rFonts w:ascii="Arial" w:eastAsia="MS Mincho" w:hAnsi="Arial" w:cs="Times New Roman"/>
          <w:b/>
          <w:bCs/>
          <w:sz w:val="24"/>
          <w:szCs w:val="20"/>
          <w:lang w:val="en-GB" w:eastAsia="en-US"/>
        </w:rPr>
      </w:pPr>
      <w:r>
        <w:rPr>
          <w:rFonts w:ascii="Arial" w:eastAsia="MS Mincho" w:hAnsi="Arial" w:cs="Times New Roman"/>
          <w:b/>
          <w:bCs/>
          <w:sz w:val="24"/>
          <w:szCs w:val="20"/>
          <w:lang w:val="en-GB" w:eastAsia="en-US"/>
        </w:rPr>
        <w:t>Chicago, USA</w:t>
      </w:r>
      <w:r w:rsidR="003A192A" w:rsidRPr="003A192A">
        <w:rPr>
          <w:rFonts w:ascii="Arial" w:eastAsia="MS Mincho" w:hAnsi="Arial" w:cs="Times New Roman"/>
          <w:b/>
          <w:bCs/>
          <w:sz w:val="24"/>
          <w:szCs w:val="20"/>
          <w:lang w:val="en-GB" w:eastAsia="en-US"/>
        </w:rPr>
        <w:t xml:space="preserve">, </w:t>
      </w:r>
      <w:r>
        <w:rPr>
          <w:rFonts w:ascii="Arial" w:eastAsia="MS Mincho" w:hAnsi="Arial" w:cs="Times New Roman"/>
          <w:b/>
          <w:bCs/>
          <w:sz w:val="24"/>
          <w:szCs w:val="20"/>
          <w:lang w:val="en-GB" w:eastAsia="en-US"/>
        </w:rPr>
        <w:t xml:space="preserve">Nov. 13~17, </w:t>
      </w:r>
      <w:r w:rsidR="003A192A" w:rsidRPr="003A192A">
        <w:rPr>
          <w:rFonts w:ascii="Arial" w:eastAsia="MS Mincho" w:hAnsi="Arial" w:cs="Times New Roman"/>
          <w:b/>
          <w:bCs/>
          <w:sz w:val="24"/>
          <w:szCs w:val="20"/>
          <w:lang w:val="en-GB" w:eastAsia="en-US"/>
        </w:rPr>
        <w:t>2023</w:t>
      </w:r>
    </w:p>
    <w:p w14:paraId="4460AACA" w14:textId="77777777" w:rsidR="003A192A" w:rsidRPr="003A192A" w:rsidRDefault="003A192A" w:rsidP="003A192A">
      <w:pPr>
        <w:spacing w:after="120" w:line="240" w:lineRule="auto"/>
        <w:ind w:left="1980" w:hanging="1980"/>
        <w:rPr>
          <w:rFonts w:ascii="Arial" w:eastAsia="MS Mincho" w:hAnsi="Arial" w:cs="Arial"/>
          <w:b/>
          <w:bCs/>
          <w:sz w:val="24"/>
          <w:szCs w:val="20"/>
          <w:lang w:val="en-GB"/>
        </w:rPr>
      </w:pPr>
    </w:p>
    <w:p w14:paraId="4B84D66F" w14:textId="77777777" w:rsidR="003A192A" w:rsidRPr="003A192A" w:rsidRDefault="003A192A" w:rsidP="003A192A">
      <w:pPr>
        <w:spacing w:after="120" w:line="240" w:lineRule="auto"/>
        <w:ind w:left="1980" w:hanging="1980"/>
        <w:rPr>
          <w:rFonts w:ascii="Arial" w:eastAsia="MS Mincho" w:hAnsi="Arial" w:cs="Arial"/>
          <w:b/>
          <w:bCs/>
          <w:sz w:val="24"/>
          <w:szCs w:val="20"/>
          <w:lang w:val="en-GB" w:eastAsia="en-US"/>
        </w:rPr>
      </w:pPr>
      <w:r w:rsidRPr="003A192A">
        <w:rPr>
          <w:rFonts w:ascii="Arial" w:eastAsia="MS Mincho" w:hAnsi="Arial" w:cs="Arial"/>
          <w:b/>
          <w:bCs/>
          <w:sz w:val="24"/>
          <w:szCs w:val="20"/>
          <w:lang w:val="en-GB" w:eastAsia="en-US"/>
        </w:rPr>
        <w:t>Agenda item:</w:t>
      </w:r>
      <w:r w:rsidRPr="003A192A">
        <w:rPr>
          <w:rFonts w:ascii="Arial" w:eastAsia="MS Mincho" w:hAnsi="Arial" w:cs="Arial"/>
          <w:b/>
          <w:bCs/>
          <w:sz w:val="24"/>
          <w:szCs w:val="20"/>
          <w:lang w:val="en-GB" w:eastAsia="en-US"/>
        </w:rPr>
        <w:tab/>
        <w:t>7.9.4 (Multi-path relaying)</w:t>
      </w:r>
    </w:p>
    <w:p w14:paraId="42232C01" w14:textId="77777777" w:rsidR="003A192A" w:rsidRPr="003A192A" w:rsidRDefault="003A192A" w:rsidP="003A192A">
      <w:pPr>
        <w:tabs>
          <w:tab w:val="left" w:pos="1985"/>
        </w:tabs>
        <w:overflowPunct w:val="0"/>
        <w:autoSpaceDE w:val="0"/>
        <w:autoSpaceDN w:val="0"/>
        <w:spacing w:after="180" w:line="240" w:lineRule="auto"/>
        <w:ind w:left="1985" w:hanging="1985"/>
        <w:rPr>
          <w:rFonts w:ascii="Arial" w:eastAsia="Gulim" w:hAnsi="Arial" w:cs="Arial"/>
          <w:b/>
          <w:bCs/>
          <w:sz w:val="24"/>
          <w:szCs w:val="20"/>
          <w:lang w:eastAsia="ja-JP"/>
        </w:rPr>
      </w:pPr>
      <w:r w:rsidRPr="003A192A">
        <w:rPr>
          <w:rFonts w:ascii="Arial" w:eastAsia="Gulim" w:hAnsi="Arial" w:cs="Arial"/>
          <w:b/>
          <w:bCs/>
          <w:sz w:val="24"/>
          <w:szCs w:val="20"/>
          <w:lang w:eastAsia="ja-JP"/>
        </w:rPr>
        <w:t>Source:</w:t>
      </w:r>
      <w:r w:rsidRPr="003A192A">
        <w:rPr>
          <w:rFonts w:ascii="Arial" w:eastAsia="Gulim" w:hAnsi="Arial" w:cs="Arial"/>
          <w:b/>
          <w:bCs/>
          <w:sz w:val="24"/>
          <w:szCs w:val="20"/>
          <w:lang w:eastAsia="ja-JP"/>
        </w:rPr>
        <w:tab/>
        <w:t>Samsung</w:t>
      </w:r>
      <w:r w:rsidRPr="003A192A">
        <w:rPr>
          <w:rFonts w:ascii="Arial" w:eastAsia="Gulim" w:hAnsi="Arial" w:cs="Arial"/>
          <w:b/>
          <w:bCs/>
          <w:sz w:val="24"/>
          <w:szCs w:val="20"/>
          <w:lang w:eastAsia="ja-JP"/>
        </w:rPr>
        <w:tab/>
      </w:r>
    </w:p>
    <w:p w14:paraId="5A5BE75F" w14:textId="161EE760" w:rsidR="003A192A" w:rsidRPr="003A192A" w:rsidRDefault="003A192A" w:rsidP="003A192A">
      <w:pPr>
        <w:overflowPunct w:val="0"/>
        <w:autoSpaceDE w:val="0"/>
        <w:autoSpaceDN w:val="0"/>
        <w:spacing w:after="180" w:line="240" w:lineRule="auto"/>
        <w:ind w:left="1985" w:hanging="1985"/>
        <w:rPr>
          <w:rFonts w:ascii="Arial" w:eastAsia="Gulim" w:hAnsi="Arial" w:cs="Arial"/>
          <w:b/>
          <w:bCs/>
          <w:sz w:val="24"/>
          <w:szCs w:val="20"/>
          <w:lang w:eastAsia="ja-JP"/>
        </w:rPr>
      </w:pPr>
      <w:r w:rsidRPr="003A192A">
        <w:rPr>
          <w:rFonts w:ascii="Arial" w:eastAsia="Gulim" w:hAnsi="Arial" w:cs="Arial"/>
          <w:b/>
          <w:bCs/>
          <w:sz w:val="24"/>
          <w:szCs w:val="20"/>
          <w:lang w:eastAsia="ja-JP"/>
        </w:rPr>
        <w:t>Title:</w:t>
      </w:r>
      <w:r w:rsidRPr="003A192A">
        <w:rPr>
          <w:rFonts w:ascii="Arial" w:eastAsia="Gulim" w:hAnsi="Arial" w:cs="Arial"/>
          <w:b/>
          <w:bCs/>
          <w:sz w:val="24"/>
          <w:szCs w:val="20"/>
          <w:lang w:eastAsia="ja-JP"/>
        </w:rPr>
        <w:tab/>
        <w:t xml:space="preserve">Discussion on remaining </w:t>
      </w:r>
      <w:r w:rsidR="00510FAE">
        <w:rPr>
          <w:rFonts w:ascii="Arial" w:eastAsia="Gulim" w:hAnsi="Arial" w:cs="Arial"/>
          <w:b/>
          <w:bCs/>
          <w:sz w:val="24"/>
          <w:szCs w:val="20"/>
          <w:lang w:eastAsia="ja-JP"/>
        </w:rPr>
        <w:t xml:space="preserve">CP </w:t>
      </w:r>
      <w:r w:rsidRPr="003A192A">
        <w:rPr>
          <w:rFonts w:ascii="Arial" w:eastAsia="Gulim" w:hAnsi="Arial" w:cs="Arial"/>
          <w:b/>
          <w:bCs/>
          <w:sz w:val="24"/>
          <w:szCs w:val="20"/>
          <w:lang w:eastAsia="ja-JP"/>
        </w:rPr>
        <w:t>issues on multiple path for sidelink relay</w:t>
      </w:r>
    </w:p>
    <w:p w14:paraId="12C80C85" w14:textId="77777777" w:rsidR="003A192A" w:rsidRPr="003A192A" w:rsidRDefault="003A192A" w:rsidP="003A192A">
      <w:pPr>
        <w:overflowPunct w:val="0"/>
        <w:autoSpaceDE w:val="0"/>
        <w:autoSpaceDN w:val="0"/>
        <w:spacing w:after="180" w:line="240" w:lineRule="auto"/>
        <w:ind w:left="1980" w:hanging="1980"/>
        <w:rPr>
          <w:rFonts w:ascii="Arial" w:eastAsia="Gulim" w:hAnsi="Arial" w:cs="Arial"/>
          <w:b/>
          <w:bCs/>
          <w:sz w:val="24"/>
          <w:szCs w:val="20"/>
          <w:lang w:eastAsia="ja-JP"/>
        </w:rPr>
      </w:pPr>
      <w:r w:rsidRPr="003A192A">
        <w:rPr>
          <w:rFonts w:ascii="Arial" w:eastAsia="Gulim" w:hAnsi="Arial" w:cs="Arial"/>
          <w:b/>
          <w:bCs/>
          <w:sz w:val="24"/>
          <w:szCs w:val="20"/>
          <w:lang w:eastAsia="ja-JP"/>
        </w:rPr>
        <w:t>Document for:</w:t>
      </w:r>
      <w:r w:rsidRPr="003A192A">
        <w:rPr>
          <w:rFonts w:ascii="Arial" w:eastAsia="Gulim" w:hAnsi="Arial" w:cs="Arial"/>
          <w:b/>
          <w:bCs/>
          <w:sz w:val="24"/>
          <w:szCs w:val="20"/>
          <w:lang w:eastAsia="ja-JP"/>
        </w:rPr>
        <w:tab/>
        <w:t>Discussion &amp; Decision</w:t>
      </w:r>
    </w:p>
    <w:p w14:paraId="1F94F81A" w14:textId="77777777" w:rsidR="003A192A" w:rsidRPr="003A192A" w:rsidRDefault="003A192A" w:rsidP="003A192A">
      <w:pPr>
        <w:keepNext/>
        <w:keepLines/>
        <w:numPr>
          <w:ilvl w:val="0"/>
          <w:numId w:val="34"/>
        </w:numPr>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3A192A">
        <w:rPr>
          <w:rFonts w:ascii="Arial" w:eastAsia="宋体" w:hAnsi="Arial" w:cs="Times New Roman"/>
          <w:sz w:val="36"/>
          <w:szCs w:val="20"/>
          <w:lang w:eastAsia="en-US"/>
        </w:rPr>
        <w:t>Introduction</w:t>
      </w:r>
    </w:p>
    <w:p w14:paraId="30FEB03F" w14:textId="77777777" w:rsidR="003A192A" w:rsidRPr="003A192A" w:rsidRDefault="003A192A" w:rsidP="003A192A">
      <w:pPr>
        <w:tabs>
          <w:tab w:val="right" w:pos="9027"/>
        </w:tabs>
        <w:overflowPunct w:val="0"/>
        <w:autoSpaceDE w:val="0"/>
        <w:autoSpaceDN w:val="0"/>
        <w:spacing w:after="180" w:line="240" w:lineRule="auto"/>
        <w:jc w:val="both"/>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In </w:t>
      </w:r>
      <w:r w:rsidRPr="003A192A">
        <w:rPr>
          <w:rFonts w:ascii="Times New Roman" w:eastAsia="等线" w:hAnsi="Times New Roman" w:cs="Times New Roman" w:hint="eastAsia"/>
          <w:sz w:val="20"/>
          <w:szCs w:val="20"/>
        </w:rPr>
        <w:t xml:space="preserve">last </w:t>
      </w:r>
      <w:r w:rsidRPr="003A192A">
        <w:rPr>
          <w:rFonts w:ascii="Times New Roman" w:eastAsia="等线" w:hAnsi="Times New Roman" w:cs="Times New Roman"/>
          <w:sz w:val="20"/>
          <w:szCs w:val="20"/>
        </w:rPr>
        <w:t xml:space="preserve">RAN2 meeting, the following agreements are reached. </w:t>
      </w:r>
    </w:p>
    <w:p w14:paraId="68752820" w14:textId="77777777" w:rsidR="003A6E23" w:rsidRDefault="003A6E23" w:rsidP="003A6E23">
      <w:pPr>
        <w:pStyle w:val="Doc-text2"/>
        <w:pBdr>
          <w:top w:val="single" w:sz="4" w:space="1" w:color="auto"/>
          <w:left w:val="single" w:sz="4" w:space="4" w:color="auto"/>
          <w:bottom w:val="single" w:sz="4" w:space="1" w:color="auto"/>
          <w:right w:val="single" w:sz="4" w:space="4" w:color="auto"/>
        </w:pBdr>
      </w:pPr>
      <w:r>
        <w:t>Agreements:</w:t>
      </w:r>
    </w:p>
    <w:p w14:paraId="71914776" w14:textId="77777777" w:rsidR="003A6E23" w:rsidRDefault="003A6E23" w:rsidP="003A6E23">
      <w:pPr>
        <w:pStyle w:val="Doc-text2"/>
        <w:pBdr>
          <w:top w:val="single" w:sz="4" w:space="1" w:color="auto"/>
          <w:left w:val="single" w:sz="4" w:space="4" w:color="auto"/>
          <w:bottom w:val="single" w:sz="4" w:space="1" w:color="auto"/>
          <w:right w:val="single" w:sz="4" w:space="4" w:color="auto"/>
        </w:pBdr>
      </w:pPr>
      <w:r>
        <w:t>The order of RRCReconfiguration of Relay UE and Remote UE in direct path addition/change signalling procedures are up to NW implementation.</w:t>
      </w:r>
    </w:p>
    <w:p w14:paraId="6D6F7306" w14:textId="77777777" w:rsidR="003A6E23" w:rsidRDefault="003A6E23" w:rsidP="003A6E23">
      <w:pPr>
        <w:pStyle w:val="Doc-text2"/>
        <w:pBdr>
          <w:top w:val="single" w:sz="4" w:space="1" w:color="auto"/>
          <w:left w:val="single" w:sz="4" w:space="4" w:color="auto"/>
          <w:bottom w:val="single" w:sz="4" w:space="1" w:color="auto"/>
          <w:right w:val="single" w:sz="4" w:space="4" w:color="auto"/>
        </w:pBdr>
      </w:pPr>
      <w:r>
        <w:t>The legacy start condition of T304 timer as “Upon reception of RRCReconfiguration message including reconfigurationWithSync for the MCG which does not include sl-PathSwitchConfig“ and the legacy stop condition as “Upon successful completion of random access on the corresponding SpCell” can be reused for T304 timer in direct path addition/change.</w:t>
      </w:r>
    </w:p>
    <w:p w14:paraId="679CA271" w14:textId="77777777" w:rsidR="003A6E23" w:rsidRDefault="003A6E23" w:rsidP="003A6E23">
      <w:pPr>
        <w:pStyle w:val="Doc-text2"/>
        <w:pBdr>
          <w:top w:val="single" w:sz="4" w:space="1" w:color="auto"/>
          <w:left w:val="single" w:sz="4" w:space="4" w:color="auto"/>
          <w:bottom w:val="single" w:sz="4" w:space="1" w:color="auto"/>
          <w:right w:val="single" w:sz="4" w:space="4" w:color="auto"/>
        </w:pBdr>
      </w:pPr>
      <w:r>
        <w:t>At T304 expiry in direct path addition/change, the remote UE triggers re-establishment, indicating the source cell as the PCell before the path addition/change.  FFS if any spec impact over legacy operation.</w:t>
      </w:r>
    </w:p>
    <w:p w14:paraId="7F10AD3A" w14:textId="77777777" w:rsidR="003A6E23" w:rsidRDefault="003A6E23" w:rsidP="003A6E23">
      <w:pPr>
        <w:pStyle w:val="Doc-text2"/>
        <w:pBdr>
          <w:top w:val="single" w:sz="4" w:space="1" w:color="auto"/>
          <w:left w:val="single" w:sz="4" w:space="4" w:color="auto"/>
          <w:bottom w:val="single" w:sz="4" w:space="1" w:color="auto"/>
          <w:right w:val="single" w:sz="4" w:space="4" w:color="auto"/>
        </w:pBdr>
      </w:pPr>
      <w:r>
        <w:t>No need to specify the order of remote UE sending of PC5-RRC trigger (for triggering relay UE enter CONNECTED) and the transmission of RRCReconfigurationComplete in the direct path, for the indirect path addition/change case when PC5-RRC trigger is needed.</w:t>
      </w:r>
    </w:p>
    <w:p w14:paraId="3DD284A7" w14:textId="5037DACD" w:rsidR="003A6E23" w:rsidRDefault="003A6E23" w:rsidP="003A6E23">
      <w:pPr>
        <w:pStyle w:val="Doc-text2"/>
        <w:pBdr>
          <w:top w:val="single" w:sz="4" w:space="1" w:color="auto"/>
          <w:left w:val="single" w:sz="4" w:space="4" w:color="auto"/>
          <w:bottom w:val="single" w:sz="4" w:space="1" w:color="auto"/>
          <w:right w:val="single" w:sz="4" w:space="4" w:color="auto"/>
        </w:pBdr>
      </w:pPr>
      <w:r>
        <w:t>Signalling (from remote UE to relay UE) for PC5-RRC message triggering IDLE/INACTIVE relay entering CONNECTED to be discussed in running CR.</w:t>
      </w:r>
    </w:p>
    <w:p w14:paraId="09D1C60A" w14:textId="4FA71FC2" w:rsidR="003A6E23" w:rsidRDefault="003A6E23" w:rsidP="003A6E23">
      <w:pPr>
        <w:pStyle w:val="Doc-text2"/>
        <w:pBdr>
          <w:top w:val="single" w:sz="4" w:space="1" w:color="auto"/>
          <w:left w:val="single" w:sz="4" w:space="4" w:color="auto"/>
          <w:bottom w:val="single" w:sz="4" w:space="1" w:color="auto"/>
          <w:right w:val="single" w:sz="4" w:space="4" w:color="auto"/>
        </w:pBdr>
      </w:pPr>
    </w:p>
    <w:p w14:paraId="06655299" w14:textId="77777777" w:rsidR="003A6E23" w:rsidRDefault="003A6E23" w:rsidP="003A6E23">
      <w:pPr>
        <w:pStyle w:val="Doc-text2"/>
        <w:pBdr>
          <w:top w:val="single" w:sz="4" w:space="1" w:color="auto"/>
          <w:left w:val="single" w:sz="4" w:space="4" w:color="auto"/>
          <w:bottom w:val="single" w:sz="4" w:space="1" w:color="auto"/>
          <w:right w:val="single" w:sz="4" w:space="4" w:color="auto"/>
        </w:pBdr>
      </w:pPr>
      <w:r>
        <w:t>Agreements:</w:t>
      </w:r>
    </w:p>
    <w:p w14:paraId="781E7D43" w14:textId="77777777" w:rsidR="003A6E23" w:rsidRPr="00301E80" w:rsidRDefault="003A6E23" w:rsidP="003A6E23">
      <w:pPr>
        <w:pStyle w:val="Doc-text2"/>
        <w:pBdr>
          <w:top w:val="single" w:sz="4" w:space="1" w:color="auto"/>
          <w:left w:val="single" w:sz="4" w:space="4" w:color="auto"/>
          <w:bottom w:val="single" w:sz="4" w:space="1" w:color="auto"/>
          <w:right w:val="single" w:sz="4" w:space="4" w:color="auto"/>
        </w:pBdr>
      </w:pPr>
      <w:r>
        <w:t>PC5-RRC trigger is used only when RRCReconfigurationComplete is not sent via indirect path (</w:t>
      </w:r>
      <w:r w:rsidRPr="00301E80">
        <w:t>NOT to be used when the duplicated</w:t>
      </w:r>
      <w:r>
        <w:t xml:space="preserve"> </w:t>
      </w:r>
      <w:r w:rsidRPr="00301E80">
        <w:t>RRCReconfigurationComplete is sent via indirect path</w:t>
      </w:r>
      <w:r>
        <w:t>).</w:t>
      </w:r>
    </w:p>
    <w:p w14:paraId="44B870B2" w14:textId="77777777" w:rsidR="003A6E23" w:rsidRPr="00301E80" w:rsidRDefault="003A6E23" w:rsidP="003A6E23">
      <w:pPr>
        <w:pStyle w:val="Doc-text2"/>
        <w:pBdr>
          <w:top w:val="single" w:sz="4" w:space="1" w:color="auto"/>
          <w:left w:val="single" w:sz="4" w:space="4" w:color="auto"/>
          <w:bottom w:val="single" w:sz="4" w:space="1" w:color="auto"/>
          <w:right w:val="single" w:sz="4" w:space="4" w:color="auto"/>
        </w:pBdr>
      </w:pPr>
      <w:r w:rsidRPr="00301E80">
        <w:t>The start condition of new T420-like timer is “Upon reception of the RRCReconfiguration message including sl-IndirectPathAddChange”.</w:t>
      </w:r>
    </w:p>
    <w:p w14:paraId="72C83228" w14:textId="77777777" w:rsidR="003A6E23" w:rsidRPr="00301E80" w:rsidRDefault="003A6E23" w:rsidP="003A6E23">
      <w:pPr>
        <w:pStyle w:val="Doc-text2"/>
        <w:pBdr>
          <w:top w:val="single" w:sz="4" w:space="1" w:color="auto"/>
          <w:left w:val="single" w:sz="4" w:space="4" w:color="auto"/>
          <w:bottom w:val="single" w:sz="4" w:space="1" w:color="auto"/>
          <w:right w:val="single" w:sz="4" w:space="4" w:color="auto"/>
        </w:pBdr>
      </w:pPr>
      <w:r w:rsidRPr="00301E80">
        <w:t>For path addition/change cases in MP Scenario 1, RRCReconfgurationComplete is always transmitted in direct path. Only if NW configures split SRB1 with PDCP duplication, RRCReconfigurationComplete message is sent to gNB via both paths.</w:t>
      </w:r>
    </w:p>
    <w:p w14:paraId="05390C0A" w14:textId="77777777" w:rsidR="003A6E23" w:rsidRPr="00301E80" w:rsidRDefault="003A6E23" w:rsidP="003A6E23">
      <w:pPr>
        <w:pStyle w:val="Doc-text2"/>
        <w:pBdr>
          <w:top w:val="single" w:sz="4" w:space="1" w:color="auto"/>
          <w:left w:val="single" w:sz="4" w:space="4" w:color="auto"/>
          <w:bottom w:val="single" w:sz="4" w:space="1" w:color="auto"/>
          <w:right w:val="single" w:sz="4" w:space="4" w:color="auto"/>
        </w:pBdr>
      </w:pPr>
      <w:r w:rsidRPr="00301E80">
        <w:t>If RRCReconfigurationComplete is transmitted in indirect path, reuse R17 Legacy T420 stop condition (i.e., PC5 RLC ACK of RRCReconfigurationComplete in indirect path) for new T420-like timer. Else, down-select</w:t>
      </w:r>
      <w:r>
        <w:t xml:space="preserve"> next meeting</w:t>
      </w:r>
      <w:r w:rsidRPr="00301E80">
        <w:t xml:space="preserve"> from the following options for the stop condition:</w:t>
      </w:r>
    </w:p>
    <w:p w14:paraId="788F977F" w14:textId="77777777" w:rsidR="003A6E23" w:rsidRPr="00301E80" w:rsidRDefault="003A6E23" w:rsidP="003A6E23">
      <w:pPr>
        <w:pStyle w:val="Doc-text2"/>
        <w:pBdr>
          <w:top w:val="single" w:sz="4" w:space="1" w:color="auto"/>
          <w:left w:val="single" w:sz="4" w:space="4" w:color="auto"/>
          <w:bottom w:val="single" w:sz="4" w:space="1" w:color="auto"/>
          <w:right w:val="single" w:sz="4" w:space="4" w:color="auto"/>
        </w:pBdr>
      </w:pPr>
      <w:r w:rsidRPr="00301E80">
        <w:t>Option 1: PC5 connection is established (i.e., PC5-S unicast link establishment procedure is complete).</w:t>
      </w:r>
    </w:p>
    <w:p w14:paraId="37B3E85C" w14:textId="77777777" w:rsidR="003A6E23" w:rsidRPr="00301E80" w:rsidRDefault="003A6E23" w:rsidP="003A6E23">
      <w:pPr>
        <w:pStyle w:val="Doc-text2"/>
        <w:pBdr>
          <w:top w:val="single" w:sz="4" w:space="1" w:color="auto"/>
          <w:left w:val="single" w:sz="4" w:space="4" w:color="auto"/>
          <w:bottom w:val="single" w:sz="4" w:space="1" w:color="auto"/>
          <w:right w:val="single" w:sz="4" w:space="4" w:color="auto"/>
        </w:pBdr>
      </w:pPr>
      <w:r w:rsidRPr="00301E80">
        <w:t>Option 2: upon reception of RRCReconfigurationCompleteSidelink</w:t>
      </w:r>
      <w:r>
        <w:t>.</w:t>
      </w:r>
    </w:p>
    <w:p w14:paraId="0BE5E9C4" w14:textId="77777777" w:rsidR="003A6E23" w:rsidRPr="00301E80" w:rsidRDefault="003A6E23" w:rsidP="003A6E23">
      <w:pPr>
        <w:pStyle w:val="Doc-text2"/>
        <w:pBdr>
          <w:top w:val="single" w:sz="4" w:space="1" w:color="auto"/>
          <w:left w:val="single" w:sz="4" w:space="4" w:color="auto"/>
          <w:bottom w:val="single" w:sz="4" w:space="1" w:color="auto"/>
          <w:right w:val="single" w:sz="4" w:space="4" w:color="auto"/>
        </w:pBdr>
      </w:pPr>
      <w:r w:rsidRPr="00301E80">
        <w:t xml:space="preserve">The remote UE reports the failure of indirect path addition/change to gNB at the expiry of new T420-like timer. </w:t>
      </w:r>
    </w:p>
    <w:p w14:paraId="0E45BD9A" w14:textId="77777777" w:rsidR="003A6E23" w:rsidRDefault="003A6E23" w:rsidP="003A6E23">
      <w:pPr>
        <w:pStyle w:val="Doc-text2"/>
        <w:pBdr>
          <w:top w:val="single" w:sz="4" w:space="1" w:color="auto"/>
          <w:left w:val="single" w:sz="4" w:space="4" w:color="auto"/>
          <w:bottom w:val="single" w:sz="4" w:space="1" w:color="auto"/>
          <w:right w:val="single" w:sz="4" w:space="4" w:color="auto"/>
        </w:pBdr>
      </w:pPr>
      <w:r w:rsidRPr="00301E80">
        <w:t>If indirect path add/change failure is to be reported, at least include the indication of failure. FFS which message is used.</w:t>
      </w:r>
    </w:p>
    <w:p w14:paraId="597A432C" w14:textId="248775AB" w:rsidR="003A6E23" w:rsidRDefault="003A6E23" w:rsidP="003A6E23">
      <w:pPr>
        <w:pStyle w:val="Doc-text2"/>
        <w:pBdr>
          <w:top w:val="single" w:sz="4" w:space="1" w:color="auto"/>
          <w:left w:val="single" w:sz="4" w:space="4" w:color="auto"/>
          <w:bottom w:val="single" w:sz="4" w:space="1" w:color="auto"/>
          <w:right w:val="single" w:sz="4" w:space="4" w:color="auto"/>
        </w:pBdr>
      </w:pPr>
    </w:p>
    <w:p w14:paraId="0D267988" w14:textId="77777777" w:rsidR="003A6E23" w:rsidRDefault="003A6E23" w:rsidP="003A6E23">
      <w:pPr>
        <w:pStyle w:val="Doc-text2"/>
        <w:pBdr>
          <w:top w:val="single" w:sz="4" w:space="1" w:color="auto"/>
          <w:left w:val="single" w:sz="4" w:space="4" w:color="auto"/>
          <w:bottom w:val="single" w:sz="4" w:space="1" w:color="auto"/>
          <w:right w:val="single" w:sz="4" w:space="4" w:color="auto"/>
        </w:pBdr>
      </w:pPr>
      <w:r w:rsidRPr="00301E80">
        <w:t>Working assumption:</w:t>
      </w:r>
    </w:p>
    <w:p w14:paraId="18111B91" w14:textId="77777777" w:rsidR="003A6E23" w:rsidRPr="00301E80" w:rsidRDefault="003A6E23" w:rsidP="003A6E23">
      <w:pPr>
        <w:pStyle w:val="Doc-text2"/>
        <w:pBdr>
          <w:top w:val="single" w:sz="4" w:space="1" w:color="auto"/>
          <w:left w:val="single" w:sz="4" w:space="4" w:color="auto"/>
          <w:bottom w:val="single" w:sz="4" w:space="1" w:color="auto"/>
          <w:right w:val="single" w:sz="4" w:space="4" w:color="auto"/>
        </w:pBdr>
      </w:pPr>
      <w:r w:rsidRPr="00301E80">
        <w:lastRenderedPageBreak/>
        <w:t>Upon T304 expiry for direct path addition/change, RRC reestablishment is always triggered w/o any condition</w:t>
      </w:r>
    </w:p>
    <w:p w14:paraId="6C8FFF18" w14:textId="7D7E8838" w:rsidR="003A192A" w:rsidRPr="003A6E23" w:rsidRDefault="003A192A" w:rsidP="003A192A">
      <w:pPr>
        <w:tabs>
          <w:tab w:val="right" w:pos="9027"/>
        </w:tabs>
        <w:overflowPunct w:val="0"/>
        <w:autoSpaceDE w:val="0"/>
        <w:autoSpaceDN w:val="0"/>
        <w:spacing w:after="180" w:line="240" w:lineRule="auto"/>
        <w:jc w:val="both"/>
        <w:rPr>
          <w:rFonts w:ascii="Times New Roman" w:eastAsia="等线" w:hAnsi="Times New Roman" w:cs="Times New Roman"/>
          <w:sz w:val="20"/>
          <w:szCs w:val="20"/>
          <w:lang w:val="en-GB"/>
        </w:rPr>
      </w:pPr>
    </w:p>
    <w:p w14:paraId="6B3A39BF" w14:textId="77777777" w:rsidR="003A192A" w:rsidRPr="003A192A" w:rsidRDefault="003A192A" w:rsidP="003A192A">
      <w:pPr>
        <w:tabs>
          <w:tab w:val="right" w:pos="9027"/>
        </w:tabs>
        <w:overflowPunct w:val="0"/>
        <w:autoSpaceDE w:val="0"/>
        <w:autoSpaceDN w:val="0"/>
        <w:spacing w:after="180" w:line="240" w:lineRule="auto"/>
        <w:jc w:val="both"/>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In this contribution, we will continue discuss the remaining issues for multipath. </w:t>
      </w:r>
    </w:p>
    <w:p w14:paraId="33C6424F" w14:textId="17BB60BE" w:rsidR="003A192A" w:rsidRDefault="003A192A" w:rsidP="003A192A">
      <w:pPr>
        <w:keepNext/>
        <w:keepLines/>
        <w:numPr>
          <w:ilvl w:val="0"/>
          <w:numId w:val="34"/>
        </w:numPr>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3A192A">
        <w:rPr>
          <w:rFonts w:ascii="Arial" w:eastAsia="宋体" w:hAnsi="Arial" w:cs="Times New Roman"/>
          <w:sz w:val="36"/>
          <w:szCs w:val="20"/>
          <w:lang w:eastAsia="en-US"/>
        </w:rPr>
        <w:t>Discussion</w:t>
      </w:r>
    </w:p>
    <w:p w14:paraId="07492606" w14:textId="06754C58" w:rsidR="009424CC" w:rsidRPr="003865AA" w:rsidRDefault="009424CC" w:rsidP="009424CC">
      <w:pPr>
        <w:overflowPunct w:val="0"/>
        <w:autoSpaceDE w:val="0"/>
        <w:autoSpaceDN w:val="0"/>
        <w:spacing w:after="180" w:line="240" w:lineRule="auto"/>
        <w:rPr>
          <w:rFonts w:ascii="Times New Roman" w:eastAsia="等线" w:hAnsi="Times New Roman" w:cs="Times New Roman"/>
          <w:i/>
          <w:sz w:val="20"/>
          <w:szCs w:val="20"/>
          <w:u w:val="single"/>
        </w:rPr>
      </w:pPr>
      <w:r w:rsidRPr="003865AA">
        <w:rPr>
          <w:rFonts w:ascii="Times New Roman" w:eastAsia="等线" w:hAnsi="Times New Roman" w:cs="Times New Roman" w:hint="eastAsia"/>
          <w:i/>
          <w:sz w:val="20"/>
          <w:szCs w:val="20"/>
          <w:u w:val="single"/>
        </w:rPr>
        <w:t>Issue</w:t>
      </w:r>
      <w:r w:rsidRPr="003865AA">
        <w:rPr>
          <w:rFonts w:ascii="Times New Roman" w:eastAsia="等线" w:hAnsi="Times New Roman" w:cs="Times New Roman"/>
          <w:i/>
          <w:sz w:val="20"/>
          <w:szCs w:val="20"/>
          <w:u w:val="single"/>
        </w:rPr>
        <w:t xml:space="preserve"> 1: Keep PC5 link during direct path addition/release and direct path change without indirect path change</w:t>
      </w:r>
      <w:r w:rsidR="000F3ECE" w:rsidRPr="003865AA">
        <w:rPr>
          <w:rFonts w:ascii="Times New Roman" w:eastAsia="等线" w:hAnsi="Times New Roman" w:cs="Times New Roman"/>
          <w:i/>
          <w:sz w:val="20"/>
          <w:szCs w:val="20"/>
          <w:u w:val="single"/>
        </w:rPr>
        <w:t xml:space="preserve"> (Scenario 1 only)</w:t>
      </w:r>
    </w:p>
    <w:p w14:paraId="7872FA3C" w14:textId="77777777" w:rsidR="000F3ECE" w:rsidRDefault="000F3ECE"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t>In all of above cases, the indirect path will be used again after completing the procedure. Thus, keeping the PC5 link can speed up the procedure. So, we prefer to keep it for scenario 1.</w:t>
      </w:r>
    </w:p>
    <w:p w14:paraId="479DDB21" w14:textId="2FA6780B" w:rsidR="000F3ECE" w:rsidRDefault="000F3ECE"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t>F</w:t>
      </w:r>
      <w:r w:rsidR="009921F8">
        <w:rPr>
          <w:rFonts w:ascii="Times New Roman" w:eastAsia="等线" w:hAnsi="Times New Roman" w:cs="Times New Roman"/>
          <w:sz w:val="20"/>
          <w:szCs w:val="20"/>
        </w:rPr>
        <w:t xml:space="preserve">or scenario 2, whether N3C connection is kept or not is out of 3GPP scope. Thus, RAN2 needn’t to address this. </w:t>
      </w:r>
    </w:p>
    <w:p w14:paraId="4167D18A" w14:textId="7377C232" w:rsidR="000F3ECE" w:rsidRPr="00725C72" w:rsidRDefault="000F3ECE" w:rsidP="009424CC">
      <w:pPr>
        <w:overflowPunct w:val="0"/>
        <w:autoSpaceDE w:val="0"/>
        <w:autoSpaceDN w:val="0"/>
        <w:spacing w:after="180" w:line="240" w:lineRule="auto"/>
        <w:rPr>
          <w:rFonts w:ascii="Times New Roman" w:eastAsia="等线" w:hAnsi="Times New Roman" w:cs="Times New Roman"/>
          <w:b/>
          <w:sz w:val="20"/>
          <w:szCs w:val="20"/>
        </w:rPr>
      </w:pPr>
      <w:r w:rsidRPr="00725C72">
        <w:rPr>
          <w:rFonts w:ascii="Times New Roman" w:eastAsia="等线" w:hAnsi="Times New Roman" w:cs="Times New Roman" w:hint="eastAsia"/>
          <w:b/>
          <w:sz w:val="20"/>
          <w:szCs w:val="20"/>
        </w:rPr>
        <w:t>P</w:t>
      </w:r>
      <w:r w:rsidRPr="00725C72">
        <w:rPr>
          <w:rFonts w:ascii="Times New Roman" w:eastAsia="等线" w:hAnsi="Times New Roman" w:cs="Times New Roman"/>
          <w:b/>
          <w:sz w:val="20"/>
          <w:szCs w:val="20"/>
        </w:rPr>
        <w:t>roposal</w:t>
      </w:r>
      <w:r w:rsidR="00725C72" w:rsidRPr="00725C72">
        <w:rPr>
          <w:rFonts w:ascii="Times New Roman" w:eastAsia="等线" w:hAnsi="Times New Roman" w:cs="Times New Roman"/>
          <w:b/>
          <w:sz w:val="20"/>
          <w:szCs w:val="20"/>
        </w:rPr>
        <w:t xml:space="preserve"> 1</w:t>
      </w:r>
      <w:r w:rsidRPr="00725C72">
        <w:rPr>
          <w:rFonts w:ascii="Times New Roman" w:eastAsia="等线" w:hAnsi="Times New Roman" w:cs="Times New Roman"/>
          <w:b/>
          <w:sz w:val="20"/>
          <w:szCs w:val="20"/>
        </w:rPr>
        <w:t>: the PC5 link can be kept during direct path addition/release and direct path change without indirect path change</w:t>
      </w:r>
      <w:r w:rsidR="009921F8" w:rsidRPr="00725C72">
        <w:rPr>
          <w:rFonts w:ascii="Times New Roman" w:eastAsia="等线" w:hAnsi="Times New Roman" w:cs="Times New Roman"/>
          <w:b/>
          <w:sz w:val="20"/>
          <w:szCs w:val="20"/>
        </w:rPr>
        <w:t xml:space="preserve"> in scenario 1</w:t>
      </w:r>
      <w:r w:rsidRPr="00725C72">
        <w:rPr>
          <w:rFonts w:ascii="Times New Roman" w:eastAsia="等线" w:hAnsi="Times New Roman" w:cs="Times New Roman"/>
          <w:b/>
          <w:sz w:val="20"/>
          <w:szCs w:val="20"/>
        </w:rPr>
        <w:t xml:space="preserve">. </w:t>
      </w:r>
    </w:p>
    <w:p w14:paraId="5EDDF9E3" w14:textId="4E3714F2" w:rsidR="009424CC" w:rsidRPr="003865AA" w:rsidRDefault="009921F8" w:rsidP="009424CC">
      <w:pPr>
        <w:overflowPunct w:val="0"/>
        <w:autoSpaceDE w:val="0"/>
        <w:autoSpaceDN w:val="0"/>
        <w:spacing w:after="180" w:line="240" w:lineRule="auto"/>
        <w:rPr>
          <w:rFonts w:ascii="Times New Roman" w:eastAsia="等线" w:hAnsi="Times New Roman" w:cs="Times New Roman"/>
          <w:i/>
          <w:sz w:val="20"/>
          <w:szCs w:val="20"/>
          <w:u w:val="single"/>
        </w:rPr>
      </w:pPr>
      <w:r w:rsidRPr="003865AA">
        <w:rPr>
          <w:rFonts w:ascii="Times New Roman" w:eastAsia="等线" w:hAnsi="Times New Roman" w:cs="Times New Roman" w:hint="eastAsia"/>
          <w:i/>
          <w:sz w:val="20"/>
          <w:szCs w:val="20"/>
          <w:u w:val="single"/>
        </w:rPr>
        <w:t>I</w:t>
      </w:r>
      <w:r w:rsidRPr="003865AA">
        <w:rPr>
          <w:rFonts w:ascii="Times New Roman" w:eastAsia="等线" w:hAnsi="Times New Roman" w:cs="Times New Roman"/>
          <w:i/>
          <w:sz w:val="20"/>
          <w:szCs w:val="20"/>
          <w:u w:val="single"/>
        </w:rPr>
        <w:t xml:space="preserve">ssue 2: Stop condition </w:t>
      </w:r>
      <w:r w:rsidR="0067580B" w:rsidRPr="003865AA">
        <w:rPr>
          <w:rFonts w:ascii="Times New Roman" w:eastAsia="等线" w:hAnsi="Times New Roman" w:cs="Times New Roman"/>
          <w:i/>
          <w:sz w:val="20"/>
          <w:szCs w:val="20"/>
          <w:u w:val="single"/>
        </w:rPr>
        <w:t>of T420-lik timer</w:t>
      </w:r>
      <w:r w:rsidR="005C7433" w:rsidRPr="003865AA">
        <w:rPr>
          <w:rFonts w:ascii="Times New Roman" w:eastAsia="等线" w:hAnsi="Times New Roman" w:cs="Times New Roman"/>
          <w:i/>
          <w:sz w:val="20"/>
          <w:szCs w:val="20"/>
          <w:u w:val="single"/>
        </w:rPr>
        <w:t xml:space="preserve"> (Scenario 1 only)</w:t>
      </w:r>
    </w:p>
    <w:p w14:paraId="6C0D9BA4" w14:textId="45C78AF8" w:rsidR="0067580B" w:rsidRDefault="0067580B"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t>This is related to the open issue left from the last meeting:</w:t>
      </w:r>
    </w:p>
    <w:p w14:paraId="3BA37C4F" w14:textId="77777777" w:rsidR="0067580B" w:rsidRPr="00301E80" w:rsidRDefault="0067580B" w:rsidP="0067580B">
      <w:pPr>
        <w:pStyle w:val="Doc-text2"/>
        <w:pBdr>
          <w:top w:val="single" w:sz="4" w:space="1" w:color="auto"/>
          <w:left w:val="single" w:sz="4" w:space="4" w:color="auto"/>
          <w:bottom w:val="single" w:sz="4" w:space="1" w:color="auto"/>
          <w:right w:val="single" w:sz="4" w:space="4" w:color="auto"/>
        </w:pBdr>
      </w:pPr>
      <w:r w:rsidRPr="00301E80">
        <w:t xml:space="preserve">If RRCReconfigurationComplete is transmitted in indirect path, reuse R17 Legacy T420 stop condition (i.e., PC5 RLC ACK of RRCReconfigurationComplete in indirect path) for new T420-like timer. Else, </w:t>
      </w:r>
      <w:r w:rsidRPr="0067580B">
        <w:rPr>
          <w:highlight w:val="yellow"/>
        </w:rPr>
        <w:t>down-select next meeting from the following options for the stop condition</w:t>
      </w:r>
      <w:r w:rsidRPr="00301E80">
        <w:t>:</w:t>
      </w:r>
    </w:p>
    <w:p w14:paraId="09E4C708" w14:textId="77777777" w:rsidR="0067580B" w:rsidRPr="00301E80" w:rsidRDefault="0067580B" w:rsidP="0067580B">
      <w:pPr>
        <w:pStyle w:val="Doc-text2"/>
        <w:pBdr>
          <w:top w:val="single" w:sz="4" w:space="1" w:color="auto"/>
          <w:left w:val="single" w:sz="4" w:space="4" w:color="auto"/>
          <w:bottom w:val="single" w:sz="4" w:space="1" w:color="auto"/>
          <w:right w:val="single" w:sz="4" w:space="4" w:color="auto"/>
        </w:pBdr>
      </w:pPr>
      <w:r w:rsidRPr="00301E80">
        <w:t>Option 1: PC5 connection is established (i.e., PC5-S unicast link establishment procedure is complete).</w:t>
      </w:r>
    </w:p>
    <w:p w14:paraId="28B439B3" w14:textId="77777777" w:rsidR="0067580B" w:rsidRPr="00301E80" w:rsidRDefault="0067580B" w:rsidP="0067580B">
      <w:pPr>
        <w:pStyle w:val="Doc-text2"/>
        <w:pBdr>
          <w:top w:val="single" w:sz="4" w:space="1" w:color="auto"/>
          <w:left w:val="single" w:sz="4" w:space="4" w:color="auto"/>
          <w:bottom w:val="single" w:sz="4" w:space="1" w:color="auto"/>
          <w:right w:val="single" w:sz="4" w:space="4" w:color="auto"/>
        </w:pBdr>
      </w:pPr>
      <w:r w:rsidRPr="00301E80">
        <w:t>Option 2: upon reception of RRCReconfigurationCompleteSidelink</w:t>
      </w:r>
      <w:r>
        <w:t>.</w:t>
      </w:r>
    </w:p>
    <w:p w14:paraId="6ABA4B6A" w14:textId="122FDE86" w:rsidR="00F31544" w:rsidRDefault="00143DA3" w:rsidP="009424CC">
      <w:pPr>
        <w:overflowPunct w:val="0"/>
        <w:autoSpaceDE w:val="0"/>
        <w:autoSpaceDN w:val="0"/>
        <w:spacing w:after="180" w:line="240" w:lineRule="auto"/>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 xml:space="preserve">If the PC5 link is established successfully, it means that the PC5 link is ready to serve </w:t>
      </w:r>
      <w:r w:rsidR="00D66079">
        <w:rPr>
          <w:rFonts w:ascii="Times New Roman" w:eastAsia="等线" w:hAnsi="Times New Roman" w:cs="Times New Roman"/>
          <w:sz w:val="20"/>
          <w:szCs w:val="20"/>
          <w:lang w:val="en-GB"/>
        </w:rPr>
        <w:t xml:space="preserve">the indirect path, which means that the PC5 link can be used for MP. </w:t>
      </w:r>
      <w:r w:rsidR="0017778A">
        <w:rPr>
          <w:rFonts w:ascii="Times New Roman" w:eastAsia="等线" w:hAnsi="Times New Roman" w:cs="Times New Roman"/>
          <w:sz w:val="20"/>
          <w:szCs w:val="20"/>
          <w:lang w:val="en-GB"/>
        </w:rPr>
        <w:t>If we rel</w:t>
      </w:r>
      <w:r w:rsidR="00F31544">
        <w:rPr>
          <w:rFonts w:ascii="Times New Roman" w:eastAsia="等线" w:hAnsi="Times New Roman" w:cs="Times New Roman"/>
          <w:sz w:val="20"/>
          <w:szCs w:val="20"/>
          <w:lang w:val="en-GB"/>
        </w:rPr>
        <w:t>y</w:t>
      </w:r>
      <w:r w:rsidR="0017778A">
        <w:rPr>
          <w:rFonts w:ascii="Times New Roman" w:eastAsia="等线" w:hAnsi="Times New Roman" w:cs="Times New Roman"/>
          <w:sz w:val="20"/>
          <w:szCs w:val="20"/>
          <w:lang w:val="en-GB"/>
        </w:rPr>
        <w:t xml:space="preserve"> on option 2, it means that the remote UE will delay the declaring of the indirect path addition success</w:t>
      </w:r>
      <w:r w:rsidR="00F31544">
        <w:rPr>
          <w:rFonts w:ascii="Times New Roman" w:eastAsia="等线" w:hAnsi="Times New Roman" w:cs="Times New Roman"/>
          <w:sz w:val="20"/>
          <w:szCs w:val="20"/>
          <w:lang w:val="en-GB"/>
        </w:rPr>
        <w:t xml:space="preserve"> since the remote UE is not sure when the RRCReconfigurationCompleteSidelink message is received. So, we prefer to Option1. </w:t>
      </w:r>
    </w:p>
    <w:p w14:paraId="132B2470" w14:textId="37528F61" w:rsidR="0067580B" w:rsidRPr="00725C72" w:rsidRDefault="00F31544" w:rsidP="009424CC">
      <w:pPr>
        <w:overflowPunct w:val="0"/>
        <w:autoSpaceDE w:val="0"/>
        <w:autoSpaceDN w:val="0"/>
        <w:spacing w:after="180" w:line="240" w:lineRule="auto"/>
        <w:rPr>
          <w:rFonts w:ascii="Times New Roman" w:eastAsia="等线" w:hAnsi="Times New Roman" w:cs="Times New Roman"/>
          <w:b/>
          <w:sz w:val="20"/>
          <w:szCs w:val="20"/>
          <w:lang w:val="en-GB"/>
        </w:rPr>
      </w:pPr>
      <w:r w:rsidRPr="00725C72">
        <w:rPr>
          <w:rFonts w:ascii="Times New Roman" w:eastAsia="等线" w:hAnsi="Times New Roman" w:cs="Times New Roman"/>
          <w:b/>
          <w:sz w:val="20"/>
          <w:szCs w:val="20"/>
          <w:lang w:val="en-GB"/>
        </w:rPr>
        <w:t>Proposal</w:t>
      </w:r>
      <w:r w:rsidR="00725C72" w:rsidRPr="00725C72">
        <w:rPr>
          <w:rFonts w:ascii="Times New Roman" w:eastAsia="等线" w:hAnsi="Times New Roman" w:cs="Times New Roman"/>
          <w:b/>
          <w:sz w:val="20"/>
          <w:szCs w:val="20"/>
          <w:lang w:val="en-GB"/>
        </w:rPr>
        <w:t xml:space="preserve"> 2</w:t>
      </w:r>
      <w:r w:rsidRPr="00725C72">
        <w:rPr>
          <w:rFonts w:ascii="Times New Roman" w:eastAsia="等线" w:hAnsi="Times New Roman" w:cs="Times New Roman"/>
          <w:b/>
          <w:sz w:val="20"/>
          <w:szCs w:val="20"/>
          <w:lang w:val="en-GB"/>
        </w:rPr>
        <w:t>:</w:t>
      </w:r>
      <w:r w:rsidR="0017778A" w:rsidRPr="00725C72">
        <w:rPr>
          <w:rFonts w:ascii="Times New Roman" w:eastAsia="等线" w:hAnsi="Times New Roman" w:cs="Times New Roman"/>
          <w:b/>
          <w:sz w:val="20"/>
          <w:szCs w:val="20"/>
          <w:lang w:val="en-GB"/>
        </w:rPr>
        <w:t xml:space="preserve"> </w:t>
      </w:r>
      <w:r w:rsidR="00AE6280" w:rsidRPr="00725C72">
        <w:rPr>
          <w:rFonts w:ascii="Times New Roman" w:eastAsia="等线" w:hAnsi="Times New Roman" w:cs="Times New Roman"/>
          <w:b/>
          <w:sz w:val="20"/>
          <w:szCs w:val="20"/>
          <w:lang w:val="en-GB"/>
        </w:rPr>
        <w:t xml:space="preserve">T420-like timer is stopped when PC5 connection is established (i.e., PC5-S unicast link establishment procedure is complete) if the RRCReconfigurationComplete is transmitted in direct path. </w:t>
      </w:r>
    </w:p>
    <w:p w14:paraId="0DC58492" w14:textId="5B72C5FD" w:rsidR="009921F8" w:rsidRPr="00592097" w:rsidRDefault="007D6506" w:rsidP="009424CC">
      <w:pPr>
        <w:overflowPunct w:val="0"/>
        <w:autoSpaceDE w:val="0"/>
        <w:autoSpaceDN w:val="0"/>
        <w:spacing w:after="180" w:line="240" w:lineRule="auto"/>
        <w:rPr>
          <w:rFonts w:ascii="Times New Roman" w:eastAsia="等线" w:hAnsi="Times New Roman" w:cs="Times New Roman"/>
          <w:i/>
          <w:sz w:val="20"/>
          <w:szCs w:val="20"/>
          <w:u w:val="single"/>
        </w:rPr>
      </w:pPr>
      <w:r w:rsidRPr="00592097">
        <w:rPr>
          <w:rFonts w:ascii="Times New Roman" w:eastAsia="等线" w:hAnsi="Times New Roman" w:cs="Times New Roman" w:hint="eastAsia"/>
          <w:i/>
          <w:sz w:val="20"/>
          <w:szCs w:val="20"/>
          <w:u w:val="single"/>
        </w:rPr>
        <w:t>I</w:t>
      </w:r>
      <w:r w:rsidRPr="00592097">
        <w:rPr>
          <w:rFonts w:ascii="Times New Roman" w:eastAsia="等线" w:hAnsi="Times New Roman" w:cs="Times New Roman"/>
          <w:i/>
          <w:sz w:val="20"/>
          <w:szCs w:val="20"/>
          <w:u w:val="single"/>
        </w:rPr>
        <w:t>ssue 3: T420-like timer for scenario 2</w:t>
      </w:r>
    </w:p>
    <w:p w14:paraId="5D225559" w14:textId="3E57F7BC" w:rsidR="007D6506" w:rsidRDefault="00D869C2"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t xml:space="preserve">The T420-like timer is used to monitor </w:t>
      </w:r>
      <w:r w:rsidR="00FD3B46">
        <w:rPr>
          <w:rFonts w:ascii="Times New Roman" w:eastAsia="等线" w:hAnsi="Times New Roman" w:cs="Times New Roman"/>
          <w:sz w:val="20"/>
          <w:szCs w:val="20"/>
        </w:rPr>
        <w:t>the procedure of indirect path, regar</w:t>
      </w:r>
      <w:r w:rsidR="00B4097F">
        <w:rPr>
          <w:rFonts w:ascii="Times New Roman" w:eastAsia="等线" w:hAnsi="Times New Roman" w:cs="Times New Roman"/>
          <w:sz w:val="20"/>
          <w:szCs w:val="20"/>
        </w:rPr>
        <w:t>dless of the type of UE-UE link. Thus, the remote UE can also use such timer for scenario 2. The question is how to determine the stop condition such timer. In our understanding it can use the similar scheme as Scenario 1, i.e., N3C is established.</w:t>
      </w:r>
    </w:p>
    <w:p w14:paraId="7A30D8E7" w14:textId="036882A9" w:rsidR="00B4097F" w:rsidRPr="00725C72" w:rsidRDefault="00B4097F" w:rsidP="009424CC">
      <w:pPr>
        <w:overflowPunct w:val="0"/>
        <w:autoSpaceDE w:val="0"/>
        <w:autoSpaceDN w:val="0"/>
        <w:spacing w:after="180" w:line="240" w:lineRule="auto"/>
        <w:rPr>
          <w:rFonts w:ascii="Times New Roman" w:eastAsia="等线" w:hAnsi="Times New Roman" w:cs="Times New Roman"/>
          <w:b/>
          <w:sz w:val="20"/>
          <w:szCs w:val="20"/>
        </w:rPr>
      </w:pPr>
      <w:r w:rsidRPr="00725C72">
        <w:rPr>
          <w:rFonts w:ascii="Times New Roman" w:eastAsia="等线" w:hAnsi="Times New Roman" w:cs="Times New Roman"/>
          <w:b/>
          <w:sz w:val="20"/>
          <w:szCs w:val="20"/>
        </w:rPr>
        <w:t>Proposal</w:t>
      </w:r>
      <w:r w:rsidR="0047047E">
        <w:rPr>
          <w:rFonts w:ascii="Times New Roman" w:eastAsia="等线" w:hAnsi="Times New Roman" w:cs="Times New Roman"/>
          <w:b/>
          <w:sz w:val="20"/>
          <w:szCs w:val="20"/>
        </w:rPr>
        <w:t xml:space="preserve"> 3</w:t>
      </w:r>
      <w:r w:rsidRPr="00725C72">
        <w:rPr>
          <w:rFonts w:ascii="Times New Roman" w:eastAsia="等线" w:hAnsi="Times New Roman" w:cs="Times New Roman"/>
          <w:b/>
          <w:sz w:val="20"/>
          <w:szCs w:val="20"/>
        </w:rPr>
        <w:t>: T420-like timer can be applied to scenario 2, and the stop condition is success establishment of N3C</w:t>
      </w:r>
    </w:p>
    <w:p w14:paraId="1416CA2D" w14:textId="7A63F081" w:rsidR="009424CC" w:rsidRPr="00592097" w:rsidRDefault="00B77E4A" w:rsidP="009424CC">
      <w:pPr>
        <w:overflowPunct w:val="0"/>
        <w:autoSpaceDE w:val="0"/>
        <w:autoSpaceDN w:val="0"/>
        <w:spacing w:after="180" w:line="240" w:lineRule="auto"/>
        <w:rPr>
          <w:rFonts w:ascii="Times New Roman" w:eastAsia="等线" w:hAnsi="Times New Roman" w:cs="Times New Roman"/>
          <w:i/>
          <w:sz w:val="20"/>
          <w:szCs w:val="20"/>
          <w:u w:val="single"/>
        </w:rPr>
      </w:pPr>
      <w:r w:rsidRPr="0047047E">
        <w:rPr>
          <w:rFonts w:ascii="Times New Roman" w:eastAsia="等线" w:hAnsi="Times New Roman" w:cs="Times New Roman" w:hint="eastAsia"/>
          <w:i/>
          <w:sz w:val="20"/>
          <w:szCs w:val="20"/>
          <w:u w:val="single"/>
        </w:rPr>
        <w:t>I</w:t>
      </w:r>
      <w:r w:rsidRPr="0047047E">
        <w:rPr>
          <w:rFonts w:ascii="Times New Roman" w:eastAsia="等线" w:hAnsi="Times New Roman" w:cs="Times New Roman"/>
          <w:i/>
          <w:sz w:val="20"/>
          <w:szCs w:val="20"/>
          <w:u w:val="single"/>
        </w:rPr>
        <w:t>ssue 4: Awareness of release of relay UE</w:t>
      </w:r>
    </w:p>
    <w:p w14:paraId="670E728E" w14:textId="701B22AB" w:rsidR="00B77E4A" w:rsidRDefault="00B77E4A"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hint="eastAsia"/>
          <w:sz w:val="20"/>
          <w:szCs w:val="20"/>
        </w:rPr>
        <w:t>T</w:t>
      </w:r>
      <w:r>
        <w:rPr>
          <w:rFonts w:ascii="Times New Roman" w:eastAsia="等线" w:hAnsi="Times New Roman" w:cs="Times New Roman"/>
          <w:sz w:val="20"/>
          <w:szCs w:val="20"/>
        </w:rPr>
        <w:t>his is related to the following open issue:</w:t>
      </w:r>
    </w:p>
    <w:tbl>
      <w:tblPr>
        <w:tblStyle w:val="a3"/>
        <w:tblW w:w="0" w:type="auto"/>
        <w:tblLook w:val="04A0" w:firstRow="1" w:lastRow="0" w:firstColumn="1" w:lastColumn="0" w:noHBand="0" w:noVBand="1"/>
      </w:tblPr>
      <w:tblGrid>
        <w:gridCol w:w="9017"/>
      </w:tblGrid>
      <w:tr w:rsidR="00B77E4A" w14:paraId="5860AF4C" w14:textId="77777777" w:rsidTr="00B77E4A">
        <w:tc>
          <w:tcPr>
            <w:tcW w:w="9017" w:type="dxa"/>
          </w:tcPr>
          <w:p w14:paraId="238FA2AE" w14:textId="27256F45" w:rsidR="00B77E4A" w:rsidRDefault="000430A4" w:rsidP="009424CC">
            <w:pPr>
              <w:overflowPunct w:val="0"/>
              <w:autoSpaceDE w:val="0"/>
              <w:autoSpaceDN w:val="0"/>
              <w:spacing w:after="180" w:line="240" w:lineRule="auto"/>
              <w:rPr>
                <w:rFonts w:ascii="Times New Roman" w:eastAsia="等线" w:hAnsi="Times New Roman"/>
              </w:rPr>
            </w:pPr>
            <w:r>
              <w:t>Issue#2-4. Whether/h</w:t>
            </w:r>
            <w:r>
              <w:rPr>
                <w:rFonts w:hint="eastAsia"/>
              </w:rPr>
              <w:t>ow</w:t>
            </w:r>
            <w:r>
              <w:t xml:space="preserve"> </w:t>
            </w:r>
            <w:r>
              <w:rPr>
                <w:rFonts w:hint="eastAsia"/>
              </w:rPr>
              <w:t>to</w:t>
            </w:r>
            <w:r>
              <w:t xml:space="preserve"> </w:t>
            </w:r>
            <w:r>
              <w:rPr>
                <w:rFonts w:hint="eastAsia"/>
              </w:rPr>
              <w:t>identify</w:t>
            </w:r>
            <w:r>
              <w:t xml:space="preserve"> </w:t>
            </w:r>
            <w:r>
              <w:rPr>
                <w:rFonts w:hint="eastAsia"/>
              </w:rPr>
              <w:t>R</w:t>
            </w:r>
            <w:r>
              <w:t>e</w:t>
            </w:r>
            <w:r>
              <w:rPr>
                <w:rFonts w:hint="eastAsia"/>
              </w:rPr>
              <w:t>l</w:t>
            </w:r>
            <w:r>
              <w:t xml:space="preserve">-18 </w:t>
            </w:r>
            <w:r>
              <w:rPr>
                <w:rFonts w:hint="eastAsia"/>
              </w:rPr>
              <w:t>relay</w:t>
            </w:r>
            <w:r>
              <w:t xml:space="preserve"> UE supporting PC5-RRC trigger from Rel-17 relay UE not supporting PC5-RRC trigger by gNB when configuring an idle/inactive relay UE to remote UE.</w:t>
            </w:r>
          </w:p>
        </w:tc>
      </w:tr>
    </w:tbl>
    <w:p w14:paraId="5C0DF3F4" w14:textId="0C825B65" w:rsidR="00B77E4A" w:rsidRDefault="00B3746E"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hint="eastAsia"/>
          <w:sz w:val="20"/>
          <w:szCs w:val="20"/>
        </w:rPr>
        <w:t>W</w:t>
      </w:r>
      <w:r>
        <w:rPr>
          <w:rFonts w:ascii="Times New Roman" w:eastAsia="等线" w:hAnsi="Times New Roman" w:cs="Times New Roman"/>
          <w:sz w:val="20"/>
          <w:szCs w:val="20"/>
        </w:rPr>
        <w:t xml:space="preserve">hen MP is configured, the gNB cannot determine the release information of idle/inactive relay UE. </w:t>
      </w:r>
      <w:r w:rsidR="00876E9D">
        <w:rPr>
          <w:rFonts w:ascii="Times New Roman" w:eastAsia="等线" w:hAnsi="Times New Roman" w:cs="Times New Roman"/>
          <w:sz w:val="20"/>
          <w:szCs w:val="20"/>
        </w:rPr>
        <w:t xml:space="preserve">Thus, it cannot forbid to </w:t>
      </w:r>
      <w:r w:rsidR="006A6F37">
        <w:rPr>
          <w:rFonts w:ascii="Times New Roman" w:eastAsia="等线" w:hAnsi="Times New Roman" w:cs="Times New Roman"/>
          <w:sz w:val="20"/>
          <w:szCs w:val="20"/>
        </w:rPr>
        <w:t>consider</w:t>
      </w:r>
      <w:r w:rsidR="00876E9D">
        <w:rPr>
          <w:rFonts w:ascii="Times New Roman" w:eastAsia="等线" w:hAnsi="Times New Roman" w:cs="Times New Roman"/>
          <w:sz w:val="20"/>
          <w:szCs w:val="20"/>
        </w:rPr>
        <w:t xml:space="preserve"> Rel-17 relay UE as the candidate relay for MP. </w:t>
      </w:r>
      <w:r w:rsidR="00D754BA">
        <w:rPr>
          <w:rFonts w:ascii="Times New Roman" w:eastAsia="等线" w:hAnsi="Times New Roman" w:cs="Times New Roman"/>
          <w:sz w:val="20"/>
          <w:szCs w:val="20"/>
        </w:rPr>
        <w:t>The issue is that if the gNB selects a Rel-17 Relay UE for MP operation, the MP cannot be established finally. To avoid this case, two solutions can be considered:</w:t>
      </w:r>
    </w:p>
    <w:p w14:paraId="7FF8F9FE" w14:textId="4933CD41" w:rsidR="00D754BA" w:rsidRDefault="008F05FE" w:rsidP="00D754BA">
      <w:pPr>
        <w:pStyle w:val="a4"/>
        <w:numPr>
          <w:ilvl w:val="0"/>
          <w:numId w:val="39"/>
        </w:num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lastRenderedPageBreak/>
        <w:t xml:space="preserve">Solution 1: relies on network implementation, e.g., network can always configure the SRB1 with duplication so that the triggering is realized by RRCReconfigurationComplete message </w:t>
      </w:r>
    </w:p>
    <w:p w14:paraId="6356037D" w14:textId="6A0D94E9" w:rsidR="008F05FE" w:rsidRDefault="008F05FE" w:rsidP="008F05FE">
      <w:pPr>
        <w:pStyle w:val="a4"/>
        <w:overflowPunct w:val="0"/>
        <w:autoSpaceDE w:val="0"/>
        <w:autoSpaceDN w:val="0"/>
        <w:spacing w:after="180" w:line="240" w:lineRule="auto"/>
        <w:ind w:left="360"/>
        <w:rPr>
          <w:rFonts w:ascii="Times New Roman" w:eastAsia="等线" w:hAnsi="Times New Roman" w:cs="Times New Roman"/>
          <w:sz w:val="20"/>
          <w:szCs w:val="20"/>
        </w:rPr>
      </w:pPr>
      <w:r>
        <w:rPr>
          <w:rFonts w:ascii="Times New Roman" w:eastAsia="等线" w:hAnsi="Times New Roman" w:cs="Times New Roman"/>
          <w:sz w:val="20"/>
          <w:szCs w:val="20"/>
        </w:rPr>
        <w:t xml:space="preserve">For this solution, if the Relay UE is in INACTIVE status, and if the gNB has the context of such relay UE, it can determine the support of PC5-RRC triggering. Thus, it can </w:t>
      </w:r>
      <w:r w:rsidR="000E36F4">
        <w:rPr>
          <w:rFonts w:ascii="Times New Roman" w:eastAsia="等线" w:hAnsi="Times New Roman" w:cs="Times New Roman"/>
          <w:sz w:val="20"/>
          <w:szCs w:val="20"/>
        </w:rPr>
        <w:t>determine whether to configure SRB1 with duplication or not. For other cases, gNB may not be able to identify the r</w:t>
      </w:r>
      <w:r w:rsidR="00FD4767">
        <w:rPr>
          <w:rFonts w:ascii="Times New Roman" w:eastAsia="等线" w:hAnsi="Times New Roman" w:cs="Times New Roman"/>
          <w:sz w:val="20"/>
          <w:szCs w:val="20"/>
        </w:rPr>
        <w:t xml:space="preserve">elease information of relay UE, and the gNB UE can configure SRB1 with duplication. </w:t>
      </w:r>
    </w:p>
    <w:p w14:paraId="6E443FD4" w14:textId="77777777" w:rsidR="000E36F4" w:rsidRDefault="000E36F4" w:rsidP="008F05FE">
      <w:pPr>
        <w:pStyle w:val="a4"/>
        <w:overflowPunct w:val="0"/>
        <w:autoSpaceDE w:val="0"/>
        <w:autoSpaceDN w:val="0"/>
        <w:spacing w:after="180" w:line="240" w:lineRule="auto"/>
        <w:ind w:left="360"/>
        <w:rPr>
          <w:rFonts w:ascii="Times New Roman" w:eastAsia="等线" w:hAnsi="Times New Roman" w:cs="Times New Roman"/>
          <w:sz w:val="20"/>
          <w:szCs w:val="20"/>
        </w:rPr>
      </w:pPr>
    </w:p>
    <w:p w14:paraId="67E6A0CB" w14:textId="635B1069" w:rsidR="008F05FE" w:rsidRDefault="008F05FE" w:rsidP="008F05FE">
      <w:pPr>
        <w:pStyle w:val="a4"/>
        <w:numPr>
          <w:ilvl w:val="0"/>
          <w:numId w:val="39"/>
        </w:num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hint="eastAsia"/>
          <w:sz w:val="20"/>
          <w:szCs w:val="20"/>
        </w:rPr>
        <w:t>S</w:t>
      </w:r>
      <w:r>
        <w:rPr>
          <w:rFonts w:ascii="Times New Roman" w:eastAsia="等线" w:hAnsi="Times New Roman" w:cs="Times New Roman"/>
          <w:sz w:val="20"/>
          <w:szCs w:val="20"/>
        </w:rPr>
        <w:t>olution 2: relies on the indication from the Relay UE, e.g., the Rel-18 Relay UE will send an indication to indicate its support of PC5-RRC triggering</w:t>
      </w:r>
      <w:r w:rsidR="000E36F4">
        <w:rPr>
          <w:rFonts w:ascii="Times New Roman" w:eastAsia="等线" w:hAnsi="Times New Roman" w:cs="Times New Roman"/>
          <w:sz w:val="20"/>
          <w:szCs w:val="20"/>
        </w:rPr>
        <w:t xml:space="preserve">. </w:t>
      </w:r>
    </w:p>
    <w:p w14:paraId="379178F1" w14:textId="563C939E" w:rsidR="000E36F4" w:rsidRDefault="000E36F4" w:rsidP="000E36F4">
      <w:pPr>
        <w:pStyle w:val="a4"/>
        <w:overflowPunct w:val="0"/>
        <w:autoSpaceDE w:val="0"/>
        <w:autoSpaceDN w:val="0"/>
        <w:spacing w:after="180" w:line="240" w:lineRule="auto"/>
        <w:ind w:left="360"/>
        <w:rPr>
          <w:rFonts w:ascii="Times New Roman" w:eastAsia="等线" w:hAnsi="Times New Roman" w:cs="Times New Roman"/>
          <w:sz w:val="20"/>
          <w:szCs w:val="20"/>
        </w:rPr>
      </w:pPr>
      <w:r>
        <w:rPr>
          <w:rFonts w:ascii="Times New Roman" w:eastAsia="等线" w:hAnsi="Times New Roman" w:cs="Times New Roman"/>
          <w:sz w:val="20"/>
          <w:szCs w:val="20"/>
        </w:rPr>
        <w:t xml:space="preserve">Meanwhile, if the remote UE receives such indication, it has to inform gNB so that the gNB can decide whether to configure the SRB1 with duplication or not. </w:t>
      </w:r>
    </w:p>
    <w:p w14:paraId="273BDD42" w14:textId="77777777" w:rsidR="00FD4767" w:rsidRDefault="00FD4767" w:rsidP="00070E30">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hint="eastAsia"/>
          <w:sz w:val="20"/>
          <w:szCs w:val="20"/>
        </w:rPr>
        <w:t>Fo</w:t>
      </w:r>
      <w:r>
        <w:rPr>
          <w:rFonts w:ascii="Times New Roman" w:eastAsia="等线" w:hAnsi="Times New Roman" w:cs="Times New Roman"/>
          <w:sz w:val="20"/>
          <w:szCs w:val="20"/>
        </w:rPr>
        <w:t xml:space="preserve">r solution 1, it has not further specification impact, and if the gNB has the capability to determine the release information of relay UE, it can configure SRB1 without duplication only. According to the discussion on this issue, we can observe that such issue is controversial. Since this is our last meeting, the solution 1 can be considered. </w:t>
      </w:r>
    </w:p>
    <w:p w14:paraId="4AE61E8D" w14:textId="11B37B21" w:rsidR="00FD4767" w:rsidRPr="00620578" w:rsidRDefault="00FD4767" w:rsidP="00070E30">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Proposal</w:t>
      </w:r>
      <w:r w:rsidR="0047047E" w:rsidRPr="0047047E">
        <w:rPr>
          <w:rFonts w:ascii="Times New Roman" w:eastAsia="等线" w:hAnsi="Times New Roman" w:cs="Times New Roman"/>
          <w:b/>
          <w:sz w:val="20"/>
          <w:szCs w:val="20"/>
        </w:rPr>
        <w:t xml:space="preserve"> 4</w:t>
      </w:r>
      <w:r w:rsidRPr="0047047E">
        <w:rPr>
          <w:rFonts w:ascii="Times New Roman" w:eastAsia="等线" w:hAnsi="Times New Roman" w:cs="Times New Roman"/>
          <w:b/>
          <w:sz w:val="20"/>
          <w:szCs w:val="20"/>
        </w:rPr>
        <w:t xml:space="preserve">: </w:t>
      </w:r>
      <w:r w:rsidR="009B17CD" w:rsidRPr="0047047E">
        <w:rPr>
          <w:rFonts w:ascii="Times New Roman" w:eastAsia="等线" w:hAnsi="Times New Roman" w:cs="Times New Roman"/>
          <w:b/>
          <w:sz w:val="20"/>
          <w:szCs w:val="20"/>
        </w:rPr>
        <w:t xml:space="preserve">the identification on the support of PC5-RRC triggering of relay UE is up to network implementation. </w:t>
      </w:r>
      <w:r w:rsidRPr="0047047E">
        <w:rPr>
          <w:rFonts w:ascii="Times New Roman" w:eastAsia="等线" w:hAnsi="Times New Roman" w:cs="Times New Roman"/>
          <w:b/>
          <w:sz w:val="20"/>
          <w:szCs w:val="20"/>
        </w:rPr>
        <w:t xml:space="preserve"> </w:t>
      </w:r>
    </w:p>
    <w:p w14:paraId="30637470" w14:textId="56D36315" w:rsidR="00D67A82" w:rsidRPr="0047047E" w:rsidRDefault="00D67A82" w:rsidP="009424CC">
      <w:pPr>
        <w:overflowPunct w:val="0"/>
        <w:autoSpaceDE w:val="0"/>
        <w:autoSpaceDN w:val="0"/>
        <w:spacing w:after="180" w:line="240" w:lineRule="auto"/>
        <w:rPr>
          <w:rFonts w:ascii="Times New Roman" w:eastAsia="等线" w:hAnsi="Times New Roman" w:cs="Times New Roman"/>
          <w:i/>
          <w:sz w:val="20"/>
          <w:szCs w:val="20"/>
          <w:u w:val="single"/>
        </w:rPr>
      </w:pPr>
      <w:r w:rsidRPr="0047047E">
        <w:rPr>
          <w:rFonts w:ascii="Times New Roman" w:eastAsia="等线" w:hAnsi="Times New Roman" w:cs="Times New Roman"/>
          <w:i/>
          <w:sz w:val="20"/>
          <w:szCs w:val="20"/>
          <w:u w:val="single"/>
        </w:rPr>
        <w:t>Issue 5:  Detailed failure type reporting</w:t>
      </w:r>
      <w:r w:rsidR="001A18DB" w:rsidRPr="0047047E">
        <w:rPr>
          <w:rFonts w:ascii="Times New Roman" w:eastAsia="等线" w:hAnsi="Times New Roman" w:cs="Times New Roman"/>
          <w:i/>
          <w:sz w:val="20"/>
          <w:szCs w:val="20"/>
          <w:u w:val="single"/>
        </w:rPr>
        <w:t xml:space="preserve"> </w:t>
      </w:r>
      <w:r w:rsidR="00EC1C44" w:rsidRPr="0047047E">
        <w:rPr>
          <w:rFonts w:ascii="Times New Roman" w:eastAsia="等线" w:hAnsi="Times New Roman" w:cs="Times New Roman"/>
          <w:i/>
          <w:sz w:val="20"/>
          <w:szCs w:val="20"/>
          <w:u w:val="single"/>
        </w:rPr>
        <w:t xml:space="preserve">and failure type of relayUE-HO </w:t>
      </w:r>
    </w:p>
    <w:p w14:paraId="0E02B05B" w14:textId="228EEAEC" w:rsidR="00D67A82" w:rsidRDefault="00D67A82"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t>This is related to the following open issue:</w:t>
      </w:r>
    </w:p>
    <w:tbl>
      <w:tblPr>
        <w:tblStyle w:val="a3"/>
        <w:tblW w:w="0" w:type="auto"/>
        <w:tblLook w:val="04A0" w:firstRow="1" w:lastRow="0" w:firstColumn="1" w:lastColumn="0" w:noHBand="0" w:noVBand="1"/>
      </w:tblPr>
      <w:tblGrid>
        <w:gridCol w:w="9017"/>
      </w:tblGrid>
      <w:tr w:rsidR="00D67A82" w14:paraId="291E6D75" w14:textId="77777777" w:rsidTr="00D67A82">
        <w:tc>
          <w:tcPr>
            <w:tcW w:w="9017" w:type="dxa"/>
          </w:tcPr>
          <w:p w14:paraId="2FBCA4BE" w14:textId="77777777" w:rsidR="00D67A82" w:rsidRDefault="00D67A82" w:rsidP="009424CC">
            <w:pPr>
              <w:overflowPunct w:val="0"/>
              <w:autoSpaceDE w:val="0"/>
              <w:autoSpaceDN w:val="0"/>
              <w:spacing w:after="180" w:line="240" w:lineRule="auto"/>
            </w:pPr>
            <w:r>
              <w:t xml:space="preserve">Issue#2-5. For </w:t>
            </w:r>
            <w:r w:rsidRPr="00516A01">
              <w:t>indirect path failure reporting</w:t>
            </w:r>
            <w:r>
              <w:t xml:space="preserve">, to address the </w:t>
            </w:r>
            <w:r w:rsidRPr="00516A01">
              <w:t>Editor Note: FFS whether the detailed report types other than indirectPathAddChangeFailure, path failure,Uu-RLF, Uu failure, PC5-RLF can be included.</w:t>
            </w:r>
          </w:p>
          <w:p w14:paraId="53596FAF" w14:textId="4C2BFAA3" w:rsidR="00EC1C44" w:rsidRDefault="00EC1C44" w:rsidP="009424CC">
            <w:pPr>
              <w:overflowPunct w:val="0"/>
              <w:autoSpaceDE w:val="0"/>
              <w:autoSpaceDN w:val="0"/>
              <w:spacing w:after="180" w:line="240" w:lineRule="auto"/>
              <w:rPr>
                <w:rFonts w:ascii="Times New Roman" w:eastAsia="等线" w:hAnsi="Times New Roman"/>
              </w:rPr>
            </w:pPr>
            <w:r>
              <w:t xml:space="preserve">Issue#2-7. To address the </w:t>
            </w:r>
            <w:r w:rsidRPr="00C50A22">
              <w:t>Editor’s Note: FFS how to handle relayUE-HO.</w:t>
            </w:r>
            <w:r>
              <w:t xml:space="preserve"> (Scenario 1 only)</w:t>
            </w:r>
          </w:p>
        </w:tc>
      </w:tr>
    </w:tbl>
    <w:p w14:paraId="5FD730E1" w14:textId="566336D2" w:rsidR="00D67A82" w:rsidRDefault="001C7702"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hint="eastAsia"/>
          <w:sz w:val="20"/>
          <w:szCs w:val="20"/>
        </w:rPr>
        <w:t>T</w:t>
      </w:r>
      <w:r>
        <w:rPr>
          <w:rFonts w:ascii="Times New Roman" w:eastAsia="等线" w:hAnsi="Times New Roman" w:cs="Times New Roman"/>
          <w:sz w:val="20"/>
          <w:szCs w:val="20"/>
        </w:rPr>
        <w:t xml:space="preserve">he existing failure type information already provides enough information for the failure to the gNB. There is no need to add more. One FFS point is the failure type of </w:t>
      </w:r>
      <w:r w:rsidR="001B5CCE">
        <w:rPr>
          <w:rFonts w:ascii="Times New Roman" w:eastAsia="等线" w:hAnsi="Times New Roman" w:cs="Times New Roman"/>
          <w:sz w:val="20"/>
          <w:szCs w:val="20"/>
        </w:rPr>
        <w:t>relayUE-HO</w:t>
      </w:r>
      <w:r w:rsidR="009C18A4">
        <w:rPr>
          <w:rFonts w:ascii="Times New Roman" w:eastAsia="等线" w:hAnsi="Times New Roman" w:cs="Times New Roman"/>
          <w:sz w:val="20"/>
          <w:szCs w:val="20"/>
        </w:rPr>
        <w:t>. In general, we agree that the relay UE HO case can be handled by the network, which means that the relay UE will not send the relayUE-HO if it is handle properly. However, in Rel-17, the relayUE-HO is set with the following condition:</w:t>
      </w:r>
    </w:p>
    <w:tbl>
      <w:tblPr>
        <w:tblStyle w:val="a3"/>
        <w:tblW w:w="0" w:type="auto"/>
        <w:tblLook w:val="04A0" w:firstRow="1" w:lastRow="0" w:firstColumn="1" w:lastColumn="0" w:noHBand="0" w:noVBand="1"/>
      </w:tblPr>
      <w:tblGrid>
        <w:gridCol w:w="9017"/>
      </w:tblGrid>
      <w:tr w:rsidR="009C18A4" w14:paraId="77409C2E" w14:textId="77777777" w:rsidTr="009C18A4">
        <w:tc>
          <w:tcPr>
            <w:tcW w:w="9017" w:type="dxa"/>
          </w:tcPr>
          <w:p w14:paraId="477260C5" w14:textId="77777777" w:rsidR="009C18A4" w:rsidRPr="00FA0D37" w:rsidRDefault="009C18A4" w:rsidP="009C18A4">
            <w:pPr>
              <w:pStyle w:val="B1"/>
            </w:pPr>
            <w:r w:rsidRPr="00FA0D37">
              <w:t>1&gt;</w:t>
            </w:r>
            <w:r w:rsidRPr="00FA0D37">
              <w:tab/>
              <w:t xml:space="preserve">else if the UE initiates transmission of the </w:t>
            </w:r>
            <w:r w:rsidRPr="00FA0D37">
              <w:rPr>
                <w:rFonts w:eastAsia="MS Mincho"/>
                <w:i/>
              </w:rPr>
              <w:t>NotificationMessageSidelink</w:t>
            </w:r>
            <w:r w:rsidRPr="00FA0D37">
              <w:t xml:space="preserve"> message </w:t>
            </w:r>
            <w:r w:rsidRPr="00925F23">
              <w:rPr>
                <w:highlight w:val="yellow"/>
              </w:rPr>
              <w:t>due to reconfiguration with sync</w:t>
            </w:r>
            <w:r w:rsidRPr="00FA0D37">
              <w:t>:</w:t>
            </w:r>
          </w:p>
          <w:p w14:paraId="7BB20396" w14:textId="3A3FA34E" w:rsidR="009C18A4" w:rsidRPr="009C18A4" w:rsidRDefault="009C18A4" w:rsidP="009C18A4">
            <w:pPr>
              <w:pStyle w:val="B2"/>
            </w:pPr>
            <w:r w:rsidRPr="00FA0D37">
              <w:t>2&gt;</w:t>
            </w:r>
            <w:r w:rsidRPr="00FA0D37">
              <w:tab/>
              <w:t xml:space="preserve">set the </w:t>
            </w:r>
            <w:r w:rsidRPr="00FA0D37">
              <w:rPr>
                <w:i/>
              </w:rPr>
              <w:t xml:space="preserve">indicationType </w:t>
            </w:r>
            <w:r w:rsidRPr="00FA0D37">
              <w:t xml:space="preserve">as </w:t>
            </w:r>
            <w:r w:rsidRPr="00FA0D37">
              <w:rPr>
                <w:i/>
              </w:rPr>
              <w:t>relayUE-HO</w:t>
            </w:r>
            <w:r w:rsidRPr="00FA0D37">
              <w:t>;</w:t>
            </w:r>
          </w:p>
        </w:tc>
      </w:tr>
    </w:tbl>
    <w:p w14:paraId="373AEC4F" w14:textId="0E691080" w:rsidR="009C18A4" w:rsidRDefault="00925F23"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hint="eastAsia"/>
          <w:sz w:val="20"/>
          <w:szCs w:val="20"/>
        </w:rPr>
        <w:t>S</w:t>
      </w:r>
      <w:r>
        <w:rPr>
          <w:rFonts w:ascii="Times New Roman" w:eastAsia="等线" w:hAnsi="Times New Roman" w:cs="Times New Roman"/>
          <w:sz w:val="20"/>
          <w:szCs w:val="20"/>
        </w:rPr>
        <w:t xml:space="preserve">uch “due to reconfiguration with sync” may be due to e.g., L3 HO command, CHO execution, or even LTM execution. So, in some cases, the network may not know the HO. Thus, it is better to include this type as long as the remote UE is received from relay UE via NotificationMessageSidelink message. </w:t>
      </w:r>
    </w:p>
    <w:p w14:paraId="6FAAB75E" w14:textId="4E2B672A" w:rsidR="00925F23" w:rsidRPr="0047047E" w:rsidRDefault="00925F23" w:rsidP="009424CC">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Proposal</w:t>
      </w:r>
      <w:r w:rsidR="0047047E" w:rsidRPr="0047047E">
        <w:rPr>
          <w:rFonts w:ascii="Times New Roman" w:eastAsia="等线" w:hAnsi="Times New Roman" w:cs="Times New Roman"/>
          <w:b/>
          <w:sz w:val="20"/>
          <w:szCs w:val="20"/>
        </w:rPr>
        <w:t xml:space="preserve"> 5</w:t>
      </w:r>
      <w:r w:rsidR="0047047E">
        <w:rPr>
          <w:rFonts w:ascii="Times New Roman" w:eastAsia="等线" w:hAnsi="Times New Roman" w:cs="Times New Roman"/>
          <w:b/>
          <w:sz w:val="20"/>
          <w:szCs w:val="20"/>
        </w:rPr>
        <w:t>-1</w:t>
      </w:r>
      <w:r w:rsidRPr="0047047E">
        <w:rPr>
          <w:rFonts w:ascii="Times New Roman" w:eastAsia="等线" w:hAnsi="Times New Roman" w:cs="Times New Roman"/>
          <w:b/>
          <w:sz w:val="20"/>
          <w:szCs w:val="20"/>
        </w:rPr>
        <w:t xml:space="preserve">: the </w:t>
      </w:r>
      <w:r w:rsidR="00272C38" w:rsidRPr="0047047E">
        <w:rPr>
          <w:rFonts w:ascii="Times New Roman" w:eastAsia="等线" w:hAnsi="Times New Roman" w:cs="Times New Roman"/>
          <w:b/>
          <w:sz w:val="20"/>
          <w:szCs w:val="20"/>
        </w:rPr>
        <w:t xml:space="preserve">reported failure type information contains t4xx-Expiry, sl-Failure, n3c-Failure, relayUE-Uu-RLF, relayUE-HO, relayUE-CellReselection, relayUE-Uu-RRC-Failure. </w:t>
      </w:r>
    </w:p>
    <w:p w14:paraId="7D9401C4" w14:textId="348E5B3B" w:rsidR="00C2158D" w:rsidRDefault="001A18DB"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t>One additional issue is that whether the relay UE serving cell change is also applicable for scenario 2. Since for scenario 1, the detection of relay UE serving cell can be up to UE implementation, similar method can be also applied</w:t>
      </w:r>
      <w:r w:rsidR="00560F43">
        <w:rPr>
          <w:rFonts w:ascii="Times New Roman" w:eastAsia="等线" w:hAnsi="Times New Roman" w:cs="Times New Roman"/>
          <w:sz w:val="20"/>
          <w:szCs w:val="20"/>
        </w:rPr>
        <w:t xml:space="preserve"> to scenario 2</w:t>
      </w:r>
      <w:r>
        <w:rPr>
          <w:rFonts w:ascii="Times New Roman" w:eastAsia="等线" w:hAnsi="Times New Roman" w:cs="Times New Roman"/>
          <w:sz w:val="20"/>
          <w:szCs w:val="20"/>
        </w:rPr>
        <w:t xml:space="preserve">. Thus, the failure type of </w:t>
      </w:r>
      <w:r w:rsidR="00C2158D">
        <w:rPr>
          <w:rFonts w:ascii="Times New Roman" w:eastAsia="等线" w:hAnsi="Times New Roman" w:cs="Times New Roman"/>
          <w:sz w:val="20"/>
          <w:szCs w:val="20"/>
        </w:rPr>
        <w:t>indirectPathAddChangeFailure can be also applied</w:t>
      </w:r>
      <w:r w:rsidR="00C2158D">
        <w:rPr>
          <w:rFonts w:ascii="Times New Roman" w:eastAsia="等线" w:hAnsi="Times New Roman" w:cs="Times New Roman" w:hint="eastAsia"/>
          <w:sz w:val="20"/>
          <w:szCs w:val="20"/>
        </w:rPr>
        <w:t xml:space="preserve">. </w:t>
      </w:r>
    </w:p>
    <w:p w14:paraId="56F87AEC" w14:textId="03C2F7BF" w:rsidR="001A18DB" w:rsidRPr="0047047E" w:rsidRDefault="00560F43" w:rsidP="009424CC">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Proposal</w:t>
      </w:r>
      <w:r w:rsidR="0047047E" w:rsidRPr="0047047E">
        <w:rPr>
          <w:rFonts w:ascii="Times New Roman" w:eastAsia="等线" w:hAnsi="Times New Roman" w:cs="Times New Roman"/>
          <w:b/>
          <w:sz w:val="20"/>
          <w:szCs w:val="20"/>
        </w:rPr>
        <w:t xml:space="preserve"> 5-2</w:t>
      </w:r>
      <w:r w:rsidRPr="0047047E">
        <w:rPr>
          <w:rFonts w:ascii="Times New Roman" w:eastAsia="等线" w:hAnsi="Times New Roman" w:cs="Times New Roman"/>
          <w:b/>
          <w:sz w:val="20"/>
          <w:szCs w:val="20"/>
        </w:rPr>
        <w:t xml:space="preserve">: the failure type of indirectPathAddChangeFailure can be also applied to scenario 2. </w:t>
      </w:r>
    </w:p>
    <w:p w14:paraId="62717458" w14:textId="401AC8F8" w:rsidR="00272C38" w:rsidRPr="0047047E" w:rsidRDefault="008D2D5C" w:rsidP="009424CC">
      <w:pPr>
        <w:overflowPunct w:val="0"/>
        <w:autoSpaceDE w:val="0"/>
        <w:autoSpaceDN w:val="0"/>
        <w:spacing w:after="180" w:line="240" w:lineRule="auto"/>
        <w:rPr>
          <w:rFonts w:ascii="Times New Roman" w:eastAsia="等线" w:hAnsi="Times New Roman" w:cs="Times New Roman"/>
          <w:i/>
          <w:sz w:val="20"/>
          <w:szCs w:val="20"/>
          <w:u w:val="single"/>
        </w:rPr>
      </w:pPr>
      <w:r w:rsidRPr="0047047E">
        <w:rPr>
          <w:rFonts w:ascii="Times New Roman" w:eastAsia="等线" w:hAnsi="Times New Roman" w:cs="Times New Roman" w:hint="eastAsia"/>
          <w:i/>
          <w:sz w:val="20"/>
          <w:szCs w:val="20"/>
          <w:u w:val="single"/>
        </w:rPr>
        <w:t>I</w:t>
      </w:r>
      <w:r w:rsidRPr="0047047E">
        <w:rPr>
          <w:rFonts w:ascii="Times New Roman" w:eastAsia="等线" w:hAnsi="Times New Roman" w:cs="Times New Roman"/>
          <w:i/>
          <w:sz w:val="20"/>
          <w:szCs w:val="20"/>
          <w:u w:val="single"/>
        </w:rPr>
        <w:t>ssue 6: available relay information in indirect path failure report</w:t>
      </w:r>
    </w:p>
    <w:p w14:paraId="5E9CB705" w14:textId="13A8497C" w:rsidR="00DC29E0" w:rsidRDefault="00DC29E0"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hint="eastAsia"/>
          <w:sz w:val="20"/>
          <w:szCs w:val="20"/>
        </w:rPr>
        <w:t>I</w:t>
      </w:r>
      <w:r>
        <w:rPr>
          <w:rFonts w:ascii="Times New Roman" w:eastAsia="等线" w:hAnsi="Times New Roman" w:cs="Times New Roman"/>
          <w:sz w:val="20"/>
          <w:szCs w:val="20"/>
        </w:rPr>
        <w:t xml:space="preserve">n case the indirect path addition/failure, the remote UE may </w:t>
      </w:r>
      <w:r w:rsidR="00CC7C55">
        <w:rPr>
          <w:rFonts w:ascii="Times New Roman" w:eastAsia="等线" w:hAnsi="Times New Roman" w:cs="Times New Roman"/>
          <w:sz w:val="20"/>
          <w:szCs w:val="20"/>
        </w:rPr>
        <w:t>measure or detect</w:t>
      </w:r>
      <w:r>
        <w:rPr>
          <w:rFonts w:ascii="Times New Roman" w:eastAsia="等线" w:hAnsi="Times New Roman" w:cs="Times New Roman"/>
          <w:sz w:val="20"/>
          <w:szCs w:val="20"/>
        </w:rPr>
        <w:t xml:space="preserve"> other relay UEs. Thus, it is benefit to in</w:t>
      </w:r>
      <w:r w:rsidR="00CC7C55">
        <w:rPr>
          <w:rFonts w:ascii="Times New Roman" w:eastAsia="等线" w:hAnsi="Times New Roman" w:cs="Times New Roman"/>
          <w:sz w:val="20"/>
          <w:szCs w:val="20"/>
        </w:rPr>
        <w:t>dicate</w:t>
      </w:r>
      <w:r>
        <w:rPr>
          <w:rFonts w:ascii="Times New Roman" w:eastAsia="等线" w:hAnsi="Times New Roman" w:cs="Times New Roman"/>
          <w:sz w:val="20"/>
          <w:szCs w:val="20"/>
        </w:rPr>
        <w:t xml:space="preserve"> </w:t>
      </w:r>
      <w:r w:rsidR="00E3691B">
        <w:rPr>
          <w:rFonts w:ascii="Times New Roman" w:eastAsia="等线" w:hAnsi="Times New Roman" w:cs="Times New Roman"/>
          <w:sz w:val="20"/>
          <w:szCs w:val="20"/>
        </w:rPr>
        <w:t>other available relay UEs</w:t>
      </w:r>
      <w:r w:rsidR="00CC7C55">
        <w:rPr>
          <w:rFonts w:ascii="Times New Roman" w:eastAsia="等线" w:hAnsi="Times New Roman" w:cs="Times New Roman"/>
          <w:sz w:val="20"/>
          <w:szCs w:val="20"/>
        </w:rPr>
        <w:t>, and optionally the measurement results</w:t>
      </w:r>
      <w:r w:rsidR="00E3691B">
        <w:rPr>
          <w:rFonts w:ascii="Times New Roman" w:eastAsia="等线" w:hAnsi="Times New Roman" w:cs="Times New Roman"/>
          <w:sz w:val="20"/>
          <w:szCs w:val="20"/>
        </w:rPr>
        <w:t xml:space="preserve"> to speed up another indirect path addition. </w:t>
      </w:r>
    </w:p>
    <w:p w14:paraId="6D82C6C9" w14:textId="3D1C8A19" w:rsidR="00E3691B" w:rsidRPr="0047047E" w:rsidRDefault="00E3691B" w:rsidP="009424CC">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Proposal</w:t>
      </w:r>
      <w:r w:rsidR="0047047E" w:rsidRPr="0047047E">
        <w:rPr>
          <w:rFonts w:ascii="Times New Roman" w:eastAsia="等线" w:hAnsi="Times New Roman" w:cs="Times New Roman"/>
          <w:b/>
          <w:sz w:val="20"/>
          <w:szCs w:val="20"/>
        </w:rPr>
        <w:t xml:space="preserve"> 6</w:t>
      </w:r>
      <w:r w:rsidRPr="0047047E">
        <w:rPr>
          <w:rFonts w:ascii="Times New Roman" w:eastAsia="等线" w:hAnsi="Times New Roman" w:cs="Times New Roman"/>
          <w:b/>
          <w:sz w:val="20"/>
          <w:szCs w:val="20"/>
        </w:rPr>
        <w:t>: the indirect path failure report can contain the</w:t>
      </w:r>
      <w:r w:rsidR="00CC7C55" w:rsidRPr="0047047E">
        <w:rPr>
          <w:rFonts w:ascii="Times New Roman" w:eastAsia="等线" w:hAnsi="Times New Roman" w:cs="Times New Roman"/>
          <w:b/>
          <w:sz w:val="20"/>
          <w:szCs w:val="20"/>
        </w:rPr>
        <w:t xml:space="preserve"> information of other available relay UEs and</w:t>
      </w:r>
      <w:r w:rsidRPr="0047047E">
        <w:rPr>
          <w:rFonts w:ascii="Times New Roman" w:eastAsia="等线" w:hAnsi="Times New Roman" w:cs="Times New Roman"/>
          <w:b/>
          <w:sz w:val="20"/>
          <w:szCs w:val="20"/>
        </w:rPr>
        <w:t xml:space="preserve"> measurement information</w:t>
      </w:r>
    </w:p>
    <w:p w14:paraId="5065E801" w14:textId="5411E6BA" w:rsidR="001C7702" w:rsidRPr="0047047E" w:rsidRDefault="002724FA" w:rsidP="009424CC">
      <w:pPr>
        <w:overflowPunct w:val="0"/>
        <w:autoSpaceDE w:val="0"/>
        <w:autoSpaceDN w:val="0"/>
        <w:spacing w:after="180" w:line="240" w:lineRule="auto"/>
        <w:rPr>
          <w:rFonts w:ascii="Times New Roman" w:eastAsia="等线" w:hAnsi="Times New Roman" w:cs="Times New Roman"/>
          <w:i/>
          <w:sz w:val="20"/>
          <w:szCs w:val="20"/>
          <w:u w:val="single"/>
        </w:rPr>
      </w:pPr>
      <w:r w:rsidRPr="0047047E">
        <w:rPr>
          <w:rFonts w:ascii="Times New Roman" w:eastAsia="等线" w:hAnsi="Times New Roman" w:cs="Times New Roman" w:hint="eastAsia"/>
          <w:i/>
          <w:sz w:val="20"/>
          <w:szCs w:val="20"/>
          <w:u w:val="single"/>
        </w:rPr>
        <w:t xml:space="preserve">Issue </w:t>
      </w:r>
      <w:r w:rsidRPr="0047047E">
        <w:rPr>
          <w:rFonts w:ascii="Times New Roman" w:eastAsia="等线" w:hAnsi="Times New Roman" w:cs="Times New Roman"/>
          <w:i/>
          <w:sz w:val="20"/>
          <w:szCs w:val="20"/>
          <w:u w:val="single"/>
        </w:rPr>
        <w:t>7: RRC Reestablishment triggering upon direct path failure during indirect path addition/change procedure</w:t>
      </w:r>
    </w:p>
    <w:p w14:paraId="06DD936F" w14:textId="17F7BBEA" w:rsidR="002724FA" w:rsidRDefault="002724FA" w:rsidP="009424CC">
      <w:pPr>
        <w:overflowPunct w:val="0"/>
        <w:autoSpaceDE w:val="0"/>
        <w:autoSpaceDN w:val="0"/>
        <w:spacing w:after="180" w:line="240" w:lineRule="auto"/>
        <w:rPr>
          <w:rFonts w:ascii="Times New Roman" w:eastAsia="等线" w:hAnsi="Times New Roman" w:cs="Times New Roman"/>
          <w:sz w:val="20"/>
          <w:szCs w:val="20"/>
        </w:rPr>
      </w:pPr>
      <w:r>
        <w:rPr>
          <w:rFonts w:ascii="Times New Roman" w:eastAsia="等线" w:hAnsi="Times New Roman" w:cs="Times New Roman"/>
          <w:sz w:val="20"/>
          <w:szCs w:val="20"/>
        </w:rPr>
        <w:lastRenderedPageBreak/>
        <w:t>Since the indirect path is not yet successfully added/changed, the remote UE can trigger reestablishment procedure upon direct path failure during indirect path addition</w:t>
      </w:r>
      <w:r w:rsidR="00F9384B">
        <w:rPr>
          <w:rFonts w:ascii="Times New Roman" w:eastAsia="等线" w:hAnsi="Times New Roman" w:cs="Times New Roman"/>
          <w:sz w:val="20"/>
          <w:szCs w:val="20"/>
        </w:rPr>
        <w:t xml:space="preserve">/change procedure. </w:t>
      </w:r>
    </w:p>
    <w:p w14:paraId="15F0AB9E" w14:textId="541CD739" w:rsidR="00F9384B" w:rsidRPr="0047047E" w:rsidRDefault="00F9384B" w:rsidP="009424CC">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Proposal</w:t>
      </w:r>
      <w:r w:rsidR="0047047E" w:rsidRPr="0047047E">
        <w:rPr>
          <w:rFonts w:ascii="Times New Roman" w:eastAsia="等线" w:hAnsi="Times New Roman" w:cs="Times New Roman"/>
          <w:b/>
          <w:sz w:val="20"/>
          <w:szCs w:val="20"/>
        </w:rPr>
        <w:t xml:space="preserve"> 7</w:t>
      </w:r>
      <w:r w:rsidRPr="0047047E">
        <w:rPr>
          <w:rFonts w:ascii="Times New Roman" w:eastAsia="等线" w:hAnsi="Times New Roman" w:cs="Times New Roman"/>
          <w:b/>
          <w:sz w:val="20"/>
          <w:szCs w:val="20"/>
        </w:rPr>
        <w:t>: the remote UE can trigger reestablishment procedure upon direct path failure during indirect path addition/change procedure.</w:t>
      </w:r>
    </w:p>
    <w:p w14:paraId="3B8ED02B" w14:textId="16D03DBF" w:rsidR="00177669" w:rsidRPr="0047047E" w:rsidRDefault="00177669" w:rsidP="003A192A">
      <w:pPr>
        <w:overflowPunct w:val="0"/>
        <w:autoSpaceDE w:val="0"/>
        <w:autoSpaceDN w:val="0"/>
        <w:spacing w:after="180" w:line="240" w:lineRule="auto"/>
        <w:rPr>
          <w:rFonts w:ascii="Times New Roman" w:eastAsia="等线" w:hAnsi="Times New Roman" w:cs="Times New Roman"/>
          <w:i/>
          <w:sz w:val="20"/>
          <w:szCs w:val="20"/>
          <w:u w:val="single"/>
        </w:rPr>
      </w:pPr>
      <w:r w:rsidRPr="0047047E">
        <w:rPr>
          <w:rFonts w:ascii="Times New Roman" w:eastAsia="等线" w:hAnsi="Times New Roman" w:cs="Times New Roman" w:hint="eastAsia"/>
          <w:i/>
          <w:sz w:val="20"/>
          <w:szCs w:val="20"/>
          <w:u w:val="single"/>
        </w:rPr>
        <w:t xml:space="preserve">Issue </w:t>
      </w:r>
      <w:r w:rsidRPr="0047047E">
        <w:rPr>
          <w:rFonts w:ascii="Times New Roman" w:eastAsia="等线" w:hAnsi="Times New Roman" w:cs="Times New Roman"/>
          <w:i/>
          <w:sz w:val="20"/>
          <w:szCs w:val="20"/>
          <w:u w:val="single"/>
        </w:rPr>
        <w:t xml:space="preserve">8: path activation/deactivation </w:t>
      </w:r>
    </w:p>
    <w:p w14:paraId="7FA8E13F" w14:textId="5F8CE735"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Gulim" w:hAnsi="Times New Roman" w:cs="Times New Roman"/>
          <w:sz w:val="20"/>
          <w:szCs w:val="20"/>
          <w:lang w:eastAsia="ja-JP"/>
        </w:rPr>
        <w:t>A</w:t>
      </w:r>
      <w:r w:rsidRPr="003A192A">
        <w:rPr>
          <w:rFonts w:ascii="Times New Roman" w:eastAsia="等线" w:hAnsi="Times New Roman" w:cs="Times New Roman"/>
          <w:sz w:val="20"/>
          <w:szCs w:val="20"/>
        </w:rPr>
        <w:t xml:space="preserve">fter configuring two paths to the UE, both paths are unnecessarily used all the time. For example, if the traffic load is small, the UE can use one path only. This operation can save the UE energy. To adapt to the traffic load variation, the MAC CE can be used to activate/deactivate the path. Since the PCell is only located at the direct path, the MAC CE over the direct path can be used to dynamically activate/deactivate indirect path. Moreover, when initially configuring the two paths, the gNB can indicate the initial status to the UE. </w:t>
      </w:r>
    </w:p>
    <w:p w14:paraId="0CD6234E" w14:textId="5DA8E952" w:rsidR="003A192A" w:rsidRPr="003A192A" w:rsidRDefault="003A192A" w:rsidP="003A192A">
      <w:p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hint="eastAsia"/>
          <w:b/>
          <w:bCs/>
          <w:sz w:val="20"/>
          <w:szCs w:val="20"/>
        </w:rPr>
        <w:t>P</w:t>
      </w:r>
      <w:r w:rsidRPr="003A192A">
        <w:rPr>
          <w:rFonts w:ascii="Times New Roman" w:eastAsia="等线" w:hAnsi="Times New Roman" w:cs="Times New Roman"/>
          <w:b/>
          <w:bCs/>
          <w:sz w:val="20"/>
          <w:szCs w:val="20"/>
        </w:rPr>
        <w:t xml:space="preserve">roposal </w:t>
      </w:r>
      <w:r w:rsidR="0047047E">
        <w:rPr>
          <w:rFonts w:ascii="Times New Roman" w:eastAsia="等线" w:hAnsi="Times New Roman" w:cs="Times New Roman"/>
          <w:b/>
          <w:bCs/>
          <w:sz w:val="20"/>
          <w:szCs w:val="20"/>
        </w:rPr>
        <w:t>8</w:t>
      </w:r>
      <w:r w:rsidRPr="003A192A">
        <w:rPr>
          <w:rFonts w:ascii="Times New Roman" w:eastAsia="等线" w:hAnsi="Times New Roman" w:cs="Times New Roman"/>
          <w:b/>
          <w:bCs/>
          <w:sz w:val="20"/>
          <w:szCs w:val="20"/>
        </w:rPr>
        <w:t>: RAN2 is kindly asked to agree</w:t>
      </w:r>
    </w:p>
    <w:p w14:paraId="0E150CBB" w14:textId="77777777" w:rsidR="003A192A" w:rsidRPr="003A192A" w:rsidRDefault="003A192A" w:rsidP="003A192A">
      <w:pPr>
        <w:numPr>
          <w:ilvl w:val="0"/>
          <w:numId w:val="37"/>
        </w:num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b/>
          <w:bCs/>
          <w:sz w:val="20"/>
          <w:szCs w:val="20"/>
        </w:rPr>
        <w:t>the MAC CE of direct path can be used to dynamically activate/deactivate indirect path.</w:t>
      </w:r>
    </w:p>
    <w:p w14:paraId="5896078C" w14:textId="77777777" w:rsidR="003A192A" w:rsidRPr="003A192A" w:rsidRDefault="003A192A" w:rsidP="003A192A">
      <w:pPr>
        <w:numPr>
          <w:ilvl w:val="0"/>
          <w:numId w:val="37"/>
        </w:num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b/>
          <w:bCs/>
          <w:sz w:val="20"/>
          <w:szCs w:val="20"/>
        </w:rPr>
        <w:t>when initially configuring the two paths, the gNB can configure the initial activation/deactivation status of indirect path to the UE</w:t>
      </w:r>
    </w:p>
    <w:p w14:paraId="677671BB" w14:textId="77777777" w:rsidR="003A192A" w:rsidRPr="003A192A" w:rsidRDefault="003A192A" w:rsidP="003A192A">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3A192A">
        <w:rPr>
          <w:rFonts w:ascii="Arial" w:eastAsia="宋体" w:hAnsi="Arial" w:cs="Times New Roman"/>
          <w:sz w:val="36"/>
          <w:szCs w:val="20"/>
          <w:lang w:eastAsia="en-US"/>
        </w:rPr>
        <w:t>Conclusion</w:t>
      </w:r>
    </w:p>
    <w:p w14:paraId="45F60F3D"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In this contribution, the remaining issues from the last RAN2 meeting are addressed, and the following proposals are given:</w:t>
      </w:r>
    </w:p>
    <w:p w14:paraId="70F766A8" w14:textId="5E2A2714" w:rsidR="00725C72" w:rsidRDefault="00725C72" w:rsidP="00725C72">
      <w:pPr>
        <w:overflowPunct w:val="0"/>
        <w:autoSpaceDE w:val="0"/>
        <w:autoSpaceDN w:val="0"/>
        <w:spacing w:after="180" w:line="240" w:lineRule="auto"/>
        <w:rPr>
          <w:rFonts w:ascii="Times New Roman" w:eastAsia="等线" w:hAnsi="Times New Roman" w:cs="Times New Roman"/>
          <w:b/>
          <w:sz w:val="20"/>
          <w:szCs w:val="20"/>
        </w:rPr>
      </w:pPr>
      <w:r w:rsidRPr="00725C72">
        <w:rPr>
          <w:rFonts w:ascii="Times New Roman" w:eastAsia="等线" w:hAnsi="Times New Roman" w:cs="Times New Roman" w:hint="eastAsia"/>
          <w:b/>
          <w:sz w:val="20"/>
          <w:szCs w:val="20"/>
        </w:rPr>
        <w:t>P</w:t>
      </w:r>
      <w:r w:rsidRPr="00725C72">
        <w:rPr>
          <w:rFonts w:ascii="Times New Roman" w:eastAsia="等线" w:hAnsi="Times New Roman" w:cs="Times New Roman"/>
          <w:b/>
          <w:sz w:val="20"/>
          <w:szCs w:val="20"/>
        </w:rPr>
        <w:t xml:space="preserve">roposal 1: the PC5 link can be kept during direct path addition/release and direct path change without indirect path change in scenario 1. </w:t>
      </w:r>
    </w:p>
    <w:p w14:paraId="3317D103" w14:textId="77777777" w:rsidR="00725C72" w:rsidRPr="00725C72" w:rsidRDefault="00725C72" w:rsidP="00725C72">
      <w:pPr>
        <w:overflowPunct w:val="0"/>
        <w:autoSpaceDE w:val="0"/>
        <w:autoSpaceDN w:val="0"/>
        <w:spacing w:after="180" w:line="240" w:lineRule="auto"/>
        <w:rPr>
          <w:rFonts w:ascii="Times New Roman" w:eastAsia="等线" w:hAnsi="Times New Roman" w:cs="Times New Roman"/>
          <w:b/>
          <w:sz w:val="20"/>
          <w:szCs w:val="20"/>
          <w:lang w:val="en-GB"/>
        </w:rPr>
      </w:pPr>
      <w:r w:rsidRPr="00725C72">
        <w:rPr>
          <w:rFonts w:ascii="Times New Roman" w:eastAsia="等线" w:hAnsi="Times New Roman" w:cs="Times New Roman"/>
          <w:b/>
          <w:sz w:val="20"/>
          <w:szCs w:val="20"/>
          <w:lang w:val="en-GB"/>
        </w:rPr>
        <w:t xml:space="preserve">Proposal 2: T420-like timer is stopped when PC5 connection is established (i.e., PC5-S unicast link establishment procedure is complete) if the RRCReconfigurationComplete is transmitted in direct path. </w:t>
      </w:r>
    </w:p>
    <w:p w14:paraId="068D1C55" w14:textId="6E524F0C" w:rsidR="00725C72" w:rsidRPr="00725C72" w:rsidRDefault="00725C72" w:rsidP="00725C72">
      <w:pPr>
        <w:overflowPunct w:val="0"/>
        <w:autoSpaceDE w:val="0"/>
        <w:autoSpaceDN w:val="0"/>
        <w:spacing w:after="180" w:line="240" w:lineRule="auto"/>
        <w:rPr>
          <w:rFonts w:ascii="Times New Roman" w:eastAsia="等线" w:hAnsi="Times New Roman" w:cs="Times New Roman"/>
          <w:b/>
          <w:sz w:val="20"/>
          <w:szCs w:val="20"/>
        </w:rPr>
      </w:pPr>
      <w:r w:rsidRPr="00725C72">
        <w:rPr>
          <w:rFonts w:ascii="Times New Roman" w:eastAsia="等线" w:hAnsi="Times New Roman" w:cs="Times New Roman"/>
          <w:b/>
          <w:sz w:val="20"/>
          <w:szCs w:val="20"/>
        </w:rPr>
        <w:t>Proposal</w:t>
      </w:r>
      <w:r w:rsidR="0047047E">
        <w:rPr>
          <w:rFonts w:ascii="Times New Roman" w:eastAsia="等线" w:hAnsi="Times New Roman" w:cs="Times New Roman"/>
          <w:b/>
          <w:sz w:val="20"/>
          <w:szCs w:val="20"/>
        </w:rPr>
        <w:t xml:space="preserve"> 3</w:t>
      </w:r>
      <w:r w:rsidRPr="00725C72">
        <w:rPr>
          <w:rFonts w:ascii="Times New Roman" w:eastAsia="等线" w:hAnsi="Times New Roman" w:cs="Times New Roman"/>
          <w:b/>
          <w:sz w:val="20"/>
          <w:szCs w:val="20"/>
        </w:rPr>
        <w:t>: T420-like timer can be applied to scenario 2, and the stop condition is success establishment of N3C</w:t>
      </w:r>
    </w:p>
    <w:p w14:paraId="459014C8" w14:textId="77777777" w:rsidR="0047047E" w:rsidRPr="0047047E" w:rsidRDefault="0047047E" w:rsidP="0047047E">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 xml:space="preserve">Proposal 4: the identification on the support of PC5-RRC triggering of relay UE is up to network implementation.  </w:t>
      </w:r>
    </w:p>
    <w:p w14:paraId="0E5C8CD7" w14:textId="77777777" w:rsidR="0047047E" w:rsidRPr="0047047E" w:rsidRDefault="0047047E" w:rsidP="0047047E">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Proposal 5</w:t>
      </w:r>
      <w:r>
        <w:rPr>
          <w:rFonts w:ascii="Times New Roman" w:eastAsia="等线" w:hAnsi="Times New Roman" w:cs="Times New Roman"/>
          <w:b/>
          <w:sz w:val="20"/>
          <w:szCs w:val="20"/>
        </w:rPr>
        <w:t>-1</w:t>
      </w:r>
      <w:r w:rsidRPr="0047047E">
        <w:rPr>
          <w:rFonts w:ascii="Times New Roman" w:eastAsia="等线" w:hAnsi="Times New Roman" w:cs="Times New Roman"/>
          <w:b/>
          <w:sz w:val="20"/>
          <w:szCs w:val="20"/>
        </w:rPr>
        <w:t xml:space="preserve">: the reported failure type information contains t4xx-Expiry, sl-Failure, n3c-Failure, relayUE-Uu-RLF, relayUE-HO, relayUE-CellReselection, relayUE-Uu-RRC-Failure. </w:t>
      </w:r>
    </w:p>
    <w:p w14:paraId="4716BC9D" w14:textId="77777777" w:rsidR="0047047E" w:rsidRPr="0047047E" w:rsidRDefault="0047047E" w:rsidP="0047047E">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 xml:space="preserve">Proposal 5-2: the failure type of indirectPathAddChangeFailure can be also applied to scenario 2. </w:t>
      </w:r>
    </w:p>
    <w:p w14:paraId="67B05CD2" w14:textId="77777777" w:rsidR="0047047E" w:rsidRPr="0047047E" w:rsidRDefault="0047047E" w:rsidP="0047047E">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Proposal 6: the indirect path failure report can contain the information of other available relay UEs and measurement information</w:t>
      </w:r>
    </w:p>
    <w:p w14:paraId="6D33F311" w14:textId="77777777" w:rsidR="0047047E" w:rsidRPr="0047047E" w:rsidRDefault="0047047E" w:rsidP="0047047E">
      <w:pPr>
        <w:overflowPunct w:val="0"/>
        <w:autoSpaceDE w:val="0"/>
        <w:autoSpaceDN w:val="0"/>
        <w:spacing w:after="180" w:line="240" w:lineRule="auto"/>
        <w:rPr>
          <w:rFonts w:ascii="Times New Roman" w:eastAsia="等线" w:hAnsi="Times New Roman" w:cs="Times New Roman"/>
          <w:b/>
          <w:sz w:val="20"/>
          <w:szCs w:val="20"/>
        </w:rPr>
      </w:pPr>
      <w:r w:rsidRPr="0047047E">
        <w:rPr>
          <w:rFonts w:ascii="Times New Roman" w:eastAsia="等线" w:hAnsi="Times New Roman" w:cs="Times New Roman"/>
          <w:b/>
          <w:sz w:val="20"/>
          <w:szCs w:val="20"/>
        </w:rPr>
        <w:t>Proposal 7: the remote UE can trigger reestablishment procedure upon direct path failure during indirect path addition/change procedure.</w:t>
      </w:r>
    </w:p>
    <w:p w14:paraId="069A951E" w14:textId="77777777" w:rsidR="0047047E" w:rsidRPr="003A192A" w:rsidRDefault="0047047E" w:rsidP="0047047E">
      <w:p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hint="eastAsia"/>
          <w:b/>
          <w:bCs/>
          <w:sz w:val="20"/>
          <w:szCs w:val="20"/>
        </w:rPr>
        <w:t>P</w:t>
      </w:r>
      <w:r w:rsidRPr="003A192A">
        <w:rPr>
          <w:rFonts w:ascii="Times New Roman" w:eastAsia="等线" w:hAnsi="Times New Roman" w:cs="Times New Roman"/>
          <w:b/>
          <w:bCs/>
          <w:sz w:val="20"/>
          <w:szCs w:val="20"/>
        </w:rPr>
        <w:t xml:space="preserve">roposal </w:t>
      </w:r>
      <w:r>
        <w:rPr>
          <w:rFonts w:ascii="Times New Roman" w:eastAsia="等线" w:hAnsi="Times New Roman" w:cs="Times New Roman"/>
          <w:b/>
          <w:bCs/>
          <w:sz w:val="20"/>
          <w:szCs w:val="20"/>
        </w:rPr>
        <w:t>8</w:t>
      </w:r>
      <w:r w:rsidRPr="003A192A">
        <w:rPr>
          <w:rFonts w:ascii="Times New Roman" w:eastAsia="等线" w:hAnsi="Times New Roman" w:cs="Times New Roman"/>
          <w:b/>
          <w:bCs/>
          <w:sz w:val="20"/>
          <w:szCs w:val="20"/>
        </w:rPr>
        <w:t>: RAN2 is kindly asked to agree</w:t>
      </w:r>
    </w:p>
    <w:p w14:paraId="73575039" w14:textId="77777777" w:rsidR="0047047E" w:rsidRPr="003A192A" w:rsidRDefault="0047047E" w:rsidP="0047047E">
      <w:pPr>
        <w:numPr>
          <w:ilvl w:val="0"/>
          <w:numId w:val="37"/>
        </w:num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b/>
          <w:bCs/>
          <w:sz w:val="20"/>
          <w:szCs w:val="20"/>
        </w:rPr>
        <w:t>the MAC CE of direct path can be used to dynamically activate/deactivate indirect path.</w:t>
      </w:r>
    </w:p>
    <w:p w14:paraId="77ADA0FA" w14:textId="77777777" w:rsidR="0047047E" w:rsidRPr="003A192A" w:rsidRDefault="0047047E" w:rsidP="0047047E">
      <w:pPr>
        <w:numPr>
          <w:ilvl w:val="0"/>
          <w:numId w:val="37"/>
        </w:num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b/>
          <w:bCs/>
          <w:sz w:val="20"/>
          <w:szCs w:val="20"/>
        </w:rPr>
        <w:t>when initially configuring the two paths, the gNB can configure the initial activation/deactivation status of indirect path to the UE</w:t>
      </w:r>
    </w:p>
    <w:p w14:paraId="122A0169" w14:textId="77777777" w:rsidR="00725C72" w:rsidRPr="0047047E" w:rsidRDefault="00725C72" w:rsidP="00725C72">
      <w:pPr>
        <w:overflowPunct w:val="0"/>
        <w:autoSpaceDE w:val="0"/>
        <w:autoSpaceDN w:val="0"/>
        <w:spacing w:after="180" w:line="240" w:lineRule="auto"/>
        <w:rPr>
          <w:rFonts w:ascii="Times New Roman" w:eastAsia="等线" w:hAnsi="Times New Roman" w:cs="Times New Roman"/>
          <w:b/>
          <w:sz w:val="20"/>
          <w:szCs w:val="20"/>
        </w:rPr>
      </w:pPr>
    </w:p>
    <w:p w14:paraId="283EFB1F" w14:textId="77777777" w:rsidR="003A192A" w:rsidRPr="00725C72" w:rsidRDefault="003A192A" w:rsidP="003A192A">
      <w:pPr>
        <w:overflowPunct w:val="0"/>
        <w:autoSpaceDE w:val="0"/>
        <w:autoSpaceDN w:val="0"/>
        <w:spacing w:after="180" w:line="240" w:lineRule="auto"/>
        <w:rPr>
          <w:rFonts w:ascii="Times New Roman" w:eastAsia="等线" w:hAnsi="Times New Roman" w:cs="Times New Roman"/>
          <w:b/>
          <w:sz w:val="20"/>
          <w:szCs w:val="20"/>
        </w:rPr>
      </w:pPr>
    </w:p>
    <w:p w14:paraId="083EB778" w14:textId="11789FE2" w:rsidR="00760143" w:rsidRPr="003A192A" w:rsidRDefault="00760143" w:rsidP="003A192A"/>
    <w:sectPr w:rsidR="00760143" w:rsidRPr="003A192A">
      <w:pgSz w:w="11907" w:h="16839"/>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0C52A" w14:textId="77777777" w:rsidR="00297335" w:rsidRDefault="00297335" w:rsidP="00670762">
      <w:pPr>
        <w:spacing w:after="0" w:line="240" w:lineRule="auto"/>
      </w:pPr>
      <w:r>
        <w:separator/>
      </w:r>
    </w:p>
  </w:endnote>
  <w:endnote w:type="continuationSeparator" w:id="0">
    <w:p w14:paraId="3A76007D" w14:textId="77777777" w:rsidR="00297335" w:rsidRDefault="00297335"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0EE65" w14:textId="77777777" w:rsidR="00297335" w:rsidRDefault="00297335" w:rsidP="00670762">
      <w:pPr>
        <w:spacing w:after="0" w:line="240" w:lineRule="auto"/>
      </w:pPr>
      <w:r>
        <w:separator/>
      </w:r>
    </w:p>
  </w:footnote>
  <w:footnote w:type="continuationSeparator" w:id="0">
    <w:p w14:paraId="2AD03DAB" w14:textId="77777777" w:rsidR="00297335" w:rsidRDefault="00297335"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E730929"/>
    <w:multiLevelType w:val="hybridMultilevel"/>
    <w:tmpl w:val="40C2A42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7151"/>
    <w:multiLevelType w:val="hybridMultilevel"/>
    <w:tmpl w:val="95929F30"/>
    <w:lvl w:ilvl="0" w:tplc="05DAB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403F1D"/>
    <w:multiLevelType w:val="multilevel"/>
    <w:tmpl w:val="14EAD2D2"/>
    <w:lvl w:ilvl="0">
      <w:start w:val="2"/>
      <w:numFmt w:val="bullet"/>
      <w:lvlText w:val=""/>
      <w:lvlJc w:val="left"/>
      <w:pPr>
        <w:ind w:left="720" w:hanging="360"/>
      </w:pPr>
      <w:rPr>
        <w:rFonts w:ascii="Wingdings" w:eastAsia="等线"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4A76CE0"/>
    <w:multiLevelType w:val="hybridMultilevel"/>
    <w:tmpl w:val="21425CFC"/>
    <w:lvl w:ilvl="0" w:tplc="3C04D8FE">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757B4"/>
    <w:multiLevelType w:val="hybridMultilevel"/>
    <w:tmpl w:val="351E143C"/>
    <w:lvl w:ilvl="0" w:tplc="6DD61D74">
      <w:start w:val="19"/>
      <w:numFmt w:val="bullet"/>
      <w:lvlText w:val="-"/>
      <w:lvlJc w:val="left"/>
      <w:pPr>
        <w:ind w:left="360" w:hanging="360"/>
      </w:pPr>
      <w:rPr>
        <w:rFonts w:ascii="Calibri" w:eastAsia="Malgun Gothic" w:hAnsi="Calibri" w:cs="Calibri" w:hint="default"/>
        <w:color w:val="008000"/>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E424FA"/>
    <w:multiLevelType w:val="hybridMultilevel"/>
    <w:tmpl w:val="E06659CA"/>
    <w:lvl w:ilvl="0" w:tplc="2E06FC0C">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0550C8"/>
    <w:multiLevelType w:val="hybridMultilevel"/>
    <w:tmpl w:val="C57E2980"/>
    <w:lvl w:ilvl="0" w:tplc="C95EAE7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5B542B"/>
    <w:multiLevelType w:val="multilevel"/>
    <w:tmpl w:val="8A52E8CC"/>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C596133"/>
    <w:multiLevelType w:val="hybridMultilevel"/>
    <w:tmpl w:val="848A2C7C"/>
    <w:lvl w:ilvl="0" w:tplc="3B8CFDAE">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AD92F16"/>
    <w:multiLevelType w:val="hybridMultilevel"/>
    <w:tmpl w:val="478AEFC2"/>
    <w:lvl w:ilvl="0" w:tplc="C95EAE78">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3"/>
  </w:num>
  <w:num w:numId="2">
    <w:abstractNumId w:val="13"/>
  </w:num>
  <w:num w:numId="3">
    <w:abstractNumId w:val="19"/>
  </w:num>
  <w:num w:numId="4">
    <w:abstractNumId w:val="17"/>
  </w:num>
  <w:num w:numId="5">
    <w:abstractNumId w:val="20"/>
  </w:num>
  <w:num w:numId="6">
    <w:abstractNumId w:val="11"/>
  </w:num>
  <w:num w:numId="7">
    <w:abstractNumId w:val="22"/>
  </w:num>
  <w:num w:numId="8">
    <w:abstractNumId w:val="15"/>
  </w:num>
  <w:num w:numId="9">
    <w:abstractNumId w:val="0"/>
  </w:num>
  <w:num w:numId="10">
    <w:abstractNumId w:val="2"/>
  </w:num>
  <w:num w:numId="11">
    <w:abstractNumId w:val="24"/>
  </w:num>
  <w:num w:numId="12">
    <w:abstractNumId w:val="2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23"/>
  </w:num>
  <w:num w:numId="17">
    <w:abstractNumId w:val="23"/>
  </w:num>
  <w:num w:numId="18">
    <w:abstractNumId w:val="12"/>
  </w:num>
  <w:num w:numId="19">
    <w:abstractNumId w:val="4"/>
  </w:num>
  <w:num w:numId="20">
    <w:abstractNumId w:val="8"/>
  </w:num>
  <w:num w:numId="21">
    <w:abstractNumId w:val="23"/>
  </w:num>
  <w:num w:numId="22">
    <w:abstractNumId w:val="3"/>
  </w:num>
  <w:num w:numId="23">
    <w:abstractNumId w:val="18"/>
  </w:num>
  <w:num w:numId="24">
    <w:abstractNumId w:val="5"/>
  </w:num>
  <w:num w:numId="25">
    <w:abstractNumId w:val="3"/>
  </w:num>
  <w:num w:numId="26">
    <w:abstractNumId w:val="3"/>
  </w:num>
  <w:num w:numId="27">
    <w:abstractNumId w:val="3"/>
  </w:num>
  <w:num w:numId="28">
    <w:abstractNumId w:val="3"/>
  </w:num>
  <w:num w:numId="29">
    <w:abstractNumId w:val="18"/>
  </w:num>
  <w:num w:numId="30">
    <w:abstractNumId w:val="3"/>
  </w:num>
  <w:num w:numId="31">
    <w:abstractNumId w:val="10"/>
  </w:num>
  <w:num w:numId="32">
    <w:abstractNumId w:val="3"/>
  </w:num>
  <w:num w:numId="33">
    <w:abstractNumId w:val="3"/>
  </w:num>
  <w:num w:numId="34">
    <w:abstractNumId w:val="1"/>
  </w:num>
  <w:num w:numId="35">
    <w:abstractNumId w:val="16"/>
  </w:num>
  <w:num w:numId="36">
    <w:abstractNumId w:val="7"/>
  </w:num>
  <w:num w:numId="37">
    <w:abstractNumId w:val="14"/>
  </w:num>
  <w:num w:numId="38">
    <w:abstractNumId w:val="9"/>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05837"/>
    <w:rsid w:val="00007CBC"/>
    <w:rsid w:val="00011E30"/>
    <w:rsid w:val="000137AA"/>
    <w:rsid w:val="00013A80"/>
    <w:rsid w:val="00013A87"/>
    <w:rsid w:val="00013B14"/>
    <w:rsid w:val="00014DC6"/>
    <w:rsid w:val="00017639"/>
    <w:rsid w:val="00017831"/>
    <w:rsid w:val="000209CA"/>
    <w:rsid w:val="00021066"/>
    <w:rsid w:val="00021A57"/>
    <w:rsid w:val="00021EA3"/>
    <w:rsid w:val="00025AA4"/>
    <w:rsid w:val="00025EB8"/>
    <w:rsid w:val="00034B07"/>
    <w:rsid w:val="00034C81"/>
    <w:rsid w:val="00035A18"/>
    <w:rsid w:val="00035DFD"/>
    <w:rsid w:val="00035FAF"/>
    <w:rsid w:val="00036405"/>
    <w:rsid w:val="000367A8"/>
    <w:rsid w:val="000370D2"/>
    <w:rsid w:val="00040009"/>
    <w:rsid w:val="000406D0"/>
    <w:rsid w:val="000430A4"/>
    <w:rsid w:val="000436BE"/>
    <w:rsid w:val="00046577"/>
    <w:rsid w:val="00050E32"/>
    <w:rsid w:val="00052765"/>
    <w:rsid w:val="00053D92"/>
    <w:rsid w:val="00053E7D"/>
    <w:rsid w:val="00054267"/>
    <w:rsid w:val="00054CA2"/>
    <w:rsid w:val="00055DB7"/>
    <w:rsid w:val="000562E3"/>
    <w:rsid w:val="000566BA"/>
    <w:rsid w:val="000570DD"/>
    <w:rsid w:val="00061350"/>
    <w:rsid w:val="00061635"/>
    <w:rsid w:val="00061F83"/>
    <w:rsid w:val="00062DDD"/>
    <w:rsid w:val="000634FF"/>
    <w:rsid w:val="0006397E"/>
    <w:rsid w:val="00065028"/>
    <w:rsid w:val="000668E0"/>
    <w:rsid w:val="00066DE1"/>
    <w:rsid w:val="000709C8"/>
    <w:rsid w:val="000709F2"/>
    <w:rsid w:val="00070E30"/>
    <w:rsid w:val="000729DE"/>
    <w:rsid w:val="00072C73"/>
    <w:rsid w:val="00072E3A"/>
    <w:rsid w:val="00076673"/>
    <w:rsid w:val="00077ADB"/>
    <w:rsid w:val="00077FB7"/>
    <w:rsid w:val="0008182D"/>
    <w:rsid w:val="0008187A"/>
    <w:rsid w:val="0008362D"/>
    <w:rsid w:val="00083A44"/>
    <w:rsid w:val="00084A83"/>
    <w:rsid w:val="000853BF"/>
    <w:rsid w:val="00087137"/>
    <w:rsid w:val="000872EE"/>
    <w:rsid w:val="000877BD"/>
    <w:rsid w:val="00090169"/>
    <w:rsid w:val="00092F70"/>
    <w:rsid w:val="00094632"/>
    <w:rsid w:val="000A2A85"/>
    <w:rsid w:val="000A3E4F"/>
    <w:rsid w:val="000A5ABA"/>
    <w:rsid w:val="000B0FEC"/>
    <w:rsid w:val="000B3DA4"/>
    <w:rsid w:val="000B4190"/>
    <w:rsid w:val="000B50FB"/>
    <w:rsid w:val="000B51CD"/>
    <w:rsid w:val="000B5E51"/>
    <w:rsid w:val="000B70A3"/>
    <w:rsid w:val="000B7673"/>
    <w:rsid w:val="000C0FE8"/>
    <w:rsid w:val="000C2E0D"/>
    <w:rsid w:val="000C3132"/>
    <w:rsid w:val="000C6AE5"/>
    <w:rsid w:val="000C6E71"/>
    <w:rsid w:val="000D1D0B"/>
    <w:rsid w:val="000D3E9F"/>
    <w:rsid w:val="000D4BF1"/>
    <w:rsid w:val="000E160D"/>
    <w:rsid w:val="000E2A65"/>
    <w:rsid w:val="000E36F4"/>
    <w:rsid w:val="000E4343"/>
    <w:rsid w:val="000E7B5F"/>
    <w:rsid w:val="000E7FC8"/>
    <w:rsid w:val="000F189D"/>
    <w:rsid w:val="000F201C"/>
    <w:rsid w:val="000F3A8B"/>
    <w:rsid w:val="000F3ECE"/>
    <w:rsid w:val="000F7739"/>
    <w:rsid w:val="00100823"/>
    <w:rsid w:val="001060E4"/>
    <w:rsid w:val="001124DC"/>
    <w:rsid w:val="001128D6"/>
    <w:rsid w:val="00113145"/>
    <w:rsid w:val="00115A36"/>
    <w:rsid w:val="001165F1"/>
    <w:rsid w:val="00116827"/>
    <w:rsid w:val="0011690C"/>
    <w:rsid w:val="00117D3E"/>
    <w:rsid w:val="00117EC3"/>
    <w:rsid w:val="00121ACC"/>
    <w:rsid w:val="0012512C"/>
    <w:rsid w:val="00132383"/>
    <w:rsid w:val="001329AF"/>
    <w:rsid w:val="00134C25"/>
    <w:rsid w:val="00135319"/>
    <w:rsid w:val="0013765A"/>
    <w:rsid w:val="00140C22"/>
    <w:rsid w:val="00140CED"/>
    <w:rsid w:val="00140ECB"/>
    <w:rsid w:val="001419F9"/>
    <w:rsid w:val="00141B24"/>
    <w:rsid w:val="00143DA3"/>
    <w:rsid w:val="00146BA3"/>
    <w:rsid w:val="00150B1E"/>
    <w:rsid w:val="00151801"/>
    <w:rsid w:val="0015450A"/>
    <w:rsid w:val="00155610"/>
    <w:rsid w:val="00156C45"/>
    <w:rsid w:val="00157123"/>
    <w:rsid w:val="0016295A"/>
    <w:rsid w:val="001630D1"/>
    <w:rsid w:val="00170032"/>
    <w:rsid w:val="0017344C"/>
    <w:rsid w:val="00175B21"/>
    <w:rsid w:val="00177669"/>
    <w:rsid w:val="0017778A"/>
    <w:rsid w:val="00180D21"/>
    <w:rsid w:val="00181141"/>
    <w:rsid w:val="00181843"/>
    <w:rsid w:val="00183E9C"/>
    <w:rsid w:val="001842B0"/>
    <w:rsid w:val="00184F0D"/>
    <w:rsid w:val="0018644B"/>
    <w:rsid w:val="00192014"/>
    <w:rsid w:val="00192BBB"/>
    <w:rsid w:val="00193B59"/>
    <w:rsid w:val="00195210"/>
    <w:rsid w:val="00195A14"/>
    <w:rsid w:val="001967A4"/>
    <w:rsid w:val="0019681F"/>
    <w:rsid w:val="00197166"/>
    <w:rsid w:val="001A04A8"/>
    <w:rsid w:val="001A0BA9"/>
    <w:rsid w:val="001A1121"/>
    <w:rsid w:val="001A1550"/>
    <w:rsid w:val="001A18DB"/>
    <w:rsid w:val="001A1B86"/>
    <w:rsid w:val="001A58F3"/>
    <w:rsid w:val="001A60AC"/>
    <w:rsid w:val="001A7480"/>
    <w:rsid w:val="001B1375"/>
    <w:rsid w:val="001B2116"/>
    <w:rsid w:val="001B2186"/>
    <w:rsid w:val="001B40D6"/>
    <w:rsid w:val="001B4A22"/>
    <w:rsid w:val="001B5CCE"/>
    <w:rsid w:val="001C020C"/>
    <w:rsid w:val="001C1CDE"/>
    <w:rsid w:val="001C347C"/>
    <w:rsid w:val="001C48EB"/>
    <w:rsid w:val="001C5C5E"/>
    <w:rsid w:val="001C5EB5"/>
    <w:rsid w:val="001C7702"/>
    <w:rsid w:val="001D2845"/>
    <w:rsid w:val="001D28CD"/>
    <w:rsid w:val="001D29B3"/>
    <w:rsid w:val="001D393D"/>
    <w:rsid w:val="001D43ED"/>
    <w:rsid w:val="001D45BF"/>
    <w:rsid w:val="001D56CE"/>
    <w:rsid w:val="001E05EC"/>
    <w:rsid w:val="001E63AF"/>
    <w:rsid w:val="001E7C87"/>
    <w:rsid w:val="001F19AF"/>
    <w:rsid w:val="001F6182"/>
    <w:rsid w:val="001F6DEA"/>
    <w:rsid w:val="001F7092"/>
    <w:rsid w:val="001F7452"/>
    <w:rsid w:val="001F793A"/>
    <w:rsid w:val="0020016B"/>
    <w:rsid w:val="00201143"/>
    <w:rsid w:val="00203DE4"/>
    <w:rsid w:val="00205403"/>
    <w:rsid w:val="00206972"/>
    <w:rsid w:val="00207826"/>
    <w:rsid w:val="00207C97"/>
    <w:rsid w:val="00207C98"/>
    <w:rsid w:val="002113C9"/>
    <w:rsid w:val="002130CD"/>
    <w:rsid w:val="00215C19"/>
    <w:rsid w:val="00216784"/>
    <w:rsid w:val="002169FD"/>
    <w:rsid w:val="00216D19"/>
    <w:rsid w:val="002170FE"/>
    <w:rsid w:val="00221718"/>
    <w:rsid w:val="00221BE1"/>
    <w:rsid w:val="00223AAA"/>
    <w:rsid w:val="00224238"/>
    <w:rsid w:val="002246ED"/>
    <w:rsid w:val="002260E1"/>
    <w:rsid w:val="002270BD"/>
    <w:rsid w:val="00232402"/>
    <w:rsid w:val="00232887"/>
    <w:rsid w:val="00232B7F"/>
    <w:rsid w:val="002375C7"/>
    <w:rsid w:val="002403E6"/>
    <w:rsid w:val="002409E2"/>
    <w:rsid w:val="00241A82"/>
    <w:rsid w:val="00241D73"/>
    <w:rsid w:val="002425A7"/>
    <w:rsid w:val="00242FDF"/>
    <w:rsid w:val="002430C0"/>
    <w:rsid w:val="00243A39"/>
    <w:rsid w:val="00243A65"/>
    <w:rsid w:val="00245790"/>
    <w:rsid w:val="00246B66"/>
    <w:rsid w:val="00252660"/>
    <w:rsid w:val="00252D68"/>
    <w:rsid w:val="00255576"/>
    <w:rsid w:val="0025623D"/>
    <w:rsid w:val="0026001E"/>
    <w:rsid w:val="0026072A"/>
    <w:rsid w:val="00262F6A"/>
    <w:rsid w:val="00263268"/>
    <w:rsid w:val="00264729"/>
    <w:rsid w:val="002664CA"/>
    <w:rsid w:val="002722C6"/>
    <w:rsid w:val="002724FA"/>
    <w:rsid w:val="00272638"/>
    <w:rsid w:val="00272C38"/>
    <w:rsid w:val="00277CDB"/>
    <w:rsid w:val="002848E1"/>
    <w:rsid w:val="002860B7"/>
    <w:rsid w:val="00286D52"/>
    <w:rsid w:val="002879B5"/>
    <w:rsid w:val="00287DD4"/>
    <w:rsid w:val="00292EA9"/>
    <w:rsid w:val="00293033"/>
    <w:rsid w:val="00293AC1"/>
    <w:rsid w:val="0029644F"/>
    <w:rsid w:val="00297335"/>
    <w:rsid w:val="002974A8"/>
    <w:rsid w:val="00297671"/>
    <w:rsid w:val="002A1CCB"/>
    <w:rsid w:val="002A2504"/>
    <w:rsid w:val="002A2DFE"/>
    <w:rsid w:val="002A30DF"/>
    <w:rsid w:val="002A4DC3"/>
    <w:rsid w:val="002A53C5"/>
    <w:rsid w:val="002B142F"/>
    <w:rsid w:val="002B3E42"/>
    <w:rsid w:val="002B641F"/>
    <w:rsid w:val="002C3910"/>
    <w:rsid w:val="002C48B2"/>
    <w:rsid w:val="002C544B"/>
    <w:rsid w:val="002C589D"/>
    <w:rsid w:val="002D1154"/>
    <w:rsid w:val="002D1676"/>
    <w:rsid w:val="002D23E2"/>
    <w:rsid w:val="002D30E8"/>
    <w:rsid w:val="002D5C35"/>
    <w:rsid w:val="002D6187"/>
    <w:rsid w:val="002D6D40"/>
    <w:rsid w:val="002D7AEC"/>
    <w:rsid w:val="002D7BEA"/>
    <w:rsid w:val="002E1484"/>
    <w:rsid w:val="002E1A09"/>
    <w:rsid w:val="002E33D0"/>
    <w:rsid w:val="002E3963"/>
    <w:rsid w:val="002E6535"/>
    <w:rsid w:val="002E6716"/>
    <w:rsid w:val="002F056D"/>
    <w:rsid w:val="002F150C"/>
    <w:rsid w:val="002F1F05"/>
    <w:rsid w:val="002F2F8A"/>
    <w:rsid w:val="002F4EB0"/>
    <w:rsid w:val="002F5563"/>
    <w:rsid w:val="002F6AC2"/>
    <w:rsid w:val="00302176"/>
    <w:rsid w:val="0030238C"/>
    <w:rsid w:val="003024F3"/>
    <w:rsid w:val="00302658"/>
    <w:rsid w:val="00302EC9"/>
    <w:rsid w:val="00303769"/>
    <w:rsid w:val="00304642"/>
    <w:rsid w:val="00304AD9"/>
    <w:rsid w:val="00304DC2"/>
    <w:rsid w:val="0030681A"/>
    <w:rsid w:val="003123EF"/>
    <w:rsid w:val="003145E7"/>
    <w:rsid w:val="00315F74"/>
    <w:rsid w:val="00316B8D"/>
    <w:rsid w:val="00316DB5"/>
    <w:rsid w:val="00316EED"/>
    <w:rsid w:val="00317253"/>
    <w:rsid w:val="00317D64"/>
    <w:rsid w:val="00320505"/>
    <w:rsid w:val="003212F7"/>
    <w:rsid w:val="00321768"/>
    <w:rsid w:val="003228FA"/>
    <w:rsid w:val="00325E11"/>
    <w:rsid w:val="00326A4E"/>
    <w:rsid w:val="00330730"/>
    <w:rsid w:val="00330B1E"/>
    <w:rsid w:val="00330D48"/>
    <w:rsid w:val="00330FD1"/>
    <w:rsid w:val="003314E1"/>
    <w:rsid w:val="0033179D"/>
    <w:rsid w:val="00331E3D"/>
    <w:rsid w:val="00332E1F"/>
    <w:rsid w:val="003331C4"/>
    <w:rsid w:val="00334519"/>
    <w:rsid w:val="003362D0"/>
    <w:rsid w:val="00340A56"/>
    <w:rsid w:val="0034127E"/>
    <w:rsid w:val="00343DB2"/>
    <w:rsid w:val="00344BE8"/>
    <w:rsid w:val="0035225E"/>
    <w:rsid w:val="003524ED"/>
    <w:rsid w:val="00352726"/>
    <w:rsid w:val="0035501B"/>
    <w:rsid w:val="00355F72"/>
    <w:rsid w:val="00356A2B"/>
    <w:rsid w:val="00361D4B"/>
    <w:rsid w:val="00363DC3"/>
    <w:rsid w:val="00367F79"/>
    <w:rsid w:val="0037033A"/>
    <w:rsid w:val="0037097A"/>
    <w:rsid w:val="00370CC5"/>
    <w:rsid w:val="00370D75"/>
    <w:rsid w:val="003727F8"/>
    <w:rsid w:val="00373AD7"/>
    <w:rsid w:val="00376A70"/>
    <w:rsid w:val="003775B8"/>
    <w:rsid w:val="003836B4"/>
    <w:rsid w:val="00383B5C"/>
    <w:rsid w:val="00384149"/>
    <w:rsid w:val="00384728"/>
    <w:rsid w:val="00385469"/>
    <w:rsid w:val="00385B4F"/>
    <w:rsid w:val="003865AA"/>
    <w:rsid w:val="0038762C"/>
    <w:rsid w:val="00391B0E"/>
    <w:rsid w:val="0039268A"/>
    <w:rsid w:val="003959A1"/>
    <w:rsid w:val="00396481"/>
    <w:rsid w:val="003A192A"/>
    <w:rsid w:val="003A1B3F"/>
    <w:rsid w:val="003A50F6"/>
    <w:rsid w:val="003A5651"/>
    <w:rsid w:val="003A59AE"/>
    <w:rsid w:val="003A6E23"/>
    <w:rsid w:val="003B1F49"/>
    <w:rsid w:val="003B1FD0"/>
    <w:rsid w:val="003B445E"/>
    <w:rsid w:val="003B4767"/>
    <w:rsid w:val="003B5EFC"/>
    <w:rsid w:val="003B7E61"/>
    <w:rsid w:val="003C09EB"/>
    <w:rsid w:val="003C1063"/>
    <w:rsid w:val="003C2187"/>
    <w:rsid w:val="003C32F0"/>
    <w:rsid w:val="003C3BA7"/>
    <w:rsid w:val="003D0A63"/>
    <w:rsid w:val="003D330A"/>
    <w:rsid w:val="003D3755"/>
    <w:rsid w:val="003D423B"/>
    <w:rsid w:val="003D440B"/>
    <w:rsid w:val="003D602C"/>
    <w:rsid w:val="003D6EC0"/>
    <w:rsid w:val="003E1D04"/>
    <w:rsid w:val="003E3629"/>
    <w:rsid w:val="003E4EA3"/>
    <w:rsid w:val="003E5EF5"/>
    <w:rsid w:val="003F04B4"/>
    <w:rsid w:val="003F40F5"/>
    <w:rsid w:val="003F5551"/>
    <w:rsid w:val="003F73F4"/>
    <w:rsid w:val="003F7580"/>
    <w:rsid w:val="003F7937"/>
    <w:rsid w:val="00401E8A"/>
    <w:rsid w:val="004039CC"/>
    <w:rsid w:val="004052C9"/>
    <w:rsid w:val="00413F45"/>
    <w:rsid w:val="0041563A"/>
    <w:rsid w:val="00417D3D"/>
    <w:rsid w:val="00421408"/>
    <w:rsid w:val="00423EA9"/>
    <w:rsid w:val="0042451D"/>
    <w:rsid w:val="00426791"/>
    <w:rsid w:val="00426AC8"/>
    <w:rsid w:val="00431857"/>
    <w:rsid w:val="004324E2"/>
    <w:rsid w:val="004375E7"/>
    <w:rsid w:val="00440705"/>
    <w:rsid w:val="004408E9"/>
    <w:rsid w:val="00441C45"/>
    <w:rsid w:val="0044241D"/>
    <w:rsid w:val="00445380"/>
    <w:rsid w:val="00445811"/>
    <w:rsid w:val="004468E7"/>
    <w:rsid w:val="00447B65"/>
    <w:rsid w:val="00451BCE"/>
    <w:rsid w:val="004522BA"/>
    <w:rsid w:val="0045233F"/>
    <w:rsid w:val="00455CC5"/>
    <w:rsid w:val="00455F31"/>
    <w:rsid w:val="00456027"/>
    <w:rsid w:val="00461928"/>
    <w:rsid w:val="0047047E"/>
    <w:rsid w:val="0047122E"/>
    <w:rsid w:val="00471B7C"/>
    <w:rsid w:val="00471EE8"/>
    <w:rsid w:val="00472274"/>
    <w:rsid w:val="004736C1"/>
    <w:rsid w:val="00473D7F"/>
    <w:rsid w:val="004757A2"/>
    <w:rsid w:val="0047674E"/>
    <w:rsid w:val="00480525"/>
    <w:rsid w:val="004812DF"/>
    <w:rsid w:val="004827FD"/>
    <w:rsid w:val="00486560"/>
    <w:rsid w:val="004865E8"/>
    <w:rsid w:val="00486BD4"/>
    <w:rsid w:val="0049135E"/>
    <w:rsid w:val="00491CF6"/>
    <w:rsid w:val="00491DAE"/>
    <w:rsid w:val="00494049"/>
    <w:rsid w:val="004960D6"/>
    <w:rsid w:val="004A372D"/>
    <w:rsid w:val="004A3C55"/>
    <w:rsid w:val="004A79D8"/>
    <w:rsid w:val="004A7F0E"/>
    <w:rsid w:val="004B0821"/>
    <w:rsid w:val="004B3269"/>
    <w:rsid w:val="004B35C7"/>
    <w:rsid w:val="004B43E7"/>
    <w:rsid w:val="004B728F"/>
    <w:rsid w:val="004B7AE4"/>
    <w:rsid w:val="004C03F3"/>
    <w:rsid w:val="004C27D8"/>
    <w:rsid w:val="004C4ECA"/>
    <w:rsid w:val="004C65B3"/>
    <w:rsid w:val="004C6A42"/>
    <w:rsid w:val="004D1579"/>
    <w:rsid w:val="004D1C4A"/>
    <w:rsid w:val="004D54FB"/>
    <w:rsid w:val="004D5AD3"/>
    <w:rsid w:val="004E08FA"/>
    <w:rsid w:val="004E1F82"/>
    <w:rsid w:val="004E495B"/>
    <w:rsid w:val="004E50CF"/>
    <w:rsid w:val="004F217F"/>
    <w:rsid w:val="004F22E3"/>
    <w:rsid w:val="004F2626"/>
    <w:rsid w:val="004F32E1"/>
    <w:rsid w:val="004F40EB"/>
    <w:rsid w:val="004F4A8B"/>
    <w:rsid w:val="004F5764"/>
    <w:rsid w:val="004F5B36"/>
    <w:rsid w:val="004F64CA"/>
    <w:rsid w:val="004F6B18"/>
    <w:rsid w:val="004F71FC"/>
    <w:rsid w:val="00500BD5"/>
    <w:rsid w:val="00500C55"/>
    <w:rsid w:val="005011AE"/>
    <w:rsid w:val="00504104"/>
    <w:rsid w:val="00506899"/>
    <w:rsid w:val="00507830"/>
    <w:rsid w:val="00510FAE"/>
    <w:rsid w:val="005161A1"/>
    <w:rsid w:val="0051698B"/>
    <w:rsid w:val="0052162C"/>
    <w:rsid w:val="00522744"/>
    <w:rsid w:val="00524069"/>
    <w:rsid w:val="00525A5F"/>
    <w:rsid w:val="00526A8D"/>
    <w:rsid w:val="005305C9"/>
    <w:rsid w:val="005320CA"/>
    <w:rsid w:val="005323FA"/>
    <w:rsid w:val="005327D7"/>
    <w:rsid w:val="00532F5D"/>
    <w:rsid w:val="0053334E"/>
    <w:rsid w:val="005341AF"/>
    <w:rsid w:val="0053513D"/>
    <w:rsid w:val="005360D1"/>
    <w:rsid w:val="00544AF0"/>
    <w:rsid w:val="00544B47"/>
    <w:rsid w:val="00547107"/>
    <w:rsid w:val="00547C07"/>
    <w:rsid w:val="00547D19"/>
    <w:rsid w:val="00550404"/>
    <w:rsid w:val="005527C2"/>
    <w:rsid w:val="0055348B"/>
    <w:rsid w:val="00555628"/>
    <w:rsid w:val="00555CE8"/>
    <w:rsid w:val="0056022A"/>
    <w:rsid w:val="00560F43"/>
    <w:rsid w:val="0056188F"/>
    <w:rsid w:val="005626CF"/>
    <w:rsid w:val="005627AD"/>
    <w:rsid w:val="00562DCA"/>
    <w:rsid w:val="00572B9B"/>
    <w:rsid w:val="00572D8D"/>
    <w:rsid w:val="00573AAD"/>
    <w:rsid w:val="00573BD7"/>
    <w:rsid w:val="00573DF7"/>
    <w:rsid w:val="00575458"/>
    <w:rsid w:val="0058129D"/>
    <w:rsid w:val="005826F5"/>
    <w:rsid w:val="00583691"/>
    <w:rsid w:val="005852F8"/>
    <w:rsid w:val="005858D1"/>
    <w:rsid w:val="00586139"/>
    <w:rsid w:val="00592097"/>
    <w:rsid w:val="005928AB"/>
    <w:rsid w:val="0059432D"/>
    <w:rsid w:val="005979D5"/>
    <w:rsid w:val="005A04B2"/>
    <w:rsid w:val="005A118D"/>
    <w:rsid w:val="005A4454"/>
    <w:rsid w:val="005A45E1"/>
    <w:rsid w:val="005A5099"/>
    <w:rsid w:val="005A5375"/>
    <w:rsid w:val="005A7B44"/>
    <w:rsid w:val="005B11A1"/>
    <w:rsid w:val="005B1272"/>
    <w:rsid w:val="005B12D7"/>
    <w:rsid w:val="005B1406"/>
    <w:rsid w:val="005B1433"/>
    <w:rsid w:val="005B27A5"/>
    <w:rsid w:val="005B3BD1"/>
    <w:rsid w:val="005C0059"/>
    <w:rsid w:val="005C0CBB"/>
    <w:rsid w:val="005C14FC"/>
    <w:rsid w:val="005C333D"/>
    <w:rsid w:val="005C602C"/>
    <w:rsid w:val="005C7427"/>
    <w:rsid w:val="005C7433"/>
    <w:rsid w:val="005D09E7"/>
    <w:rsid w:val="005D1947"/>
    <w:rsid w:val="005D2618"/>
    <w:rsid w:val="005D2896"/>
    <w:rsid w:val="005D2C8B"/>
    <w:rsid w:val="005D375F"/>
    <w:rsid w:val="005D4F6A"/>
    <w:rsid w:val="005D55D5"/>
    <w:rsid w:val="005D6261"/>
    <w:rsid w:val="005D6E9A"/>
    <w:rsid w:val="005E0C5A"/>
    <w:rsid w:val="005E24C9"/>
    <w:rsid w:val="005E28C6"/>
    <w:rsid w:val="005E4A14"/>
    <w:rsid w:val="005E781F"/>
    <w:rsid w:val="005F0010"/>
    <w:rsid w:val="005F0281"/>
    <w:rsid w:val="005F0D98"/>
    <w:rsid w:val="005F11F2"/>
    <w:rsid w:val="005F2558"/>
    <w:rsid w:val="005F3E0D"/>
    <w:rsid w:val="005F55AF"/>
    <w:rsid w:val="005F7DB5"/>
    <w:rsid w:val="005F7F79"/>
    <w:rsid w:val="006010F6"/>
    <w:rsid w:val="006028AF"/>
    <w:rsid w:val="00602FE7"/>
    <w:rsid w:val="006030C0"/>
    <w:rsid w:val="00604569"/>
    <w:rsid w:val="00604860"/>
    <w:rsid w:val="00606FF6"/>
    <w:rsid w:val="00614B31"/>
    <w:rsid w:val="00616428"/>
    <w:rsid w:val="00620578"/>
    <w:rsid w:val="00620E83"/>
    <w:rsid w:val="00621476"/>
    <w:rsid w:val="0062251B"/>
    <w:rsid w:val="0062392C"/>
    <w:rsid w:val="00623D9D"/>
    <w:rsid w:val="006251EC"/>
    <w:rsid w:val="006317F1"/>
    <w:rsid w:val="0063236C"/>
    <w:rsid w:val="006332A9"/>
    <w:rsid w:val="00634B23"/>
    <w:rsid w:val="00635DA4"/>
    <w:rsid w:val="00640E2E"/>
    <w:rsid w:val="00641F88"/>
    <w:rsid w:val="00642A21"/>
    <w:rsid w:val="00642CBB"/>
    <w:rsid w:val="0064635D"/>
    <w:rsid w:val="0064687F"/>
    <w:rsid w:val="006477C0"/>
    <w:rsid w:val="0065120C"/>
    <w:rsid w:val="00651784"/>
    <w:rsid w:val="0065451A"/>
    <w:rsid w:val="00654ABB"/>
    <w:rsid w:val="00655694"/>
    <w:rsid w:val="006558FA"/>
    <w:rsid w:val="00655FAA"/>
    <w:rsid w:val="00657BAD"/>
    <w:rsid w:val="00657E00"/>
    <w:rsid w:val="00660CDE"/>
    <w:rsid w:val="00663FFF"/>
    <w:rsid w:val="00664033"/>
    <w:rsid w:val="0066469A"/>
    <w:rsid w:val="0066487D"/>
    <w:rsid w:val="00666F77"/>
    <w:rsid w:val="00670762"/>
    <w:rsid w:val="00672C32"/>
    <w:rsid w:val="00674578"/>
    <w:rsid w:val="00674F2B"/>
    <w:rsid w:val="0067500F"/>
    <w:rsid w:val="0067580B"/>
    <w:rsid w:val="00676844"/>
    <w:rsid w:val="0068041E"/>
    <w:rsid w:val="00680AD6"/>
    <w:rsid w:val="0068120E"/>
    <w:rsid w:val="006830A5"/>
    <w:rsid w:val="00685331"/>
    <w:rsid w:val="00687313"/>
    <w:rsid w:val="006936C8"/>
    <w:rsid w:val="00696776"/>
    <w:rsid w:val="00696834"/>
    <w:rsid w:val="00696DE0"/>
    <w:rsid w:val="006A0249"/>
    <w:rsid w:val="006A3861"/>
    <w:rsid w:val="006A4321"/>
    <w:rsid w:val="006A43E1"/>
    <w:rsid w:val="006A6F37"/>
    <w:rsid w:val="006B0A85"/>
    <w:rsid w:val="006B442C"/>
    <w:rsid w:val="006B63F6"/>
    <w:rsid w:val="006C05EE"/>
    <w:rsid w:val="006C0F50"/>
    <w:rsid w:val="006C1872"/>
    <w:rsid w:val="006C3672"/>
    <w:rsid w:val="006D165A"/>
    <w:rsid w:val="006D26C3"/>
    <w:rsid w:val="006D364B"/>
    <w:rsid w:val="006D65B3"/>
    <w:rsid w:val="006D66B9"/>
    <w:rsid w:val="006D70AC"/>
    <w:rsid w:val="006D733D"/>
    <w:rsid w:val="006E1658"/>
    <w:rsid w:val="006E165F"/>
    <w:rsid w:val="006E1771"/>
    <w:rsid w:val="006E30E0"/>
    <w:rsid w:val="006E32CC"/>
    <w:rsid w:val="006E34F2"/>
    <w:rsid w:val="006E3810"/>
    <w:rsid w:val="006E3B24"/>
    <w:rsid w:val="006E3CF6"/>
    <w:rsid w:val="006E3D66"/>
    <w:rsid w:val="006E4458"/>
    <w:rsid w:val="006E455C"/>
    <w:rsid w:val="006E4BD7"/>
    <w:rsid w:val="006E5DEA"/>
    <w:rsid w:val="006F045A"/>
    <w:rsid w:val="006F1606"/>
    <w:rsid w:val="006F2AB6"/>
    <w:rsid w:val="006F3AFB"/>
    <w:rsid w:val="006F5854"/>
    <w:rsid w:val="006F6179"/>
    <w:rsid w:val="006F73A6"/>
    <w:rsid w:val="00700E2F"/>
    <w:rsid w:val="00701D94"/>
    <w:rsid w:val="0070322F"/>
    <w:rsid w:val="00703F32"/>
    <w:rsid w:val="00704217"/>
    <w:rsid w:val="00705A93"/>
    <w:rsid w:val="00706949"/>
    <w:rsid w:val="00707125"/>
    <w:rsid w:val="00710158"/>
    <w:rsid w:val="007118A5"/>
    <w:rsid w:val="007149EB"/>
    <w:rsid w:val="007157AC"/>
    <w:rsid w:val="00715D77"/>
    <w:rsid w:val="007169C4"/>
    <w:rsid w:val="00716B19"/>
    <w:rsid w:val="00720494"/>
    <w:rsid w:val="00720609"/>
    <w:rsid w:val="0072189E"/>
    <w:rsid w:val="00721C14"/>
    <w:rsid w:val="00722D0F"/>
    <w:rsid w:val="00725C72"/>
    <w:rsid w:val="00727BEF"/>
    <w:rsid w:val="00732F9F"/>
    <w:rsid w:val="00733CFE"/>
    <w:rsid w:val="0073404A"/>
    <w:rsid w:val="007348AB"/>
    <w:rsid w:val="00735DD1"/>
    <w:rsid w:val="00741586"/>
    <w:rsid w:val="00747385"/>
    <w:rsid w:val="00747C2D"/>
    <w:rsid w:val="00750FD8"/>
    <w:rsid w:val="0075145D"/>
    <w:rsid w:val="007530F0"/>
    <w:rsid w:val="00754556"/>
    <w:rsid w:val="00754D30"/>
    <w:rsid w:val="007553C8"/>
    <w:rsid w:val="00756E41"/>
    <w:rsid w:val="00757803"/>
    <w:rsid w:val="00760143"/>
    <w:rsid w:val="007643EE"/>
    <w:rsid w:val="00765091"/>
    <w:rsid w:val="007676D8"/>
    <w:rsid w:val="00767B04"/>
    <w:rsid w:val="00772213"/>
    <w:rsid w:val="007734D4"/>
    <w:rsid w:val="00773513"/>
    <w:rsid w:val="00774A9B"/>
    <w:rsid w:val="00774B08"/>
    <w:rsid w:val="00776E24"/>
    <w:rsid w:val="00781C36"/>
    <w:rsid w:val="007820C1"/>
    <w:rsid w:val="00790570"/>
    <w:rsid w:val="0079067F"/>
    <w:rsid w:val="0079146F"/>
    <w:rsid w:val="007914C1"/>
    <w:rsid w:val="007948A9"/>
    <w:rsid w:val="00797859"/>
    <w:rsid w:val="007A2EF5"/>
    <w:rsid w:val="007A671E"/>
    <w:rsid w:val="007B297C"/>
    <w:rsid w:val="007B37C3"/>
    <w:rsid w:val="007B3A80"/>
    <w:rsid w:val="007B4E6E"/>
    <w:rsid w:val="007B7976"/>
    <w:rsid w:val="007C3891"/>
    <w:rsid w:val="007C462B"/>
    <w:rsid w:val="007C6262"/>
    <w:rsid w:val="007D52E1"/>
    <w:rsid w:val="007D53AD"/>
    <w:rsid w:val="007D6506"/>
    <w:rsid w:val="007D7BA3"/>
    <w:rsid w:val="007E0234"/>
    <w:rsid w:val="007E21AE"/>
    <w:rsid w:val="007E22D1"/>
    <w:rsid w:val="007E53FF"/>
    <w:rsid w:val="007E6A85"/>
    <w:rsid w:val="007E6D2E"/>
    <w:rsid w:val="007F31A7"/>
    <w:rsid w:val="007F7D7E"/>
    <w:rsid w:val="00802386"/>
    <w:rsid w:val="00804291"/>
    <w:rsid w:val="00804A7B"/>
    <w:rsid w:val="00804FE5"/>
    <w:rsid w:val="0080526F"/>
    <w:rsid w:val="008060E8"/>
    <w:rsid w:val="008074A8"/>
    <w:rsid w:val="0081144F"/>
    <w:rsid w:val="0081690C"/>
    <w:rsid w:val="00817424"/>
    <w:rsid w:val="008202AE"/>
    <w:rsid w:val="00821586"/>
    <w:rsid w:val="0082343C"/>
    <w:rsid w:val="00824136"/>
    <w:rsid w:val="008242B6"/>
    <w:rsid w:val="008245DA"/>
    <w:rsid w:val="00825817"/>
    <w:rsid w:val="0083059C"/>
    <w:rsid w:val="00830D12"/>
    <w:rsid w:val="00831F40"/>
    <w:rsid w:val="00833801"/>
    <w:rsid w:val="00833FEB"/>
    <w:rsid w:val="00835B87"/>
    <w:rsid w:val="00837CEB"/>
    <w:rsid w:val="00842A3A"/>
    <w:rsid w:val="00846813"/>
    <w:rsid w:val="008478DF"/>
    <w:rsid w:val="008510E7"/>
    <w:rsid w:val="00852451"/>
    <w:rsid w:val="008531B6"/>
    <w:rsid w:val="008540F7"/>
    <w:rsid w:val="00855E84"/>
    <w:rsid w:val="0086118F"/>
    <w:rsid w:val="00861C86"/>
    <w:rsid w:val="008620CE"/>
    <w:rsid w:val="00862863"/>
    <w:rsid w:val="0086332E"/>
    <w:rsid w:val="00865233"/>
    <w:rsid w:val="00866331"/>
    <w:rsid w:val="00866C72"/>
    <w:rsid w:val="0087007F"/>
    <w:rsid w:val="008702AD"/>
    <w:rsid w:val="00871C2B"/>
    <w:rsid w:val="00871F41"/>
    <w:rsid w:val="00872271"/>
    <w:rsid w:val="00872624"/>
    <w:rsid w:val="008743D3"/>
    <w:rsid w:val="0087636C"/>
    <w:rsid w:val="00876C09"/>
    <w:rsid w:val="00876E9D"/>
    <w:rsid w:val="00877666"/>
    <w:rsid w:val="008779D0"/>
    <w:rsid w:val="00880018"/>
    <w:rsid w:val="008807BE"/>
    <w:rsid w:val="00881EB8"/>
    <w:rsid w:val="008829E7"/>
    <w:rsid w:val="008878D7"/>
    <w:rsid w:val="00894EED"/>
    <w:rsid w:val="008A1C0E"/>
    <w:rsid w:val="008A22A7"/>
    <w:rsid w:val="008A2D32"/>
    <w:rsid w:val="008A7CBD"/>
    <w:rsid w:val="008B4523"/>
    <w:rsid w:val="008B7939"/>
    <w:rsid w:val="008C37BC"/>
    <w:rsid w:val="008C4DF1"/>
    <w:rsid w:val="008C5706"/>
    <w:rsid w:val="008C6093"/>
    <w:rsid w:val="008C651C"/>
    <w:rsid w:val="008C7AFE"/>
    <w:rsid w:val="008D1B7A"/>
    <w:rsid w:val="008D2D5C"/>
    <w:rsid w:val="008D354A"/>
    <w:rsid w:val="008D4E82"/>
    <w:rsid w:val="008E0275"/>
    <w:rsid w:val="008E115A"/>
    <w:rsid w:val="008E13EF"/>
    <w:rsid w:val="008E160C"/>
    <w:rsid w:val="008E1C18"/>
    <w:rsid w:val="008E60C6"/>
    <w:rsid w:val="008E6255"/>
    <w:rsid w:val="008F05FE"/>
    <w:rsid w:val="008F0F56"/>
    <w:rsid w:val="008F2419"/>
    <w:rsid w:val="008F3E01"/>
    <w:rsid w:val="008F6236"/>
    <w:rsid w:val="008F67B9"/>
    <w:rsid w:val="008F7743"/>
    <w:rsid w:val="008F776A"/>
    <w:rsid w:val="00901560"/>
    <w:rsid w:val="00902226"/>
    <w:rsid w:val="00902D43"/>
    <w:rsid w:val="009057F8"/>
    <w:rsid w:val="00905E9F"/>
    <w:rsid w:val="009064F6"/>
    <w:rsid w:val="009103F2"/>
    <w:rsid w:val="009106CC"/>
    <w:rsid w:val="009119C8"/>
    <w:rsid w:val="00911D93"/>
    <w:rsid w:val="0091369C"/>
    <w:rsid w:val="00914105"/>
    <w:rsid w:val="009151AF"/>
    <w:rsid w:val="009162EA"/>
    <w:rsid w:val="00916C37"/>
    <w:rsid w:val="0092208C"/>
    <w:rsid w:val="009226E0"/>
    <w:rsid w:val="009235BA"/>
    <w:rsid w:val="00925389"/>
    <w:rsid w:val="00925F23"/>
    <w:rsid w:val="00927097"/>
    <w:rsid w:val="0092739C"/>
    <w:rsid w:val="0093378C"/>
    <w:rsid w:val="00933A3C"/>
    <w:rsid w:val="00935DF7"/>
    <w:rsid w:val="00936CAA"/>
    <w:rsid w:val="00937756"/>
    <w:rsid w:val="009424CC"/>
    <w:rsid w:val="00943FC3"/>
    <w:rsid w:val="00944A74"/>
    <w:rsid w:val="00944E16"/>
    <w:rsid w:val="009456BE"/>
    <w:rsid w:val="009501D0"/>
    <w:rsid w:val="00951905"/>
    <w:rsid w:val="00952194"/>
    <w:rsid w:val="00954944"/>
    <w:rsid w:val="00954E11"/>
    <w:rsid w:val="00960C31"/>
    <w:rsid w:val="00961A38"/>
    <w:rsid w:val="009641FF"/>
    <w:rsid w:val="009652C1"/>
    <w:rsid w:val="00966974"/>
    <w:rsid w:val="00970512"/>
    <w:rsid w:val="009772BC"/>
    <w:rsid w:val="00980BDB"/>
    <w:rsid w:val="00980C76"/>
    <w:rsid w:val="009841F9"/>
    <w:rsid w:val="00990912"/>
    <w:rsid w:val="009921F8"/>
    <w:rsid w:val="00997AA8"/>
    <w:rsid w:val="009A4BBF"/>
    <w:rsid w:val="009A4D6D"/>
    <w:rsid w:val="009B17CD"/>
    <w:rsid w:val="009B2B8E"/>
    <w:rsid w:val="009B2D71"/>
    <w:rsid w:val="009B3637"/>
    <w:rsid w:val="009B5AB2"/>
    <w:rsid w:val="009B6F3B"/>
    <w:rsid w:val="009B6F93"/>
    <w:rsid w:val="009C1663"/>
    <w:rsid w:val="009C18A4"/>
    <w:rsid w:val="009C1BFE"/>
    <w:rsid w:val="009C348A"/>
    <w:rsid w:val="009C39B8"/>
    <w:rsid w:val="009C604C"/>
    <w:rsid w:val="009C68B2"/>
    <w:rsid w:val="009D00C8"/>
    <w:rsid w:val="009D0FA1"/>
    <w:rsid w:val="009D1368"/>
    <w:rsid w:val="009D1AB3"/>
    <w:rsid w:val="009D3588"/>
    <w:rsid w:val="009D4745"/>
    <w:rsid w:val="009D51BA"/>
    <w:rsid w:val="009E0624"/>
    <w:rsid w:val="009E0B27"/>
    <w:rsid w:val="009E281B"/>
    <w:rsid w:val="009E294C"/>
    <w:rsid w:val="009E3316"/>
    <w:rsid w:val="009E4AF7"/>
    <w:rsid w:val="009E4E33"/>
    <w:rsid w:val="009E5770"/>
    <w:rsid w:val="009E5F4D"/>
    <w:rsid w:val="009E6E01"/>
    <w:rsid w:val="009F35B5"/>
    <w:rsid w:val="009F450E"/>
    <w:rsid w:val="009F6777"/>
    <w:rsid w:val="00A00879"/>
    <w:rsid w:val="00A00E47"/>
    <w:rsid w:val="00A01927"/>
    <w:rsid w:val="00A024FD"/>
    <w:rsid w:val="00A05153"/>
    <w:rsid w:val="00A056AD"/>
    <w:rsid w:val="00A100C2"/>
    <w:rsid w:val="00A1295B"/>
    <w:rsid w:val="00A1356A"/>
    <w:rsid w:val="00A147B9"/>
    <w:rsid w:val="00A15560"/>
    <w:rsid w:val="00A15753"/>
    <w:rsid w:val="00A17A4B"/>
    <w:rsid w:val="00A21B73"/>
    <w:rsid w:val="00A2221B"/>
    <w:rsid w:val="00A232A7"/>
    <w:rsid w:val="00A24DEA"/>
    <w:rsid w:val="00A261CF"/>
    <w:rsid w:val="00A278E3"/>
    <w:rsid w:val="00A30645"/>
    <w:rsid w:val="00A30799"/>
    <w:rsid w:val="00A30A01"/>
    <w:rsid w:val="00A328E0"/>
    <w:rsid w:val="00A32E84"/>
    <w:rsid w:val="00A35DF2"/>
    <w:rsid w:val="00A37F9D"/>
    <w:rsid w:val="00A41D57"/>
    <w:rsid w:val="00A422D7"/>
    <w:rsid w:val="00A422DA"/>
    <w:rsid w:val="00A4488F"/>
    <w:rsid w:val="00A44B16"/>
    <w:rsid w:val="00A45EEB"/>
    <w:rsid w:val="00A46BA3"/>
    <w:rsid w:val="00A47692"/>
    <w:rsid w:val="00A47932"/>
    <w:rsid w:val="00A51034"/>
    <w:rsid w:val="00A5208D"/>
    <w:rsid w:val="00A529A9"/>
    <w:rsid w:val="00A536A6"/>
    <w:rsid w:val="00A53A86"/>
    <w:rsid w:val="00A540F5"/>
    <w:rsid w:val="00A56624"/>
    <w:rsid w:val="00A569F3"/>
    <w:rsid w:val="00A625F5"/>
    <w:rsid w:val="00A654D9"/>
    <w:rsid w:val="00A66887"/>
    <w:rsid w:val="00A7108F"/>
    <w:rsid w:val="00A7205C"/>
    <w:rsid w:val="00A7269D"/>
    <w:rsid w:val="00A75712"/>
    <w:rsid w:val="00A75747"/>
    <w:rsid w:val="00A75C84"/>
    <w:rsid w:val="00A76A20"/>
    <w:rsid w:val="00A81CC2"/>
    <w:rsid w:val="00A84873"/>
    <w:rsid w:val="00A85F61"/>
    <w:rsid w:val="00A864BC"/>
    <w:rsid w:val="00A86EB0"/>
    <w:rsid w:val="00A87139"/>
    <w:rsid w:val="00A90618"/>
    <w:rsid w:val="00A907C6"/>
    <w:rsid w:val="00A90920"/>
    <w:rsid w:val="00A91005"/>
    <w:rsid w:val="00A91E6D"/>
    <w:rsid w:val="00A93B49"/>
    <w:rsid w:val="00A94126"/>
    <w:rsid w:val="00A94638"/>
    <w:rsid w:val="00AA1B06"/>
    <w:rsid w:val="00AA2875"/>
    <w:rsid w:val="00AA28C8"/>
    <w:rsid w:val="00AA468E"/>
    <w:rsid w:val="00AA5E0C"/>
    <w:rsid w:val="00AA7346"/>
    <w:rsid w:val="00AA74C3"/>
    <w:rsid w:val="00AB0785"/>
    <w:rsid w:val="00AB3033"/>
    <w:rsid w:val="00AB3E1B"/>
    <w:rsid w:val="00AB6DE5"/>
    <w:rsid w:val="00AC3013"/>
    <w:rsid w:val="00AC3832"/>
    <w:rsid w:val="00AC3B9B"/>
    <w:rsid w:val="00AC5BB9"/>
    <w:rsid w:val="00AC622E"/>
    <w:rsid w:val="00AC7414"/>
    <w:rsid w:val="00AD0611"/>
    <w:rsid w:val="00AD0F27"/>
    <w:rsid w:val="00AD281C"/>
    <w:rsid w:val="00AE1BDE"/>
    <w:rsid w:val="00AE26EA"/>
    <w:rsid w:val="00AE276D"/>
    <w:rsid w:val="00AE2E06"/>
    <w:rsid w:val="00AE569E"/>
    <w:rsid w:val="00AE5C09"/>
    <w:rsid w:val="00AE6280"/>
    <w:rsid w:val="00AE6C90"/>
    <w:rsid w:val="00AE76E6"/>
    <w:rsid w:val="00AE7A92"/>
    <w:rsid w:val="00AE7CE0"/>
    <w:rsid w:val="00AF1EE9"/>
    <w:rsid w:val="00AF44A2"/>
    <w:rsid w:val="00AF5856"/>
    <w:rsid w:val="00B01965"/>
    <w:rsid w:val="00B03341"/>
    <w:rsid w:val="00B06584"/>
    <w:rsid w:val="00B073BD"/>
    <w:rsid w:val="00B1239C"/>
    <w:rsid w:val="00B162AA"/>
    <w:rsid w:val="00B17A03"/>
    <w:rsid w:val="00B17C8B"/>
    <w:rsid w:val="00B20228"/>
    <w:rsid w:val="00B2080E"/>
    <w:rsid w:val="00B26D99"/>
    <w:rsid w:val="00B27A2E"/>
    <w:rsid w:val="00B31E07"/>
    <w:rsid w:val="00B33A0C"/>
    <w:rsid w:val="00B34756"/>
    <w:rsid w:val="00B3746E"/>
    <w:rsid w:val="00B4097F"/>
    <w:rsid w:val="00B42C64"/>
    <w:rsid w:val="00B44020"/>
    <w:rsid w:val="00B440E9"/>
    <w:rsid w:val="00B450A7"/>
    <w:rsid w:val="00B455EE"/>
    <w:rsid w:val="00B50284"/>
    <w:rsid w:val="00B529CC"/>
    <w:rsid w:val="00B54A73"/>
    <w:rsid w:val="00B5584E"/>
    <w:rsid w:val="00B617EE"/>
    <w:rsid w:val="00B6482E"/>
    <w:rsid w:val="00B67515"/>
    <w:rsid w:val="00B677C7"/>
    <w:rsid w:val="00B70DDF"/>
    <w:rsid w:val="00B713EA"/>
    <w:rsid w:val="00B72483"/>
    <w:rsid w:val="00B747D3"/>
    <w:rsid w:val="00B7692A"/>
    <w:rsid w:val="00B77E4A"/>
    <w:rsid w:val="00B80E0F"/>
    <w:rsid w:val="00B85E3E"/>
    <w:rsid w:val="00B85EC4"/>
    <w:rsid w:val="00B86305"/>
    <w:rsid w:val="00B914D7"/>
    <w:rsid w:val="00B91EC1"/>
    <w:rsid w:val="00B94790"/>
    <w:rsid w:val="00B94C4F"/>
    <w:rsid w:val="00B97474"/>
    <w:rsid w:val="00BA0EA5"/>
    <w:rsid w:val="00BA1725"/>
    <w:rsid w:val="00BA39AD"/>
    <w:rsid w:val="00BA4064"/>
    <w:rsid w:val="00BA784D"/>
    <w:rsid w:val="00BB315A"/>
    <w:rsid w:val="00BB3E43"/>
    <w:rsid w:val="00BB4640"/>
    <w:rsid w:val="00BC1B0A"/>
    <w:rsid w:val="00BD16CC"/>
    <w:rsid w:val="00BD3DD8"/>
    <w:rsid w:val="00BD4255"/>
    <w:rsid w:val="00BD57EF"/>
    <w:rsid w:val="00BD71FD"/>
    <w:rsid w:val="00BE20FF"/>
    <w:rsid w:val="00BE23AD"/>
    <w:rsid w:val="00BF27E3"/>
    <w:rsid w:val="00BF388F"/>
    <w:rsid w:val="00BF3E07"/>
    <w:rsid w:val="00BF58BD"/>
    <w:rsid w:val="00BF5AC0"/>
    <w:rsid w:val="00BF5BF3"/>
    <w:rsid w:val="00C00842"/>
    <w:rsid w:val="00C0149C"/>
    <w:rsid w:val="00C0425C"/>
    <w:rsid w:val="00C129FD"/>
    <w:rsid w:val="00C16DB8"/>
    <w:rsid w:val="00C2012A"/>
    <w:rsid w:val="00C2158D"/>
    <w:rsid w:val="00C22068"/>
    <w:rsid w:val="00C231B0"/>
    <w:rsid w:val="00C2550F"/>
    <w:rsid w:val="00C25D08"/>
    <w:rsid w:val="00C26662"/>
    <w:rsid w:val="00C2666C"/>
    <w:rsid w:val="00C2671D"/>
    <w:rsid w:val="00C26D11"/>
    <w:rsid w:val="00C3180F"/>
    <w:rsid w:val="00C3185E"/>
    <w:rsid w:val="00C33AC8"/>
    <w:rsid w:val="00C3586B"/>
    <w:rsid w:val="00C35954"/>
    <w:rsid w:val="00C36F6F"/>
    <w:rsid w:val="00C41F08"/>
    <w:rsid w:val="00C4240F"/>
    <w:rsid w:val="00C42987"/>
    <w:rsid w:val="00C45804"/>
    <w:rsid w:val="00C460A4"/>
    <w:rsid w:val="00C472C7"/>
    <w:rsid w:val="00C5025F"/>
    <w:rsid w:val="00C52606"/>
    <w:rsid w:val="00C52823"/>
    <w:rsid w:val="00C578D5"/>
    <w:rsid w:val="00C63877"/>
    <w:rsid w:val="00C721A3"/>
    <w:rsid w:val="00C75C98"/>
    <w:rsid w:val="00C7605D"/>
    <w:rsid w:val="00C76541"/>
    <w:rsid w:val="00C76FE8"/>
    <w:rsid w:val="00C775D8"/>
    <w:rsid w:val="00C800E6"/>
    <w:rsid w:val="00C80496"/>
    <w:rsid w:val="00C81D28"/>
    <w:rsid w:val="00C9176B"/>
    <w:rsid w:val="00C93348"/>
    <w:rsid w:val="00C9483D"/>
    <w:rsid w:val="00C963D9"/>
    <w:rsid w:val="00CA040F"/>
    <w:rsid w:val="00CA1FCB"/>
    <w:rsid w:val="00CA3BF8"/>
    <w:rsid w:val="00CA6A9B"/>
    <w:rsid w:val="00CA70B9"/>
    <w:rsid w:val="00CA7914"/>
    <w:rsid w:val="00CB03B0"/>
    <w:rsid w:val="00CB2E75"/>
    <w:rsid w:val="00CB4037"/>
    <w:rsid w:val="00CB5099"/>
    <w:rsid w:val="00CB50F5"/>
    <w:rsid w:val="00CB59CB"/>
    <w:rsid w:val="00CB630E"/>
    <w:rsid w:val="00CB6819"/>
    <w:rsid w:val="00CC0C73"/>
    <w:rsid w:val="00CC10DD"/>
    <w:rsid w:val="00CC417F"/>
    <w:rsid w:val="00CC7AD4"/>
    <w:rsid w:val="00CC7C55"/>
    <w:rsid w:val="00CD2774"/>
    <w:rsid w:val="00CD30B9"/>
    <w:rsid w:val="00CD69AB"/>
    <w:rsid w:val="00CE0A77"/>
    <w:rsid w:val="00CE2C4C"/>
    <w:rsid w:val="00CE414B"/>
    <w:rsid w:val="00CE63E7"/>
    <w:rsid w:val="00CF3A61"/>
    <w:rsid w:val="00CF6113"/>
    <w:rsid w:val="00CF61B9"/>
    <w:rsid w:val="00CF6B02"/>
    <w:rsid w:val="00D02446"/>
    <w:rsid w:val="00D03164"/>
    <w:rsid w:val="00D05179"/>
    <w:rsid w:val="00D1072C"/>
    <w:rsid w:val="00D117D6"/>
    <w:rsid w:val="00D13BBA"/>
    <w:rsid w:val="00D15013"/>
    <w:rsid w:val="00D15A86"/>
    <w:rsid w:val="00D16FC3"/>
    <w:rsid w:val="00D20D22"/>
    <w:rsid w:val="00D216EA"/>
    <w:rsid w:val="00D235DA"/>
    <w:rsid w:val="00D24E2E"/>
    <w:rsid w:val="00D25A9B"/>
    <w:rsid w:val="00D30C39"/>
    <w:rsid w:val="00D33B07"/>
    <w:rsid w:val="00D3408A"/>
    <w:rsid w:val="00D350DC"/>
    <w:rsid w:val="00D373C9"/>
    <w:rsid w:val="00D41BCC"/>
    <w:rsid w:val="00D42163"/>
    <w:rsid w:val="00D4337C"/>
    <w:rsid w:val="00D46D3D"/>
    <w:rsid w:val="00D46D77"/>
    <w:rsid w:val="00D50469"/>
    <w:rsid w:val="00D5052B"/>
    <w:rsid w:val="00D51F7D"/>
    <w:rsid w:val="00D54A28"/>
    <w:rsid w:val="00D55948"/>
    <w:rsid w:val="00D560BB"/>
    <w:rsid w:val="00D578AE"/>
    <w:rsid w:val="00D65C75"/>
    <w:rsid w:val="00D66079"/>
    <w:rsid w:val="00D679B5"/>
    <w:rsid w:val="00D67A82"/>
    <w:rsid w:val="00D67F05"/>
    <w:rsid w:val="00D7365C"/>
    <w:rsid w:val="00D73C90"/>
    <w:rsid w:val="00D74B21"/>
    <w:rsid w:val="00D754BA"/>
    <w:rsid w:val="00D76DE6"/>
    <w:rsid w:val="00D8231D"/>
    <w:rsid w:val="00D85294"/>
    <w:rsid w:val="00D85F7D"/>
    <w:rsid w:val="00D869C2"/>
    <w:rsid w:val="00D877EC"/>
    <w:rsid w:val="00D90642"/>
    <w:rsid w:val="00D92D2E"/>
    <w:rsid w:val="00D9373C"/>
    <w:rsid w:val="00D957C0"/>
    <w:rsid w:val="00D9652F"/>
    <w:rsid w:val="00D96530"/>
    <w:rsid w:val="00DA0CCE"/>
    <w:rsid w:val="00DA21FD"/>
    <w:rsid w:val="00DA2DEF"/>
    <w:rsid w:val="00DA558C"/>
    <w:rsid w:val="00DA7670"/>
    <w:rsid w:val="00DB0206"/>
    <w:rsid w:val="00DB063B"/>
    <w:rsid w:val="00DB257E"/>
    <w:rsid w:val="00DB324C"/>
    <w:rsid w:val="00DB5F60"/>
    <w:rsid w:val="00DC1E65"/>
    <w:rsid w:val="00DC29E0"/>
    <w:rsid w:val="00DC3C2E"/>
    <w:rsid w:val="00DC3E83"/>
    <w:rsid w:val="00DC3F23"/>
    <w:rsid w:val="00DC4D4D"/>
    <w:rsid w:val="00DC4D63"/>
    <w:rsid w:val="00DC6430"/>
    <w:rsid w:val="00DC74A1"/>
    <w:rsid w:val="00DC7976"/>
    <w:rsid w:val="00DD0C80"/>
    <w:rsid w:val="00DD17FA"/>
    <w:rsid w:val="00DD2C4D"/>
    <w:rsid w:val="00DD4391"/>
    <w:rsid w:val="00DE1AB3"/>
    <w:rsid w:val="00DE5A9D"/>
    <w:rsid w:val="00DE633F"/>
    <w:rsid w:val="00DE648C"/>
    <w:rsid w:val="00DF1722"/>
    <w:rsid w:val="00DF3331"/>
    <w:rsid w:val="00DF4B59"/>
    <w:rsid w:val="00DF5040"/>
    <w:rsid w:val="00DF5FEA"/>
    <w:rsid w:val="00DF6F10"/>
    <w:rsid w:val="00E01A90"/>
    <w:rsid w:val="00E0633E"/>
    <w:rsid w:val="00E07443"/>
    <w:rsid w:val="00E10704"/>
    <w:rsid w:val="00E11339"/>
    <w:rsid w:val="00E139F3"/>
    <w:rsid w:val="00E154C0"/>
    <w:rsid w:val="00E16417"/>
    <w:rsid w:val="00E174B3"/>
    <w:rsid w:val="00E208DE"/>
    <w:rsid w:val="00E21617"/>
    <w:rsid w:val="00E21B97"/>
    <w:rsid w:val="00E224C0"/>
    <w:rsid w:val="00E22A0C"/>
    <w:rsid w:val="00E22BA6"/>
    <w:rsid w:val="00E2433C"/>
    <w:rsid w:val="00E256F4"/>
    <w:rsid w:val="00E25BE8"/>
    <w:rsid w:val="00E263CA"/>
    <w:rsid w:val="00E27D17"/>
    <w:rsid w:val="00E3145B"/>
    <w:rsid w:val="00E32F88"/>
    <w:rsid w:val="00E3568E"/>
    <w:rsid w:val="00E35B0D"/>
    <w:rsid w:val="00E36756"/>
    <w:rsid w:val="00E3691B"/>
    <w:rsid w:val="00E36C42"/>
    <w:rsid w:val="00E40859"/>
    <w:rsid w:val="00E41877"/>
    <w:rsid w:val="00E431E7"/>
    <w:rsid w:val="00E47FDB"/>
    <w:rsid w:val="00E50250"/>
    <w:rsid w:val="00E527A7"/>
    <w:rsid w:val="00E538AC"/>
    <w:rsid w:val="00E554A6"/>
    <w:rsid w:val="00E566A1"/>
    <w:rsid w:val="00E56E3A"/>
    <w:rsid w:val="00E571E2"/>
    <w:rsid w:val="00E57391"/>
    <w:rsid w:val="00E609BB"/>
    <w:rsid w:val="00E62137"/>
    <w:rsid w:val="00E64ECE"/>
    <w:rsid w:val="00E6651A"/>
    <w:rsid w:val="00E7150B"/>
    <w:rsid w:val="00E72336"/>
    <w:rsid w:val="00E73944"/>
    <w:rsid w:val="00E73F72"/>
    <w:rsid w:val="00E74142"/>
    <w:rsid w:val="00E7425D"/>
    <w:rsid w:val="00E758EE"/>
    <w:rsid w:val="00E771F2"/>
    <w:rsid w:val="00E779D3"/>
    <w:rsid w:val="00E802D8"/>
    <w:rsid w:val="00E805CC"/>
    <w:rsid w:val="00E83B8B"/>
    <w:rsid w:val="00E83FE8"/>
    <w:rsid w:val="00E84221"/>
    <w:rsid w:val="00E856DB"/>
    <w:rsid w:val="00E90C06"/>
    <w:rsid w:val="00E9185D"/>
    <w:rsid w:val="00E94231"/>
    <w:rsid w:val="00E95182"/>
    <w:rsid w:val="00E97C41"/>
    <w:rsid w:val="00E97F27"/>
    <w:rsid w:val="00EA0B10"/>
    <w:rsid w:val="00EA0E71"/>
    <w:rsid w:val="00EA4392"/>
    <w:rsid w:val="00EA5607"/>
    <w:rsid w:val="00EA5B85"/>
    <w:rsid w:val="00EA787A"/>
    <w:rsid w:val="00EA7ADF"/>
    <w:rsid w:val="00EB4082"/>
    <w:rsid w:val="00EB4682"/>
    <w:rsid w:val="00EB4CEF"/>
    <w:rsid w:val="00EB6555"/>
    <w:rsid w:val="00EC112A"/>
    <w:rsid w:val="00EC1C44"/>
    <w:rsid w:val="00EC3E0C"/>
    <w:rsid w:val="00EC5EC3"/>
    <w:rsid w:val="00EC6CE5"/>
    <w:rsid w:val="00ED0F9E"/>
    <w:rsid w:val="00ED20F2"/>
    <w:rsid w:val="00ED276A"/>
    <w:rsid w:val="00ED38F1"/>
    <w:rsid w:val="00ED4145"/>
    <w:rsid w:val="00ED42AC"/>
    <w:rsid w:val="00ED4F2E"/>
    <w:rsid w:val="00ED619B"/>
    <w:rsid w:val="00EE0551"/>
    <w:rsid w:val="00EE275C"/>
    <w:rsid w:val="00EE2A79"/>
    <w:rsid w:val="00EE3F73"/>
    <w:rsid w:val="00EE57BE"/>
    <w:rsid w:val="00EE6F38"/>
    <w:rsid w:val="00EE7EB2"/>
    <w:rsid w:val="00EF0254"/>
    <w:rsid w:val="00EF1277"/>
    <w:rsid w:val="00EF1C0B"/>
    <w:rsid w:val="00EF230B"/>
    <w:rsid w:val="00EF3BF9"/>
    <w:rsid w:val="00EF43FD"/>
    <w:rsid w:val="00EF5395"/>
    <w:rsid w:val="00EF72C3"/>
    <w:rsid w:val="00F01F96"/>
    <w:rsid w:val="00F02A03"/>
    <w:rsid w:val="00F02B7D"/>
    <w:rsid w:val="00F04BB8"/>
    <w:rsid w:val="00F05048"/>
    <w:rsid w:val="00F0539F"/>
    <w:rsid w:val="00F06880"/>
    <w:rsid w:val="00F077AF"/>
    <w:rsid w:val="00F10F60"/>
    <w:rsid w:val="00F130FE"/>
    <w:rsid w:val="00F13346"/>
    <w:rsid w:val="00F14839"/>
    <w:rsid w:val="00F17F18"/>
    <w:rsid w:val="00F17F2B"/>
    <w:rsid w:val="00F20472"/>
    <w:rsid w:val="00F2285D"/>
    <w:rsid w:val="00F254B8"/>
    <w:rsid w:val="00F2622B"/>
    <w:rsid w:val="00F302C7"/>
    <w:rsid w:val="00F30ABB"/>
    <w:rsid w:val="00F31544"/>
    <w:rsid w:val="00F32CD1"/>
    <w:rsid w:val="00F34272"/>
    <w:rsid w:val="00F34F52"/>
    <w:rsid w:val="00F35886"/>
    <w:rsid w:val="00F379EF"/>
    <w:rsid w:val="00F450D9"/>
    <w:rsid w:val="00F50635"/>
    <w:rsid w:val="00F50F58"/>
    <w:rsid w:val="00F54055"/>
    <w:rsid w:val="00F54197"/>
    <w:rsid w:val="00F546F3"/>
    <w:rsid w:val="00F5530C"/>
    <w:rsid w:val="00F567C9"/>
    <w:rsid w:val="00F57A6B"/>
    <w:rsid w:val="00F57AF7"/>
    <w:rsid w:val="00F616F4"/>
    <w:rsid w:val="00F63DA0"/>
    <w:rsid w:val="00F6508F"/>
    <w:rsid w:val="00F65200"/>
    <w:rsid w:val="00F71E9F"/>
    <w:rsid w:val="00F723DC"/>
    <w:rsid w:val="00F73F5D"/>
    <w:rsid w:val="00F7630F"/>
    <w:rsid w:val="00F76D59"/>
    <w:rsid w:val="00F821D3"/>
    <w:rsid w:val="00F825B0"/>
    <w:rsid w:val="00F83343"/>
    <w:rsid w:val="00F84D71"/>
    <w:rsid w:val="00F85DBC"/>
    <w:rsid w:val="00F86788"/>
    <w:rsid w:val="00F90B3F"/>
    <w:rsid w:val="00F914DC"/>
    <w:rsid w:val="00F91BDE"/>
    <w:rsid w:val="00F93413"/>
    <w:rsid w:val="00F9384B"/>
    <w:rsid w:val="00F9451D"/>
    <w:rsid w:val="00F94CEB"/>
    <w:rsid w:val="00F97CDF"/>
    <w:rsid w:val="00FA0BC6"/>
    <w:rsid w:val="00FA1657"/>
    <w:rsid w:val="00FA1FFF"/>
    <w:rsid w:val="00FA3341"/>
    <w:rsid w:val="00FA487C"/>
    <w:rsid w:val="00FA5ED4"/>
    <w:rsid w:val="00FA761E"/>
    <w:rsid w:val="00FB1BDF"/>
    <w:rsid w:val="00FB1C38"/>
    <w:rsid w:val="00FB37EC"/>
    <w:rsid w:val="00FB4E49"/>
    <w:rsid w:val="00FC0F02"/>
    <w:rsid w:val="00FC10D0"/>
    <w:rsid w:val="00FC24E4"/>
    <w:rsid w:val="00FC423D"/>
    <w:rsid w:val="00FC47B2"/>
    <w:rsid w:val="00FC573E"/>
    <w:rsid w:val="00FD1043"/>
    <w:rsid w:val="00FD2D92"/>
    <w:rsid w:val="00FD30C6"/>
    <w:rsid w:val="00FD3B46"/>
    <w:rsid w:val="00FD4767"/>
    <w:rsid w:val="00FD5554"/>
    <w:rsid w:val="00FD6792"/>
    <w:rsid w:val="00FD68D7"/>
    <w:rsid w:val="00FE02EB"/>
    <w:rsid w:val="00FE1140"/>
    <w:rsid w:val="00FE1E18"/>
    <w:rsid w:val="00FE2199"/>
    <w:rsid w:val="00FE2244"/>
    <w:rsid w:val="00FE5AB2"/>
    <w:rsid w:val="00FE6AFF"/>
    <w:rsid w:val="00FE7860"/>
    <w:rsid w:val="00FE7DED"/>
    <w:rsid w:val="00FF07DE"/>
    <w:rsid w:val="00FF2532"/>
    <w:rsid w:val="00FF32BD"/>
    <w:rsid w:val="00FF5C74"/>
    <w:rsid w:val="00FF625C"/>
    <w:rsid w:val="00FF6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0"/>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Malgun Gothic" w:hAnsi="Arial" w:cs="Times New Roman"/>
      <w:sz w:val="36"/>
      <w:szCs w:val="36"/>
      <w:lang w:val="en-GB" w:eastAsia="en-GB"/>
    </w:rPr>
  </w:style>
  <w:style w:type="paragraph" w:styleId="2">
    <w:name w:val="heading 2"/>
    <w:basedOn w:val="1"/>
    <w:next w:val="a"/>
    <w:link w:val="20"/>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0"/>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B1406"/>
    <w:pPr>
      <w:numPr>
        <w:ilvl w:val="3"/>
      </w:numPr>
      <w:outlineLvl w:val="3"/>
    </w:pPr>
    <w:rPr>
      <w:sz w:val="24"/>
      <w:szCs w:val="24"/>
    </w:rPr>
  </w:style>
  <w:style w:type="paragraph" w:styleId="5">
    <w:name w:val="heading 5"/>
    <w:basedOn w:val="4"/>
    <w:next w:val="a"/>
    <w:link w:val="50"/>
    <w:qFormat/>
    <w:rsid w:val="005B1406"/>
    <w:pPr>
      <w:numPr>
        <w:ilvl w:val="4"/>
      </w:numPr>
      <w:outlineLvl w:val="4"/>
    </w:pPr>
    <w:rPr>
      <w:sz w:val="22"/>
      <w:szCs w:val="22"/>
    </w:rPr>
  </w:style>
  <w:style w:type="paragraph" w:styleId="6">
    <w:name w:val="heading 6"/>
    <w:basedOn w:val="a"/>
    <w:next w:val="a"/>
    <w:link w:val="60"/>
    <w:qFormat/>
    <w:rsid w:val="005B1406"/>
    <w:pPr>
      <w:keepNext/>
      <w:keepLines/>
      <w:numPr>
        <w:ilvl w:val="5"/>
        <w:numId w:val="1"/>
      </w:numPr>
      <w:outlineLvl w:val="5"/>
    </w:pPr>
    <w:rPr>
      <w:rFonts w:cs="Arial"/>
    </w:rPr>
  </w:style>
  <w:style w:type="paragraph" w:styleId="7">
    <w:name w:val="heading 7"/>
    <w:basedOn w:val="a"/>
    <w:next w:val="a"/>
    <w:link w:val="70"/>
    <w:qFormat/>
    <w:rsid w:val="005B1406"/>
    <w:pPr>
      <w:keepNext/>
      <w:keepLines/>
      <w:numPr>
        <w:ilvl w:val="6"/>
        <w:numId w:val="1"/>
      </w:numPr>
      <w:outlineLvl w:val="6"/>
    </w:pPr>
    <w:rPr>
      <w:rFonts w:cs="Arial"/>
    </w:rPr>
  </w:style>
  <w:style w:type="paragraph" w:styleId="8">
    <w:name w:val="heading 8"/>
    <w:basedOn w:val="7"/>
    <w:next w:val="a"/>
    <w:link w:val="80"/>
    <w:uiPriority w:val="99"/>
    <w:qFormat/>
    <w:rsid w:val="005B1406"/>
    <w:pPr>
      <w:numPr>
        <w:ilvl w:val="7"/>
      </w:numPr>
      <w:outlineLvl w:val="7"/>
    </w:pPr>
  </w:style>
  <w:style w:type="paragraph" w:styleId="9">
    <w:name w:val="heading 9"/>
    <w:basedOn w:val="8"/>
    <w:next w:val="a"/>
    <w:link w:val="90"/>
    <w:uiPriority w:val="99"/>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qFormat/>
    <w:rsid w:val="005B1406"/>
    <w:rPr>
      <w:rFonts w:ascii="Arial" w:eastAsia="Malgun Gothic" w:hAnsi="Arial" w:cs="Times New Roman"/>
      <w:sz w:val="36"/>
      <w:szCs w:val="36"/>
      <w:lang w:val="en-GB" w:eastAsia="en-GB"/>
    </w:rPr>
  </w:style>
  <w:style w:type="character" w:customStyle="1" w:styleId="20">
    <w:name w:val="标题 2 字符"/>
    <w:basedOn w:val="a0"/>
    <w:link w:val="2"/>
    <w:rsid w:val="005B1406"/>
    <w:rPr>
      <w:rFonts w:ascii="Arial" w:eastAsia="Malgun Gothic" w:hAnsi="Arial" w:cs="Times New Roman"/>
      <w:sz w:val="32"/>
      <w:szCs w:val="32"/>
      <w:lang w:val="en-GB" w:eastAsia="en-GB"/>
    </w:rPr>
  </w:style>
  <w:style w:type="character" w:customStyle="1" w:styleId="30">
    <w:name w:val="标题 3 字符"/>
    <w:basedOn w:val="a0"/>
    <w:link w:val="3"/>
    <w:rsid w:val="005B1406"/>
    <w:rPr>
      <w:rFonts w:ascii="Arial" w:eastAsia="Malgun Gothic" w:hAnsi="Arial" w:cs="Times New Roman"/>
      <w:sz w:val="28"/>
      <w:szCs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B1406"/>
    <w:rPr>
      <w:rFonts w:ascii="Arial" w:eastAsia="Malgun Gothic" w:hAnsi="Arial" w:cs="Times New Roman"/>
      <w:sz w:val="24"/>
      <w:szCs w:val="24"/>
      <w:lang w:val="en-GB" w:eastAsia="en-GB"/>
    </w:rPr>
  </w:style>
  <w:style w:type="character" w:customStyle="1" w:styleId="50">
    <w:name w:val="标题 5 字符"/>
    <w:basedOn w:val="a0"/>
    <w:link w:val="5"/>
    <w:rsid w:val="005B1406"/>
    <w:rPr>
      <w:rFonts w:ascii="Arial" w:eastAsia="Malgun Gothic" w:hAnsi="Arial" w:cs="Times New Roman"/>
      <w:lang w:val="en-GB" w:eastAsia="en-GB"/>
    </w:rPr>
  </w:style>
  <w:style w:type="character" w:customStyle="1" w:styleId="60">
    <w:name w:val="标题 6 字符"/>
    <w:basedOn w:val="a0"/>
    <w:link w:val="6"/>
    <w:rsid w:val="005B1406"/>
    <w:rPr>
      <w:rFonts w:cs="Arial"/>
    </w:rPr>
  </w:style>
  <w:style w:type="character" w:customStyle="1" w:styleId="70">
    <w:name w:val="标题 7 字符"/>
    <w:basedOn w:val="a0"/>
    <w:link w:val="7"/>
    <w:rsid w:val="005B1406"/>
    <w:rPr>
      <w:rFonts w:cs="Arial"/>
    </w:rPr>
  </w:style>
  <w:style w:type="character" w:customStyle="1" w:styleId="80">
    <w:name w:val="标题 8 字符"/>
    <w:basedOn w:val="a0"/>
    <w:link w:val="8"/>
    <w:uiPriority w:val="99"/>
    <w:rsid w:val="005B1406"/>
    <w:rPr>
      <w:rFonts w:cs="Arial"/>
    </w:rPr>
  </w:style>
  <w:style w:type="character" w:customStyle="1" w:styleId="90">
    <w:name w:val="标题 9 字符"/>
    <w:basedOn w:val="a0"/>
    <w:link w:val="9"/>
    <w:uiPriority w:val="99"/>
    <w:rsid w:val="005B1406"/>
    <w:rPr>
      <w:rFonts w:cs="Arial"/>
    </w:rPr>
  </w:style>
  <w:style w:type="table" w:styleId="a3">
    <w:name w:val="Table Grid"/>
    <w:basedOn w:val="a1"/>
    <w:uiPriority w:val="39"/>
    <w:qFormat/>
    <w:rsid w:val="005B1406"/>
    <w:pPr>
      <w:spacing w:after="160" w:line="259" w:lineRule="auto"/>
      <w:jc w:val="both"/>
    </w:pPr>
    <w:rPr>
      <w:rFonts w:ascii="CG Times (WN)" w:eastAsia="Malgun Gothic"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34"/>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a7"/>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670762"/>
    <w:rPr>
      <w:sz w:val="18"/>
      <w:szCs w:val="18"/>
    </w:rPr>
  </w:style>
  <w:style w:type="paragraph" w:styleId="a8">
    <w:name w:val="footer"/>
    <w:basedOn w:val="a"/>
    <w:link w:val="a9"/>
    <w:uiPriority w:val="99"/>
    <w:unhideWhenUsed/>
    <w:rsid w:val="00670762"/>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670762"/>
    <w:rPr>
      <w:sz w:val="18"/>
      <w:szCs w:val="18"/>
    </w:rPr>
  </w:style>
  <w:style w:type="character" w:styleId="aa">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宋体" w:hAnsi="Arial" w:cs="Times New Roman"/>
      <w:sz w:val="18"/>
      <w:szCs w:val="20"/>
      <w:lang w:val="en-GB" w:eastAsia="en-US"/>
    </w:rPr>
  </w:style>
  <w:style w:type="paragraph" w:styleId="ab">
    <w:name w:val="annotation text"/>
    <w:basedOn w:val="a"/>
    <w:link w:val="ac"/>
    <w:qFormat/>
    <w:rsid w:val="00E538AC"/>
    <w:pPr>
      <w:spacing w:after="180" w:line="240" w:lineRule="auto"/>
    </w:pPr>
    <w:rPr>
      <w:rFonts w:ascii="Times New Roman" w:hAnsi="Times New Roman" w:cs="Times New Roman"/>
      <w:sz w:val="20"/>
      <w:szCs w:val="20"/>
      <w:lang w:val="en-GB" w:eastAsia="en-US"/>
    </w:rPr>
  </w:style>
  <w:style w:type="character" w:customStyle="1" w:styleId="ac">
    <w:name w:val="批注文字 字符"/>
    <w:basedOn w:val="a0"/>
    <w:link w:val="ab"/>
    <w:qFormat/>
    <w:rsid w:val="00E538AC"/>
    <w:rPr>
      <w:rFonts w:ascii="Times New Roman" w:hAnsi="Times New Roman" w:cs="Times New Roman"/>
      <w:sz w:val="20"/>
      <w:szCs w:val="20"/>
      <w:lang w:val="en-GB" w:eastAsia="en-US"/>
    </w:rPr>
  </w:style>
  <w:style w:type="character" w:styleId="ad">
    <w:name w:val="annotation reference"/>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e">
    <w:name w:val="Balloon Text"/>
    <w:basedOn w:val="a"/>
    <w:link w:val="af"/>
    <w:uiPriority w:val="99"/>
    <w:semiHidden/>
    <w:unhideWhenUsed/>
    <w:rsid w:val="00E538AC"/>
    <w:pPr>
      <w:spacing w:after="0" w:line="240" w:lineRule="auto"/>
    </w:pPr>
    <w:rPr>
      <w:sz w:val="18"/>
      <w:szCs w:val="18"/>
    </w:rPr>
  </w:style>
  <w:style w:type="character" w:customStyle="1" w:styleId="af">
    <w:name w:val="批注框文本 字符"/>
    <w:basedOn w:val="a0"/>
    <w:link w:val="ae"/>
    <w:uiPriority w:val="99"/>
    <w:semiHidden/>
    <w:rsid w:val="00E538AC"/>
    <w:rPr>
      <w:sz w:val="18"/>
      <w:szCs w:val="18"/>
    </w:rPr>
  </w:style>
  <w:style w:type="paragraph" w:customStyle="1" w:styleId="11">
    <w:name w:val="正文1"/>
    <w:rsid w:val="00046577"/>
    <w:pPr>
      <w:spacing w:after="0" w:line="240" w:lineRule="auto"/>
      <w:jc w:val="both"/>
    </w:pPr>
    <w:rPr>
      <w:rFonts w:ascii="Times New Roman" w:eastAsia="宋体" w:hAnsi="Times New Roman" w:cs="Times New Roman"/>
      <w:kern w:val="2"/>
      <w:sz w:val="21"/>
      <w:szCs w:val="21"/>
    </w:rPr>
  </w:style>
  <w:style w:type="paragraph" w:customStyle="1" w:styleId="B1">
    <w:name w:val="B1"/>
    <w:basedOn w:val="af0"/>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f1">
    <w:name w:val="annotation subject"/>
    <w:basedOn w:val="ab"/>
    <w:next w:val="ab"/>
    <w:link w:val="af2"/>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af2">
    <w:name w:val="批注主题 字符"/>
    <w:basedOn w:val="ac"/>
    <w:link w:val="af1"/>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f3">
    <w:name w:val="Revision"/>
    <w:hidden/>
    <w:uiPriority w:val="99"/>
    <w:semiHidden/>
    <w:rsid w:val="008C5706"/>
    <w:pPr>
      <w:spacing w:after="0" w:line="240" w:lineRule="auto"/>
    </w:pPr>
  </w:style>
  <w:style w:type="paragraph" w:customStyle="1" w:styleId="Agreement">
    <w:name w:val="Agreement"/>
    <w:basedOn w:val="a"/>
    <w:next w:val="a"/>
    <w:uiPriority w:val="99"/>
    <w:qFormat/>
    <w:rsid w:val="00747385"/>
    <w:pPr>
      <w:numPr>
        <w:numId w:val="16"/>
      </w:numPr>
      <w:spacing w:before="60" w:after="0" w:line="240" w:lineRule="auto"/>
    </w:pPr>
    <w:rPr>
      <w:rFonts w:ascii="Arial" w:eastAsia="MS Mincho" w:hAnsi="Arial" w:cs="Times New Roman"/>
      <w:b/>
      <w:sz w:val="20"/>
      <w:szCs w:val="24"/>
      <w:lang w:val="en-GB" w:eastAsia="en-GB"/>
    </w:rPr>
  </w:style>
  <w:style w:type="paragraph" w:customStyle="1" w:styleId="31">
    <w:name w:val="列出段落3"/>
    <w:basedOn w:val="a"/>
    <w:rsid w:val="007D53AD"/>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cs="Times New Roman"/>
      <w:sz w:val="24"/>
      <w:szCs w:val="24"/>
    </w:rPr>
  </w:style>
  <w:style w:type="paragraph" w:customStyle="1" w:styleId="B2">
    <w:name w:val="B2"/>
    <w:basedOn w:val="21"/>
    <w:link w:val="B2Char"/>
    <w:qFormat/>
    <w:rsid w:val="008779D0"/>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8779D0"/>
    <w:rPr>
      <w:rFonts w:ascii="Times New Roman" w:eastAsia="Times New Roman" w:hAnsi="Times New Roman" w:cs="Times New Roman"/>
      <w:sz w:val="20"/>
      <w:szCs w:val="20"/>
      <w:lang w:val="en-GB" w:eastAsia="ja-JP"/>
    </w:rPr>
  </w:style>
  <w:style w:type="paragraph" w:customStyle="1" w:styleId="B3">
    <w:name w:val="B3"/>
    <w:basedOn w:val="32"/>
    <w:link w:val="B3Char2"/>
    <w:qFormat/>
    <w:rsid w:val="008779D0"/>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8779D0"/>
    <w:rPr>
      <w:rFonts w:ascii="Times New Roman" w:eastAsia="Times New Roman" w:hAnsi="Times New Roman" w:cs="Times New Roman"/>
      <w:sz w:val="20"/>
      <w:szCs w:val="20"/>
      <w:lang w:val="en-GB" w:eastAsia="ja-JP"/>
    </w:rPr>
  </w:style>
  <w:style w:type="paragraph" w:styleId="21">
    <w:name w:val="List 2"/>
    <w:basedOn w:val="a"/>
    <w:uiPriority w:val="99"/>
    <w:semiHidden/>
    <w:unhideWhenUsed/>
    <w:rsid w:val="008779D0"/>
    <w:pPr>
      <w:ind w:leftChars="200" w:left="100" w:hangingChars="200" w:hanging="200"/>
      <w:contextualSpacing/>
    </w:pPr>
  </w:style>
  <w:style w:type="paragraph" w:styleId="32">
    <w:name w:val="List 3"/>
    <w:basedOn w:val="a"/>
    <w:uiPriority w:val="99"/>
    <w:semiHidden/>
    <w:unhideWhenUsed/>
    <w:rsid w:val="008779D0"/>
    <w:pPr>
      <w:ind w:leftChars="400" w:left="100" w:hangingChars="200" w:hanging="200"/>
      <w:contextualSpacing/>
    </w:pPr>
  </w:style>
  <w:style w:type="paragraph" w:customStyle="1" w:styleId="Doc-text2">
    <w:name w:val="Doc-text2"/>
    <w:basedOn w:val="a"/>
    <w:link w:val="Doc-text2Char"/>
    <w:qFormat/>
    <w:rsid w:val="003314E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314E1"/>
    <w:rPr>
      <w:rFonts w:ascii="Arial" w:eastAsia="MS Mincho" w:hAnsi="Arial" w:cs="Times New Roman"/>
      <w:sz w:val="20"/>
      <w:szCs w:val="24"/>
      <w:lang w:val="en-GB" w:eastAsia="en-GB"/>
    </w:rPr>
  </w:style>
  <w:style w:type="character" w:customStyle="1" w:styleId="B1Char1">
    <w:name w:val="B1 Char1"/>
    <w:qFormat/>
    <w:rsid w:val="009C18A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67453263">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1641031479">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9F086-A1EA-44FA-B233-F4F82AC4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Pages>
  <Words>1821</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cp:lastModifiedBy>
  <cp:revision>117</cp:revision>
  <dcterms:created xsi:type="dcterms:W3CDTF">2023-09-27T08:22:00Z</dcterms:created>
  <dcterms:modified xsi:type="dcterms:W3CDTF">2023-11-03T05:45:00Z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