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810D8" w14:textId="204EC92A" w:rsidR="00EF3FD3" w:rsidRPr="00EF3FD3"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lang w:eastAsia="zh-TW"/>
        </w:rPr>
      </w:pPr>
      <w:bookmarkStart w:id="0" w:name="_GoBack"/>
      <w:bookmarkEnd w:id="0"/>
      <w:r w:rsidRPr="00EF3FD3">
        <w:rPr>
          <w:rFonts w:ascii="Arial" w:eastAsia="MS Mincho" w:hAnsi="Arial"/>
          <w:b/>
          <w:sz w:val="24"/>
          <w:szCs w:val="24"/>
        </w:rPr>
        <w:t>3GPP TSG RAN WG2#124</w:t>
      </w:r>
      <w:r w:rsidRPr="00EF3FD3">
        <w:rPr>
          <w:rFonts w:ascii="Arial" w:eastAsia="MS Mincho" w:hAnsi="Arial"/>
          <w:b/>
          <w:sz w:val="24"/>
          <w:szCs w:val="24"/>
        </w:rPr>
        <w:tab/>
        <w:t>R2-23</w:t>
      </w:r>
      <w:r w:rsidR="00845E30" w:rsidRPr="00845E30">
        <w:rPr>
          <w:rFonts w:ascii="Arial" w:eastAsia="MS Mincho" w:hAnsi="Arial"/>
          <w:b/>
          <w:sz w:val="24"/>
          <w:szCs w:val="24"/>
        </w:rPr>
        <w:t>12546</w:t>
      </w:r>
    </w:p>
    <w:p w14:paraId="09F9A529" w14:textId="561AF114" w:rsidR="000C2B29" w:rsidRPr="0070488F" w:rsidRDefault="00EF3FD3" w:rsidP="00EF3FD3">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EF3FD3">
        <w:rPr>
          <w:rFonts w:ascii="Arial" w:eastAsia="MS Mincho" w:hAnsi="Arial"/>
          <w:b/>
          <w:sz w:val="24"/>
          <w:szCs w:val="24"/>
        </w:rPr>
        <w:t>Chicago, USA, 13th - 17th November 2023</w:t>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3C19EAC2"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217B0E">
        <w:rPr>
          <w:rFonts w:ascii="Arial" w:eastAsia="SimSun" w:hAnsi="Arial"/>
          <w:sz w:val="24"/>
          <w:lang w:val="en-US" w:eastAsia="en-US"/>
        </w:rPr>
        <w:t>7.7.4.</w:t>
      </w:r>
      <w:r w:rsidR="00B77883">
        <w:rPr>
          <w:rFonts w:ascii="Arial" w:eastAsia="SimSun" w:hAnsi="Arial"/>
          <w:sz w:val="24"/>
          <w:lang w:val="en-US" w:eastAsia="en-US"/>
        </w:rPr>
        <w:t>2</w:t>
      </w:r>
      <w:r w:rsidR="00EF3FD3">
        <w:rPr>
          <w:rFonts w:ascii="Arial" w:eastAsia="SimSun" w:hAnsi="Arial"/>
          <w:sz w:val="24"/>
          <w:lang w:val="en-US" w:eastAsia="en-US"/>
        </w:rPr>
        <w:t>.2</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2E8C1B38"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EF3FD3" w:rsidRPr="00EF3FD3">
        <w:rPr>
          <w:rFonts w:ascii="Arial" w:eastAsia="SimSun" w:hAnsi="Arial"/>
          <w:sz w:val="24"/>
          <w:lang w:val="en-US" w:eastAsia="en-US"/>
        </w:rPr>
        <w:t>Discussions on SMTC configuration for satellite switch without PCI change</w:t>
      </w:r>
    </w:p>
    <w:p w14:paraId="2BF28B29" w14:textId="4DF54B62"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r w:rsidR="00A1708D">
        <w:rPr>
          <w:rFonts w:ascii="Arial" w:eastAsia="SimSun" w:hAnsi="Arial"/>
          <w:sz w:val="24"/>
          <w:lang w:val="en-US" w:eastAsia="en-US"/>
        </w:rPr>
        <w:t>and Decision</w:t>
      </w:r>
    </w:p>
    <w:p w14:paraId="7734673D" w14:textId="683BFAAC" w:rsidR="00B97703" w:rsidRDefault="000F6242" w:rsidP="00B97703">
      <w:pPr>
        <w:pStyle w:val="1"/>
      </w:pPr>
      <w:r>
        <w:t>1</w:t>
      </w:r>
      <w:r w:rsidR="002F1940">
        <w:tab/>
      </w:r>
      <w:r w:rsidR="000A196C">
        <w:t>Introduction</w:t>
      </w:r>
    </w:p>
    <w:p w14:paraId="49DE116E" w14:textId="59FA05B6" w:rsidR="005849CC" w:rsidRDefault="005849CC" w:rsidP="005363A4">
      <w:pPr>
        <w:jc w:val="both"/>
        <w:rPr>
          <w:iCs/>
          <w:lang w:eastAsia="zh-TW"/>
        </w:rPr>
      </w:pPr>
      <w:r>
        <w:rPr>
          <w:iCs/>
          <w:lang w:eastAsia="zh-TW"/>
        </w:rPr>
        <w:t>For intra-gNB inter-satellite handover, satellite switching without PCI change is applicable on quasi-earth fixed system, and is supported in both hard and soft satellite switching cases.</w:t>
      </w:r>
    </w:p>
    <w:p w14:paraId="4FD0859C" w14:textId="7DFF8DCF" w:rsidR="00164E12" w:rsidRDefault="005849CC" w:rsidP="005363A4">
      <w:pPr>
        <w:jc w:val="both"/>
        <w:rPr>
          <w:iCs/>
          <w:lang w:eastAsia="zh-TW"/>
        </w:rPr>
      </w:pPr>
      <w:r>
        <w:rPr>
          <w:iCs/>
          <w:lang w:eastAsia="zh-TW"/>
        </w:rPr>
        <w:t>In RAN2 #123bis</w:t>
      </w:r>
      <w:r w:rsidR="00512567">
        <w:rPr>
          <w:iCs/>
          <w:lang w:eastAsia="zh-TW"/>
        </w:rPr>
        <w:t xml:space="preserve">, it is agreed that SMTC configuration of target </w:t>
      </w:r>
      <w:r w:rsidR="00845E30">
        <w:rPr>
          <w:iCs/>
          <w:lang w:eastAsia="zh-TW"/>
        </w:rPr>
        <w:t>satellite of the serving cell</w:t>
      </w:r>
      <w:r w:rsidR="00512567">
        <w:rPr>
          <w:iCs/>
          <w:lang w:eastAsia="zh-TW"/>
        </w:rPr>
        <w:t xml:space="preserve"> needs to be further discussed</w:t>
      </w:r>
      <w:r w:rsidR="00845E30">
        <w:rPr>
          <w:iCs/>
          <w:lang w:eastAsia="zh-TW"/>
        </w:rPr>
        <w:t xml:space="preserve"> [1]</w:t>
      </w:r>
      <w:r w:rsidR="00512567">
        <w:rPr>
          <w:iCs/>
          <w:lang w:eastAsia="zh-TW"/>
        </w:rPr>
        <w:t>.</w:t>
      </w:r>
    </w:p>
    <w:p w14:paraId="61A96361" w14:textId="77777777" w:rsidR="00BC5014" w:rsidRDefault="00BC5014" w:rsidP="00BC5014">
      <w:pPr>
        <w:pStyle w:val="Doc-text2"/>
        <w:pBdr>
          <w:top w:val="single" w:sz="4" w:space="1" w:color="auto"/>
          <w:left w:val="single" w:sz="4" w:space="4" w:color="auto"/>
          <w:bottom w:val="single" w:sz="4" w:space="1" w:color="auto"/>
          <w:right w:val="single" w:sz="4" w:space="4" w:color="auto"/>
        </w:pBdr>
      </w:pPr>
      <w:r>
        <w:t>Agreements:</w:t>
      </w:r>
    </w:p>
    <w:p w14:paraId="3A566804" w14:textId="77777777" w:rsid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t>RAN2 confirms satellite switching with unchanged PCI is only applicable on quasi-earth fixed system</w:t>
      </w:r>
    </w:p>
    <w:p w14:paraId="1FE12AE3" w14:textId="77777777" w:rsid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t>Only 1 target satellite information (i.e. NTN-config) of serving cell is provided in SIB19. FFS on exact signalling</w:t>
      </w:r>
    </w:p>
    <w:p w14:paraId="1C36FA3E" w14:textId="77777777" w:rsidR="00BC5014" w:rsidRP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rPr>
          <w:highlight w:val="yellow"/>
        </w:rPr>
      </w:pPr>
      <w:r w:rsidRPr="00BC5014">
        <w:rPr>
          <w:highlight w:val="yellow"/>
        </w:rPr>
        <w:t>SMTC configuration of target satellite needs further discussion:</w:t>
      </w:r>
    </w:p>
    <w:p w14:paraId="042AE3B6" w14:textId="77777777" w:rsidR="00BC5014" w:rsidRPr="00BC5014" w:rsidRDefault="00BC5014" w:rsidP="00BC5014">
      <w:pPr>
        <w:pStyle w:val="Doc-text2"/>
        <w:pBdr>
          <w:top w:val="single" w:sz="4" w:space="1" w:color="auto"/>
          <w:left w:val="single" w:sz="4" w:space="4" w:color="auto"/>
          <w:bottom w:val="single" w:sz="4" w:space="1" w:color="auto"/>
          <w:right w:val="single" w:sz="4" w:space="4" w:color="auto"/>
        </w:pBdr>
        <w:rPr>
          <w:highlight w:val="yellow"/>
        </w:rPr>
      </w:pPr>
      <w:r w:rsidRPr="00BC5014">
        <w:rPr>
          <w:highlight w:val="yellow"/>
        </w:rPr>
        <w:tab/>
        <w:t>FFS on whether and how to provide the SMTC configuration of target satellite.</w:t>
      </w:r>
    </w:p>
    <w:p w14:paraId="7C6E5FA8" w14:textId="77777777" w:rsidR="00BC5014" w:rsidRDefault="00BC5014" w:rsidP="00BC5014">
      <w:pPr>
        <w:pStyle w:val="Doc-text2"/>
        <w:pBdr>
          <w:top w:val="single" w:sz="4" w:space="1" w:color="auto"/>
          <w:left w:val="single" w:sz="4" w:space="4" w:color="auto"/>
          <w:bottom w:val="single" w:sz="4" w:space="1" w:color="auto"/>
          <w:right w:val="single" w:sz="4" w:space="4" w:color="auto"/>
        </w:pBdr>
      </w:pPr>
      <w:r w:rsidRPr="00BC5014">
        <w:rPr>
          <w:highlight w:val="yellow"/>
        </w:rPr>
        <w:tab/>
        <w:t>FFS on how to handle the SMTC adjustment.</w:t>
      </w:r>
      <w:r>
        <w:t xml:space="preserve"> </w:t>
      </w:r>
    </w:p>
    <w:p w14:paraId="3158A61F" w14:textId="77777777" w:rsid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t>We support soft satellite switching in Rel-18</w:t>
      </w:r>
    </w:p>
    <w:p w14:paraId="30E9B0EE" w14:textId="77777777" w:rsidR="00BC5014" w:rsidRPr="00EB1937"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t>There will be an indication (FFS if explicit or implicit) whether hard switch or soft switch is used.</w:t>
      </w:r>
    </w:p>
    <w:p w14:paraId="103560BF" w14:textId="77777777" w:rsidR="00BC5014" w:rsidRP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rPr>
          <w:highlight w:val="yellow"/>
        </w:rPr>
      </w:pPr>
      <w:r w:rsidRPr="00BC5014">
        <w:rPr>
          <w:highlight w:val="yellow"/>
        </w:rPr>
        <w:t>At least soft satellite switching, network provides SSB information of target satellite to UE. FFS on the details: options include e.g. indicating a time offset/information or indicating a different SSB index for the target satellite (FFS for Hard satellite switch)</w:t>
      </w:r>
    </w:p>
    <w:p w14:paraId="6ACD4165" w14:textId="77777777" w:rsid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t>In soft satellite switching, UE can start synchronizing with target satellite before T-service of source satellite.</w:t>
      </w:r>
    </w:p>
    <w:p w14:paraId="5F52C0DE" w14:textId="77777777" w:rsid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t>We introduce a T-start which indicates the earliest occasion when the UE can start synchronizing with target satellite (actual signalling is FFS). In soft switch scenario, T-start of target satellite is earlier than T-service of source satellite (FFS if T-start is also used for hard satellite switch)</w:t>
      </w:r>
    </w:p>
    <w:p w14:paraId="04BDE430" w14:textId="77777777" w:rsid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t>For soft satellite switching, the exact time when the UE starts synchronizing with target satellite (between T-start and T-service) is up to UE implementation</w:t>
      </w:r>
    </w:p>
    <w:p w14:paraId="03E7A942" w14:textId="77777777" w:rsidR="00BC5014" w:rsidRDefault="00BC5014" w:rsidP="00BC5014">
      <w:pPr>
        <w:pStyle w:val="Doc-text2"/>
        <w:numPr>
          <w:ilvl w:val="0"/>
          <w:numId w:val="19"/>
        </w:numPr>
        <w:pBdr>
          <w:top w:val="single" w:sz="4" w:space="1" w:color="auto"/>
          <w:left w:val="single" w:sz="4" w:space="4" w:color="auto"/>
          <w:bottom w:val="single" w:sz="4" w:space="1" w:color="auto"/>
          <w:right w:val="single" w:sz="4" w:space="4" w:color="auto"/>
        </w:pBdr>
      </w:pPr>
      <w:r w:rsidRPr="00164D9C">
        <w:t xml:space="preserve">UE is not required to connect to source satellite </w:t>
      </w:r>
      <w:r>
        <w:t xml:space="preserve">when the </w:t>
      </w:r>
      <w:r w:rsidRPr="00164D9C">
        <w:t xml:space="preserve">UE </w:t>
      </w:r>
      <w:r>
        <w:t xml:space="preserve">switches to </w:t>
      </w:r>
      <w:r w:rsidRPr="00164D9C">
        <w:t>target satellite.</w:t>
      </w:r>
    </w:p>
    <w:p w14:paraId="507B858E" w14:textId="4DA35A55" w:rsidR="006336CC" w:rsidRPr="00BC5014" w:rsidRDefault="006336CC" w:rsidP="005363A4">
      <w:pPr>
        <w:jc w:val="both"/>
        <w:rPr>
          <w:iCs/>
          <w:lang w:eastAsia="zh-TW"/>
        </w:rPr>
      </w:pPr>
    </w:p>
    <w:p w14:paraId="7473CDE2" w14:textId="02432A96" w:rsidR="00430E8A" w:rsidRDefault="00430E8A" w:rsidP="005363A4">
      <w:pPr>
        <w:jc w:val="both"/>
        <w:rPr>
          <w:iCs/>
          <w:lang w:eastAsia="zh-TW"/>
        </w:rPr>
      </w:pPr>
      <w:r>
        <w:rPr>
          <w:rFonts w:hint="eastAsia"/>
          <w:iCs/>
          <w:lang w:eastAsia="zh-TW"/>
        </w:rPr>
        <w:t>I</w:t>
      </w:r>
      <w:r>
        <w:rPr>
          <w:iCs/>
          <w:lang w:eastAsia="zh-TW"/>
        </w:rPr>
        <w:t xml:space="preserve">n this contribution we </w:t>
      </w:r>
      <w:r w:rsidR="00974399">
        <w:rPr>
          <w:iCs/>
          <w:lang w:eastAsia="zh-TW"/>
        </w:rPr>
        <w:t xml:space="preserve">discuss </w:t>
      </w:r>
      <w:r w:rsidR="00D8369D">
        <w:rPr>
          <w:iCs/>
          <w:lang w:eastAsia="zh-TW"/>
        </w:rPr>
        <w:t>providing</w:t>
      </w:r>
      <w:r w:rsidR="00974399">
        <w:rPr>
          <w:iCs/>
          <w:lang w:eastAsia="zh-TW"/>
        </w:rPr>
        <w:t xml:space="preserve"> </w:t>
      </w:r>
      <w:r w:rsidR="00D8369D">
        <w:rPr>
          <w:iCs/>
          <w:lang w:eastAsia="zh-TW"/>
        </w:rPr>
        <w:t>SSB</w:t>
      </w:r>
      <w:r w:rsidR="00974399">
        <w:rPr>
          <w:iCs/>
          <w:lang w:eastAsia="zh-TW"/>
        </w:rPr>
        <w:t xml:space="preserve"> offset configuration </w:t>
      </w:r>
      <w:r w:rsidR="00D8369D">
        <w:rPr>
          <w:iCs/>
          <w:lang w:eastAsia="zh-TW"/>
        </w:rPr>
        <w:t>of</w:t>
      </w:r>
      <w:r w:rsidR="00974399">
        <w:rPr>
          <w:iCs/>
          <w:lang w:eastAsia="zh-TW"/>
        </w:rPr>
        <w:t xml:space="preserve"> target satellite, and an example of target satellite SMTC configuration and associated UE behaviour</w:t>
      </w:r>
      <w:r w:rsidR="00D8369D">
        <w:rPr>
          <w:iCs/>
          <w:lang w:eastAsia="zh-TW"/>
        </w:rPr>
        <w:t xml:space="preserve"> are</w:t>
      </w:r>
      <w:r w:rsidR="00974399">
        <w:rPr>
          <w:iCs/>
          <w:lang w:eastAsia="zh-TW"/>
        </w:rPr>
        <w:t xml:space="preserve"> </w:t>
      </w:r>
      <w:r w:rsidR="00CA3562">
        <w:rPr>
          <w:iCs/>
          <w:lang w:eastAsia="zh-TW"/>
        </w:rPr>
        <w:t>provided</w:t>
      </w:r>
      <w:r w:rsidR="00974399">
        <w:rPr>
          <w:iCs/>
          <w:lang w:eastAsia="zh-TW"/>
        </w:rPr>
        <w:t>.</w:t>
      </w:r>
    </w:p>
    <w:p w14:paraId="08AF3A7D" w14:textId="08A85CB9" w:rsidR="00B97703" w:rsidRDefault="002F1940" w:rsidP="000F6242">
      <w:pPr>
        <w:pStyle w:val="1"/>
      </w:pPr>
      <w:r>
        <w:t>2</w:t>
      </w:r>
      <w:r>
        <w:tab/>
      </w:r>
      <w:r w:rsidR="000A196C">
        <w:t>Discussion</w:t>
      </w:r>
    </w:p>
    <w:p w14:paraId="0FC16D51" w14:textId="77777777" w:rsidR="00B87A66" w:rsidRDefault="00B87A66" w:rsidP="00414351">
      <w:pPr>
        <w:jc w:val="both"/>
        <w:rPr>
          <w:iCs/>
          <w:lang w:eastAsia="zh-TW"/>
        </w:rPr>
      </w:pPr>
    </w:p>
    <w:p w14:paraId="459213BB" w14:textId="27BF0206" w:rsidR="00EA7B7A" w:rsidRDefault="00895525" w:rsidP="00414351">
      <w:pPr>
        <w:jc w:val="both"/>
        <w:rPr>
          <w:iCs/>
          <w:lang w:eastAsia="zh-TW"/>
        </w:rPr>
      </w:pPr>
      <w:r>
        <w:rPr>
          <w:iCs/>
          <w:lang w:eastAsia="zh-TW"/>
        </w:rPr>
        <w:t>For satellite switch without PCI change, i</w:t>
      </w:r>
      <w:r w:rsidR="00CB5C37">
        <w:rPr>
          <w:iCs/>
          <w:lang w:eastAsia="zh-TW"/>
        </w:rPr>
        <w:t>t is agreed in RAN2 #123bis that network</w:t>
      </w:r>
      <w:r w:rsidR="00CB5C37" w:rsidRPr="006C77E9">
        <w:rPr>
          <w:iCs/>
          <w:lang w:eastAsia="zh-TW"/>
        </w:rPr>
        <w:t xml:space="preserve"> provides the sync information of target satellite in advance to UE before satellite switching, via broadcast signalling</w:t>
      </w:r>
      <w:r w:rsidR="00CB5C37">
        <w:rPr>
          <w:iCs/>
          <w:lang w:eastAsia="zh-TW"/>
        </w:rPr>
        <w:t xml:space="preserve"> [1].</w:t>
      </w:r>
      <w:r w:rsidR="006B0E49">
        <w:rPr>
          <w:iCs/>
          <w:lang w:eastAsia="zh-TW"/>
        </w:rPr>
        <w:t xml:space="preserve"> </w:t>
      </w:r>
      <w:r w:rsidR="009B0343">
        <w:rPr>
          <w:iCs/>
          <w:lang w:eastAsia="zh-TW"/>
        </w:rPr>
        <w:t>If the SSB frequency and SSB periodicity associated with target satellite are different from that of the source satellites</w:t>
      </w:r>
      <w:r w:rsidR="009B0343">
        <w:rPr>
          <w:rFonts w:hint="eastAsia"/>
          <w:iCs/>
          <w:lang w:eastAsia="zh-TW"/>
        </w:rPr>
        <w:t>,</w:t>
      </w:r>
      <w:r w:rsidR="009B0343">
        <w:rPr>
          <w:iCs/>
          <w:lang w:eastAsia="zh-TW"/>
        </w:rPr>
        <w:t xml:space="preserve"> the </w:t>
      </w:r>
      <w:r w:rsidR="006C77E9" w:rsidRPr="006C77E9">
        <w:rPr>
          <w:i/>
          <w:iCs/>
          <w:lang w:eastAsia="zh-TW"/>
        </w:rPr>
        <w:t>ssb-periodicityServingCell</w:t>
      </w:r>
      <w:r w:rsidR="006C77E9">
        <w:rPr>
          <w:iCs/>
          <w:lang w:eastAsia="zh-TW"/>
        </w:rPr>
        <w:t xml:space="preserve"> of SIB1 would be </w:t>
      </w:r>
      <w:r w:rsidR="006C77E9">
        <w:rPr>
          <w:rFonts w:hint="eastAsia"/>
          <w:iCs/>
          <w:lang w:eastAsia="zh-TW"/>
        </w:rPr>
        <w:t>m</w:t>
      </w:r>
      <w:r w:rsidR="006C77E9">
        <w:rPr>
          <w:iCs/>
          <w:lang w:eastAsia="zh-TW"/>
        </w:rPr>
        <w:t>odified along satellite switch</w:t>
      </w:r>
      <w:r>
        <w:rPr>
          <w:iCs/>
          <w:lang w:eastAsia="zh-TW"/>
        </w:rPr>
        <w:t xml:space="preserve">. </w:t>
      </w:r>
      <w:r w:rsidR="00767232">
        <w:rPr>
          <w:iCs/>
          <w:lang w:eastAsia="zh-TW"/>
        </w:rPr>
        <w:t>Thus, t</w:t>
      </w:r>
      <w:r>
        <w:rPr>
          <w:iCs/>
          <w:lang w:eastAsia="zh-TW"/>
        </w:rPr>
        <w:t>he SIB1 associated with target satellite could not be provided to UE before satellite switch</w:t>
      </w:r>
      <w:r w:rsidR="006C77E9">
        <w:rPr>
          <w:iCs/>
          <w:lang w:eastAsia="zh-TW"/>
        </w:rPr>
        <w:t xml:space="preserve"> and that UE needs to reacquire System Information of the serving cell after satellite switch</w:t>
      </w:r>
      <w:r w:rsidR="009B0343">
        <w:rPr>
          <w:iCs/>
          <w:lang w:eastAsia="zh-TW"/>
        </w:rPr>
        <w:t>.</w:t>
      </w:r>
      <w:r w:rsidR="006C77E9">
        <w:rPr>
          <w:iCs/>
          <w:lang w:eastAsia="zh-TW"/>
        </w:rPr>
        <w:t xml:space="preserve"> </w:t>
      </w:r>
    </w:p>
    <w:p w14:paraId="23E3307C" w14:textId="41250DE0" w:rsidR="00B87A66" w:rsidRDefault="00B87A66" w:rsidP="00291ED9">
      <w:pPr>
        <w:ind w:left="1134" w:hangingChars="567" w:hanging="1134"/>
        <w:jc w:val="both"/>
        <w:rPr>
          <w:iCs/>
          <w:lang w:eastAsia="zh-TW"/>
        </w:rPr>
      </w:pPr>
      <w:r w:rsidRPr="00B87A66">
        <w:rPr>
          <w:iCs/>
          <w:u w:val="single"/>
          <w:lang w:eastAsia="zh-TW"/>
        </w:rPr>
        <w:lastRenderedPageBreak/>
        <w:t>Observation 1:</w:t>
      </w:r>
      <w:r>
        <w:rPr>
          <w:iCs/>
          <w:lang w:eastAsia="zh-TW"/>
        </w:rPr>
        <w:t xml:space="preserve"> </w:t>
      </w:r>
      <w:r w:rsidRPr="00B87A66">
        <w:rPr>
          <w:iCs/>
          <w:lang w:eastAsia="zh-TW"/>
        </w:rPr>
        <w:t>Source and target satellites have the same SSB configuration, including SSB frequency and SSB periodicity configuration.</w:t>
      </w:r>
    </w:p>
    <w:p w14:paraId="15375159" w14:textId="4075F732" w:rsidR="00A757B5" w:rsidRPr="009E389F" w:rsidRDefault="00A757B5" w:rsidP="00414351">
      <w:pPr>
        <w:jc w:val="both"/>
        <w:rPr>
          <w:iCs/>
          <w:sz w:val="24"/>
          <w:lang w:eastAsia="zh-TW"/>
        </w:rPr>
      </w:pPr>
      <w:r w:rsidRPr="009E389F">
        <w:rPr>
          <w:rFonts w:hint="eastAsia"/>
          <w:iCs/>
          <w:sz w:val="24"/>
          <w:lang w:eastAsia="zh-TW"/>
        </w:rPr>
        <w:t>2</w:t>
      </w:r>
      <w:r w:rsidRPr="009E389F">
        <w:rPr>
          <w:iCs/>
          <w:sz w:val="24"/>
          <w:lang w:eastAsia="zh-TW"/>
        </w:rPr>
        <w:t xml:space="preserve">.1. </w:t>
      </w:r>
      <w:r w:rsidR="009E389F" w:rsidRPr="009E389F">
        <w:rPr>
          <w:rFonts w:hint="eastAsia"/>
          <w:iCs/>
          <w:sz w:val="24"/>
          <w:lang w:eastAsia="zh-TW"/>
        </w:rPr>
        <w:t>T</w:t>
      </w:r>
      <w:r w:rsidR="009E389F" w:rsidRPr="009E389F">
        <w:rPr>
          <w:iCs/>
          <w:sz w:val="24"/>
          <w:lang w:eastAsia="zh-TW"/>
        </w:rPr>
        <w:t>arget satellite configuration for s</w:t>
      </w:r>
      <w:r w:rsidRPr="009E389F">
        <w:rPr>
          <w:iCs/>
          <w:sz w:val="24"/>
          <w:lang w:eastAsia="zh-TW"/>
        </w:rPr>
        <w:t>oft satellite switch</w:t>
      </w:r>
    </w:p>
    <w:p w14:paraId="09814633" w14:textId="5B9FFB9B" w:rsidR="00BD665A" w:rsidRDefault="00B24FA7" w:rsidP="00414351">
      <w:pPr>
        <w:jc w:val="both"/>
        <w:rPr>
          <w:iCs/>
          <w:lang w:eastAsia="zh-TW"/>
        </w:rPr>
      </w:pPr>
      <w:r>
        <w:rPr>
          <w:iCs/>
          <w:lang w:eastAsia="zh-TW"/>
        </w:rPr>
        <w:t>In soft satellite switch case, RAN1</w:t>
      </w:r>
      <w:r w:rsidR="008D6271">
        <w:rPr>
          <w:iCs/>
          <w:lang w:eastAsia="zh-TW"/>
        </w:rPr>
        <w:t xml:space="preserve"> </w:t>
      </w:r>
      <w:r>
        <w:rPr>
          <w:iCs/>
          <w:lang w:eastAsia="zh-TW"/>
        </w:rPr>
        <w:t xml:space="preserve">indicates in </w:t>
      </w:r>
      <w:r>
        <w:rPr>
          <w:rFonts w:hint="eastAsia"/>
          <w:iCs/>
          <w:lang w:eastAsia="zh-TW"/>
        </w:rPr>
        <w:t>[</w:t>
      </w:r>
      <w:r>
        <w:rPr>
          <w:iCs/>
          <w:lang w:eastAsia="zh-TW"/>
        </w:rPr>
        <w:t xml:space="preserve">2] </w:t>
      </w:r>
      <w:r>
        <w:rPr>
          <w:rFonts w:hint="eastAsia"/>
          <w:iCs/>
          <w:lang w:eastAsia="zh-TW"/>
        </w:rPr>
        <w:t>t</w:t>
      </w:r>
      <w:r>
        <w:rPr>
          <w:iCs/>
          <w:lang w:eastAsia="zh-TW"/>
        </w:rPr>
        <w:t xml:space="preserve">he interference between two satellites may potentially be avoided/mitigated by </w:t>
      </w:r>
      <w:r w:rsidRPr="00B24FA7">
        <w:rPr>
          <w:rFonts w:hint="eastAsia"/>
          <w:iCs/>
          <w:lang w:eastAsia="zh-TW"/>
        </w:rPr>
        <w:t>gNB implementation at least to ensure non-colliding SSB with same PCI at UE side.</w:t>
      </w:r>
      <w:r>
        <w:rPr>
          <w:iCs/>
          <w:lang w:eastAsia="zh-TW"/>
        </w:rPr>
        <w:t xml:space="preserve"> </w:t>
      </w:r>
    </w:p>
    <w:p w14:paraId="3BF06D7F" w14:textId="01564A6B" w:rsidR="00B87A66" w:rsidRDefault="00BD665A" w:rsidP="00414351">
      <w:pPr>
        <w:jc w:val="both"/>
        <w:rPr>
          <w:iCs/>
          <w:lang w:eastAsia="zh-TW"/>
        </w:rPr>
      </w:pPr>
      <w:r>
        <w:rPr>
          <w:iCs/>
          <w:lang w:eastAsia="zh-TW"/>
        </w:rPr>
        <w:t xml:space="preserve">Since the coverage of two satellites are overlapped during switching time, the timing of the source satellite </w:t>
      </w:r>
      <w:r w:rsidR="00805637">
        <w:rPr>
          <w:iCs/>
          <w:lang w:eastAsia="zh-TW"/>
        </w:rPr>
        <w:t>could</w:t>
      </w:r>
      <w:r>
        <w:rPr>
          <w:iCs/>
          <w:lang w:eastAsia="zh-TW"/>
        </w:rPr>
        <w:t xml:space="preserve"> be utilized as reference. If the switching time is not too long (e.g, less than </w:t>
      </w:r>
      <w:r w:rsidR="000853EC">
        <w:rPr>
          <w:iCs/>
          <w:lang w:eastAsia="zh-TW"/>
        </w:rPr>
        <w:t>a SI modification period</w:t>
      </w:r>
      <w:r>
        <w:rPr>
          <w:iCs/>
          <w:lang w:eastAsia="zh-TW"/>
        </w:rPr>
        <w:t xml:space="preserve">), </w:t>
      </w:r>
      <w:r w:rsidR="005618DB">
        <w:rPr>
          <w:iCs/>
          <w:lang w:eastAsia="zh-TW"/>
        </w:rPr>
        <w:t>5 ms</w:t>
      </w:r>
      <w:r w:rsidR="00B24FA7">
        <w:rPr>
          <w:iCs/>
          <w:lang w:eastAsia="zh-TW"/>
        </w:rPr>
        <w:t xml:space="preserve"> to 20 ms </w:t>
      </w:r>
      <w:r w:rsidR="00B24FA7">
        <w:rPr>
          <w:rFonts w:hint="eastAsia"/>
          <w:iCs/>
          <w:lang w:eastAsia="zh-TW"/>
        </w:rPr>
        <w:t>o</w:t>
      </w:r>
      <w:r w:rsidR="00B24FA7">
        <w:rPr>
          <w:iCs/>
          <w:lang w:eastAsia="zh-TW"/>
        </w:rPr>
        <w:t>ffset between the SSB associated with source satellite and the SSB associated with target satellite could be supported</w:t>
      </w:r>
      <w:r w:rsidR="00F10028">
        <w:rPr>
          <w:iCs/>
          <w:lang w:eastAsia="zh-TW"/>
        </w:rPr>
        <w:t xml:space="preserve"> in 15 kHz SCS</w:t>
      </w:r>
      <w:r>
        <w:rPr>
          <w:iCs/>
          <w:lang w:eastAsia="zh-TW"/>
        </w:rPr>
        <w:t xml:space="preserve"> to avoid/mitigate the SSB colliding</w:t>
      </w:r>
      <w:r w:rsidR="00B24FA7">
        <w:rPr>
          <w:iCs/>
          <w:lang w:eastAsia="zh-TW"/>
        </w:rPr>
        <w:t>.</w:t>
      </w:r>
    </w:p>
    <w:p w14:paraId="7957CBA1" w14:textId="10502FC8" w:rsidR="00090A16" w:rsidRDefault="00090A16" w:rsidP="00090A16">
      <w:pPr>
        <w:ind w:left="1134" w:hangingChars="567" w:hanging="1134"/>
        <w:jc w:val="both"/>
        <w:rPr>
          <w:iCs/>
          <w:lang w:eastAsia="zh-TW"/>
        </w:rPr>
      </w:pPr>
      <w:r w:rsidRPr="00B87A66">
        <w:rPr>
          <w:iCs/>
          <w:u w:val="single"/>
          <w:lang w:eastAsia="zh-TW"/>
        </w:rPr>
        <w:t xml:space="preserve">Observation </w:t>
      </w:r>
      <w:r>
        <w:rPr>
          <w:iCs/>
          <w:u w:val="single"/>
          <w:lang w:eastAsia="zh-TW"/>
        </w:rPr>
        <w:t>2</w:t>
      </w:r>
      <w:r w:rsidRPr="00B87A66">
        <w:rPr>
          <w:iCs/>
          <w:u w:val="single"/>
          <w:lang w:eastAsia="zh-TW"/>
        </w:rPr>
        <w:t>:</w:t>
      </w:r>
      <w:r w:rsidRPr="00AB3898">
        <w:rPr>
          <w:iCs/>
          <w:lang w:eastAsia="zh-TW"/>
        </w:rPr>
        <w:t xml:space="preserve"> </w:t>
      </w:r>
      <w:r>
        <w:rPr>
          <w:iCs/>
          <w:lang w:eastAsia="zh-TW"/>
        </w:rPr>
        <w:t>For soft satellite switching, 5 ms</w:t>
      </w:r>
      <w:r w:rsidRPr="00B87A66">
        <w:rPr>
          <w:iCs/>
          <w:lang w:eastAsia="zh-TW"/>
        </w:rPr>
        <w:t xml:space="preserve"> to 20 ms </w:t>
      </w:r>
      <w:r>
        <w:rPr>
          <w:iCs/>
          <w:lang w:eastAsia="zh-TW"/>
        </w:rPr>
        <w:t>SSB</w:t>
      </w:r>
      <w:r w:rsidRPr="00B87A66">
        <w:rPr>
          <w:iCs/>
          <w:lang w:eastAsia="zh-TW"/>
        </w:rPr>
        <w:t xml:space="preserve"> offset</w:t>
      </w:r>
      <w:r w:rsidRPr="000D7CBA">
        <w:rPr>
          <w:iCs/>
          <w:lang w:eastAsia="zh-TW"/>
        </w:rPr>
        <w:t xml:space="preserve"> </w:t>
      </w:r>
      <w:r>
        <w:rPr>
          <w:iCs/>
          <w:lang w:eastAsia="zh-TW"/>
        </w:rPr>
        <w:t>based on source satellite</w:t>
      </w:r>
      <w:r w:rsidRPr="00B87A66">
        <w:rPr>
          <w:iCs/>
          <w:lang w:eastAsia="zh-TW"/>
        </w:rPr>
        <w:t xml:space="preserve"> </w:t>
      </w:r>
      <w:r w:rsidR="00805637">
        <w:rPr>
          <w:iCs/>
          <w:lang w:eastAsia="zh-TW"/>
        </w:rPr>
        <w:t xml:space="preserve">timing </w:t>
      </w:r>
      <w:r w:rsidRPr="00B87A66">
        <w:rPr>
          <w:iCs/>
          <w:lang w:eastAsia="zh-TW"/>
        </w:rPr>
        <w:t xml:space="preserve">could </w:t>
      </w:r>
      <w:r>
        <w:rPr>
          <w:iCs/>
          <w:lang w:eastAsia="zh-TW"/>
        </w:rPr>
        <w:t>be provided to UE to avoid/mitigate SSB collision between two satellites</w:t>
      </w:r>
      <w:r w:rsidRPr="00B87A66">
        <w:rPr>
          <w:iCs/>
          <w:lang w:eastAsia="zh-TW"/>
        </w:rPr>
        <w:t xml:space="preserve">. </w:t>
      </w:r>
    </w:p>
    <w:p w14:paraId="780FC44E" w14:textId="4985A786" w:rsidR="00BA0F07" w:rsidRDefault="00BA0F07" w:rsidP="00BA0F07">
      <w:pPr>
        <w:jc w:val="both"/>
        <w:rPr>
          <w:iCs/>
          <w:lang w:eastAsia="zh-TW"/>
        </w:rPr>
      </w:pPr>
      <w:r>
        <w:rPr>
          <w:iCs/>
          <w:lang w:eastAsia="zh-TW"/>
        </w:rPr>
        <w:t xml:space="preserve">Without the assistance information of SSB offset between source and target satellites in soft satellite switch case, UE may search the SSB broadcast by target satellite blindly (e.g., after t-Start). </w:t>
      </w:r>
    </w:p>
    <w:p w14:paraId="0FEAEA89" w14:textId="1E019333" w:rsidR="00BA0F07" w:rsidRDefault="00BA0F07" w:rsidP="00BA0F07">
      <w:pPr>
        <w:jc w:val="both"/>
        <w:rPr>
          <w:iCs/>
          <w:lang w:eastAsia="zh-TW"/>
        </w:rPr>
      </w:pPr>
      <w:r>
        <w:rPr>
          <w:iCs/>
          <w:lang w:eastAsia="zh-TW"/>
        </w:rPr>
        <w:t xml:space="preserve">Considering a neighbour cell other than </w:t>
      </w:r>
      <w:r w:rsidR="00805637">
        <w:rPr>
          <w:iCs/>
          <w:lang w:eastAsia="zh-TW"/>
        </w:rPr>
        <w:t>the cell</w:t>
      </w:r>
      <w:r>
        <w:rPr>
          <w:iCs/>
          <w:lang w:eastAsia="zh-TW"/>
        </w:rPr>
        <w:t xml:space="preserve"> provided by the target satellite may be detected, and the SSB periodicity may be different form the serving cell that may increase the complexity of SSB detection and measurements, providing the SSB offset associated with the target satellite as assistance information to assist UE to synchronize with the target satellite if beneficial. </w:t>
      </w:r>
    </w:p>
    <w:p w14:paraId="31F9DF1C" w14:textId="02B11EF6" w:rsidR="00B87A66" w:rsidRPr="006319EF" w:rsidRDefault="00B87A66" w:rsidP="00414351">
      <w:pPr>
        <w:jc w:val="both"/>
        <w:rPr>
          <w:b/>
          <w:iCs/>
          <w:lang w:eastAsia="zh-TW"/>
        </w:rPr>
      </w:pPr>
      <w:r w:rsidRPr="006319EF">
        <w:rPr>
          <w:b/>
          <w:iCs/>
          <w:lang w:eastAsia="zh-TW"/>
        </w:rPr>
        <w:t xml:space="preserve">Proposal 1: </w:t>
      </w:r>
      <w:r w:rsidR="00805637">
        <w:rPr>
          <w:b/>
          <w:iCs/>
          <w:lang w:eastAsia="zh-TW"/>
        </w:rPr>
        <w:t xml:space="preserve">For soft satellite switch without PCI change, </w:t>
      </w:r>
      <w:r w:rsidR="006319EF">
        <w:rPr>
          <w:b/>
          <w:iCs/>
          <w:lang w:eastAsia="zh-TW"/>
        </w:rPr>
        <w:t>SSB</w:t>
      </w:r>
      <w:r w:rsidRPr="006319EF">
        <w:rPr>
          <w:b/>
          <w:iCs/>
          <w:lang w:eastAsia="zh-TW"/>
        </w:rPr>
        <w:t xml:space="preserve"> offset associated with the target satellite need to be provided to UE to assist UE in performing DL synchronization with the target satellite</w:t>
      </w:r>
      <w:r w:rsidR="00773101">
        <w:rPr>
          <w:b/>
          <w:iCs/>
          <w:lang w:eastAsia="zh-TW"/>
        </w:rPr>
        <w:t xml:space="preserve"> of the serving cell</w:t>
      </w:r>
      <w:r w:rsidRPr="006319EF">
        <w:rPr>
          <w:b/>
          <w:iCs/>
          <w:lang w:eastAsia="zh-TW"/>
        </w:rPr>
        <w:t>.</w:t>
      </w:r>
    </w:p>
    <w:p w14:paraId="48E695FD" w14:textId="5F3AAB85" w:rsidR="00B87A66" w:rsidRPr="00DB62CA" w:rsidRDefault="00B87A66" w:rsidP="00414351">
      <w:pPr>
        <w:jc w:val="both"/>
        <w:rPr>
          <w:iCs/>
          <w:lang w:eastAsia="zh-TW"/>
        </w:rPr>
      </w:pPr>
    </w:p>
    <w:p w14:paraId="02532928" w14:textId="77777777" w:rsidR="007C72C1" w:rsidRPr="009E389F" w:rsidRDefault="007C72C1" w:rsidP="007C72C1">
      <w:pPr>
        <w:jc w:val="both"/>
        <w:rPr>
          <w:iCs/>
          <w:sz w:val="24"/>
          <w:lang w:eastAsia="zh-TW"/>
        </w:rPr>
      </w:pPr>
      <w:r w:rsidRPr="009E389F">
        <w:rPr>
          <w:iCs/>
          <w:sz w:val="24"/>
          <w:lang w:eastAsia="zh-TW"/>
        </w:rPr>
        <w:t>2.</w:t>
      </w:r>
      <w:r>
        <w:rPr>
          <w:iCs/>
          <w:sz w:val="24"/>
          <w:lang w:eastAsia="zh-TW"/>
        </w:rPr>
        <w:t>2</w:t>
      </w:r>
      <w:r w:rsidRPr="009E389F">
        <w:rPr>
          <w:iCs/>
          <w:sz w:val="24"/>
          <w:lang w:eastAsia="zh-TW"/>
        </w:rPr>
        <w:tab/>
        <w:t>Target satellite configuration for hard satellite switch</w:t>
      </w:r>
    </w:p>
    <w:p w14:paraId="4B5EA6F7" w14:textId="77777777" w:rsidR="007C72C1" w:rsidRDefault="007C72C1" w:rsidP="007C72C1">
      <w:pPr>
        <w:jc w:val="both"/>
        <w:rPr>
          <w:iCs/>
          <w:lang w:eastAsia="zh-TW"/>
        </w:rPr>
      </w:pPr>
      <w:r>
        <w:rPr>
          <w:rFonts w:hint="eastAsia"/>
          <w:iCs/>
          <w:lang w:eastAsia="zh-TW"/>
        </w:rPr>
        <w:t>I</w:t>
      </w:r>
      <w:r>
        <w:rPr>
          <w:iCs/>
          <w:lang w:eastAsia="zh-TW"/>
        </w:rPr>
        <w:t xml:space="preserve">n hard satellite switch case, the coverage of source and target satellite are not overlapped during switching time. During the switching time, the timing alignment between UE and the source satellite of the serving cell could not be guaranteed. </w:t>
      </w:r>
      <w:r>
        <w:rPr>
          <w:rFonts w:hint="eastAsia"/>
          <w:iCs/>
          <w:lang w:eastAsia="zh-TW"/>
        </w:rPr>
        <w:t>T</w:t>
      </w:r>
      <w:r>
        <w:rPr>
          <w:iCs/>
          <w:lang w:eastAsia="zh-TW"/>
        </w:rPr>
        <w:t>hough the target satellite information is provided to UE before satellite switch, the timing of source satellite of the serving cell should not be applied to the target satellite of the serving cell.</w:t>
      </w:r>
    </w:p>
    <w:p w14:paraId="09383DDC" w14:textId="72E706D8" w:rsidR="007C72C1" w:rsidRPr="00B87A66" w:rsidRDefault="007C72C1" w:rsidP="007C72C1">
      <w:pPr>
        <w:ind w:left="1134" w:hangingChars="567" w:hanging="1134"/>
        <w:jc w:val="both"/>
        <w:rPr>
          <w:iCs/>
          <w:lang w:eastAsia="zh-TW"/>
        </w:rPr>
      </w:pPr>
      <w:r w:rsidRPr="00B87A66">
        <w:rPr>
          <w:iCs/>
          <w:u w:val="single"/>
          <w:lang w:eastAsia="zh-TW"/>
        </w:rPr>
        <w:t xml:space="preserve">Observation </w:t>
      </w:r>
      <w:r w:rsidR="005028CC">
        <w:rPr>
          <w:iCs/>
          <w:u w:val="single"/>
          <w:lang w:eastAsia="zh-TW"/>
        </w:rPr>
        <w:t>3</w:t>
      </w:r>
      <w:r w:rsidRPr="00B87A66">
        <w:rPr>
          <w:iCs/>
          <w:u w:val="single"/>
          <w:lang w:eastAsia="zh-TW"/>
        </w:rPr>
        <w:t xml:space="preserve">: </w:t>
      </w:r>
      <w:r w:rsidRPr="00B87A66">
        <w:rPr>
          <w:iCs/>
          <w:lang w:eastAsia="zh-TW"/>
        </w:rPr>
        <w:t xml:space="preserve">In hard satellite switch case, there is no </w:t>
      </w:r>
      <w:r>
        <w:rPr>
          <w:iCs/>
          <w:lang w:eastAsia="zh-TW"/>
        </w:rPr>
        <w:t xml:space="preserve">coverage </w:t>
      </w:r>
      <w:r w:rsidRPr="00B87A66">
        <w:rPr>
          <w:iCs/>
          <w:lang w:eastAsia="zh-TW"/>
        </w:rPr>
        <w:t xml:space="preserve">overlapping time of source and target satellites. The timing alignment between UE and the source satellite could not be applied to the target satellite. </w:t>
      </w:r>
    </w:p>
    <w:p w14:paraId="4DA9C928" w14:textId="77777777" w:rsidR="007C72C1" w:rsidRDefault="007C72C1" w:rsidP="007C72C1">
      <w:pPr>
        <w:jc w:val="both"/>
        <w:rPr>
          <w:iCs/>
          <w:lang w:eastAsia="zh-TW"/>
        </w:rPr>
      </w:pPr>
      <w:r>
        <w:rPr>
          <w:iCs/>
          <w:lang w:eastAsia="zh-TW"/>
        </w:rPr>
        <w:t xml:space="preserve">Since the timing reference is not available during hard satellite switching period, SSB offset may not be applicable. </w:t>
      </w:r>
      <w:r w:rsidRPr="00120C74">
        <w:rPr>
          <w:iCs/>
          <w:lang w:eastAsia="zh-TW"/>
        </w:rPr>
        <w:t xml:space="preserve">UE may search the </w:t>
      </w:r>
      <w:r>
        <w:rPr>
          <w:iCs/>
          <w:lang w:eastAsia="zh-TW"/>
        </w:rPr>
        <w:t xml:space="preserve">SSB frequency of the serving cell for the </w:t>
      </w:r>
      <w:r w:rsidRPr="00120C74">
        <w:rPr>
          <w:iCs/>
          <w:lang w:eastAsia="zh-TW"/>
        </w:rPr>
        <w:t xml:space="preserve">SSB broadcast by target satellite blindly (e.g., after </w:t>
      </w:r>
      <w:r>
        <w:rPr>
          <w:iCs/>
          <w:lang w:eastAsia="zh-TW"/>
        </w:rPr>
        <w:t>t-Start</w:t>
      </w:r>
      <w:r w:rsidRPr="00120C74">
        <w:rPr>
          <w:iCs/>
          <w:lang w:eastAsia="zh-TW"/>
        </w:rPr>
        <w:t>)</w:t>
      </w:r>
      <w:r>
        <w:rPr>
          <w:iCs/>
          <w:lang w:eastAsia="zh-TW"/>
        </w:rPr>
        <w:t xml:space="preserve"> to obtain downlink synchronization with the target satellite of the serving cell</w:t>
      </w:r>
      <w:r w:rsidRPr="00120C74">
        <w:rPr>
          <w:iCs/>
          <w:lang w:eastAsia="zh-TW"/>
        </w:rPr>
        <w:t>.</w:t>
      </w:r>
      <w:r>
        <w:rPr>
          <w:iCs/>
          <w:lang w:eastAsia="zh-TW"/>
        </w:rPr>
        <w:t xml:space="preserve"> </w:t>
      </w:r>
    </w:p>
    <w:p w14:paraId="0596F221" w14:textId="7398FFFF" w:rsidR="007C72C1" w:rsidRDefault="007C72C1" w:rsidP="007C72C1">
      <w:pPr>
        <w:ind w:left="1134" w:hangingChars="567" w:hanging="1134"/>
        <w:jc w:val="both"/>
        <w:rPr>
          <w:iCs/>
          <w:lang w:eastAsia="zh-TW"/>
        </w:rPr>
      </w:pPr>
      <w:r w:rsidRPr="00B87A66">
        <w:rPr>
          <w:iCs/>
          <w:u w:val="single"/>
          <w:lang w:eastAsia="zh-TW"/>
        </w:rPr>
        <w:t xml:space="preserve">Observation </w:t>
      </w:r>
      <w:r w:rsidR="005028CC">
        <w:rPr>
          <w:iCs/>
          <w:u w:val="single"/>
          <w:lang w:eastAsia="zh-TW"/>
        </w:rPr>
        <w:t>4</w:t>
      </w:r>
      <w:r w:rsidRPr="00B87A66">
        <w:rPr>
          <w:iCs/>
          <w:u w:val="single"/>
          <w:lang w:eastAsia="zh-TW"/>
        </w:rPr>
        <w:t xml:space="preserve">: </w:t>
      </w:r>
      <w:r w:rsidRPr="00B87A66">
        <w:rPr>
          <w:iCs/>
          <w:lang w:eastAsia="zh-TW"/>
        </w:rPr>
        <w:t xml:space="preserve">In case of hard satellite switch, UE needs to monitor SSB broadcast via target satellite </w:t>
      </w:r>
      <w:r>
        <w:rPr>
          <w:iCs/>
          <w:lang w:eastAsia="zh-TW"/>
        </w:rPr>
        <w:t xml:space="preserve">of the serving cell </w:t>
      </w:r>
      <w:r w:rsidRPr="00B87A66">
        <w:rPr>
          <w:iCs/>
          <w:lang w:eastAsia="zh-TW"/>
        </w:rPr>
        <w:t xml:space="preserve">to obtain downlink synchronization with the </w:t>
      </w:r>
      <w:r w:rsidR="00DB62CA">
        <w:rPr>
          <w:iCs/>
          <w:lang w:eastAsia="zh-TW"/>
        </w:rPr>
        <w:t>serving cell</w:t>
      </w:r>
      <w:r w:rsidRPr="00B87A66">
        <w:rPr>
          <w:iCs/>
          <w:lang w:eastAsia="zh-TW"/>
        </w:rPr>
        <w:t>.</w:t>
      </w:r>
    </w:p>
    <w:p w14:paraId="0AD3935D" w14:textId="7D2963FB" w:rsidR="007C72C1" w:rsidRPr="00165CF9" w:rsidRDefault="007C72C1" w:rsidP="007C72C1">
      <w:pPr>
        <w:jc w:val="both"/>
        <w:rPr>
          <w:b/>
          <w:iCs/>
          <w:lang w:eastAsia="zh-TW"/>
        </w:rPr>
      </w:pPr>
      <w:r w:rsidRPr="00165CF9">
        <w:rPr>
          <w:b/>
          <w:iCs/>
          <w:lang w:eastAsia="zh-TW"/>
        </w:rPr>
        <w:t xml:space="preserve">Proposal </w:t>
      </w:r>
      <w:r w:rsidR="005028CC">
        <w:rPr>
          <w:b/>
          <w:iCs/>
          <w:lang w:eastAsia="zh-TW"/>
        </w:rPr>
        <w:t>2</w:t>
      </w:r>
      <w:r w:rsidRPr="00165CF9">
        <w:rPr>
          <w:b/>
          <w:iCs/>
          <w:lang w:eastAsia="zh-TW"/>
        </w:rPr>
        <w:t xml:space="preserve">: For hard satellite switch, </w:t>
      </w:r>
      <w:r w:rsidR="00DB62CA">
        <w:rPr>
          <w:b/>
          <w:iCs/>
          <w:lang w:eastAsia="zh-TW"/>
        </w:rPr>
        <w:t xml:space="preserve">SSB offset </w:t>
      </w:r>
      <w:r w:rsidRPr="00773101">
        <w:rPr>
          <w:b/>
          <w:iCs/>
          <w:lang w:eastAsia="zh-TW"/>
        </w:rPr>
        <w:t xml:space="preserve">associated with the target satellite </w:t>
      </w:r>
      <w:r>
        <w:rPr>
          <w:b/>
          <w:iCs/>
          <w:lang w:eastAsia="zh-TW"/>
        </w:rPr>
        <w:t xml:space="preserve">of the serving cell </w:t>
      </w:r>
      <w:r w:rsidR="00DB62CA">
        <w:rPr>
          <w:b/>
          <w:iCs/>
          <w:lang w:eastAsia="zh-TW"/>
        </w:rPr>
        <w:t>is not provided</w:t>
      </w:r>
      <w:r w:rsidRPr="00165CF9">
        <w:rPr>
          <w:b/>
          <w:iCs/>
          <w:lang w:eastAsia="zh-TW"/>
        </w:rPr>
        <w:t>.</w:t>
      </w:r>
    </w:p>
    <w:p w14:paraId="68D30427" w14:textId="77777777" w:rsidR="007C72C1" w:rsidRPr="007C72C1" w:rsidRDefault="007C72C1" w:rsidP="00414351">
      <w:pPr>
        <w:jc w:val="both"/>
        <w:rPr>
          <w:iCs/>
          <w:lang w:eastAsia="zh-TW"/>
        </w:rPr>
      </w:pPr>
    </w:p>
    <w:p w14:paraId="2026CF7A" w14:textId="49F18E9F" w:rsidR="009F7574" w:rsidRPr="00E20472" w:rsidRDefault="009F7574" w:rsidP="00414351">
      <w:pPr>
        <w:jc w:val="both"/>
        <w:rPr>
          <w:iCs/>
          <w:sz w:val="24"/>
          <w:lang w:eastAsia="zh-TW"/>
        </w:rPr>
      </w:pPr>
      <w:r w:rsidRPr="00E20472">
        <w:rPr>
          <w:rFonts w:hint="eastAsia"/>
          <w:iCs/>
          <w:sz w:val="24"/>
          <w:lang w:eastAsia="zh-TW"/>
        </w:rPr>
        <w:t>2</w:t>
      </w:r>
      <w:r w:rsidRPr="00E20472">
        <w:rPr>
          <w:iCs/>
          <w:sz w:val="24"/>
          <w:lang w:eastAsia="zh-TW"/>
        </w:rPr>
        <w:t>.</w:t>
      </w:r>
      <w:r w:rsidR="007C72C1">
        <w:rPr>
          <w:iCs/>
          <w:sz w:val="24"/>
          <w:lang w:eastAsia="zh-TW"/>
        </w:rPr>
        <w:t>3</w:t>
      </w:r>
      <w:r w:rsidRPr="00E20472">
        <w:rPr>
          <w:iCs/>
          <w:sz w:val="24"/>
          <w:lang w:eastAsia="zh-TW"/>
        </w:rPr>
        <w:tab/>
        <w:t>Configuration of target satellite of the serving cell</w:t>
      </w:r>
    </w:p>
    <w:p w14:paraId="63A47762" w14:textId="77777777" w:rsidR="00DB62CA" w:rsidRDefault="00DB62CA" w:rsidP="00DB62CA">
      <w:pPr>
        <w:jc w:val="both"/>
        <w:rPr>
          <w:iCs/>
          <w:lang w:eastAsia="zh-TW"/>
        </w:rPr>
      </w:pPr>
      <w:r>
        <w:rPr>
          <w:iCs/>
          <w:lang w:eastAsia="zh-TW"/>
        </w:rPr>
        <w:t xml:space="preserve">Regarding the agreement reached in RAN2 #123bis that the target satellite information of serving cell is provided in SIB19, it is proposed to provide the SSB offset and the ntn-Config </w:t>
      </w:r>
      <w:r w:rsidRPr="00B26AFA">
        <w:rPr>
          <w:iCs/>
          <w:lang w:eastAsia="zh-TW"/>
        </w:rPr>
        <w:t>associated with the target satellite</w:t>
      </w:r>
      <w:r>
        <w:rPr>
          <w:iCs/>
          <w:lang w:eastAsia="zh-TW"/>
        </w:rPr>
        <w:t xml:space="preserve"> of the serving cell in SIB19.</w:t>
      </w:r>
    </w:p>
    <w:p w14:paraId="52D159B0" w14:textId="70D4941A" w:rsidR="009F7574" w:rsidRDefault="009F7574" w:rsidP="00414351">
      <w:pPr>
        <w:jc w:val="both"/>
        <w:rPr>
          <w:iCs/>
          <w:lang w:eastAsia="zh-TW"/>
        </w:rPr>
      </w:pPr>
      <w:r>
        <w:rPr>
          <w:iCs/>
          <w:lang w:eastAsia="zh-TW"/>
        </w:rPr>
        <w:t xml:space="preserve">The </w:t>
      </w:r>
      <w:r w:rsidR="00E20472">
        <w:rPr>
          <w:iCs/>
          <w:lang w:eastAsia="zh-TW"/>
        </w:rPr>
        <w:t>information</w:t>
      </w:r>
      <w:r>
        <w:rPr>
          <w:iCs/>
          <w:lang w:eastAsia="zh-TW"/>
        </w:rPr>
        <w:t xml:space="preserve"> of target satellite of the serving cell may </w:t>
      </w:r>
      <w:r w:rsidR="003C4919">
        <w:rPr>
          <w:iCs/>
          <w:lang w:eastAsia="zh-TW"/>
        </w:rPr>
        <w:t xml:space="preserve">be provided by a new IE, or </w:t>
      </w:r>
      <w:r>
        <w:rPr>
          <w:iCs/>
          <w:lang w:eastAsia="zh-TW"/>
        </w:rPr>
        <w:t xml:space="preserve">be </w:t>
      </w:r>
      <w:r w:rsidR="00E20472">
        <w:rPr>
          <w:iCs/>
          <w:lang w:eastAsia="zh-TW"/>
        </w:rPr>
        <w:t>provided as the configuration of a NTN neighbour cell</w:t>
      </w:r>
      <w:r w:rsidR="003C4919">
        <w:rPr>
          <w:iCs/>
          <w:lang w:eastAsia="zh-TW"/>
        </w:rPr>
        <w:t>.</w:t>
      </w:r>
      <w:r w:rsidR="00E20472">
        <w:rPr>
          <w:iCs/>
          <w:lang w:eastAsia="zh-TW"/>
        </w:rPr>
        <w:t xml:space="preserve"> </w:t>
      </w:r>
    </w:p>
    <w:p w14:paraId="7E5881AC" w14:textId="295F0F90" w:rsidR="00E20472" w:rsidRDefault="003C4919" w:rsidP="00414351">
      <w:pPr>
        <w:jc w:val="both"/>
        <w:rPr>
          <w:iCs/>
          <w:lang w:eastAsia="zh-TW"/>
        </w:rPr>
      </w:pPr>
      <w:r>
        <w:rPr>
          <w:rFonts w:hint="eastAsia"/>
          <w:iCs/>
          <w:lang w:eastAsia="zh-TW"/>
        </w:rPr>
        <w:t>W</w:t>
      </w:r>
      <w:r>
        <w:rPr>
          <w:iCs/>
          <w:lang w:eastAsia="zh-TW"/>
        </w:rPr>
        <w:t xml:space="preserve">hen the </w:t>
      </w:r>
      <w:r w:rsidR="000E4B96">
        <w:rPr>
          <w:iCs/>
          <w:lang w:eastAsia="zh-TW"/>
        </w:rPr>
        <w:t xml:space="preserve">information of target satellite of the serving cell is provided by a new IE (e.g., a </w:t>
      </w:r>
      <w:r w:rsidR="000E4B96" w:rsidRPr="00B87A66">
        <w:rPr>
          <w:iCs/>
          <w:lang w:eastAsia="zh-TW"/>
        </w:rPr>
        <w:t xml:space="preserve">new IE </w:t>
      </w:r>
      <w:r w:rsidR="000E4B96" w:rsidRPr="000E4B96">
        <w:rPr>
          <w:i/>
          <w:iCs/>
          <w:lang w:eastAsia="zh-TW"/>
        </w:rPr>
        <w:t>satelliteAssistInfo</w:t>
      </w:r>
      <w:r w:rsidR="000E4B96" w:rsidRPr="00B87A66">
        <w:rPr>
          <w:iCs/>
          <w:lang w:eastAsia="zh-TW"/>
        </w:rPr>
        <w:t xml:space="preserve"> to include the</w:t>
      </w:r>
      <w:r w:rsidR="000E4B96" w:rsidRPr="000E4B96">
        <w:rPr>
          <w:iCs/>
          <w:lang w:eastAsia="zh-TW"/>
        </w:rPr>
        <w:t xml:space="preserve"> </w:t>
      </w:r>
      <w:r w:rsidR="000E4B96" w:rsidRPr="00B87A66">
        <w:rPr>
          <w:iCs/>
          <w:lang w:eastAsia="zh-TW"/>
        </w:rPr>
        <w:t>ntn-Config and</w:t>
      </w:r>
      <w:r w:rsidR="00DB62CA">
        <w:rPr>
          <w:iCs/>
          <w:lang w:eastAsia="zh-TW"/>
        </w:rPr>
        <w:t xml:space="preserve"> optional</w:t>
      </w:r>
      <w:r w:rsidR="000E4B96" w:rsidRPr="00B87A66">
        <w:rPr>
          <w:iCs/>
          <w:lang w:eastAsia="zh-TW"/>
        </w:rPr>
        <w:t xml:space="preserve"> the </w:t>
      </w:r>
      <w:r w:rsidR="000E4B96">
        <w:rPr>
          <w:iCs/>
          <w:lang w:eastAsia="zh-TW"/>
        </w:rPr>
        <w:t xml:space="preserve">SSB offset of the target satellite), UE could identify the configuration for satellite switch without PCI change. </w:t>
      </w:r>
    </w:p>
    <w:p w14:paraId="79B0A47E" w14:textId="7C0B38B7" w:rsidR="000E4B96" w:rsidRDefault="000E4B96" w:rsidP="00414351">
      <w:pPr>
        <w:jc w:val="both"/>
        <w:rPr>
          <w:iCs/>
          <w:lang w:eastAsia="zh-TW"/>
        </w:rPr>
      </w:pPr>
      <w:r>
        <w:rPr>
          <w:rFonts w:hint="eastAsia"/>
          <w:iCs/>
          <w:lang w:eastAsia="zh-TW"/>
        </w:rPr>
        <w:t>W</w:t>
      </w:r>
      <w:r>
        <w:rPr>
          <w:iCs/>
          <w:lang w:eastAsia="zh-TW"/>
        </w:rPr>
        <w:t>hen the information of target satellite of the serving cell is provided as the configuration of a NTN neighbour cell, UE may further check the PCI associated with the NTN neighbour cell configuration to identify the support of satellite switch without PCI change. Besides, SSB associated with the source and target satellites of the serving cell should be deployed on the same SSB frequency</w:t>
      </w:r>
      <w:r w:rsidR="00773101">
        <w:rPr>
          <w:rFonts w:hint="eastAsia"/>
          <w:iCs/>
          <w:lang w:eastAsia="zh-TW"/>
        </w:rPr>
        <w:t xml:space="preserve"> t</w:t>
      </w:r>
      <w:r w:rsidR="00773101">
        <w:rPr>
          <w:iCs/>
          <w:lang w:eastAsia="zh-TW"/>
        </w:rPr>
        <w:t>hus the value of carrierFreq</w:t>
      </w:r>
      <w:r w:rsidR="00773101">
        <w:rPr>
          <w:rFonts w:hint="eastAsia"/>
          <w:iCs/>
          <w:lang w:eastAsia="zh-TW"/>
        </w:rPr>
        <w:t>-</w:t>
      </w:r>
      <w:r w:rsidR="00773101">
        <w:rPr>
          <w:iCs/>
          <w:lang w:eastAsia="zh-TW"/>
        </w:rPr>
        <w:t>r17 would be a redundant information.</w:t>
      </w:r>
    </w:p>
    <w:p w14:paraId="558BC415" w14:textId="0BC22660" w:rsidR="0067178B" w:rsidRDefault="0067178B" w:rsidP="00C34E72">
      <w:pPr>
        <w:ind w:left="1134" w:hangingChars="567" w:hanging="1134"/>
        <w:jc w:val="both"/>
        <w:rPr>
          <w:iCs/>
          <w:lang w:eastAsia="zh-TW"/>
        </w:rPr>
      </w:pPr>
      <w:r w:rsidRPr="00C34E72">
        <w:rPr>
          <w:rFonts w:hint="eastAsia"/>
          <w:iCs/>
          <w:u w:val="single"/>
          <w:lang w:eastAsia="zh-TW"/>
        </w:rPr>
        <w:lastRenderedPageBreak/>
        <w:t>O</w:t>
      </w:r>
      <w:r w:rsidRPr="00C34E72">
        <w:rPr>
          <w:iCs/>
          <w:u w:val="single"/>
          <w:lang w:eastAsia="zh-TW"/>
        </w:rPr>
        <w:t xml:space="preserve">bservation </w:t>
      </w:r>
      <w:r w:rsidR="005028CC">
        <w:rPr>
          <w:iCs/>
          <w:u w:val="single"/>
          <w:lang w:eastAsia="zh-TW"/>
        </w:rPr>
        <w:t>5</w:t>
      </w:r>
      <w:r w:rsidRPr="00C34E72">
        <w:rPr>
          <w:iCs/>
          <w:u w:val="single"/>
          <w:lang w:eastAsia="zh-TW"/>
        </w:rPr>
        <w:t xml:space="preserve">: </w:t>
      </w:r>
      <w:r>
        <w:rPr>
          <w:iCs/>
          <w:lang w:eastAsia="zh-TW"/>
        </w:rPr>
        <w:t xml:space="preserve">Introduce a new IE of target satellite information </w:t>
      </w:r>
      <w:r w:rsidR="00C34E72">
        <w:rPr>
          <w:iCs/>
          <w:lang w:eastAsia="zh-TW"/>
        </w:rPr>
        <w:t>could assist UE to identify a satellite switch without PCI change case, and to avoid configuration of redundant information.</w:t>
      </w:r>
    </w:p>
    <w:p w14:paraId="55FD6315" w14:textId="646BEFD5" w:rsidR="0067178B" w:rsidRDefault="00B87A66" w:rsidP="00414351">
      <w:pPr>
        <w:jc w:val="both"/>
        <w:rPr>
          <w:b/>
          <w:iCs/>
          <w:lang w:eastAsia="zh-TW"/>
        </w:rPr>
      </w:pPr>
      <w:r w:rsidRPr="00773101">
        <w:rPr>
          <w:b/>
          <w:iCs/>
          <w:lang w:eastAsia="zh-TW"/>
        </w:rPr>
        <w:t xml:space="preserve">Proposal </w:t>
      </w:r>
      <w:r w:rsidR="005028CC">
        <w:rPr>
          <w:b/>
          <w:iCs/>
          <w:lang w:eastAsia="zh-TW"/>
        </w:rPr>
        <w:t>3</w:t>
      </w:r>
      <w:r w:rsidRPr="00773101">
        <w:rPr>
          <w:b/>
          <w:iCs/>
          <w:lang w:eastAsia="zh-TW"/>
        </w:rPr>
        <w:t xml:space="preserve">: </w:t>
      </w:r>
      <w:r w:rsidR="00840B48">
        <w:rPr>
          <w:b/>
          <w:iCs/>
          <w:lang w:eastAsia="zh-TW"/>
        </w:rPr>
        <w:t>It is proposed to i</w:t>
      </w:r>
      <w:r w:rsidR="00773101">
        <w:rPr>
          <w:b/>
          <w:iCs/>
          <w:lang w:eastAsia="zh-TW"/>
        </w:rPr>
        <w:t xml:space="preserve">ntroduce a new IE </w:t>
      </w:r>
      <w:r w:rsidR="00F81559">
        <w:rPr>
          <w:b/>
          <w:iCs/>
          <w:lang w:eastAsia="zh-TW"/>
        </w:rPr>
        <w:t xml:space="preserve">in SIB19 </w:t>
      </w:r>
      <w:r w:rsidR="00773101">
        <w:rPr>
          <w:b/>
          <w:iCs/>
          <w:lang w:eastAsia="zh-TW"/>
        </w:rPr>
        <w:t xml:space="preserve">to include </w:t>
      </w:r>
      <w:r w:rsidR="0067178B">
        <w:rPr>
          <w:b/>
          <w:iCs/>
          <w:lang w:eastAsia="zh-TW"/>
        </w:rPr>
        <w:t xml:space="preserve">target satellite information </w:t>
      </w:r>
      <w:r w:rsidR="00F81559">
        <w:rPr>
          <w:b/>
          <w:iCs/>
          <w:lang w:eastAsia="zh-TW"/>
        </w:rPr>
        <w:t xml:space="preserve">ntn-Config </w:t>
      </w:r>
      <w:r w:rsidR="00DB62CA">
        <w:rPr>
          <w:b/>
          <w:iCs/>
          <w:lang w:eastAsia="zh-TW"/>
        </w:rPr>
        <w:t xml:space="preserve">and optional the SSB offset associated with target satellite </w:t>
      </w:r>
      <w:r w:rsidR="0067178B">
        <w:rPr>
          <w:b/>
          <w:iCs/>
          <w:lang w:eastAsia="zh-TW"/>
        </w:rPr>
        <w:t xml:space="preserve">for satellite switch without PCI change. </w:t>
      </w:r>
    </w:p>
    <w:p w14:paraId="27F3D0A4" w14:textId="77777777" w:rsidR="006C4644" w:rsidRPr="006C4644" w:rsidRDefault="006C4644" w:rsidP="00414351">
      <w:pPr>
        <w:jc w:val="both"/>
        <w:rPr>
          <w:iCs/>
          <w:lang w:eastAsia="zh-TW"/>
        </w:rPr>
      </w:pPr>
    </w:p>
    <w:p w14:paraId="6C6D0487" w14:textId="1A6C9BF8" w:rsidR="00B87A66" w:rsidRPr="00634E0F" w:rsidRDefault="00B87A66" w:rsidP="00B87A66">
      <w:pPr>
        <w:jc w:val="both"/>
        <w:rPr>
          <w:iCs/>
          <w:sz w:val="24"/>
          <w:lang w:eastAsia="zh-TW"/>
        </w:rPr>
      </w:pPr>
      <w:r w:rsidRPr="00634E0F">
        <w:rPr>
          <w:iCs/>
          <w:sz w:val="24"/>
          <w:lang w:eastAsia="zh-TW"/>
        </w:rPr>
        <w:t>2.</w:t>
      </w:r>
      <w:r w:rsidR="003C2302" w:rsidRPr="00634E0F">
        <w:rPr>
          <w:iCs/>
          <w:sz w:val="24"/>
          <w:lang w:eastAsia="zh-TW"/>
        </w:rPr>
        <w:t>4</w:t>
      </w:r>
      <w:r w:rsidRPr="00634E0F">
        <w:rPr>
          <w:iCs/>
          <w:sz w:val="24"/>
          <w:lang w:eastAsia="zh-TW"/>
        </w:rPr>
        <w:tab/>
        <w:t>Suggested UE behavior of</w:t>
      </w:r>
      <w:r w:rsidR="007824B6" w:rsidRPr="00634E0F">
        <w:rPr>
          <w:iCs/>
          <w:sz w:val="24"/>
          <w:lang w:eastAsia="zh-TW"/>
        </w:rPr>
        <w:t xml:space="preserve"> determining </w:t>
      </w:r>
      <w:r w:rsidR="004F54CA" w:rsidRPr="00634E0F">
        <w:rPr>
          <w:iCs/>
          <w:sz w:val="24"/>
          <w:lang w:eastAsia="zh-TW"/>
        </w:rPr>
        <w:t>soft or hard</w:t>
      </w:r>
      <w:r w:rsidRPr="00634E0F">
        <w:rPr>
          <w:iCs/>
          <w:sz w:val="24"/>
          <w:lang w:eastAsia="zh-TW"/>
        </w:rPr>
        <w:t xml:space="preserve"> satellite switch without PCI change:</w:t>
      </w:r>
    </w:p>
    <w:p w14:paraId="5577AB26" w14:textId="6ABCB872" w:rsidR="00634E0F" w:rsidRDefault="00634E0F" w:rsidP="00B87A66">
      <w:pPr>
        <w:jc w:val="both"/>
        <w:rPr>
          <w:iCs/>
          <w:lang w:eastAsia="zh-TW"/>
        </w:rPr>
      </w:pPr>
      <w:r>
        <w:rPr>
          <w:iCs/>
          <w:lang w:eastAsia="zh-TW"/>
        </w:rPr>
        <w:t>Whether configuration for soft or hard satellite switch would be provided to UE depends on whether the coverage overlapping of source and target satellites is available during the satellite switch time. Thus, the UE behaviour of determining soft or hard satellite switch without PCI change may include:</w:t>
      </w:r>
    </w:p>
    <w:p w14:paraId="2D53A967" w14:textId="412A1EC3" w:rsidR="00B87A66" w:rsidRPr="00634E0F" w:rsidRDefault="00B87A66" w:rsidP="00634E0F">
      <w:pPr>
        <w:pStyle w:val="afff"/>
        <w:numPr>
          <w:ilvl w:val="0"/>
          <w:numId w:val="23"/>
        </w:numPr>
        <w:jc w:val="both"/>
        <w:rPr>
          <w:iCs/>
          <w:lang w:eastAsia="zh-TW"/>
        </w:rPr>
      </w:pPr>
      <w:r w:rsidRPr="00634E0F">
        <w:rPr>
          <w:iCs/>
          <w:lang w:eastAsia="zh-TW"/>
        </w:rPr>
        <w:t xml:space="preserve">UE obtains SIB19 of the serving cell. </w:t>
      </w:r>
    </w:p>
    <w:p w14:paraId="54103FD1" w14:textId="48880CB4" w:rsidR="0046077A" w:rsidRPr="00634E0F" w:rsidRDefault="0046077A" w:rsidP="00634E0F">
      <w:pPr>
        <w:pStyle w:val="afff"/>
        <w:numPr>
          <w:ilvl w:val="0"/>
          <w:numId w:val="22"/>
        </w:numPr>
        <w:jc w:val="both"/>
        <w:rPr>
          <w:iCs/>
          <w:lang w:eastAsia="zh-TW"/>
        </w:rPr>
      </w:pPr>
      <w:r w:rsidRPr="00634E0F">
        <w:rPr>
          <w:iCs/>
          <w:lang w:eastAsia="zh-TW"/>
        </w:rPr>
        <w:t>If an IE of target satellite information is included in SIB19, UE takes the configuration as the configuration for satellite switching without PCI change.</w:t>
      </w:r>
    </w:p>
    <w:p w14:paraId="6C08EA66" w14:textId="7A5CDDFC" w:rsidR="0046077A" w:rsidRPr="0046077A" w:rsidRDefault="0046077A" w:rsidP="00634E0F">
      <w:pPr>
        <w:pStyle w:val="afff"/>
        <w:numPr>
          <w:ilvl w:val="1"/>
          <w:numId w:val="24"/>
        </w:numPr>
        <w:jc w:val="both"/>
        <w:rPr>
          <w:iCs/>
          <w:lang w:eastAsia="zh-TW"/>
        </w:rPr>
      </w:pPr>
      <w:r w:rsidRPr="0046077A">
        <w:rPr>
          <w:rFonts w:hint="eastAsia"/>
          <w:iCs/>
          <w:lang w:eastAsia="zh-TW"/>
        </w:rPr>
        <w:t>I</w:t>
      </w:r>
      <w:r w:rsidRPr="0046077A">
        <w:rPr>
          <w:iCs/>
          <w:lang w:eastAsia="zh-TW"/>
        </w:rPr>
        <w:t>f SSB offset associated with the target satellite is provided, UE takes the configuration as the configuration for soft satellite switching without PCI change.</w:t>
      </w:r>
    </w:p>
    <w:p w14:paraId="5D131321" w14:textId="16BD2B47" w:rsidR="0046077A" w:rsidRPr="0046077A" w:rsidRDefault="0046077A" w:rsidP="00634E0F">
      <w:pPr>
        <w:pStyle w:val="afff"/>
        <w:numPr>
          <w:ilvl w:val="1"/>
          <w:numId w:val="24"/>
        </w:numPr>
        <w:jc w:val="both"/>
        <w:rPr>
          <w:iCs/>
          <w:lang w:eastAsia="zh-TW"/>
        </w:rPr>
      </w:pPr>
      <w:r w:rsidRPr="0046077A">
        <w:rPr>
          <w:rFonts w:hint="eastAsia"/>
          <w:iCs/>
          <w:lang w:eastAsia="zh-TW"/>
        </w:rPr>
        <w:t>I</w:t>
      </w:r>
      <w:r w:rsidRPr="0046077A">
        <w:rPr>
          <w:iCs/>
          <w:lang w:eastAsia="zh-TW"/>
        </w:rPr>
        <w:t>f SSB offset associated with the target satellite is not provided, UE takes the configuration as the configuration for hard satellite switching without PCI change.</w:t>
      </w: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2459E175" w:rsidR="003F5E20" w:rsidRDefault="00126653" w:rsidP="002F1940">
      <w:pPr>
        <w:rPr>
          <w:lang w:eastAsia="zh-TW"/>
        </w:rPr>
      </w:pPr>
      <w:r>
        <w:rPr>
          <w:lang w:eastAsia="zh-TW"/>
        </w:rPr>
        <w:t xml:space="preserve">The observations from the discussion </w:t>
      </w:r>
      <w:r w:rsidR="005343D4">
        <w:rPr>
          <w:lang w:eastAsia="zh-TW"/>
        </w:rPr>
        <w:t xml:space="preserve">are </w:t>
      </w:r>
      <w:r w:rsidR="000D2214">
        <w:rPr>
          <w:lang w:eastAsia="zh-TW"/>
        </w:rPr>
        <w:t>listed</w:t>
      </w:r>
      <w:r w:rsidR="005343D4">
        <w:rPr>
          <w:lang w:eastAsia="zh-TW"/>
        </w:rPr>
        <w:t xml:space="preserve"> below:</w:t>
      </w:r>
    </w:p>
    <w:p w14:paraId="655CBABC" w14:textId="77777777" w:rsidR="005028CC" w:rsidRDefault="005028CC" w:rsidP="005028CC">
      <w:pPr>
        <w:ind w:left="1134" w:hangingChars="567" w:hanging="1134"/>
        <w:jc w:val="both"/>
        <w:rPr>
          <w:iCs/>
          <w:lang w:eastAsia="zh-TW"/>
        </w:rPr>
      </w:pPr>
      <w:r w:rsidRPr="00B87A66">
        <w:rPr>
          <w:iCs/>
          <w:u w:val="single"/>
          <w:lang w:eastAsia="zh-TW"/>
        </w:rPr>
        <w:t>Observation 1:</w:t>
      </w:r>
      <w:r>
        <w:rPr>
          <w:iCs/>
          <w:lang w:eastAsia="zh-TW"/>
        </w:rPr>
        <w:t xml:space="preserve"> </w:t>
      </w:r>
      <w:r w:rsidRPr="00B87A66">
        <w:rPr>
          <w:iCs/>
          <w:lang w:eastAsia="zh-TW"/>
        </w:rPr>
        <w:t>Source and target satellites have the same SSB configuration, including SSB frequency and SSB periodicity configuration.</w:t>
      </w:r>
    </w:p>
    <w:p w14:paraId="376CDFCE" w14:textId="77777777" w:rsidR="005028CC" w:rsidRDefault="005028CC" w:rsidP="005028CC">
      <w:pPr>
        <w:ind w:left="1134" w:hangingChars="567" w:hanging="1134"/>
        <w:jc w:val="both"/>
        <w:rPr>
          <w:iCs/>
          <w:lang w:eastAsia="zh-TW"/>
        </w:rPr>
      </w:pPr>
      <w:r w:rsidRPr="00B87A66">
        <w:rPr>
          <w:iCs/>
          <w:u w:val="single"/>
          <w:lang w:eastAsia="zh-TW"/>
        </w:rPr>
        <w:t xml:space="preserve">Observation </w:t>
      </w:r>
      <w:r>
        <w:rPr>
          <w:iCs/>
          <w:u w:val="single"/>
          <w:lang w:eastAsia="zh-TW"/>
        </w:rPr>
        <w:t>2</w:t>
      </w:r>
      <w:r w:rsidRPr="00B87A66">
        <w:rPr>
          <w:iCs/>
          <w:u w:val="single"/>
          <w:lang w:eastAsia="zh-TW"/>
        </w:rPr>
        <w:t>:</w:t>
      </w:r>
      <w:r w:rsidRPr="00AB3898">
        <w:rPr>
          <w:iCs/>
          <w:lang w:eastAsia="zh-TW"/>
        </w:rPr>
        <w:t xml:space="preserve"> </w:t>
      </w:r>
      <w:r>
        <w:rPr>
          <w:iCs/>
          <w:lang w:eastAsia="zh-TW"/>
        </w:rPr>
        <w:t>For soft satellite switching, 5 ms</w:t>
      </w:r>
      <w:r w:rsidRPr="00B87A66">
        <w:rPr>
          <w:iCs/>
          <w:lang w:eastAsia="zh-TW"/>
        </w:rPr>
        <w:t xml:space="preserve"> to 20 ms </w:t>
      </w:r>
      <w:r>
        <w:rPr>
          <w:iCs/>
          <w:lang w:eastAsia="zh-TW"/>
        </w:rPr>
        <w:t>SSB</w:t>
      </w:r>
      <w:r w:rsidRPr="00B87A66">
        <w:rPr>
          <w:iCs/>
          <w:lang w:eastAsia="zh-TW"/>
        </w:rPr>
        <w:t xml:space="preserve"> offset</w:t>
      </w:r>
      <w:r w:rsidRPr="000D7CBA">
        <w:rPr>
          <w:iCs/>
          <w:lang w:eastAsia="zh-TW"/>
        </w:rPr>
        <w:t xml:space="preserve"> </w:t>
      </w:r>
      <w:r>
        <w:rPr>
          <w:iCs/>
          <w:lang w:eastAsia="zh-TW"/>
        </w:rPr>
        <w:t>based on source satellite</w:t>
      </w:r>
      <w:r w:rsidRPr="00B87A66">
        <w:rPr>
          <w:iCs/>
          <w:lang w:eastAsia="zh-TW"/>
        </w:rPr>
        <w:t xml:space="preserve"> </w:t>
      </w:r>
      <w:r>
        <w:rPr>
          <w:iCs/>
          <w:lang w:eastAsia="zh-TW"/>
        </w:rPr>
        <w:t xml:space="preserve">timing </w:t>
      </w:r>
      <w:r w:rsidRPr="00B87A66">
        <w:rPr>
          <w:iCs/>
          <w:lang w:eastAsia="zh-TW"/>
        </w:rPr>
        <w:t xml:space="preserve">could </w:t>
      </w:r>
      <w:r>
        <w:rPr>
          <w:iCs/>
          <w:lang w:eastAsia="zh-TW"/>
        </w:rPr>
        <w:t>be provided to UE to avoid/mitigate SSB collision between two satellites</w:t>
      </w:r>
      <w:r w:rsidRPr="00B87A66">
        <w:rPr>
          <w:iCs/>
          <w:lang w:eastAsia="zh-TW"/>
        </w:rPr>
        <w:t xml:space="preserve">. </w:t>
      </w:r>
    </w:p>
    <w:p w14:paraId="3DD58941" w14:textId="77777777" w:rsidR="005028CC" w:rsidRPr="00B87A66" w:rsidRDefault="005028CC" w:rsidP="005028CC">
      <w:pPr>
        <w:ind w:left="1134" w:hangingChars="567" w:hanging="1134"/>
        <w:jc w:val="both"/>
        <w:rPr>
          <w:iCs/>
          <w:lang w:eastAsia="zh-TW"/>
        </w:rPr>
      </w:pPr>
      <w:r w:rsidRPr="00B87A66">
        <w:rPr>
          <w:iCs/>
          <w:u w:val="single"/>
          <w:lang w:eastAsia="zh-TW"/>
        </w:rPr>
        <w:t xml:space="preserve">Observation </w:t>
      </w:r>
      <w:r>
        <w:rPr>
          <w:iCs/>
          <w:u w:val="single"/>
          <w:lang w:eastAsia="zh-TW"/>
        </w:rPr>
        <w:t>3</w:t>
      </w:r>
      <w:r w:rsidRPr="00B87A66">
        <w:rPr>
          <w:iCs/>
          <w:u w:val="single"/>
          <w:lang w:eastAsia="zh-TW"/>
        </w:rPr>
        <w:t xml:space="preserve">: </w:t>
      </w:r>
      <w:r w:rsidRPr="00B87A66">
        <w:rPr>
          <w:iCs/>
          <w:lang w:eastAsia="zh-TW"/>
        </w:rPr>
        <w:t xml:space="preserve">In hard satellite switch case, there is no </w:t>
      </w:r>
      <w:r>
        <w:rPr>
          <w:iCs/>
          <w:lang w:eastAsia="zh-TW"/>
        </w:rPr>
        <w:t xml:space="preserve">coverage </w:t>
      </w:r>
      <w:r w:rsidRPr="00B87A66">
        <w:rPr>
          <w:iCs/>
          <w:lang w:eastAsia="zh-TW"/>
        </w:rPr>
        <w:t xml:space="preserve">overlapping time of source and target satellites. The timing alignment between UE and the source satellite could not be applied to the target satellite. </w:t>
      </w:r>
    </w:p>
    <w:p w14:paraId="335764AC" w14:textId="77777777" w:rsidR="005028CC" w:rsidRDefault="005028CC" w:rsidP="005028CC">
      <w:pPr>
        <w:ind w:left="1134" w:hangingChars="567" w:hanging="1134"/>
        <w:jc w:val="both"/>
        <w:rPr>
          <w:iCs/>
          <w:lang w:eastAsia="zh-TW"/>
        </w:rPr>
      </w:pPr>
      <w:r w:rsidRPr="00B87A66">
        <w:rPr>
          <w:iCs/>
          <w:u w:val="single"/>
          <w:lang w:eastAsia="zh-TW"/>
        </w:rPr>
        <w:t xml:space="preserve">Observation </w:t>
      </w:r>
      <w:r>
        <w:rPr>
          <w:iCs/>
          <w:u w:val="single"/>
          <w:lang w:eastAsia="zh-TW"/>
        </w:rPr>
        <w:t>4</w:t>
      </w:r>
      <w:r w:rsidRPr="00B87A66">
        <w:rPr>
          <w:iCs/>
          <w:u w:val="single"/>
          <w:lang w:eastAsia="zh-TW"/>
        </w:rPr>
        <w:t xml:space="preserve">: </w:t>
      </w:r>
      <w:r w:rsidRPr="00B87A66">
        <w:rPr>
          <w:iCs/>
          <w:lang w:eastAsia="zh-TW"/>
        </w:rPr>
        <w:t xml:space="preserve">In case of hard satellite switch, UE needs to monitor SSB broadcast via target satellite </w:t>
      </w:r>
      <w:r>
        <w:rPr>
          <w:iCs/>
          <w:lang w:eastAsia="zh-TW"/>
        </w:rPr>
        <w:t xml:space="preserve">of the serving cell </w:t>
      </w:r>
      <w:r w:rsidRPr="00B87A66">
        <w:rPr>
          <w:iCs/>
          <w:lang w:eastAsia="zh-TW"/>
        </w:rPr>
        <w:t xml:space="preserve">to obtain downlink synchronization with the </w:t>
      </w:r>
      <w:r>
        <w:rPr>
          <w:iCs/>
          <w:lang w:eastAsia="zh-TW"/>
        </w:rPr>
        <w:t>serving cell</w:t>
      </w:r>
      <w:r w:rsidRPr="00B87A66">
        <w:rPr>
          <w:iCs/>
          <w:lang w:eastAsia="zh-TW"/>
        </w:rPr>
        <w:t>.</w:t>
      </w:r>
    </w:p>
    <w:p w14:paraId="220B6014" w14:textId="77777777" w:rsidR="005028CC" w:rsidRDefault="005028CC" w:rsidP="005028CC">
      <w:pPr>
        <w:ind w:left="1134" w:hangingChars="567" w:hanging="1134"/>
        <w:jc w:val="both"/>
        <w:rPr>
          <w:iCs/>
          <w:lang w:eastAsia="zh-TW"/>
        </w:rPr>
      </w:pPr>
      <w:r w:rsidRPr="00C34E72">
        <w:rPr>
          <w:rFonts w:hint="eastAsia"/>
          <w:iCs/>
          <w:u w:val="single"/>
          <w:lang w:eastAsia="zh-TW"/>
        </w:rPr>
        <w:t>O</w:t>
      </w:r>
      <w:r w:rsidRPr="00C34E72">
        <w:rPr>
          <w:iCs/>
          <w:u w:val="single"/>
          <w:lang w:eastAsia="zh-TW"/>
        </w:rPr>
        <w:t xml:space="preserve">bservation </w:t>
      </w:r>
      <w:r>
        <w:rPr>
          <w:iCs/>
          <w:u w:val="single"/>
          <w:lang w:eastAsia="zh-TW"/>
        </w:rPr>
        <w:t>5</w:t>
      </w:r>
      <w:r w:rsidRPr="00C34E72">
        <w:rPr>
          <w:iCs/>
          <w:u w:val="single"/>
          <w:lang w:eastAsia="zh-TW"/>
        </w:rPr>
        <w:t xml:space="preserve">: </w:t>
      </w:r>
      <w:r>
        <w:rPr>
          <w:iCs/>
          <w:lang w:eastAsia="zh-TW"/>
        </w:rPr>
        <w:t>Introduce a new IE of target satellite information could assist UE to identify a satellite switch without PCI change case, and to avoid configuration of redundant information.</w:t>
      </w:r>
    </w:p>
    <w:p w14:paraId="74A116C2" w14:textId="540BDFE9" w:rsidR="000D2214" w:rsidRPr="000D2214" w:rsidRDefault="00474CC9" w:rsidP="000D2214">
      <w:pPr>
        <w:rPr>
          <w:lang w:eastAsia="zh-TW"/>
        </w:rPr>
      </w:pPr>
      <w:r>
        <w:rPr>
          <w:lang w:eastAsia="zh-TW"/>
        </w:rPr>
        <w:t xml:space="preserve">Based on the observations, </w:t>
      </w:r>
      <w:r w:rsidR="000D2214" w:rsidRPr="000D2214">
        <w:rPr>
          <w:lang w:eastAsia="zh-TW"/>
        </w:rPr>
        <w:t>following proposals</w:t>
      </w:r>
      <w:r w:rsidR="00D62C12">
        <w:rPr>
          <w:lang w:eastAsia="zh-TW"/>
        </w:rPr>
        <w:t xml:space="preserve"> are provided</w:t>
      </w:r>
      <w:r w:rsidR="000D2214" w:rsidRPr="000D2214">
        <w:rPr>
          <w:lang w:eastAsia="zh-TW"/>
        </w:rPr>
        <w:t>:</w:t>
      </w:r>
    </w:p>
    <w:p w14:paraId="09A94010" w14:textId="77777777" w:rsidR="005028CC" w:rsidRPr="006319EF" w:rsidRDefault="005028CC" w:rsidP="005028CC">
      <w:pPr>
        <w:jc w:val="both"/>
        <w:rPr>
          <w:b/>
          <w:iCs/>
          <w:lang w:eastAsia="zh-TW"/>
        </w:rPr>
      </w:pPr>
      <w:r w:rsidRPr="006319EF">
        <w:rPr>
          <w:b/>
          <w:iCs/>
          <w:lang w:eastAsia="zh-TW"/>
        </w:rPr>
        <w:t xml:space="preserve">Proposal 1: </w:t>
      </w:r>
      <w:r>
        <w:rPr>
          <w:b/>
          <w:iCs/>
          <w:lang w:eastAsia="zh-TW"/>
        </w:rPr>
        <w:t>For soft satellite switch without PCI change, SSB</w:t>
      </w:r>
      <w:r w:rsidRPr="006319EF">
        <w:rPr>
          <w:b/>
          <w:iCs/>
          <w:lang w:eastAsia="zh-TW"/>
        </w:rPr>
        <w:t xml:space="preserve"> offset associated with the target satellite need to be provided to UE to assist UE in performing DL synchronization with the target satellite</w:t>
      </w:r>
      <w:r>
        <w:rPr>
          <w:b/>
          <w:iCs/>
          <w:lang w:eastAsia="zh-TW"/>
        </w:rPr>
        <w:t xml:space="preserve"> of the serving cell</w:t>
      </w:r>
      <w:r w:rsidRPr="006319EF">
        <w:rPr>
          <w:b/>
          <w:iCs/>
          <w:lang w:eastAsia="zh-TW"/>
        </w:rPr>
        <w:t>.</w:t>
      </w:r>
    </w:p>
    <w:p w14:paraId="78F70BD5" w14:textId="77777777" w:rsidR="005028CC" w:rsidRPr="00165CF9" w:rsidRDefault="005028CC" w:rsidP="005028CC">
      <w:pPr>
        <w:jc w:val="both"/>
        <w:rPr>
          <w:b/>
          <w:iCs/>
          <w:lang w:eastAsia="zh-TW"/>
        </w:rPr>
      </w:pPr>
      <w:r w:rsidRPr="00165CF9">
        <w:rPr>
          <w:b/>
          <w:iCs/>
          <w:lang w:eastAsia="zh-TW"/>
        </w:rPr>
        <w:t xml:space="preserve">Proposal </w:t>
      </w:r>
      <w:r>
        <w:rPr>
          <w:b/>
          <w:iCs/>
          <w:lang w:eastAsia="zh-TW"/>
        </w:rPr>
        <w:t>2</w:t>
      </w:r>
      <w:r w:rsidRPr="00165CF9">
        <w:rPr>
          <w:b/>
          <w:iCs/>
          <w:lang w:eastAsia="zh-TW"/>
        </w:rPr>
        <w:t xml:space="preserve">: For hard satellite switch, </w:t>
      </w:r>
      <w:r>
        <w:rPr>
          <w:b/>
          <w:iCs/>
          <w:lang w:eastAsia="zh-TW"/>
        </w:rPr>
        <w:t xml:space="preserve">SSB offset </w:t>
      </w:r>
      <w:r w:rsidRPr="00773101">
        <w:rPr>
          <w:b/>
          <w:iCs/>
          <w:lang w:eastAsia="zh-TW"/>
        </w:rPr>
        <w:t xml:space="preserve">associated with the target satellite </w:t>
      </w:r>
      <w:r>
        <w:rPr>
          <w:b/>
          <w:iCs/>
          <w:lang w:eastAsia="zh-TW"/>
        </w:rPr>
        <w:t>of the serving cell is not provided</w:t>
      </w:r>
      <w:r w:rsidRPr="00165CF9">
        <w:rPr>
          <w:b/>
          <w:iCs/>
          <w:lang w:eastAsia="zh-TW"/>
        </w:rPr>
        <w:t>.</w:t>
      </w:r>
    </w:p>
    <w:p w14:paraId="38FCB5FA" w14:textId="49CC256E" w:rsidR="005028CC" w:rsidRDefault="005028CC" w:rsidP="005028CC">
      <w:pPr>
        <w:jc w:val="both"/>
        <w:rPr>
          <w:b/>
          <w:iCs/>
          <w:lang w:eastAsia="zh-TW"/>
        </w:rPr>
      </w:pPr>
      <w:r w:rsidRPr="00773101">
        <w:rPr>
          <w:b/>
          <w:iCs/>
          <w:lang w:eastAsia="zh-TW"/>
        </w:rPr>
        <w:t xml:space="preserve">Proposal </w:t>
      </w:r>
      <w:r>
        <w:rPr>
          <w:b/>
          <w:iCs/>
          <w:lang w:eastAsia="zh-TW"/>
        </w:rPr>
        <w:t>3</w:t>
      </w:r>
      <w:r w:rsidRPr="00773101">
        <w:rPr>
          <w:b/>
          <w:iCs/>
          <w:lang w:eastAsia="zh-TW"/>
        </w:rPr>
        <w:t xml:space="preserve">: </w:t>
      </w:r>
      <w:r>
        <w:rPr>
          <w:b/>
          <w:iCs/>
          <w:lang w:eastAsia="zh-TW"/>
        </w:rPr>
        <w:t xml:space="preserve">It is proposed to introduce a new IE in SIB19 to include target satellite information ntn-Config and optional the SSB offset associated with target satellite for satellite switch without PCI change. </w:t>
      </w:r>
    </w:p>
    <w:p w14:paraId="6BB06CA0" w14:textId="4A4FC6EB" w:rsidR="000A196C" w:rsidRDefault="000A196C" w:rsidP="000A196C">
      <w:pPr>
        <w:pStyle w:val="1"/>
        <w:rPr>
          <w:szCs w:val="36"/>
        </w:rPr>
      </w:pPr>
      <w:r>
        <w:rPr>
          <w:szCs w:val="36"/>
        </w:rPr>
        <w:t>4</w:t>
      </w:r>
      <w:r>
        <w:rPr>
          <w:szCs w:val="36"/>
        </w:rPr>
        <w:tab/>
        <w:t>References</w:t>
      </w:r>
    </w:p>
    <w:p w14:paraId="48C1FA1F" w14:textId="13BD07F7" w:rsidR="002A574B" w:rsidRDefault="000A196C" w:rsidP="00F543E4">
      <w:pPr>
        <w:rPr>
          <w:lang w:eastAsia="zh-TW"/>
        </w:rPr>
      </w:pPr>
      <w:r>
        <w:rPr>
          <w:rFonts w:hint="eastAsia"/>
          <w:lang w:eastAsia="zh-TW"/>
        </w:rPr>
        <w:t>[</w:t>
      </w:r>
      <w:r>
        <w:rPr>
          <w:lang w:eastAsia="zh-TW"/>
        </w:rPr>
        <w:t xml:space="preserve">1] </w:t>
      </w:r>
      <w:r w:rsidR="002A574B">
        <w:rPr>
          <w:lang w:eastAsia="zh-TW"/>
        </w:rPr>
        <w:t>R2-2</w:t>
      </w:r>
      <w:r w:rsidR="00E87B79">
        <w:rPr>
          <w:lang w:eastAsia="zh-TW"/>
        </w:rPr>
        <w:t>3</w:t>
      </w:r>
      <w:r w:rsidR="00955BC1">
        <w:rPr>
          <w:lang w:eastAsia="zh-TW"/>
        </w:rPr>
        <w:t>11273</w:t>
      </w:r>
      <w:r w:rsidR="002A574B">
        <w:rPr>
          <w:lang w:eastAsia="zh-TW"/>
        </w:rPr>
        <w:tab/>
      </w:r>
      <w:r w:rsidR="00955BC1" w:rsidRPr="00955BC1">
        <w:rPr>
          <w:lang w:eastAsia="zh-TW"/>
        </w:rPr>
        <w:t>Report from Break-out session on NR-NTN and IoT-NTN</w:t>
      </w:r>
      <w:r w:rsidR="002A574B" w:rsidRPr="002A574B">
        <w:rPr>
          <w:lang w:eastAsia="zh-TW"/>
        </w:rPr>
        <w:t xml:space="preserve">, </w:t>
      </w:r>
      <w:r w:rsidR="00955BC1">
        <w:rPr>
          <w:lang w:eastAsia="zh-TW"/>
        </w:rPr>
        <w:t>Xiamen</w:t>
      </w:r>
      <w:r w:rsidR="00A665C4" w:rsidRPr="00A665C4">
        <w:rPr>
          <w:lang w:eastAsia="zh-TW"/>
        </w:rPr>
        <w:t xml:space="preserve">, </w:t>
      </w:r>
      <w:r w:rsidR="00955BC1">
        <w:rPr>
          <w:lang w:eastAsia="zh-TW"/>
        </w:rPr>
        <w:t>China</w:t>
      </w:r>
      <w:r w:rsidR="00A665C4">
        <w:rPr>
          <w:lang w:eastAsia="zh-TW"/>
        </w:rPr>
        <w:t>.</w:t>
      </w:r>
    </w:p>
    <w:p w14:paraId="718EFC0F" w14:textId="0360F430" w:rsidR="000A196C" w:rsidRPr="000A196C" w:rsidRDefault="002A574B" w:rsidP="00F543E4">
      <w:pPr>
        <w:rPr>
          <w:lang w:eastAsia="zh-TW"/>
        </w:rPr>
      </w:pPr>
      <w:r>
        <w:rPr>
          <w:lang w:eastAsia="zh-TW"/>
        </w:rPr>
        <w:t xml:space="preserve">[2] </w:t>
      </w:r>
      <w:r w:rsidR="00B24FA7" w:rsidRPr="00B24FA7">
        <w:rPr>
          <w:lang w:eastAsia="zh-TW"/>
        </w:rPr>
        <w:t>R2-2309421</w:t>
      </w:r>
      <w:r w:rsidR="00B24FA7" w:rsidRPr="00B24FA7">
        <w:rPr>
          <w:lang w:eastAsia="zh-TW"/>
        </w:rPr>
        <w:tab/>
        <w:t>Reply LS to RAN2 on unchanged PCI (R1-2308566; contact: CATT)</w:t>
      </w:r>
      <w:r w:rsidR="00B24FA7">
        <w:rPr>
          <w:lang w:eastAsia="zh-TW"/>
        </w:rPr>
        <w:t>, Xiamen, China.</w:t>
      </w:r>
    </w:p>
    <w:sectPr w:rsidR="000A196C" w:rsidRPr="000A196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3E5CE5" w14:textId="77777777" w:rsidR="002F0721" w:rsidRDefault="002F0721">
      <w:pPr>
        <w:spacing w:after="0"/>
      </w:pPr>
      <w:r>
        <w:separator/>
      </w:r>
    </w:p>
  </w:endnote>
  <w:endnote w:type="continuationSeparator" w:id="0">
    <w:p w14:paraId="51263E02" w14:textId="77777777" w:rsidR="002F0721" w:rsidRDefault="002F07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3F054E" w14:textId="77777777" w:rsidR="002F0721" w:rsidRDefault="002F0721">
      <w:pPr>
        <w:spacing w:after="0"/>
      </w:pPr>
      <w:r>
        <w:separator/>
      </w:r>
    </w:p>
  </w:footnote>
  <w:footnote w:type="continuationSeparator" w:id="0">
    <w:p w14:paraId="4DB9BE1D" w14:textId="77777777" w:rsidR="002F0721" w:rsidRDefault="002F07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07EA5BFE"/>
    <w:multiLevelType w:val="hybridMultilevel"/>
    <w:tmpl w:val="664874F2"/>
    <w:lvl w:ilvl="0" w:tplc="3B7C826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5" w15:restartNumberingAfterBreak="0">
    <w:nsid w:val="17112C3F"/>
    <w:multiLevelType w:val="hybridMultilevel"/>
    <w:tmpl w:val="0E20479A"/>
    <w:lvl w:ilvl="0" w:tplc="7D4E776C">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DF84232"/>
    <w:multiLevelType w:val="hybridMultilevel"/>
    <w:tmpl w:val="835A8810"/>
    <w:lvl w:ilvl="0" w:tplc="7D4E776C">
      <w:start w:val="2"/>
      <w:numFmt w:val="bullet"/>
      <w:lvlText w:val="-"/>
      <w:lvlJc w:val="left"/>
      <w:pPr>
        <w:ind w:left="360" w:hanging="360"/>
      </w:pPr>
      <w:rPr>
        <w:rFonts w:ascii="Times New Roman" w:eastAsiaTheme="minorEastAsia" w:hAnsi="Times New Roman" w:cs="Times New Roman" w:hint="default"/>
      </w:rPr>
    </w:lvl>
    <w:lvl w:ilvl="1" w:tplc="4C74572E">
      <w:start w:val="1"/>
      <w:numFmt w:val="bullet"/>
      <w:lvlText w:val="-"/>
      <w:lvlJc w:val="left"/>
      <w:pPr>
        <w:ind w:left="960" w:hanging="480"/>
      </w:pPr>
      <w:rPr>
        <w:rFonts w:ascii="新細明體" w:eastAsia="新細明體" w:hAnsi="新細明體"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A356640"/>
    <w:multiLevelType w:val="hybridMultilevel"/>
    <w:tmpl w:val="0A0CC0AC"/>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4C74572E">
      <w:start w:val="1"/>
      <w:numFmt w:val="bullet"/>
      <w:lvlText w:val="-"/>
      <w:lvlJc w:val="left"/>
      <w:pPr>
        <w:ind w:left="1440" w:hanging="480"/>
      </w:pPr>
      <w:rPr>
        <w:rFonts w:ascii="新細明體" w:eastAsia="新細明體" w:hAnsi="新細明體" w:hint="eastAsia"/>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21" w15:restartNumberingAfterBreak="0">
    <w:nsid w:val="7BC74BA2"/>
    <w:multiLevelType w:val="hybridMultilevel"/>
    <w:tmpl w:val="70922044"/>
    <w:lvl w:ilvl="0" w:tplc="4C74572E">
      <w:start w:val="1"/>
      <w:numFmt w:val="bullet"/>
      <w:lvlText w:val="-"/>
      <w:lvlJc w:val="left"/>
      <w:pPr>
        <w:ind w:left="480" w:hanging="480"/>
      </w:pPr>
      <w:rPr>
        <w:rFonts w:ascii="新細明體" w:eastAsia="新細明體" w:hAnsi="新細明體" w:hint="eastAsia"/>
      </w:rPr>
    </w:lvl>
    <w:lvl w:ilvl="1" w:tplc="04090003" w:tentative="1">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8"/>
  </w:num>
  <w:num w:numId="2">
    <w:abstractNumId w:val="14"/>
  </w:num>
  <w:num w:numId="3">
    <w:abstractNumId w:val="12"/>
  </w:num>
  <w:num w:numId="4">
    <w:abstractNumId w:val="6"/>
  </w:num>
  <w:num w:numId="5">
    <w:abstractNumId w:val="2"/>
  </w:num>
  <w:num w:numId="6">
    <w:abstractNumId w:val="1"/>
  </w:num>
  <w:num w:numId="7">
    <w:abstractNumId w:val="0"/>
  </w:num>
  <w:num w:numId="8">
    <w:abstractNumId w:val="22"/>
  </w:num>
  <w:num w:numId="9">
    <w:abstractNumId w:val="19"/>
  </w:num>
  <w:num w:numId="10">
    <w:abstractNumId w:val="13"/>
  </w:num>
  <w:num w:numId="11">
    <w:abstractNumId w:val="10"/>
  </w:num>
  <w:num w:numId="12">
    <w:abstractNumId w:val="7"/>
  </w:num>
  <w:num w:numId="13">
    <w:abstractNumId w:val="8"/>
  </w:num>
  <w:num w:numId="14">
    <w:abstractNumId w:val="23"/>
  </w:num>
  <w:num w:numId="15">
    <w:abstractNumId w:val="4"/>
  </w:num>
  <w:num w:numId="16">
    <w:abstractNumId w:val="20"/>
  </w:num>
  <w:num w:numId="17">
    <w:abstractNumId w:val="15"/>
  </w:num>
  <w:num w:numId="18">
    <w:abstractNumId w:val="11"/>
  </w:num>
  <w:num w:numId="19">
    <w:abstractNumId w:val="17"/>
  </w:num>
  <w:num w:numId="20">
    <w:abstractNumId w:val="21"/>
  </w:num>
  <w:num w:numId="21">
    <w:abstractNumId w:val="16"/>
  </w:num>
  <w:num w:numId="22">
    <w:abstractNumId w:val="5"/>
  </w:num>
  <w:num w:numId="23">
    <w:abstractNumId w:val="3"/>
  </w:num>
  <w:num w:numId="24">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displayBackgroundShape/>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B93"/>
    <w:rsid w:val="00017F23"/>
    <w:rsid w:val="00030CC6"/>
    <w:rsid w:val="000349DE"/>
    <w:rsid w:val="00044F15"/>
    <w:rsid w:val="00047699"/>
    <w:rsid w:val="000635ED"/>
    <w:rsid w:val="00065C4E"/>
    <w:rsid w:val="00066468"/>
    <w:rsid w:val="0007337B"/>
    <w:rsid w:val="00076EB6"/>
    <w:rsid w:val="000823DF"/>
    <w:rsid w:val="000853EC"/>
    <w:rsid w:val="00090A16"/>
    <w:rsid w:val="00091B3B"/>
    <w:rsid w:val="00093DCE"/>
    <w:rsid w:val="000A196C"/>
    <w:rsid w:val="000A3E19"/>
    <w:rsid w:val="000C2B29"/>
    <w:rsid w:val="000C6F19"/>
    <w:rsid w:val="000D1A3F"/>
    <w:rsid w:val="000D2214"/>
    <w:rsid w:val="000D2C1A"/>
    <w:rsid w:val="000D7CBA"/>
    <w:rsid w:val="000E3C8C"/>
    <w:rsid w:val="000E4B96"/>
    <w:rsid w:val="000F61C6"/>
    <w:rsid w:val="000F6242"/>
    <w:rsid w:val="00102A38"/>
    <w:rsid w:val="00103FF1"/>
    <w:rsid w:val="0011125E"/>
    <w:rsid w:val="001124EC"/>
    <w:rsid w:val="00120C74"/>
    <w:rsid w:val="00126653"/>
    <w:rsid w:val="001428AD"/>
    <w:rsid w:val="0014516A"/>
    <w:rsid w:val="00151201"/>
    <w:rsid w:val="00152404"/>
    <w:rsid w:val="0015322D"/>
    <w:rsid w:val="001562C3"/>
    <w:rsid w:val="00164E12"/>
    <w:rsid w:val="00165CF9"/>
    <w:rsid w:val="00167A1E"/>
    <w:rsid w:val="00167FAE"/>
    <w:rsid w:val="0019144C"/>
    <w:rsid w:val="0019301B"/>
    <w:rsid w:val="00196B59"/>
    <w:rsid w:val="001A14F2"/>
    <w:rsid w:val="001A1FCD"/>
    <w:rsid w:val="001B3A86"/>
    <w:rsid w:val="001B763F"/>
    <w:rsid w:val="001F45E2"/>
    <w:rsid w:val="00204B6A"/>
    <w:rsid w:val="00210A81"/>
    <w:rsid w:val="00214347"/>
    <w:rsid w:val="00217B0E"/>
    <w:rsid w:val="00220060"/>
    <w:rsid w:val="00226381"/>
    <w:rsid w:val="002318BB"/>
    <w:rsid w:val="00243C89"/>
    <w:rsid w:val="002473B2"/>
    <w:rsid w:val="00260472"/>
    <w:rsid w:val="00262E9C"/>
    <w:rsid w:val="00266EB1"/>
    <w:rsid w:val="0028323C"/>
    <w:rsid w:val="002869FE"/>
    <w:rsid w:val="002910B4"/>
    <w:rsid w:val="00291ED9"/>
    <w:rsid w:val="002925AC"/>
    <w:rsid w:val="002A574B"/>
    <w:rsid w:val="002A7B6F"/>
    <w:rsid w:val="002B26B2"/>
    <w:rsid w:val="002B283F"/>
    <w:rsid w:val="002C3246"/>
    <w:rsid w:val="002C69C1"/>
    <w:rsid w:val="002D18C6"/>
    <w:rsid w:val="002E01C1"/>
    <w:rsid w:val="002E0368"/>
    <w:rsid w:val="002E0F50"/>
    <w:rsid w:val="002E2821"/>
    <w:rsid w:val="002E7429"/>
    <w:rsid w:val="002F0721"/>
    <w:rsid w:val="002F11A3"/>
    <w:rsid w:val="002F1940"/>
    <w:rsid w:val="002F210F"/>
    <w:rsid w:val="002F3259"/>
    <w:rsid w:val="0030455C"/>
    <w:rsid w:val="00306FC8"/>
    <w:rsid w:val="003105BB"/>
    <w:rsid w:val="00310A49"/>
    <w:rsid w:val="00322204"/>
    <w:rsid w:val="00326A90"/>
    <w:rsid w:val="00334E47"/>
    <w:rsid w:val="00340AA7"/>
    <w:rsid w:val="00361133"/>
    <w:rsid w:val="00383545"/>
    <w:rsid w:val="00386BCD"/>
    <w:rsid w:val="00386DB2"/>
    <w:rsid w:val="00391F98"/>
    <w:rsid w:val="003A3D1E"/>
    <w:rsid w:val="003A3E32"/>
    <w:rsid w:val="003B327E"/>
    <w:rsid w:val="003C2302"/>
    <w:rsid w:val="003C4919"/>
    <w:rsid w:val="003C50C4"/>
    <w:rsid w:val="003E02C7"/>
    <w:rsid w:val="003F1F74"/>
    <w:rsid w:val="003F5E20"/>
    <w:rsid w:val="003F72EF"/>
    <w:rsid w:val="00403710"/>
    <w:rsid w:val="00406368"/>
    <w:rsid w:val="00414351"/>
    <w:rsid w:val="00414F7A"/>
    <w:rsid w:val="00424F23"/>
    <w:rsid w:val="00430D1F"/>
    <w:rsid w:val="00430E8A"/>
    <w:rsid w:val="00433500"/>
    <w:rsid w:val="00433F71"/>
    <w:rsid w:val="00440665"/>
    <w:rsid w:val="00440D43"/>
    <w:rsid w:val="00441FBD"/>
    <w:rsid w:val="00443245"/>
    <w:rsid w:val="004534E9"/>
    <w:rsid w:val="00454662"/>
    <w:rsid w:val="0046077A"/>
    <w:rsid w:val="00462EC9"/>
    <w:rsid w:val="00470DF6"/>
    <w:rsid w:val="004742E0"/>
    <w:rsid w:val="00474CC9"/>
    <w:rsid w:val="00483A92"/>
    <w:rsid w:val="00483B7B"/>
    <w:rsid w:val="00492D6A"/>
    <w:rsid w:val="004A5A58"/>
    <w:rsid w:val="004C54CA"/>
    <w:rsid w:val="004D2414"/>
    <w:rsid w:val="004E3939"/>
    <w:rsid w:val="004F3454"/>
    <w:rsid w:val="004F54CA"/>
    <w:rsid w:val="004F5B06"/>
    <w:rsid w:val="005028CC"/>
    <w:rsid w:val="00502918"/>
    <w:rsid w:val="0051255C"/>
    <w:rsid w:val="00512567"/>
    <w:rsid w:val="0051644B"/>
    <w:rsid w:val="005176DB"/>
    <w:rsid w:val="00517CFE"/>
    <w:rsid w:val="00526DDD"/>
    <w:rsid w:val="00532AFF"/>
    <w:rsid w:val="005343D4"/>
    <w:rsid w:val="005363A4"/>
    <w:rsid w:val="00540E9C"/>
    <w:rsid w:val="00543A2E"/>
    <w:rsid w:val="0054654D"/>
    <w:rsid w:val="00555ECC"/>
    <w:rsid w:val="005618DB"/>
    <w:rsid w:val="00566ED4"/>
    <w:rsid w:val="005849CC"/>
    <w:rsid w:val="005948E0"/>
    <w:rsid w:val="005A51FF"/>
    <w:rsid w:val="005A7E14"/>
    <w:rsid w:val="005B2D3E"/>
    <w:rsid w:val="005B3A14"/>
    <w:rsid w:val="005D7A47"/>
    <w:rsid w:val="005E30C7"/>
    <w:rsid w:val="00603706"/>
    <w:rsid w:val="006052AD"/>
    <w:rsid w:val="00624802"/>
    <w:rsid w:val="006252E7"/>
    <w:rsid w:val="00631282"/>
    <w:rsid w:val="006319EF"/>
    <w:rsid w:val="006321AC"/>
    <w:rsid w:val="006336CC"/>
    <w:rsid w:val="00634E0F"/>
    <w:rsid w:val="0063660D"/>
    <w:rsid w:val="00661212"/>
    <w:rsid w:val="00664CA8"/>
    <w:rsid w:val="00664D3E"/>
    <w:rsid w:val="0067080F"/>
    <w:rsid w:val="0067178B"/>
    <w:rsid w:val="006A2290"/>
    <w:rsid w:val="006A3099"/>
    <w:rsid w:val="006A317F"/>
    <w:rsid w:val="006A33E1"/>
    <w:rsid w:val="006A4E7C"/>
    <w:rsid w:val="006A69D9"/>
    <w:rsid w:val="006B0E49"/>
    <w:rsid w:val="006C43DD"/>
    <w:rsid w:val="006C4644"/>
    <w:rsid w:val="006C595F"/>
    <w:rsid w:val="006C77E9"/>
    <w:rsid w:val="006E4D69"/>
    <w:rsid w:val="006F5717"/>
    <w:rsid w:val="0070402E"/>
    <w:rsid w:val="0070488F"/>
    <w:rsid w:val="00705FED"/>
    <w:rsid w:val="00715B93"/>
    <w:rsid w:val="0073634B"/>
    <w:rsid w:val="0073766B"/>
    <w:rsid w:val="00740639"/>
    <w:rsid w:val="00740E50"/>
    <w:rsid w:val="007426CA"/>
    <w:rsid w:val="00765ECF"/>
    <w:rsid w:val="00767232"/>
    <w:rsid w:val="007725FA"/>
    <w:rsid w:val="00773101"/>
    <w:rsid w:val="007824B6"/>
    <w:rsid w:val="007929A8"/>
    <w:rsid w:val="007A18AD"/>
    <w:rsid w:val="007A2D16"/>
    <w:rsid w:val="007A69ED"/>
    <w:rsid w:val="007A69FE"/>
    <w:rsid w:val="007A70F1"/>
    <w:rsid w:val="007C72C1"/>
    <w:rsid w:val="007D0614"/>
    <w:rsid w:val="007D41E9"/>
    <w:rsid w:val="007F4F92"/>
    <w:rsid w:val="00805637"/>
    <w:rsid w:val="00815573"/>
    <w:rsid w:val="00826F1A"/>
    <w:rsid w:val="008307B5"/>
    <w:rsid w:val="00840B48"/>
    <w:rsid w:val="00845E30"/>
    <w:rsid w:val="0085043E"/>
    <w:rsid w:val="0087174F"/>
    <w:rsid w:val="008863D4"/>
    <w:rsid w:val="00892757"/>
    <w:rsid w:val="0089485C"/>
    <w:rsid w:val="00895525"/>
    <w:rsid w:val="008A4DB4"/>
    <w:rsid w:val="008A5357"/>
    <w:rsid w:val="008C4B7D"/>
    <w:rsid w:val="008D6271"/>
    <w:rsid w:val="008D772F"/>
    <w:rsid w:val="008E579C"/>
    <w:rsid w:val="008F3DB3"/>
    <w:rsid w:val="008F4130"/>
    <w:rsid w:val="00914287"/>
    <w:rsid w:val="009167D5"/>
    <w:rsid w:val="0092428A"/>
    <w:rsid w:val="00925D04"/>
    <w:rsid w:val="009277EE"/>
    <w:rsid w:val="00933349"/>
    <w:rsid w:val="00936579"/>
    <w:rsid w:val="00953F25"/>
    <w:rsid w:val="00953FB6"/>
    <w:rsid w:val="00955BC1"/>
    <w:rsid w:val="009603F6"/>
    <w:rsid w:val="009615DE"/>
    <w:rsid w:val="0097091D"/>
    <w:rsid w:val="00974399"/>
    <w:rsid w:val="00977A38"/>
    <w:rsid w:val="00990EF2"/>
    <w:rsid w:val="009963AC"/>
    <w:rsid w:val="0099764C"/>
    <w:rsid w:val="009A43A4"/>
    <w:rsid w:val="009B0343"/>
    <w:rsid w:val="009B1257"/>
    <w:rsid w:val="009B580B"/>
    <w:rsid w:val="009C3879"/>
    <w:rsid w:val="009E1D90"/>
    <w:rsid w:val="009E389F"/>
    <w:rsid w:val="009F0038"/>
    <w:rsid w:val="009F3C38"/>
    <w:rsid w:val="009F7574"/>
    <w:rsid w:val="009F7658"/>
    <w:rsid w:val="00A03D11"/>
    <w:rsid w:val="00A12592"/>
    <w:rsid w:val="00A13285"/>
    <w:rsid w:val="00A13C43"/>
    <w:rsid w:val="00A15036"/>
    <w:rsid w:val="00A169DF"/>
    <w:rsid w:val="00A1708D"/>
    <w:rsid w:val="00A665C4"/>
    <w:rsid w:val="00A66709"/>
    <w:rsid w:val="00A70448"/>
    <w:rsid w:val="00A708EC"/>
    <w:rsid w:val="00A75254"/>
    <w:rsid w:val="00A757B5"/>
    <w:rsid w:val="00A81AA8"/>
    <w:rsid w:val="00A863E1"/>
    <w:rsid w:val="00AA4FF3"/>
    <w:rsid w:val="00AA53C6"/>
    <w:rsid w:val="00AB3898"/>
    <w:rsid w:val="00AB4F82"/>
    <w:rsid w:val="00AB6277"/>
    <w:rsid w:val="00AC0BE6"/>
    <w:rsid w:val="00AC67A0"/>
    <w:rsid w:val="00AE1B3E"/>
    <w:rsid w:val="00AE43D4"/>
    <w:rsid w:val="00AE7E8E"/>
    <w:rsid w:val="00AF29A4"/>
    <w:rsid w:val="00B007DB"/>
    <w:rsid w:val="00B012F1"/>
    <w:rsid w:val="00B02CDD"/>
    <w:rsid w:val="00B03438"/>
    <w:rsid w:val="00B21F7A"/>
    <w:rsid w:val="00B24FA7"/>
    <w:rsid w:val="00B26AFA"/>
    <w:rsid w:val="00B345A9"/>
    <w:rsid w:val="00B346B7"/>
    <w:rsid w:val="00B40523"/>
    <w:rsid w:val="00B42CDA"/>
    <w:rsid w:val="00B468EC"/>
    <w:rsid w:val="00B53D73"/>
    <w:rsid w:val="00B665DB"/>
    <w:rsid w:val="00B74B48"/>
    <w:rsid w:val="00B77883"/>
    <w:rsid w:val="00B87A66"/>
    <w:rsid w:val="00B915FE"/>
    <w:rsid w:val="00B957B1"/>
    <w:rsid w:val="00B97703"/>
    <w:rsid w:val="00BA0F07"/>
    <w:rsid w:val="00BA3D66"/>
    <w:rsid w:val="00BA4942"/>
    <w:rsid w:val="00BA7BC6"/>
    <w:rsid w:val="00BB28CF"/>
    <w:rsid w:val="00BB4CE9"/>
    <w:rsid w:val="00BC1AF4"/>
    <w:rsid w:val="00BC5014"/>
    <w:rsid w:val="00BD665A"/>
    <w:rsid w:val="00BD7ED3"/>
    <w:rsid w:val="00BE284A"/>
    <w:rsid w:val="00BF27CF"/>
    <w:rsid w:val="00BF27E1"/>
    <w:rsid w:val="00C103C0"/>
    <w:rsid w:val="00C25662"/>
    <w:rsid w:val="00C26D17"/>
    <w:rsid w:val="00C3301D"/>
    <w:rsid w:val="00C34E72"/>
    <w:rsid w:val="00C464B8"/>
    <w:rsid w:val="00C528BF"/>
    <w:rsid w:val="00C5644A"/>
    <w:rsid w:val="00C62DD0"/>
    <w:rsid w:val="00C8413A"/>
    <w:rsid w:val="00C869D2"/>
    <w:rsid w:val="00C9391A"/>
    <w:rsid w:val="00CA3562"/>
    <w:rsid w:val="00CB5C37"/>
    <w:rsid w:val="00CC065A"/>
    <w:rsid w:val="00CC3753"/>
    <w:rsid w:val="00CD15CA"/>
    <w:rsid w:val="00CD3B1B"/>
    <w:rsid w:val="00CE1506"/>
    <w:rsid w:val="00CE32A2"/>
    <w:rsid w:val="00CE6D23"/>
    <w:rsid w:val="00CF5D9A"/>
    <w:rsid w:val="00CF6087"/>
    <w:rsid w:val="00D01496"/>
    <w:rsid w:val="00D2672C"/>
    <w:rsid w:val="00D26BC5"/>
    <w:rsid w:val="00D30A5F"/>
    <w:rsid w:val="00D319D2"/>
    <w:rsid w:val="00D33378"/>
    <w:rsid w:val="00D34868"/>
    <w:rsid w:val="00D54280"/>
    <w:rsid w:val="00D62691"/>
    <w:rsid w:val="00D62C12"/>
    <w:rsid w:val="00D67436"/>
    <w:rsid w:val="00D7198F"/>
    <w:rsid w:val="00D80B9A"/>
    <w:rsid w:val="00D83589"/>
    <w:rsid w:val="00D8369D"/>
    <w:rsid w:val="00D8552D"/>
    <w:rsid w:val="00D860B1"/>
    <w:rsid w:val="00D9019B"/>
    <w:rsid w:val="00D901EE"/>
    <w:rsid w:val="00DB62CA"/>
    <w:rsid w:val="00DC1483"/>
    <w:rsid w:val="00DC2DAF"/>
    <w:rsid w:val="00DC57D8"/>
    <w:rsid w:val="00DE30D1"/>
    <w:rsid w:val="00DE498B"/>
    <w:rsid w:val="00DE6848"/>
    <w:rsid w:val="00DF7D99"/>
    <w:rsid w:val="00E00ACC"/>
    <w:rsid w:val="00E04378"/>
    <w:rsid w:val="00E068D4"/>
    <w:rsid w:val="00E20472"/>
    <w:rsid w:val="00E22169"/>
    <w:rsid w:val="00E2241D"/>
    <w:rsid w:val="00E278CF"/>
    <w:rsid w:val="00E33257"/>
    <w:rsid w:val="00E354F7"/>
    <w:rsid w:val="00E35F7F"/>
    <w:rsid w:val="00E46472"/>
    <w:rsid w:val="00E5200C"/>
    <w:rsid w:val="00E54BF3"/>
    <w:rsid w:val="00E561B9"/>
    <w:rsid w:val="00E56BF1"/>
    <w:rsid w:val="00E63323"/>
    <w:rsid w:val="00E87B79"/>
    <w:rsid w:val="00E91EBE"/>
    <w:rsid w:val="00E948FF"/>
    <w:rsid w:val="00E95517"/>
    <w:rsid w:val="00E978F4"/>
    <w:rsid w:val="00EA1784"/>
    <w:rsid w:val="00EA2431"/>
    <w:rsid w:val="00EA31D8"/>
    <w:rsid w:val="00EA707B"/>
    <w:rsid w:val="00EA7B7A"/>
    <w:rsid w:val="00EB5D60"/>
    <w:rsid w:val="00EC5EFE"/>
    <w:rsid w:val="00ED7D52"/>
    <w:rsid w:val="00EE2FB4"/>
    <w:rsid w:val="00EF2984"/>
    <w:rsid w:val="00EF3FD3"/>
    <w:rsid w:val="00F03EE0"/>
    <w:rsid w:val="00F068FE"/>
    <w:rsid w:val="00F10028"/>
    <w:rsid w:val="00F155B0"/>
    <w:rsid w:val="00F1693B"/>
    <w:rsid w:val="00F25496"/>
    <w:rsid w:val="00F26F16"/>
    <w:rsid w:val="00F318E4"/>
    <w:rsid w:val="00F3421C"/>
    <w:rsid w:val="00F37F22"/>
    <w:rsid w:val="00F44479"/>
    <w:rsid w:val="00F543E4"/>
    <w:rsid w:val="00F603D2"/>
    <w:rsid w:val="00F63994"/>
    <w:rsid w:val="00F667CF"/>
    <w:rsid w:val="00F803BE"/>
    <w:rsid w:val="00F81559"/>
    <w:rsid w:val="00F87D52"/>
    <w:rsid w:val="00F936EB"/>
    <w:rsid w:val="00FB04FE"/>
    <w:rsid w:val="00FD3217"/>
    <w:rsid w:val="00FF5F89"/>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巨集文字 字元"/>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訊息欄位名稱 字元"/>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5">
    <w:name w:val="Normal Indent"/>
    <w:basedOn w:val="a"/>
    <w:uiPriority w:val="99"/>
    <w:semiHidden/>
    <w:unhideWhenUsed/>
    <w:rsid w:val="00470DF6"/>
    <w:pPr>
      <w:ind w:left="720"/>
    </w:pPr>
  </w:style>
  <w:style w:type="paragraph" w:styleId="afff6">
    <w:name w:val="Note Heading"/>
    <w:basedOn w:val="a"/>
    <w:next w:val="a"/>
    <w:link w:val="afff7"/>
    <w:uiPriority w:val="99"/>
    <w:semiHidden/>
    <w:unhideWhenUsed/>
    <w:rsid w:val="00470DF6"/>
    <w:pPr>
      <w:spacing w:after="0"/>
    </w:pPr>
  </w:style>
  <w:style w:type="character" w:customStyle="1" w:styleId="afff7">
    <w:name w:val="註釋標題 字元"/>
    <w:basedOn w:val="a0"/>
    <w:link w:val="afff6"/>
    <w:uiPriority w:val="99"/>
    <w:semiHidden/>
    <w:rsid w:val="00470DF6"/>
  </w:style>
  <w:style w:type="paragraph" w:styleId="afff8">
    <w:name w:val="Plain Text"/>
    <w:basedOn w:val="a"/>
    <w:link w:val="afff9"/>
    <w:uiPriority w:val="99"/>
    <w:semiHidden/>
    <w:unhideWhenUsed/>
    <w:rsid w:val="00470DF6"/>
    <w:pPr>
      <w:spacing w:after="0"/>
    </w:pPr>
    <w:rPr>
      <w:rFonts w:ascii="Consolas" w:hAnsi="Consolas"/>
      <w:sz w:val="21"/>
      <w:szCs w:val="21"/>
    </w:rPr>
  </w:style>
  <w:style w:type="character" w:customStyle="1" w:styleId="afff9">
    <w:name w:val="純文字 字元"/>
    <w:basedOn w:val="a0"/>
    <w:link w:val="afff8"/>
    <w:uiPriority w:val="99"/>
    <w:semiHidden/>
    <w:rsid w:val="00470DF6"/>
    <w:rPr>
      <w:rFonts w:ascii="Consolas" w:hAnsi="Consolas"/>
      <w:sz w:val="21"/>
      <w:szCs w:val="21"/>
    </w:rPr>
  </w:style>
  <w:style w:type="paragraph" w:styleId="afffa">
    <w:name w:val="Quote"/>
    <w:basedOn w:val="a"/>
    <w:next w:val="a"/>
    <w:link w:val="afffb"/>
    <w:uiPriority w:val="29"/>
    <w:qFormat/>
    <w:rsid w:val="00470DF6"/>
    <w:pPr>
      <w:spacing w:before="200" w:after="160"/>
      <w:ind w:left="864" w:right="864"/>
      <w:jc w:val="center"/>
    </w:pPr>
    <w:rPr>
      <w:i/>
      <w:iCs/>
      <w:color w:val="404040" w:themeColor="text1" w:themeTint="BF"/>
    </w:rPr>
  </w:style>
  <w:style w:type="character" w:customStyle="1" w:styleId="afffb">
    <w:name w:val="引文 字元"/>
    <w:basedOn w:val="a0"/>
    <w:link w:val="afffa"/>
    <w:uiPriority w:val="29"/>
    <w:rsid w:val="00470DF6"/>
    <w:rPr>
      <w:i/>
      <w:iCs/>
      <w:color w:val="404040" w:themeColor="text1" w:themeTint="BF"/>
    </w:rPr>
  </w:style>
  <w:style w:type="paragraph" w:styleId="afffc">
    <w:name w:val="Salutation"/>
    <w:basedOn w:val="a"/>
    <w:next w:val="a"/>
    <w:link w:val="afffd"/>
    <w:uiPriority w:val="99"/>
    <w:semiHidden/>
    <w:unhideWhenUsed/>
    <w:rsid w:val="00470DF6"/>
  </w:style>
  <w:style w:type="character" w:customStyle="1" w:styleId="afffd">
    <w:name w:val="問候 字元"/>
    <w:basedOn w:val="a0"/>
    <w:link w:val="afffc"/>
    <w:uiPriority w:val="99"/>
    <w:semiHidden/>
    <w:rsid w:val="00470DF6"/>
  </w:style>
  <w:style w:type="paragraph" w:styleId="afffe">
    <w:name w:val="Signature"/>
    <w:basedOn w:val="a"/>
    <w:link w:val="affff"/>
    <w:uiPriority w:val="99"/>
    <w:semiHidden/>
    <w:unhideWhenUsed/>
    <w:rsid w:val="00470DF6"/>
    <w:pPr>
      <w:spacing w:after="0"/>
      <w:ind w:left="4252"/>
    </w:pPr>
  </w:style>
  <w:style w:type="character" w:customStyle="1" w:styleId="affff">
    <w:name w:val="簽名 字元"/>
    <w:basedOn w:val="a0"/>
    <w:link w:val="afffe"/>
    <w:uiPriority w:val="99"/>
    <w:semiHidden/>
    <w:rsid w:val="00470DF6"/>
  </w:style>
  <w:style w:type="paragraph" w:styleId="affff0">
    <w:name w:val="Subtitle"/>
    <w:basedOn w:val="a"/>
    <w:next w:val="a"/>
    <w:link w:val="affff1"/>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標題 字元"/>
    <w:basedOn w:val="a0"/>
    <w:link w:val="affff0"/>
    <w:uiPriority w:val="11"/>
    <w:rsid w:val="00470DF6"/>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uiPriority w:val="99"/>
    <w:semiHidden/>
    <w:unhideWhenUsed/>
    <w:rsid w:val="00470DF6"/>
    <w:pPr>
      <w:spacing w:after="0"/>
      <w:ind w:left="200" w:hanging="200"/>
    </w:pPr>
  </w:style>
  <w:style w:type="paragraph" w:styleId="affff3">
    <w:name w:val="table of figures"/>
    <w:basedOn w:val="a"/>
    <w:next w:val="a"/>
    <w:uiPriority w:val="99"/>
    <w:semiHidden/>
    <w:unhideWhenUsed/>
    <w:rsid w:val="00470DF6"/>
    <w:pPr>
      <w:spacing w:after="0"/>
    </w:pPr>
  </w:style>
  <w:style w:type="paragraph" w:styleId="affff4">
    <w:name w:val="Title"/>
    <w:basedOn w:val="a"/>
    <w:next w:val="a"/>
    <w:link w:val="afff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5">
    <w:name w:val="標題 字元"/>
    <w:basedOn w:val="a0"/>
    <w:link w:val="affff4"/>
    <w:uiPriority w:val="10"/>
    <w:rsid w:val="00470DF6"/>
    <w:rPr>
      <w:rFonts w:asciiTheme="majorHAnsi" w:eastAsiaTheme="majorEastAsia" w:hAnsiTheme="majorHAnsi" w:cstheme="majorBidi"/>
      <w:spacing w:val="-10"/>
      <w:kern w:val="28"/>
      <w:sz w:val="56"/>
      <w:szCs w:val="56"/>
    </w:rPr>
  </w:style>
  <w:style w:type="paragraph" w:styleId="affff6">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7">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8">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1545</Words>
  <Characters>8813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2</cp:revision>
  <dcterms:created xsi:type="dcterms:W3CDTF">2023-11-03T07:19:00Z</dcterms:created>
  <dcterms:modified xsi:type="dcterms:W3CDTF">2023-11-03T07:19:00Z</dcterms:modified>
</cp:coreProperties>
</file>