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5864914C"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AF736C"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444F53">
        <w:rPr>
          <w:b/>
          <w:noProof/>
          <w:sz w:val="24"/>
          <w:lang w:val="en-US"/>
        </w:rPr>
        <w:t>12</w:t>
      </w:r>
      <w:r w:rsidR="00E96090">
        <w:rPr>
          <w:b/>
          <w:noProof/>
          <w:sz w:val="24"/>
          <w:lang w:val="en-US"/>
        </w:rPr>
        <w:t xml:space="preserve">4       </w:t>
      </w:r>
      <w:r w:rsidR="000C416C">
        <w:rPr>
          <w:b/>
          <w:noProof/>
          <w:sz w:val="24"/>
          <w:lang w:val="en-US"/>
        </w:rPr>
        <w:t xml:space="preserve">             </w:t>
      </w:r>
      <w:r w:rsidR="002364A5">
        <w:rPr>
          <w:b/>
          <w:noProof/>
          <w:sz w:val="24"/>
          <w:lang w:val="en-US"/>
        </w:rPr>
        <w:t xml:space="preserve">                                                </w:t>
      </w:r>
      <w:r w:rsidR="006D3A70" w:rsidRPr="006D3A70">
        <w:rPr>
          <w:b/>
          <w:bCs/>
          <w:noProof/>
          <w:sz w:val="24"/>
        </w:rPr>
        <w:t>R2-2312212</w:t>
      </w:r>
    </w:p>
    <w:p w14:paraId="351CA33D" w14:textId="72B325DC" w:rsidR="00347001" w:rsidRPr="002D2634" w:rsidRDefault="00E5341B" w:rsidP="00D870B2">
      <w:pPr>
        <w:tabs>
          <w:tab w:val="left" w:pos="1985"/>
        </w:tabs>
        <w:rPr>
          <w:bCs/>
          <w:i/>
          <w:iCs/>
          <w:color w:val="2F5496"/>
          <w:sz w:val="24"/>
          <w:lang w:val="pt-PT"/>
        </w:rPr>
      </w:pPr>
      <w:r>
        <w:rPr>
          <w:rFonts w:ascii="Arial" w:eastAsia="MS Mincho" w:hAnsi="Arial"/>
          <w:b/>
          <w:noProof/>
          <w:sz w:val="24"/>
        </w:rPr>
        <w:t>Chicago, US, November 13 – 17, 2023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1AC37162"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C88C05"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w:t>
      </w:r>
      <w:r w:rsidR="00776125">
        <w:rPr>
          <w:sz w:val="24"/>
          <w:lang w:val="pt-PT"/>
        </w:rPr>
        <w:t>4</w:t>
      </w:r>
      <w:r w:rsidR="002B2FC5" w:rsidRPr="002B2FC5">
        <w:rPr>
          <w:sz w:val="24"/>
          <w:lang w:val="pt-PT"/>
        </w:rPr>
        <w:t>.2.</w:t>
      </w:r>
      <w:r w:rsidR="003E3A01">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3FA12D3C"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85386E">
        <w:rPr>
          <w:rFonts w:ascii="Arial" w:hAnsi="Arial"/>
          <w:sz w:val="24"/>
        </w:rPr>
        <w:t xml:space="preserve">MAC </w:t>
      </w:r>
      <w:r w:rsidR="00A2363D">
        <w:rPr>
          <w:rFonts w:ascii="Arial" w:hAnsi="Arial"/>
          <w:sz w:val="24"/>
        </w:rPr>
        <w:t>aspects of LTM</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5D4DDF5C" w14:textId="3D42B9F1" w:rsidR="00C97E4F" w:rsidRDefault="00C97E4F" w:rsidP="00C97E4F">
      <w:pPr>
        <w:spacing w:after="0"/>
      </w:pPr>
      <w:r>
        <w:t>RAN2#123bis agreed the following [1]:</w:t>
      </w:r>
    </w:p>
    <w:p w14:paraId="0F7EBFF7" w14:textId="77777777" w:rsidR="00C97E4F" w:rsidRDefault="00C97E4F" w:rsidP="00C97E4F">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97E4F" w14:paraId="1C596EFB" w14:textId="77777777" w:rsidTr="00B65433">
        <w:tc>
          <w:tcPr>
            <w:tcW w:w="9857" w:type="dxa"/>
            <w:shd w:val="clear" w:color="auto" w:fill="auto"/>
          </w:tcPr>
          <w:p w14:paraId="0F70FB45" w14:textId="77777777" w:rsidR="00047E52" w:rsidRPr="00047E52" w:rsidRDefault="00047E52" w:rsidP="00047E52">
            <w:pPr>
              <w:numPr>
                <w:ilvl w:val="0"/>
                <w:numId w:val="36"/>
              </w:numPr>
              <w:tabs>
                <w:tab w:val="num" w:pos="1440"/>
              </w:tabs>
              <w:spacing w:after="120"/>
              <w:rPr>
                <w:rFonts w:ascii="Arial" w:hAnsi="Arial" w:cs="Arial"/>
                <w:lang w:val="en-US"/>
              </w:rPr>
            </w:pPr>
            <w:r w:rsidRPr="00047E52">
              <w:rPr>
                <w:rFonts w:ascii="Arial" w:hAnsi="Arial" w:cs="Arial"/>
                <w:lang w:val="en-US"/>
              </w:rPr>
              <w:t xml:space="preserve">P9: As to the CFRA resource </w:t>
            </w:r>
            <w:r w:rsidRPr="00047E52">
              <w:rPr>
                <w:rFonts w:ascii="Arial" w:hAnsi="Arial" w:cs="Arial"/>
                <w:highlight w:val="white"/>
                <w:lang w:val="en-US"/>
              </w:rPr>
              <w:t xml:space="preserve">related information in LTM MAC CE, it is the information similar to those in the legacy PDCCH order triggered RACH, including preamble index, UL/SUL indicator, SSB index, PRACH Mask index (FFS which config is referring to), and FFS on the Msg1 repetition number, and FFS additional info, </w:t>
            </w:r>
          </w:p>
          <w:p w14:paraId="7C6433B2" w14:textId="77777777" w:rsidR="00047E52" w:rsidRPr="00047E52" w:rsidRDefault="00047E52" w:rsidP="00047E52">
            <w:pPr>
              <w:numPr>
                <w:ilvl w:val="0"/>
                <w:numId w:val="36"/>
              </w:numPr>
              <w:tabs>
                <w:tab w:val="num" w:pos="1440"/>
              </w:tabs>
              <w:spacing w:after="120"/>
              <w:rPr>
                <w:rFonts w:ascii="Arial" w:hAnsi="Arial" w:cs="Arial"/>
                <w:lang w:val="en-US"/>
              </w:rPr>
            </w:pPr>
            <w:r w:rsidRPr="00047E52">
              <w:rPr>
                <w:rFonts w:ascii="Arial" w:hAnsi="Arial" w:cs="Arial"/>
                <w:highlight w:val="white"/>
                <w:lang w:val="en-US"/>
              </w:rPr>
              <w:t>P11: As for providing the TA for “same TA value as source” case, RAN2 agree Option 1 is baseline without further impact.</w:t>
            </w:r>
          </w:p>
          <w:p w14:paraId="2B202542" w14:textId="77777777" w:rsidR="00047E52" w:rsidRPr="00047E52" w:rsidRDefault="00047E52" w:rsidP="00920E9D">
            <w:pPr>
              <w:numPr>
                <w:ilvl w:val="1"/>
                <w:numId w:val="36"/>
              </w:numPr>
              <w:spacing w:after="120"/>
              <w:rPr>
                <w:rFonts w:ascii="Arial" w:hAnsi="Arial" w:cs="Arial"/>
                <w:lang w:val="en-US"/>
              </w:rPr>
            </w:pPr>
            <w:r w:rsidRPr="00047E52">
              <w:rPr>
                <w:rFonts w:ascii="Arial" w:hAnsi="Arial" w:cs="Arial"/>
                <w:highlight w:val="white"/>
                <w:lang w:val="en-US"/>
              </w:rPr>
              <w:t>Option 1: Implicit way by directly providing the TA value; Can add additional option if needed.</w:t>
            </w:r>
          </w:p>
          <w:p w14:paraId="7F613992" w14:textId="77777777" w:rsidR="00E04163" w:rsidRPr="00E04163" w:rsidRDefault="00E04163" w:rsidP="00E04163">
            <w:pPr>
              <w:tabs>
                <w:tab w:val="num" w:pos="1440"/>
              </w:tabs>
              <w:spacing w:after="120"/>
              <w:ind w:left="360"/>
              <w:rPr>
                <w:rFonts w:ascii="Arial" w:hAnsi="Arial" w:cs="Arial"/>
                <w:lang w:val="en-US"/>
              </w:rPr>
            </w:pPr>
          </w:p>
          <w:p w14:paraId="36E6A5E9" w14:textId="6C7C80AC" w:rsidR="00E04163" w:rsidRPr="00E04163" w:rsidRDefault="00E04163" w:rsidP="00E04163">
            <w:pPr>
              <w:numPr>
                <w:ilvl w:val="0"/>
                <w:numId w:val="36"/>
              </w:numPr>
              <w:tabs>
                <w:tab w:val="num" w:pos="1440"/>
              </w:tabs>
              <w:spacing w:after="120"/>
              <w:rPr>
                <w:rFonts w:ascii="Arial" w:hAnsi="Arial" w:cs="Arial"/>
                <w:lang w:val="en-US"/>
              </w:rPr>
            </w:pPr>
            <w:r w:rsidRPr="00E04163">
              <w:rPr>
                <w:rFonts w:ascii="Arial" w:hAnsi="Arial" w:cs="Arial"/>
                <w:highlight w:val="white"/>
                <w:lang w:val="en-US"/>
              </w:rPr>
              <w:t>If UE is configured by RRC to perform UE based TA measurement, UE applies the measured TA value and performs RACH-less LTM, upon LTM cell switch. (assume similar config as for L2 reset)</w:t>
            </w:r>
          </w:p>
          <w:p w14:paraId="445F97D4" w14:textId="77777777" w:rsidR="00E13F18" w:rsidRPr="00E13F18" w:rsidRDefault="00E13F18" w:rsidP="00E13F18">
            <w:pPr>
              <w:tabs>
                <w:tab w:val="num" w:pos="1440"/>
              </w:tabs>
              <w:spacing w:after="120"/>
              <w:ind w:left="360"/>
              <w:rPr>
                <w:rFonts w:ascii="Arial" w:hAnsi="Arial" w:cs="Arial"/>
                <w:lang w:val="en-US"/>
              </w:rPr>
            </w:pPr>
          </w:p>
          <w:p w14:paraId="2F6E1496" w14:textId="46F51CD3" w:rsidR="00E13F18" w:rsidRPr="00E13F18" w:rsidRDefault="00E13F18" w:rsidP="00E13F18">
            <w:pPr>
              <w:numPr>
                <w:ilvl w:val="0"/>
                <w:numId w:val="36"/>
              </w:numPr>
              <w:tabs>
                <w:tab w:val="num" w:pos="1440"/>
              </w:tabs>
              <w:spacing w:after="120"/>
              <w:rPr>
                <w:rFonts w:ascii="Arial" w:hAnsi="Arial" w:cs="Arial"/>
                <w:lang w:val="en-US"/>
              </w:rPr>
            </w:pPr>
            <w:r w:rsidRPr="00E13F18">
              <w:rPr>
                <w:rFonts w:ascii="Arial" w:hAnsi="Arial" w:cs="Arial"/>
                <w:highlight w:val="white"/>
                <w:lang w:val="en-US"/>
              </w:rPr>
              <w:t xml:space="preserve">Observation: No or small specification impact/restriction is expected on the UE to use </w:t>
            </w:r>
            <w:r w:rsidRPr="00E13F18">
              <w:rPr>
                <w:rFonts w:ascii="Arial" w:hAnsi="Arial" w:cs="Arial"/>
                <w:lang w:val="en-US"/>
              </w:rPr>
              <w:t xml:space="preserve">both DG and CG for RACH-less LTM.  </w:t>
            </w:r>
          </w:p>
          <w:p w14:paraId="2D188407" w14:textId="77777777" w:rsidR="00E13F18" w:rsidRPr="00E13F18" w:rsidRDefault="00E13F18" w:rsidP="00E13F18">
            <w:pPr>
              <w:numPr>
                <w:ilvl w:val="0"/>
                <w:numId w:val="36"/>
              </w:numPr>
              <w:tabs>
                <w:tab w:val="num" w:pos="1440"/>
              </w:tabs>
              <w:spacing w:after="120"/>
              <w:rPr>
                <w:rFonts w:ascii="Arial" w:hAnsi="Arial" w:cs="Arial"/>
                <w:lang w:val="en-US"/>
              </w:rPr>
            </w:pPr>
            <w:r w:rsidRPr="00E13F18">
              <w:rPr>
                <w:rFonts w:ascii="Arial" w:hAnsi="Arial" w:cs="Arial"/>
                <w:lang w:val="en-US"/>
              </w:rPr>
              <w:t xml:space="preserve">For RACH-less LTM, the UE determines successful reception of its first UL data based on receiving a PDCCH addressing </w:t>
            </w:r>
            <w:r w:rsidRPr="00E13F18">
              <w:rPr>
                <w:rFonts w:ascii="Arial" w:hAnsi="Arial" w:cs="Arial"/>
                <w:highlight w:val="white"/>
                <w:lang w:val="en-US"/>
              </w:rPr>
              <w:t xml:space="preserve">the UE’s C-RNTI in the target cell scheduling </w:t>
            </w:r>
            <w:r w:rsidRPr="00E13F18">
              <w:rPr>
                <w:rFonts w:ascii="Arial" w:hAnsi="Arial" w:cs="Arial"/>
                <w:lang w:val="en-US"/>
              </w:rPr>
              <w:t xml:space="preserve">a new transmission as first </w:t>
            </w:r>
            <w:r w:rsidRPr="00E13F18">
              <w:rPr>
                <w:rFonts w:ascii="Arial" w:hAnsi="Arial" w:cs="Arial"/>
                <w:highlight w:val="white"/>
                <w:lang w:val="en-US"/>
              </w:rPr>
              <w:t>UL transmission. Can be either DL assignment or UL grant addressed to same HARQ process for the “new transmission”</w:t>
            </w:r>
          </w:p>
          <w:p w14:paraId="208DC99A" w14:textId="77777777" w:rsidR="00E13F18" w:rsidRPr="00E13F18" w:rsidRDefault="00E13F18" w:rsidP="00E13F18">
            <w:pPr>
              <w:numPr>
                <w:ilvl w:val="0"/>
                <w:numId w:val="36"/>
              </w:numPr>
              <w:tabs>
                <w:tab w:val="num" w:pos="1440"/>
              </w:tabs>
              <w:spacing w:after="120"/>
              <w:rPr>
                <w:rFonts w:ascii="Arial" w:hAnsi="Arial" w:cs="Arial"/>
                <w:lang w:val="en-US"/>
              </w:rPr>
            </w:pPr>
            <w:r w:rsidRPr="00E13F18">
              <w:rPr>
                <w:rFonts w:ascii="Arial" w:hAnsi="Arial" w:cs="Arial"/>
                <w:highlight w:val="white"/>
                <w:lang w:val="en-US"/>
              </w:rPr>
              <w:t>P4: RAN2 to define the UE behaviour on the R18 CG for RACH-less LTM, if it is not released by NW after LTM completion:</w:t>
            </w:r>
          </w:p>
          <w:p w14:paraId="7A7BD03D" w14:textId="77777777" w:rsidR="00E13F18" w:rsidRPr="00E13F18" w:rsidRDefault="00E13F18" w:rsidP="00E13F18">
            <w:pPr>
              <w:numPr>
                <w:ilvl w:val="0"/>
                <w:numId w:val="36"/>
              </w:numPr>
              <w:tabs>
                <w:tab w:val="num" w:pos="2160"/>
              </w:tabs>
              <w:spacing w:after="120"/>
              <w:rPr>
                <w:rFonts w:ascii="Arial" w:hAnsi="Arial" w:cs="Arial"/>
                <w:lang w:val="en-US"/>
              </w:rPr>
            </w:pPr>
            <w:r w:rsidRPr="00E13F18">
              <w:rPr>
                <w:rFonts w:ascii="Arial" w:hAnsi="Arial" w:cs="Arial"/>
                <w:highlight w:val="white"/>
                <w:lang w:val="en-US"/>
              </w:rPr>
              <w:t xml:space="preserve">Option 1: UE stops using those CG (FFS on the spec impact/wording details); </w:t>
            </w:r>
          </w:p>
          <w:p w14:paraId="7AF0B64F" w14:textId="77777777" w:rsidR="00E13F18" w:rsidRPr="00E13F18" w:rsidRDefault="00E13F18" w:rsidP="00E13F18">
            <w:pPr>
              <w:numPr>
                <w:ilvl w:val="0"/>
                <w:numId w:val="36"/>
              </w:numPr>
              <w:tabs>
                <w:tab w:val="num" w:pos="1440"/>
              </w:tabs>
              <w:spacing w:after="120"/>
              <w:rPr>
                <w:rFonts w:ascii="Arial" w:hAnsi="Arial" w:cs="Arial"/>
                <w:lang w:val="en-US"/>
              </w:rPr>
            </w:pPr>
            <w:r w:rsidRPr="00E13F18">
              <w:rPr>
                <w:rFonts w:ascii="Arial" w:hAnsi="Arial" w:cs="Arial"/>
                <w:highlight w:val="white"/>
                <w:lang w:val="en-US"/>
              </w:rPr>
              <w:t xml:space="preserve">P5: No need to support “UE considers RACH-less LTM failure, if </w:t>
            </w:r>
            <w:r w:rsidRPr="00E13F18">
              <w:rPr>
                <w:rFonts w:ascii="Arial" w:hAnsi="Arial" w:cs="Arial"/>
                <w:lang w:val="en-US"/>
              </w:rPr>
              <w:t>the configuredGrantTimer expires before LTM completion/T304 expiry.”</w:t>
            </w:r>
          </w:p>
          <w:p w14:paraId="7F8EE22A" w14:textId="77777777" w:rsidR="00E13F18" w:rsidRPr="00E13F18" w:rsidRDefault="00E13F18" w:rsidP="00E13F18">
            <w:pPr>
              <w:numPr>
                <w:ilvl w:val="0"/>
                <w:numId w:val="36"/>
              </w:numPr>
              <w:tabs>
                <w:tab w:val="num" w:pos="1440"/>
              </w:tabs>
              <w:spacing w:after="120"/>
              <w:rPr>
                <w:rFonts w:ascii="Arial" w:hAnsi="Arial" w:cs="Arial"/>
                <w:lang w:val="en-US"/>
              </w:rPr>
            </w:pPr>
            <w:r w:rsidRPr="00E13F18">
              <w:rPr>
                <w:rFonts w:ascii="Arial" w:hAnsi="Arial" w:cs="Arial"/>
                <w:highlight w:val="white"/>
                <w:lang w:val="en-US"/>
              </w:rPr>
              <w:t>P13: In RACH-less LTM, TCI state field should be provided in the LTM cell switch MAC CE, i.e. UE uses the beam indicated by the NW in RACH-less LTM.</w:t>
            </w:r>
          </w:p>
          <w:p w14:paraId="278773FF" w14:textId="77777777" w:rsidR="00E13F18" w:rsidRPr="00E13F18" w:rsidRDefault="00E13F18" w:rsidP="00E13F18">
            <w:pPr>
              <w:numPr>
                <w:ilvl w:val="0"/>
                <w:numId w:val="36"/>
              </w:numPr>
              <w:tabs>
                <w:tab w:val="num" w:pos="1440"/>
              </w:tabs>
              <w:spacing w:after="120"/>
              <w:rPr>
                <w:rFonts w:ascii="Arial" w:hAnsi="Arial" w:cs="Arial"/>
                <w:lang w:val="en-US"/>
              </w:rPr>
            </w:pPr>
            <w:r w:rsidRPr="00E13F18">
              <w:rPr>
                <w:rFonts w:ascii="Arial" w:hAnsi="Arial" w:cs="Arial"/>
                <w:lang w:val="en-US"/>
              </w:rPr>
              <w:t>Proposal 8a: In RACH-less LTM, the MAC reset operation is performed before applying the TA value of target cell.</w:t>
            </w:r>
          </w:p>
          <w:p w14:paraId="798A3FF1" w14:textId="77777777" w:rsidR="00E13F18" w:rsidRPr="00E13F18" w:rsidRDefault="00E13F18" w:rsidP="00E13F18">
            <w:pPr>
              <w:tabs>
                <w:tab w:val="num" w:pos="1440"/>
              </w:tabs>
              <w:spacing w:after="120"/>
              <w:ind w:left="360"/>
              <w:rPr>
                <w:rFonts w:ascii="Arial" w:hAnsi="Arial" w:cs="Arial"/>
                <w:lang w:val="en-US"/>
              </w:rPr>
            </w:pPr>
          </w:p>
          <w:p w14:paraId="25A7E33A" w14:textId="0A8A5FCF" w:rsidR="00E13F18" w:rsidRPr="00E13F18" w:rsidRDefault="00E13F18" w:rsidP="00E13F18">
            <w:pPr>
              <w:numPr>
                <w:ilvl w:val="0"/>
                <w:numId w:val="36"/>
              </w:numPr>
              <w:tabs>
                <w:tab w:val="num" w:pos="1440"/>
              </w:tabs>
              <w:spacing w:after="120"/>
              <w:rPr>
                <w:rFonts w:ascii="Arial" w:hAnsi="Arial" w:cs="Arial"/>
                <w:lang w:val="en-US"/>
              </w:rPr>
            </w:pPr>
            <w:r w:rsidRPr="00E13F18">
              <w:rPr>
                <w:rFonts w:ascii="Arial" w:hAnsi="Arial" w:cs="Arial"/>
                <w:highlight w:val="white"/>
                <w:lang w:val="en-US"/>
              </w:rPr>
              <w:t xml:space="preserve">P8b: LTM MAC reset is triggered by RRC layer (in Reconfiguration with sync procedure) and MAC layer applies the TA value only after MAC reset operation. </w:t>
            </w:r>
          </w:p>
          <w:p w14:paraId="1D141EEA" w14:textId="77777777" w:rsidR="00C97E4F" w:rsidRDefault="00E13F18" w:rsidP="00E13F18">
            <w:pPr>
              <w:numPr>
                <w:ilvl w:val="0"/>
                <w:numId w:val="36"/>
              </w:numPr>
              <w:tabs>
                <w:tab w:val="num" w:pos="1440"/>
              </w:tabs>
              <w:spacing w:after="120"/>
              <w:rPr>
                <w:rFonts w:ascii="Arial" w:hAnsi="Arial" w:cs="Arial"/>
                <w:lang w:val="en-US"/>
              </w:rPr>
            </w:pPr>
            <w:r w:rsidRPr="00E13F18">
              <w:rPr>
                <w:rFonts w:ascii="Arial" w:hAnsi="Arial" w:cs="Arial"/>
                <w:highlight w:val="white"/>
                <w:lang w:val="en-US"/>
              </w:rPr>
              <w:t>P15: MAC layer does not indicate RRC layer to trigger/skip RACH upon receiving the LTM cell switch command MAC CE. (to close one EN in MAC running CR)</w:t>
            </w:r>
          </w:p>
          <w:p w14:paraId="1B294F5F" w14:textId="77777777" w:rsidR="00583269" w:rsidRPr="001060C3" w:rsidRDefault="00583269" w:rsidP="001060C3">
            <w:pPr>
              <w:spacing w:after="120"/>
              <w:ind w:left="360"/>
              <w:rPr>
                <w:rFonts w:ascii="Arial" w:hAnsi="Arial" w:cs="Arial"/>
                <w:highlight w:val="white"/>
                <w:lang w:val="en-US"/>
              </w:rPr>
            </w:pPr>
          </w:p>
          <w:p w14:paraId="7B9C701D" w14:textId="77777777" w:rsidR="0070679E" w:rsidRPr="002E6523" w:rsidRDefault="0070679E" w:rsidP="001060C3">
            <w:pPr>
              <w:numPr>
                <w:ilvl w:val="0"/>
                <w:numId w:val="36"/>
              </w:numPr>
              <w:tabs>
                <w:tab w:val="num" w:pos="1440"/>
              </w:tabs>
              <w:spacing w:after="120"/>
              <w:rPr>
                <w:rFonts w:ascii="Arial" w:hAnsi="Arial" w:cs="Arial"/>
                <w:highlight w:val="white"/>
                <w:lang w:val="en-US"/>
              </w:rPr>
            </w:pPr>
            <w:r w:rsidRPr="002E6523">
              <w:rPr>
                <w:rFonts w:ascii="Arial" w:hAnsi="Arial" w:cs="Arial"/>
                <w:highlight w:val="white"/>
                <w:lang w:val="en-US"/>
              </w:rPr>
              <w:t>No particular solution needed for TA timer handling, this is expected to be handled by the network.</w:t>
            </w:r>
          </w:p>
          <w:p w14:paraId="3B8600A5" w14:textId="77777777" w:rsidR="0070679E" w:rsidRPr="002E6523" w:rsidRDefault="0070679E" w:rsidP="001060C3">
            <w:pPr>
              <w:numPr>
                <w:ilvl w:val="0"/>
                <w:numId w:val="36"/>
              </w:numPr>
              <w:tabs>
                <w:tab w:val="num" w:pos="1440"/>
              </w:tabs>
              <w:spacing w:after="120"/>
              <w:rPr>
                <w:rFonts w:ascii="Arial" w:hAnsi="Arial" w:cs="Arial"/>
                <w:highlight w:val="white"/>
                <w:lang w:val="en-US"/>
              </w:rPr>
            </w:pPr>
            <w:r w:rsidRPr="002E6523">
              <w:rPr>
                <w:rFonts w:ascii="Arial" w:hAnsi="Arial" w:cs="Arial"/>
                <w:highlight w:val="white"/>
                <w:lang w:val="en-US"/>
              </w:rPr>
              <w:t>For RRC aspects of early RACH and TCI state handling, wait for R1</w:t>
            </w:r>
          </w:p>
          <w:p w14:paraId="1ED39A60" w14:textId="77777777" w:rsidR="0070679E" w:rsidRPr="002E6523" w:rsidRDefault="0070679E" w:rsidP="001060C3">
            <w:pPr>
              <w:numPr>
                <w:ilvl w:val="0"/>
                <w:numId w:val="36"/>
              </w:numPr>
              <w:tabs>
                <w:tab w:val="num" w:pos="1440"/>
              </w:tabs>
              <w:spacing w:after="120"/>
              <w:rPr>
                <w:rFonts w:ascii="Arial" w:hAnsi="Arial" w:cs="Arial"/>
                <w:highlight w:val="white"/>
                <w:lang w:val="en-US"/>
              </w:rPr>
            </w:pPr>
            <w:r w:rsidRPr="002E6523">
              <w:rPr>
                <w:rFonts w:ascii="Arial" w:hAnsi="Arial" w:cs="Arial"/>
                <w:highlight w:val="white"/>
                <w:lang w:val="en-US"/>
              </w:rPr>
              <w:lastRenderedPageBreak/>
              <w:t>Proposal 2a: For each candidate target cell towards which early RACH is supported, the UE is provided with a RACH configuration (per source per cand), which can be the same for multiple source cells.</w:t>
            </w:r>
          </w:p>
          <w:p w14:paraId="36D625F3" w14:textId="77777777" w:rsidR="0070679E" w:rsidRPr="002E6523" w:rsidRDefault="0070679E" w:rsidP="001060C3">
            <w:pPr>
              <w:numPr>
                <w:ilvl w:val="0"/>
                <w:numId w:val="36"/>
              </w:numPr>
              <w:tabs>
                <w:tab w:val="num" w:pos="1440"/>
              </w:tabs>
              <w:spacing w:after="120"/>
              <w:rPr>
                <w:rFonts w:ascii="Arial" w:hAnsi="Arial" w:cs="Arial"/>
                <w:highlight w:val="white"/>
                <w:lang w:val="en-US"/>
              </w:rPr>
            </w:pPr>
            <w:r w:rsidRPr="002E6523">
              <w:rPr>
                <w:rFonts w:ascii="Arial" w:hAnsi="Arial" w:cs="Arial"/>
                <w:highlight w:val="white"/>
                <w:lang w:val="en-US"/>
              </w:rPr>
              <w:t>Proposal 2b: RAN2 understands that the source DU needs to know the early RACH configuration for each candidate cell, so that source cell can know how to set the PDCCH order information for early RACH.</w:t>
            </w:r>
          </w:p>
          <w:p w14:paraId="507AA348" w14:textId="77777777" w:rsidR="001060C3" w:rsidRPr="001060C3" w:rsidRDefault="001060C3" w:rsidP="001060C3">
            <w:pPr>
              <w:numPr>
                <w:ilvl w:val="0"/>
                <w:numId w:val="36"/>
              </w:numPr>
              <w:tabs>
                <w:tab w:val="num" w:pos="1440"/>
              </w:tabs>
              <w:spacing w:after="120"/>
              <w:rPr>
                <w:rFonts w:ascii="Arial" w:hAnsi="Arial" w:cs="Arial"/>
                <w:highlight w:val="white"/>
                <w:lang w:val="en-US"/>
              </w:rPr>
            </w:pPr>
            <w:r w:rsidRPr="001060C3">
              <w:rPr>
                <w:rFonts w:ascii="Arial" w:hAnsi="Arial" w:cs="Arial"/>
                <w:highlight w:val="white"/>
                <w:lang w:val="en-US"/>
              </w:rPr>
              <w:t>Proposal 2c: The candidate DU provides the TA value and its associated information to the source DU via the CU, e.g. preamble index, RO information (i.e. RA-RNTI) and candidate cell identity, so that the source DU can identify the UE. RAN3 can design the necessary network signalling.</w:t>
            </w:r>
          </w:p>
          <w:p w14:paraId="6CCDF46C" w14:textId="77777777" w:rsidR="001060C3" w:rsidRPr="00583269" w:rsidRDefault="001060C3" w:rsidP="001060C3">
            <w:pPr>
              <w:tabs>
                <w:tab w:val="num" w:pos="1440"/>
              </w:tabs>
              <w:spacing w:after="120"/>
              <w:rPr>
                <w:rFonts w:ascii="Arial" w:hAnsi="Arial" w:cs="Arial"/>
                <w:lang w:val="en-US"/>
              </w:rPr>
            </w:pPr>
          </w:p>
          <w:p w14:paraId="0C971DA8" w14:textId="1604B50F" w:rsidR="00583269" w:rsidRPr="00583269" w:rsidRDefault="00583269" w:rsidP="00583269">
            <w:pPr>
              <w:numPr>
                <w:ilvl w:val="0"/>
                <w:numId w:val="36"/>
              </w:numPr>
              <w:tabs>
                <w:tab w:val="num" w:pos="1440"/>
              </w:tabs>
              <w:spacing w:after="120"/>
              <w:rPr>
                <w:rFonts w:ascii="Arial" w:hAnsi="Arial" w:cs="Arial"/>
                <w:lang w:val="en-US"/>
              </w:rPr>
            </w:pPr>
            <w:r w:rsidRPr="00583269">
              <w:rPr>
                <w:rFonts w:ascii="Arial" w:hAnsi="Arial" w:cs="Arial"/>
                <w:highlight w:val="white"/>
                <w:lang w:val="en-US"/>
              </w:rPr>
              <w:t>UE need to send an UL transmission for procedure competion also for SCG case. If SRB3 is not configured, FFS exactly if / what modification to 3GPP TS is needed.</w:t>
            </w:r>
          </w:p>
        </w:tc>
      </w:tr>
    </w:tbl>
    <w:p w14:paraId="18F07F3C" w14:textId="77777777" w:rsidR="00C97E4F" w:rsidRDefault="00C97E4F" w:rsidP="00B8163C">
      <w:pPr>
        <w:spacing w:after="0"/>
      </w:pPr>
    </w:p>
    <w:p w14:paraId="0E6B8284" w14:textId="2108DBC6" w:rsidR="00B8163C" w:rsidRDefault="00B8163C" w:rsidP="00B8163C">
      <w:pPr>
        <w:spacing w:after="0"/>
      </w:pPr>
      <w:r>
        <w:t>RAN</w:t>
      </w:r>
      <w:r w:rsidR="00120E05">
        <w:t>2</w:t>
      </w:r>
      <w:r>
        <w:t>#1</w:t>
      </w:r>
      <w:r w:rsidR="00120E05">
        <w:t>23</w:t>
      </w:r>
      <w:r>
        <w:t xml:space="preserve"> </w:t>
      </w:r>
      <w:r w:rsidR="00120E05">
        <w:t>agreed</w:t>
      </w:r>
      <w:r>
        <w:t xml:space="preserve"> the following [</w:t>
      </w:r>
      <w:r w:rsidR="00047E52">
        <w:t>2</w:t>
      </w:r>
      <w:r>
        <w:t>]:</w:t>
      </w:r>
    </w:p>
    <w:p w14:paraId="4D7AB820" w14:textId="77777777" w:rsidR="00B8163C" w:rsidRDefault="00B8163C" w:rsidP="00B8163C">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8163C" w14:paraId="2C9575C1" w14:textId="77777777" w:rsidTr="00A04F6B">
        <w:tc>
          <w:tcPr>
            <w:tcW w:w="9857" w:type="dxa"/>
            <w:shd w:val="clear" w:color="auto" w:fill="auto"/>
          </w:tcPr>
          <w:p w14:paraId="5C17198B" w14:textId="77777777" w:rsidR="00B8163C" w:rsidRDefault="004318A1" w:rsidP="006A61CB">
            <w:pPr>
              <w:numPr>
                <w:ilvl w:val="0"/>
                <w:numId w:val="36"/>
              </w:numPr>
              <w:spacing w:after="120"/>
              <w:rPr>
                <w:rFonts w:ascii="Arial" w:hAnsi="Arial" w:cs="Arial"/>
                <w:lang w:val="en-US"/>
              </w:rPr>
            </w:pPr>
            <w:r w:rsidRPr="004318A1">
              <w:rPr>
                <w:rFonts w:ascii="Arial" w:hAnsi="Arial" w:cs="Arial"/>
                <w:lang w:val="en-US"/>
              </w:rPr>
              <w:t xml:space="preserve">Will have CFRA resource related information field in LTM cell switch MAC CE (unless serious issues are found). </w:t>
            </w:r>
          </w:p>
          <w:p w14:paraId="109E865E" w14:textId="7D3BD4A4" w:rsidR="00A95498" w:rsidRPr="006A61CB" w:rsidRDefault="00A95498" w:rsidP="006A61CB">
            <w:pPr>
              <w:numPr>
                <w:ilvl w:val="0"/>
                <w:numId w:val="36"/>
              </w:numPr>
              <w:spacing w:after="120"/>
              <w:rPr>
                <w:rFonts w:ascii="Arial" w:hAnsi="Arial" w:cs="Arial"/>
                <w:lang w:val="en-US"/>
              </w:rPr>
            </w:pPr>
            <w:r w:rsidRPr="00597F6A">
              <w:rPr>
                <w:rFonts w:ascii="Arial" w:hAnsi="Arial" w:cs="Arial"/>
                <w:highlight w:val="white"/>
                <w:lang w:val="en-US"/>
              </w:rPr>
              <w:t>FFS if UE transmits the preamble without the power ramping upon reception of PDCCH order with retransmission indication if preamble transmission encounter the LBT failure.</w:t>
            </w:r>
          </w:p>
        </w:tc>
      </w:tr>
    </w:tbl>
    <w:p w14:paraId="41420541" w14:textId="77777777" w:rsidR="00F507EE" w:rsidRDefault="00F507EE" w:rsidP="00945884">
      <w:pPr>
        <w:spacing w:after="0"/>
      </w:pPr>
    </w:p>
    <w:p w14:paraId="567263CA" w14:textId="782B7A85" w:rsidR="00F705E6" w:rsidRPr="00320A6B" w:rsidRDefault="00D80F5E" w:rsidP="00945884">
      <w:pPr>
        <w:spacing w:after="0"/>
      </w:pPr>
      <w:r>
        <w:t xml:space="preserve">This contribution </w:t>
      </w:r>
      <w:r w:rsidR="00173924">
        <w:t xml:space="preserve">discusses </w:t>
      </w:r>
      <w:r w:rsidR="00056A3E">
        <w:t>MAC</w:t>
      </w:r>
      <w:r w:rsidR="00864B99">
        <w:t xml:space="preserve"> related</w:t>
      </w:r>
      <w:r w:rsidR="00477C05">
        <w:t xml:space="preserve"> aspects of LTM.</w:t>
      </w:r>
    </w:p>
    <w:p w14:paraId="623572A8" w14:textId="727FA718" w:rsidR="00A228FD" w:rsidRDefault="00CD4C7B" w:rsidP="00CD4C7B">
      <w:pPr>
        <w:pStyle w:val="Heading1"/>
      </w:pPr>
      <w:r w:rsidRPr="00320A6B">
        <w:t>2</w:t>
      </w:r>
      <w:r w:rsidRPr="00320A6B">
        <w:tab/>
      </w:r>
      <w:r w:rsidR="00EF14DE">
        <w:t>Content of LTM cell switch MAC CE</w:t>
      </w:r>
    </w:p>
    <w:p w14:paraId="498851F2" w14:textId="494525D7" w:rsidR="00FD35FB" w:rsidRDefault="00FD35FB" w:rsidP="004454B0">
      <w:pPr>
        <w:pStyle w:val="Heading2"/>
      </w:pPr>
      <w:r>
        <w:t>2.1</w:t>
      </w:r>
      <w:r>
        <w:tab/>
      </w:r>
      <w:r w:rsidR="002C16B3">
        <w:t>TCI state info</w:t>
      </w:r>
    </w:p>
    <w:p w14:paraId="75AA4258" w14:textId="3CC66A28" w:rsidR="002107B3" w:rsidRDefault="007C44DD" w:rsidP="00494EF7">
      <w:r>
        <w:t>RAN</w:t>
      </w:r>
      <w:r w:rsidR="00F424A6">
        <w:t>2</w:t>
      </w:r>
      <w:r>
        <w:t>#1</w:t>
      </w:r>
      <w:r w:rsidR="00F424A6">
        <w:t>23bis</w:t>
      </w:r>
      <w:r>
        <w:t xml:space="preserve"> agreed that </w:t>
      </w:r>
      <w:r w:rsidR="00F424A6">
        <w:t>“</w:t>
      </w:r>
      <w:r w:rsidR="009166EF">
        <w:t>i</w:t>
      </w:r>
      <w:r w:rsidR="009166EF" w:rsidRPr="009166EF">
        <w:t>n RACH-less LTM, TCI state field should be provided in the LTM cell switch MAC CE, i.e. UE uses the beam indicated by the NW in RACH-less LTM.</w:t>
      </w:r>
      <w:r w:rsidR="00F424A6">
        <w:t>”</w:t>
      </w:r>
      <w:r w:rsidR="00494EF7">
        <w:t xml:space="preserve"> For RACH-based LTM execution,</w:t>
      </w:r>
      <w:r w:rsidR="00F617E6">
        <w:t xml:space="preserve"> the TCI state info </w:t>
      </w:r>
      <w:r w:rsidR="00056A3E">
        <w:t>can</w:t>
      </w:r>
      <w:r w:rsidR="00F617E6">
        <w:t xml:space="preserve"> </w:t>
      </w:r>
      <w:r w:rsidR="00494EF7">
        <w:t>also</w:t>
      </w:r>
      <w:r w:rsidR="00F617E6">
        <w:t xml:space="preserve"> be included for RACH-based LTM execution, </w:t>
      </w:r>
      <w:r w:rsidR="00F0084E">
        <w:t xml:space="preserve">where </w:t>
      </w:r>
      <w:r w:rsidR="002E19C9">
        <w:t>it indicates the SSB beam for PRACH transmission towards the target cell.</w:t>
      </w:r>
    </w:p>
    <w:p w14:paraId="3A97E18C" w14:textId="0BFA36E4" w:rsidR="002E19C9" w:rsidRPr="001F4272" w:rsidRDefault="007412A7" w:rsidP="001F4272">
      <w:pPr>
        <w:spacing w:after="0"/>
        <w:rPr>
          <w:b/>
          <w:bCs/>
        </w:rPr>
      </w:pPr>
      <w:r w:rsidRPr="007412A7">
        <w:rPr>
          <w:b/>
          <w:bCs/>
        </w:rPr>
        <w:t xml:space="preserve">Proposal 1: TCI state info is always carried in the LTM cell switch command. For RACH-based LTM execution, it indicates </w:t>
      </w:r>
      <w:r w:rsidR="000A3272">
        <w:rPr>
          <w:b/>
          <w:bCs/>
        </w:rPr>
        <w:t xml:space="preserve">the </w:t>
      </w:r>
      <w:r w:rsidR="003658B6">
        <w:rPr>
          <w:b/>
          <w:bCs/>
        </w:rPr>
        <w:t xml:space="preserve">assocatiated </w:t>
      </w:r>
      <w:r w:rsidR="000A3272">
        <w:rPr>
          <w:b/>
          <w:bCs/>
        </w:rPr>
        <w:t>SSB</w:t>
      </w:r>
      <w:r w:rsidRPr="007412A7">
        <w:rPr>
          <w:b/>
          <w:bCs/>
        </w:rPr>
        <w:t xml:space="preserve"> </w:t>
      </w:r>
      <w:r w:rsidR="009C4DCA">
        <w:rPr>
          <w:b/>
          <w:bCs/>
        </w:rPr>
        <w:t>and QCL for</w:t>
      </w:r>
      <w:r w:rsidR="006C69DE">
        <w:rPr>
          <w:b/>
          <w:bCs/>
        </w:rPr>
        <w:t xml:space="preserve"> the </w:t>
      </w:r>
      <w:r w:rsidRPr="007412A7">
        <w:rPr>
          <w:b/>
          <w:bCs/>
        </w:rPr>
        <w:t>RACH preamble</w:t>
      </w:r>
      <w:r w:rsidR="009C4DCA">
        <w:rPr>
          <w:b/>
          <w:bCs/>
        </w:rPr>
        <w:t xml:space="preserve"> transmission.</w:t>
      </w:r>
    </w:p>
    <w:p w14:paraId="566FE03F" w14:textId="01D5E605" w:rsidR="008E0411" w:rsidRPr="00A152C9" w:rsidRDefault="00A152C9" w:rsidP="00A152C9">
      <w:pPr>
        <w:pStyle w:val="Heading2"/>
      </w:pPr>
      <w:r w:rsidRPr="00A152C9">
        <w:t>2.</w:t>
      </w:r>
      <w:r w:rsidR="00006028">
        <w:t>2</w:t>
      </w:r>
      <w:r w:rsidRPr="00A152C9">
        <w:tab/>
        <w:t>CFRA info</w:t>
      </w:r>
    </w:p>
    <w:p w14:paraId="6559FD24" w14:textId="225F0223" w:rsidR="009D4B5A" w:rsidRDefault="009D4B5A" w:rsidP="009F4EA1">
      <w:r>
        <w:t xml:space="preserve">RAN2#123bis agreed that </w:t>
      </w:r>
      <w:r w:rsidRPr="009D4B5A">
        <w:t>CFRA resource related information in</w:t>
      </w:r>
      <w:r>
        <w:t xml:space="preserve"> the</w:t>
      </w:r>
      <w:r w:rsidRPr="009D4B5A">
        <w:t xml:space="preserve"> LTM </w:t>
      </w:r>
      <w:r>
        <w:t xml:space="preserve">cell switch </w:t>
      </w:r>
      <w:r w:rsidRPr="009D4B5A">
        <w:t>MAC CE</w:t>
      </w:r>
      <w:r>
        <w:t xml:space="preserve"> includes</w:t>
      </w:r>
      <w:r w:rsidR="00FC0DBB">
        <w:t xml:space="preserve"> </w:t>
      </w:r>
      <w:r w:rsidR="005265A9">
        <w:t xml:space="preserve">similar info to </w:t>
      </w:r>
      <w:r w:rsidR="00FC0DBB" w:rsidRPr="00FC0DBB">
        <w:t>PDCCH order triggered RACH</w:t>
      </w:r>
      <w:r w:rsidR="005265A9">
        <w:t xml:space="preserve">. </w:t>
      </w:r>
      <w:r w:rsidR="00251FAC">
        <w:t xml:space="preserve">This should not include SSB index since this is redundant </w:t>
      </w:r>
      <w:r w:rsidR="00C908DE">
        <w:t>to the TCI state</w:t>
      </w:r>
      <w:r w:rsidR="00C71920">
        <w:t xml:space="preserve"> also carried in the LTM cell switch MAC CE.</w:t>
      </w:r>
    </w:p>
    <w:p w14:paraId="3C0A4948" w14:textId="2C6B5CE7" w:rsidR="00C71920" w:rsidRPr="00C71920" w:rsidRDefault="00C71920" w:rsidP="009F4EA1">
      <w:pPr>
        <w:rPr>
          <w:b/>
          <w:bCs/>
        </w:rPr>
      </w:pPr>
      <w:r>
        <w:rPr>
          <w:b/>
          <w:bCs/>
        </w:rPr>
        <w:t>Proposal</w:t>
      </w:r>
      <w:r w:rsidR="00236398">
        <w:rPr>
          <w:b/>
          <w:bCs/>
        </w:rPr>
        <w:t xml:space="preserve"> 2</w:t>
      </w:r>
      <w:r>
        <w:rPr>
          <w:b/>
          <w:bCs/>
        </w:rPr>
        <w:t xml:space="preserve">: Remove SSB index from CFRA resource related info </w:t>
      </w:r>
      <w:r w:rsidR="00CE19A8">
        <w:rPr>
          <w:b/>
          <w:bCs/>
        </w:rPr>
        <w:t>as this can be indicated using TCI state</w:t>
      </w:r>
      <w:r w:rsidR="00BA4151">
        <w:rPr>
          <w:b/>
          <w:bCs/>
        </w:rPr>
        <w:t xml:space="preserve"> </w:t>
      </w:r>
      <w:r w:rsidR="006E7C12">
        <w:rPr>
          <w:b/>
          <w:bCs/>
        </w:rPr>
        <w:t xml:space="preserve">ID </w:t>
      </w:r>
      <w:r w:rsidR="00BA4151">
        <w:rPr>
          <w:b/>
          <w:bCs/>
        </w:rPr>
        <w:t>in LTM cell switch MAC CE.</w:t>
      </w:r>
      <w:r w:rsidR="003B353E">
        <w:rPr>
          <w:b/>
          <w:bCs/>
        </w:rPr>
        <w:t xml:space="preserve"> </w:t>
      </w:r>
    </w:p>
    <w:p w14:paraId="0F7945C1" w14:textId="09AD01C9" w:rsidR="004175CF" w:rsidRDefault="004175CF" w:rsidP="009F4EA1">
      <w:r>
        <w:t xml:space="preserve">RAN2#123 further agreed that </w:t>
      </w:r>
      <w:r w:rsidR="00F17967">
        <w:t>Approach 1 is</w:t>
      </w:r>
      <w:r w:rsidR="00CA4583">
        <w:t xml:space="preserve"> the</w:t>
      </w:r>
      <w:r w:rsidR="00F17967">
        <w:t xml:space="preserve"> baseline for </w:t>
      </w:r>
      <w:r w:rsidR="00CA4583">
        <w:t>inter-DU LTM</w:t>
      </w:r>
      <w:r w:rsidR="00CE243B">
        <w:t xml:space="preserve"> while Approach 2 shall not be specified.</w:t>
      </w:r>
      <w:r w:rsidR="008E59AD">
        <w:t xml:space="preserve"> This implies for inter-DU LTM, the source DU </w:t>
      </w:r>
      <w:r w:rsidR="002779C7">
        <w:t>cannot include CFRA resource related information into the LTM cell switch MAC CE since that requires coordination with the target DU.</w:t>
      </w:r>
    </w:p>
    <w:p w14:paraId="439523DA" w14:textId="4E88984D" w:rsidR="003F1561" w:rsidRPr="003F1561" w:rsidRDefault="003F1561" w:rsidP="003F1561">
      <w:pPr>
        <w:rPr>
          <w:b/>
          <w:bCs/>
        </w:rPr>
      </w:pPr>
      <w:r w:rsidRPr="003F1561">
        <w:rPr>
          <w:b/>
          <w:bCs/>
        </w:rPr>
        <w:t>Observation</w:t>
      </w:r>
      <w:r w:rsidR="00236398">
        <w:rPr>
          <w:b/>
          <w:bCs/>
        </w:rPr>
        <w:t xml:space="preserve"> 1</w:t>
      </w:r>
      <w:r w:rsidRPr="003F1561">
        <w:rPr>
          <w:b/>
          <w:bCs/>
        </w:rPr>
        <w:t xml:space="preserve">: </w:t>
      </w:r>
      <w:r w:rsidR="00887B3B">
        <w:rPr>
          <w:b/>
          <w:bCs/>
        </w:rPr>
        <w:t>For inter-DU scenario, s</w:t>
      </w:r>
      <w:r w:rsidRPr="003F1561">
        <w:rPr>
          <w:b/>
          <w:bCs/>
        </w:rPr>
        <w:t>ource DU cannot tell which CFRA resource to pick for RACH-based LTM execution towards a target DU.</w:t>
      </w:r>
    </w:p>
    <w:p w14:paraId="4EBCB145" w14:textId="7EC922D9" w:rsidR="004175CF" w:rsidRDefault="003F1561" w:rsidP="003F1561">
      <w:pPr>
        <w:rPr>
          <w:b/>
          <w:bCs/>
        </w:rPr>
      </w:pPr>
      <w:r w:rsidRPr="003F1561">
        <w:rPr>
          <w:b/>
          <w:bCs/>
        </w:rPr>
        <w:t>Proposal</w:t>
      </w:r>
      <w:r w:rsidR="00236398">
        <w:rPr>
          <w:b/>
          <w:bCs/>
        </w:rPr>
        <w:t xml:space="preserve"> 3</w:t>
      </w:r>
      <w:r w:rsidRPr="003F1561">
        <w:rPr>
          <w:b/>
          <w:bCs/>
        </w:rPr>
        <w:t>: Inclusion of CFRA resource related information into the LTM cell switch MAC CE does not apply for the inter-DU LTM scenario.</w:t>
      </w:r>
    </w:p>
    <w:p w14:paraId="4EF7F8D8" w14:textId="77777777" w:rsidR="00FF55C8" w:rsidRDefault="00FC6E0C" w:rsidP="003F1561">
      <w:r>
        <w:t xml:space="preserve">If </w:t>
      </w:r>
      <w:r w:rsidR="00401305">
        <w:t>CFRA info is included in the LTM cell switch MAC CE</w:t>
      </w:r>
      <w:r w:rsidR="00257150">
        <w:t xml:space="preserve">, it overrides </w:t>
      </w:r>
      <w:bookmarkStart w:id="0" w:name="_Hlk149609505"/>
      <w:r w:rsidR="00257150">
        <w:t xml:space="preserve">the corresponding parameters </w:t>
      </w:r>
      <w:r w:rsidR="00FF55C8">
        <w:t xml:space="preserve">of </w:t>
      </w:r>
      <w:r w:rsidR="00401305">
        <w:t xml:space="preserve">RACH-ConfigDedicated for the same carrier, </w:t>
      </w:r>
      <w:r w:rsidR="00FF55C8">
        <w:t>if configured</w:t>
      </w:r>
      <w:bookmarkEnd w:id="0"/>
      <w:r w:rsidR="00FF55C8">
        <w:t>.</w:t>
      </w:r>
    </w:p>
    <w:p w14:paraId="55CFFD97" w14:textId="2EB40820" w:rsidR="00FC6E0C" w:rsidRPr="00107BE4" w:rsidRDefault="00107BE4" w:rsidP="003F1561">
      <w:pPr>
        <w:rPr>
          <w:b/>
          <w:bCs/>
        </w:rPr>
      </w:pPr>
      <w:r>
        <w:rPr>
          <w:b/>
          <w:bCs/>
        </w:rPr>
        <w:t xml:space="preserve">Proposal 4: The CFRA info </w:t>
      </w:r>
      <w:r w:rsidRPr="00107BE4">
        <w:rPr>
          <w:b/>
          <w:bCs/>
        </w:rPr>
        <w:t>in the LTM cell switch MAC CE</w:t>
      </w:r>
      <w:r>
        <w:rPr>
          <w:b/>
          <w:bCs/>
        </w:rPr>
        <w:t xml:space="preserve"> override the </w:t>
      </w:r>
      <w:r w:rsidRPr="00107BE4">
        <w:rPr>
          <w:b/>
          <w:bCs/>
        </w:rPr>
        <w:t>corresponding parameters of RACH-ConfigDedicated</w:t>
      </w:r>
      <w:r w:rsidR="005F1354">
        <w:rPr>
          <w:b/>
          <w:bCs/>
        </w:rPr>
        <w:t xml:space="preserve"> </w:t>
      </w:r>
      <w:r w:rsidR="00674078">
        <w:rPr>
          <w:b/>
          <w:bCs/>
        </w:rPr>
        <w:t>of</w:t>
      </w:r>
      <w:r w:rsidRPr="00107BE4">
        <w:rPr>
          <w:b/>
          <w:bCs/>
        </w:rPr>
        <w:t xml:space="preserve"> the same carrier</w:t>
      </w:r>
      <w:r w:rsidR="00674078">
        <w:rPr>
          <w:b/>
          <w:bCs/>
        </w:rPr>
        <w:t>, if configured</w:t>
      </w:r>
      <w:r w:rsidR="005F1354">
        <w:rPr>
          <w:b/>
          <w:bCs/>
        </w:rPr>
        <w:t>.</w:t>
      </w:r>
    </w:p>
    <w:p w14:paraId="0087C919" w14:textId="19A9F079" w:rsidR="00A152C9" w:rsidRDefault="00A152C9" w:rsidP="002F36AD">
      <w:pPr>
        <w:pStyle w:val="Heading1"/>
      </w:pPr>
      <w:r>
        <w:lastRenderedPageBreak/>
        <w:t>3</w:t>
      </w:r>
      <w:r>
        <w:tab/>
      </w:r>
      <w:r w:rsidR="002F36AD">
        <w:t xml:space="preserve">UE-based TA </w:t>
      </w:r>
      <w:r w:rsidR="00C8343C">
        <w:t>measurement</w:t>
      </w:r>
    </w:p>
    <w:p w14:paraId="3300B289" w14:textId="1C02F3C1" w:rsidR="00474AE9" w:rsidRDefault="00E52A21" w:rsidP="005C78E3">
      <w:r>
        <w:t>RAN2#123bis agreed that RRC may configure UE to perform UE-based TA measurement.</w:t>
      </w:r>
    </w:p>
    <w:p w14:paraId="46EDF95D" w14:textId="4942D432" w:rsidR="00474AE9" w:rsidRDefault="00F536B2" w:rsidP="005C78E3">
      <w:r>
        <w:t xml:space="preserve">The UE should not defer UE-based TA measurement till </w:t>
      </w:r>
      <w:r w:rsidR="00562481">
        <w:t xml:space="preserve">LTM triggering </w:t>
      </w:r>
      <w:r w:rsidR="00953940">
        <w:t xml:space="preserve">since </w:t>
      </w:r>
      <w:r w:rsidR="001117CF">
        <w:t>measurement of RX time difference based on one or two SSB occasions may not be reliable.</w:t>
      </w:r>
      <w:r w:rsidR="0030721A">
        <w:t xml:space="preserve"> </w:t>
      </w:r>
      <w:r w:rsidR="000E07EC">
        <w:t xml:space="preserve">Instead, the UE should </w:t>
      </w:r>
      <w:r w:rsidR="00B80CF6">
        <w:t>start</w:t>
      </w:r>
      <w:r w:rsidR="000E07EC">
        <w:t xml:space="preserve"> UE based TA measurement </w:t>
      </w:r>
      <w:r w:rsidR="00FD760B">
        <w:t xml:space="preserve">of a candidate cell </w:t>
      </w:r>
      <w:r w:rsidR="00DC6F2A">
        <w:t>before LTM triggering</w:t>
      </w:r>
      <w:r w:rsidR="00FD760B">
        <w:t xml:space="preserve"> </w:t>
      </w:r>
      <w:r w:rsidR="007D22B6">
        <w:t xml:space="preserve">if </w:t>
      </w:r>
      <w:r w:rsidR="00D93C29">
        <w:t xml:space="preserve">this measurement is configured for the (serving cell, candidate cell) pair. </w:t>
      </w:r>
      <w:r w:rsidR="00FD760B">
        <w:t xml:space="preserve"> </w:t>
      </w:r>
    </w:p>
    <w:p w14:paraId="44B0ADEB" w14:textId="222207A0" w:rsidR="001117CF" w:rsidRPr="001117CF" w:rsidRDefault="001117CF" w:rsidP="005C78E3">
      <w:pPr>
        <w:rPr>
          <w:b/>
          <w:bCs/>
        </w:rPr>
      </w:pPr>
      <w:r>
        <w:rPr>
          <w:b/>
          <w:bCs/>
        </w:rPr>
        <w:t>Observation</w:t>
      </w:r>
      <w:r w:rsidR="00236398">
        <w:rPr>
          <w:b/>
          <w:bCs/>
        </w:rPr>
        <w:t xml:space="preserve"> 2</w:t>
      </w:r>
      <w:r>
        <w:rPr>
          <w:b/>
          <w:bCs/>
        </w:rPr>
        <w:t xml:space="preserve">: Deferring UE-based TA measurement till LTM triggering </w:t>
      </w:r>
      <w:r w:rsidR="0030721A">
        <w:rPr>
          <w:b/>
          <w:bCs/>
        </w:rPr>
        <w:t>is not reliable</w:t>
      </w:r>
      <w:r w:rsidR="0020271D">
        <w:rPr>
          <w:b/>
          <w:bCs/>
        </w:rPr>
        <w:t xml:space="preserve"> since UE would need to measure </w:t>
      </w:r>
      <w:r w:rsidR="005C5A98">
        <w:rPr>
          <w:b/>
          <w:bCs/>
        </w:rPr>
        <w:t xml:space="preserve">the </w:t>
      </w:r>
      <w:r w:rsidR="0020271D">
        <w:rPr>
          <w:b/>
          <w:bCs/>
        </w:rPr>
        <w:t>time difference on multiple SSB occasions</w:t>
      </w:r>
      <w:r w:rsidR="0030721A">
        <w:rPr>
          <w:b/>
          <w:bCs/>
        </w:rPr>
        <w:t>.</w:t>
      </w:r>
    </w:p>
    <w:p w14:paraId="29D6BFFC" w14:textId="57D5DB9E" w:rsidR="000E4255" w:rsidRPr="00DF2064" w:rsidRDefault="00DF2064" w:rsidP="005C78E3">
      <w:pPr>
        <w:rPr>
          <w:b/>
          <w:bCs/>
        </w:rPr>
      </w:pPr>
      <w:r>
        <w:rPr>
          <w:b/>
          <w:bCs/>
        </w:rPr>
        <w:t>Proposal</w:t>
      </w:r>
      <w:r w:rsidR="00236398">
        <w:rPr>
          <w:b/>
          <w:bCs/>
        </w:rPr>
        <w:t xml:space="preserve"> </w:t>
      </w:r>
      <w:r w:rsidR="00180C57">
        <w:rPr>
          <w:b/>
          <w:bCs/>
        </w:rPr>
        <w:t>5</w:t>
      </w:r>
      <w:r>
        <w:rPr>
          <w:b/>
          <w:bCs/>
        </w:rPr>
        <w:t xml:space="preserve">: </w:t>
      </w:r>
      <w:r w:rsidR="00DC6F2A" w:rsidRPr="00DC6F2A">
        <w:rPr>
          <w:b/>
          <w:bCs/>
        </w:rPr>
        <w:t xml:space="preserve">UE </w:t>
      </w:r>
      <w:r w:rsidR="00DC6F2A">
        <w:rPr>
          <w:b/>
          <w:bCs/>
        </w:rPr>
        <w:t>starts</w:t>
      </w:r>
      <w:r w:rsidR="00DC6F2A" w:rsidRPr="00DC6F2A">
        <w:rPr>
          <w:b/>
          <w:bCs/>
        </w:rPr>
        <w:t xml:space="preserve"> UE based TA measurement of a candidate cell before LTM triggering if this measurement is configured for the (serving cell, candidate cell) pair</w:t>
      </w:r>
      <w:r w:rsidR="00B31C0C">
        <w:rPr>
          <w:b/>
          <w:bCs/>
        </w:rPr>
        <w:t>.</w:t>
      </w:r>
      <w:r w:rsidR="00864B99">
        <w:rPr>
          <w:b/>
          <w:bCs/>
        </w:rPr>
        <w:t xml:space="preserve"> When to perform the measurements is up to the UE implementation.</w:t>
      </w:r>
    </w:p>
    <w:p w14:paraId="57831706" w14:textId="77777777" w:rsidR="00FD0EDC" w:rsidRDefault="00C50CF9" w:rsidP="00C543A6">
      <w:r>
        <w:t>It should be up to the network</w:t>
      </w:r>
      <w:r w:rsidR="00352292">
        <w:t xml:space="preserve"> to order UE to send PRACH towards </w:t>
      </w:r>
      <w:r w:rsidR="003446B9">
        <w:t xml:space="preserve">an LTM candidate for which UE performs TA measurements. In this case, the TA value carried in the LTM cell switch command supersedes </w:t>
      </w:r>
      <w:r w:rsidR="00FD0EDC">
        <w:t>any TA value computed by the UE.</w:t>
      </w:r>
    </w:p>
    <w:p w14:paraId="0D2A2A4F" w14:textId="7781D144" w:rsidR="008C0AE3" w:rsidRDefault="00FD0EDC" w:rsidP="00C543A6">
      <w:pPr>
        <w:rPr>
          <w:b/>
          <w:bCs/>
        </w:rPr>
      </w:pPr>
      <w:r>
        <w:rPr>
          <w:b/>
          <w:bCs/>
        </w:rPr>
        <w:t>Proposal</w:t>
      </w:r>
      <w:r w:rsidR="00236398">
        <w:rPr>
          <w:b/>
          <w:bCs/>
        </w:rPr>
        <w:t xml:space="preserve"> </w:t>
      </w:r>
      <w:r w:rsidR="003F7CB4">
        <w:rPr>
          <w:b/>
          <w:bCs/>
        </w:rPr>
        <w:t>6</w:t>
      </w:r>
      <w:r>
        <w:rPr>
          <w:b/>
          <w:bCs/>
        </w:rPr>
        <w:t xml:space="preserve">: </w:t>
      </w:r>
      <w:r w:rsidR="00CF6974">
        <w:rPr>
          <w:b/>
          <w:bCs/>
        </w:rPr>
        <w:t xml:space="preserve">Network may order RACH towards an LTM candidate for which UE may be configured to perform TA measurements. </w:t>
      </w:r>
      <w:r w:rsidR="00D83700">
        <w:rPr>
          <w:b/>
          <w:bCs/>
        </w:rPr>
        <w:t xml:space="preserve">A TA value provided in the LTM cell switch command </w:t>
      </w:r>
      <w:r w:rsidR="00F33601">
        <w:rPr>
          <w:b/>
          <w:bCs/>
        </w:rPr>
        <w:t>overrides</w:t>
      </w:r>
      <w:r w:rsidR="00D83700">
        <w:rPr>
          <w:b/>
          <w:bCs/>
        </w:rPr>
        <w:t xml:space="preserve"> any TA value </w:t>
      </w:r>
      <w:r w:rsidR="00F33601">
        <w:rPr>
          <w:b/>
          <w:bCs/>
        </w:rPr>
        <w:t>measured</w:t>
      </w:r>
      <w:r w:rsidR="00D83700">
        <w:rPr>
          <w:b/>
          <w:bCs/>
        </w:rPr>
        <w:t xml:space="preserve"> by the UE.</w:t>
      </w:r>
    </w:p>
    <w:p w14:paraId="2AE09E04" w14:textId="7524396A" w:rsidR="00695933" w:rsidRDefault="002B4418" w:rsidP="00695933">
      <w:pPr>
        <w:pStyle w:val="Heading1"/>
      </w:pPr>
      <w:r>
        <w:t>4</w:t>
      </w:r>
      <w:r w:rsidR="00695933">
        <w:tab/>
        <w:t>RACH</w:t>
      </w:r>
      <w:r w:rsidR="00B275F2">
        <w:t xml:space="preserve"> for early TA acquisition</w:t>
      </w:r>
    </w:p>
    <w:p w14:paraId="061ACBBC" w14:textId="77777777" w:rsidR="00695933" w:rsidRDefault="00695933" w:rsidP="00695933">
      <w:r>
        <w:t>RAN2#123 had the following agreement: “</w:t>
      </w:r>
      <w:r w:rsidRPr="00236182">
        <w:t>FFS if UE transmits the preamble without the power ramping upon reception of PDCCH order with retransmission indication if preamble transmission encounter the LBT failure.</w:t>
      </w:r>
      <w:r>
        <w:t>”</w:t>
      </w:r>
    </w:p>
    <w:p w14:paraId="4D069B53" w14:textId="77777777" w:rsidR="00695933" w:rsidRDefault="00695933" w:rsidP="00695933">
      <w:r>
        <w:t>The power is ramped up for PRACH retransmissions based on the assumption that the network failed to receive the prior PRACH transmission due to transmitting the PRACH with low power value by the UE. In the case of LBT failure, the UE did not transmit PRACH at all. Thus, power ramping in this case should be skipped.</w:t>
      </w:r>
    </w:p>
    <w:p w14:paraId="14C6D4DB" w14:textId="1601CC89" w:rsidR="00695933" w:rsidRDefault="00695933" w:rsidP="00695933">
      <w:pPr>
        <w:rPr>
          <w:b/>
          <w:bCs/>
        </w:rPr>
      </w:pPr>
      <w:r>
        <w:rPr>
          <w:b/>
          <w:bCs/>
        </w:rPr>
        <w:t xml:space="preserve">Proposal </w:t>
      </w:r>
      <w:r w:rsidR="003F7CB4">
        <w:rPr>
          <w:b/>
          <w:bCs/>
        </w:rPr>
        <w:t>7</w:t>
      </w:r>
      <w:r>
        <w:rPr>
          <w:b/>
          <w:bCs/>
        </w:rPr>
        <w:t xml:space="preserve">: </w:t>
      </w:r>
      <w:r w:rsidRPr="00C14CBA">
        <w:rPr>
          <w:b/>
          <w:bCs/>
        </w:rPr>
        <w:t xml:space="preserve">UE transmits the preamble without the power ramping upon reception of PDCCH order with retransmission indication if </w:t>
      </w:r>
      <w:r>
        <w:rPr>
          <w:b/>
          <w:bCs/>
        </w:rPr>
        <w:t xml:space="preserve">prior </w:t>
      </w:r>
      <w:r w:rsidRPr="00C14CBA">
        <w:rPr>
          <w:b/>
          <w:bCs/>
        </w:rPr>
        <w:t>preamble transmission encounter</w:t>
      </w:r>
      <w:r>
        <w:rPr>
          <w:b/>
          <w:bCs/>
        </w:rPr>
        <w:t>s</w:t>
      </w:r>
      <w:r w:rsidRPr="00C14CBA">
        <w:rPr>
          <w:b/>
          <w:bCs/>
        </w:rPr>
        <w:t xml:space="preserve"> LBT failure</w:t>
      </w:r>
      <w:r>
        <w:rPr>
          <w:b/>
          <w:bCs/>
        </w:rPr>
        <w:t>.</w:t>
      </w:r>
    </w:p>
    <w:p w14:paraId="701A5BE8" w14:textId="61E44B85" w:rsidR="002A14EF" w:rsidRDefault="00AB4E3D" w:rsidP="002A14EF">
      <w:pPr>
        <w:pStyle w:val="Heading1"/>
      </w:pPr>
      <w:r>
        <w:t>5</w:t>
      </w:r>
      <w:r w:rsidR="002A14EF">
        <w:tab/>
        <w:t>RACH-less SCG</w:t>
      </w:r>
      <w:r>
        <w:t xml:space="preserve"> LTM</w:t>
      </w:r>
    </w:p>
    <w:p w14:paraId="4C6BB1A3" w14:textId="7FD5141C" w:rsidR="002A14EF" w:rsidRDefault="00583269" w:rsidP="00C543A6">
      <w:r>
        <w:t>RAN2#123bis agreed that “</w:t>
      </w:r>
      <w:r w:rsidRPr="00583269">
        <w:t>UE need to send an UL transmission for procedure comp</w:t>
      </w:r>
      <w:r w:rsidR="003A54EB">
        <w:t>l</w:t>
      </w:r>
      <w:r w:rsidRPr="00583269">
        <w:t>etion also for SCG case. If SRB3 is not configured, FFS exactly if / what modification to 3GPP TS is needed.</w:t>
      </w:r>
      <w:r>
        <w:t>”</w:t>
      </w:r>
    </w:p>
    <w:p w14:paraId="1766F798" w14:textId="05D3218C" w:rsidR="003A54EB" w:rsidRDefault="00152300" w:rsidP="00C543A6">
      <w:r>
        <w:t xml:space="preserve">To minimize spec impact, we could reuse the legacy </w:t>
      </w:r>
      <w:r w:rsidR="006F0914" w:rsidRPr="006F0914">
        <w:t>C-RNTI MAC CE</w:t>
      </w:r>
      <w:r w:rsidR="006F0914">
        <w:t xml:space="preserve"> for the UL transmission towards the target SCG cell.</w:t>
      </w:r>
    </w:p>
    <w:p w14:paraId="5869CEC4" w14:textId="590AADEE" w:rsidR="006F0914" w:rsidRPr="000E3CEF" w:rsidRDefault="000E3CEF" w:rsidP="00C543A6">
      <w:pPr>
        <w:rPr>
          <w:b/>
          <w:bCs/>
        </w:rPr>
      </w:pPr>
      <w:r>
        <w:rPr>
          <w:b/>
          <w:bCs/>
        </w:rPr>
        <w:t>Proposal</w:t>
      </w:r>
      <w:r w:rsidR="00180C57">
        <w:rPr>
          <w:b/>
          <w:bCs/>
        </w:rPr>
        <w:t xml:space="preserve"> </w:t>
      </w:r>
      <w:r w:rsidR="003F7CB4">
        <w:rPr>
          <w:b/>
          <w:bCs/>
        </w:rPr>
        <w:t>8</w:t>
      </w:r>
      <w:r>
        <w:rPr>
          <w:b/>
          <w:bCs/>
        </w:rPr>
        <w:t xml:space="preserve">: </w:t>
      </w:r>
      <w:r w:rsidR="008C24E4">
        <w:rPr>
          <w:b/>
          <w:bCs/>
        </w:rPr>
        <w:t>For RACH-less</w:t>
      </w:r>
      <w:r w:rsidR="00895CFA">
        <w:rPr>
          <w:b/>
          <w:bCs/>
        </w:rPr>
        <w:t xml:space="preserve"> SCG LTM</w:t>
      </w:r>
      <w:r w:rsidR="00E732A4">
        <w:rPr>
          <w:b/>
          <w:bCs/>
        </w:rPr>
        <w:t xml:space="preserve"> when no</w:t>
      </w:r>
      <w:r w:rsidR="008C24E4">
        <w:rPr>
          <w:b/>
          <w:bCs/>
        </w:rPr>
        <w:t xml:space="preserve"> SRB3</w:t>
      </w:r>
      <w:r w:rsidR="00E732A4">
        <w:rPr>
          <w:b/>
          <w:bCs/>
        </w:rPr>
        <w:t xml:space="preserve"> is</w:t>
      </w:r>
      <w:r w:rsidR="008C24E4">
        <w:rPr>
          <w:b/>
          <w:bCs/>
        </w:rPr>
        <w:t xml:space="preserve"> configured, </w:t>
      </w:r>
      <w:r w:rsidR="00895CFA">
        <w:rPr>
          <w:b/>
          <w:bCs/>
        </w:rPr>
        <w:t xml:space="preserve">the UE sends </w:t>
      </w:r>
      <w:r w:rsidR="00573BA5">
        <w:rPr>
          <w:b/>
          <w:bCs/>
        </w:rPr>
        <w:t xml:space="preserve">SCG </w:t>
      </w:r>
      <w:r w:rsidRPr="000E3CEF">
        <w:rPr>
          <w:b/>
          <w:bCs/>
        </w:rPr>
        <w:t>C-RNTI MAC CE</w:t>
      </w:r>
      <w:r>
        <w:rPr>
          <w:b/>
          <w:bCs/>
        </w:rPr>
        <w:t xml:space="preserve"> </w:t>
      </w:r>
      <w:r w:rsidR="00895CFA">
        <w:rPr>
          <w:b/>
          <w:bCs/>
        </w:rPr>
        <w:t>in</w:t>
      </w:r>
      <w:r w:rsidR="008C24E4">
        <w:rPr>
          <w:b/>
          <w:bCs/>
        </w:rPr>
        <w:t xml:space="preserve"> the UE’s first UL transmission </w:t>
      </w:r>
      <w:r w:rsidR="009805C7">
        <w:rPr>
          <w:b/>
          <w:bCs/>
        </w:rPr>
        <w:t>towards the target cell.</w:t>
      </w:r>
    </w:p>
    <w:p w14:paraId="23DA704C" w14:textId="27101704" w:rsidR="0096408F" w:rsidRDefault="0096408F" w:rsidP="0096408F">
      <w:pPr>
        <w:pStyle w:val="Heading1"/>
      </w:pPr>
      <w:r>
        <w:t>Conclusion</w:t>
      </w:r>
    </w:p>
    <w:p w14:paraId="7F4B9CFD" w14:textId="2663D699" w:rsidR="008C1C02" w:rsidRDefault="004D7C49" w:rsidP="00A14CA1">
      <w:pPr>
        <w:spacing w:after="0"/>
      </w:pPr>
      <w:r>
        <w:t xml:space="preserve">This contribution discussed </w:t>
      </w:r>
      <w:r w:rsidR="00477C05">
        <w:t>L2 aspects of LTM.</w:t>
      </w:r>
      <w:r w:rsidR="001A5B85">
        <w:t xml:space="preserve"> The following</w:t>
      </w:r>
      <w:r w:rsidR="00477C05">
        <w:t xml:space="preserve"> observations and</w:t>
      </w:r>
      <w:r w:rsidR="001A5B85">
        <w:t xml:space="preserve"> proposals have been made:</w:t>
      </w:r>
    </w:p>
    <w:p w14:paraId="044F8333" w14:textId="77777777" w:rsidR="001A5B85" w:rsidRDefault="001A5B85" w:rsidP="00A14CA1">
      <w:pPr>
        <w:spacing w:after="0"/>
      </w:pPr>
    </w:p>
    <w:p w14:paraId="0D63EF9F" w14:textId="28B43E23" w:rsidR="00A13F42" w:rsidRPr="00477C05" w:rsidRDefault="00477C05" w:rsidP="00A14CA1">
      <w:pPr>
        <w:spacing w:after="0"/>
        <w:rPr>
          <w:u w:val="single"/>
        </w:rPr>
      </w:pPr>
      <w:r w:rsidRPr="00477C05">
        <w:rPr>
          <w:u w:val="single"/>
        </w:rPr>
        <w:t>Content of LTM cell switch MAC CE:</w:t>
      </w:r>
    </w:p>
    <w:p w14:paraId="647AC9C7" w14:textId="77777777" w:rsidR="00477C05" w:rsidRDefault="00477C05" w:rsidP="00A14CA1">
      <w:pPr>
        <w:spacing w:after="0"/>
      </w:pPr>
    </w:p>
    <w:p w14:paraId="0CF768DA" w14:textId="686ED339" w:rsidR="00F878E4" w:rsidRPr="001F4272" w:rsidRDefault="00063B9C" w:rsidP="00F878E4">
      <w:pPr>
        <w:spacing w:after="0"/>
        <w:rPr>
          <w:b/>
          <w:bCs/>
        </w:rPr>
      </w:pPr>
      <w:r w:rsidRPr="007412A7">
        <w:rPr>
          <w:b/>
          <w:bCs/>
        </w:rPr>
        <w:t xml:space="preserve">Proposal 1: TCI state info is always carried in the LTM cell switch command. For RACH-based LTM execution, it indicates </w:t>
      </w:r>
      <w:r>
        <w:rPr>
          <w:b/>
          <w:bCs/>
        </w:rPr>
        <w:t>the assocatiated SSB</w:t>
      </w:r>
      <w:r w:rsidRPr="007412A7">
        <w:rPr>
          <w:b/>
          <w:bCs/>
        </w:rPr>
        <w:t xml:space="preserve"> </w:t>
      </w:r>
      <w:r>
        <w:rPr>
          <w:b/>
          <w:bCs/>
        </w:rPr>
        <w:t xml:space="preserve">and QCL for the </w:t>
      </w:r>
      <w:r w:rsidRPr="007412A7">
        <w:rPr>
          <w:b/>
          <w:bCs/>
        </w:rPr>
        <w:t>RACH preamble</w:t>
      </w:r>
      <w:r>
        <w:rPr>
          <w:b/>
          <w:bCs/>
        </w:rPr>
        <w:t xml:space="preserve"> transmission</w:t>
      </w:r>
      <w:r w:rsidR="00F878E4" w:rsidRPr="007412A7">
        <w:rPr>
          <w:b/>
          <w:bCs/>
        </w:rPr>
        <w:t>.</w:t>
      </w:r>
    </w:p>
    <w:p w14:paraId="16D0D1EB" w14:textId="77777777" w:rsidR="00063B9C" w:rsidRDefault="00063B9C" w:rsidP="00063B9C">
      <w:pPr>
        <w:rPr>
          <w:b/>
          <w:bCs/>
        </w:rPr>
      </w:pPr>
    </w:p>
    <w:p w14:paraId="0DE94FD4" w14:textId="53C06433" w:rsidR="00063B9C" w:rsidRPr="00C71920" w:rsidRDefault="00063B9C" w:rsidP="00063B9C">
      <w:pPr>
        <w:rPr>
          <w:b/>
          <w:bCs/>
        </w:rPr>
      </w:pPr>
      <w:r>
        <w:rPr>
          <w:b/>
          <w:bCs/>
        </w:rPr>
        <w:t xml:space="preserve">Proposal 2: Remove SSB index from CFRA resource related info as this can be indicated using TCI state ID in LTM cell switch MAC CE. </w:t>
      </w:r>
    </w:p>
    <w:p w14:paraId="3211E181" w14:textId="77777777" w:rsidR="00063B9C" w:rsidRPr="003F1561" w:rsidRDefault="00063B9C" w:rsidP="00063B9C">
      <w:pPr>
        <w:rPr>
          <w:b/>
          <w:bCs/>
        </w:rPr>
      </w:pPr>
      <w:r w:rsidRPr="003F1561">
        <w:rPr>
          <w:b/>
          <w:bCs/>
        </w:rPr>
        <w:lastRenderedPageBreak/>
        <w:t>Observation</w:t>
      </w:r>
      <w:r>
        <w:rPr>
          <w:b/>
          <w:bCs/>
        </w:rPr>
        <w:t xml:space="preserve"> 1</w:t>
      </w:r>
      <w:r w:rsidRPr="003F1561">
        <w:rPr>
          <w:b/>
          <w:bCs/>
        </w:rPr>
        <w:t xml:space="preserve">: </w:t>
      </w:r>
      <w:r>
        <w:rPr>
          <w:b/>
          <w:bCs/>
        </w:rPr>
        <w:t>For inter-DU scenario, s</w:t>
      </w:r>
      <w:r w:rsidRPr="003F1561">
        <w:rPr>
          <w:b/>
          <w:bCs/>
        </w:rPr>
        <w:t>ource DU cannot tell which CFRA resource to pick for RACH-based LTM execution towards a target DU.</w:t>
      </w:r>
    </w:p>
    <w:p w14:paraId="7304E87A" w14:textId="77777777" w:rsidR="00063B9C" w:rsidRDefault="00063B9C" w:rsidP="00063B9C">
      <w:pPr>
        <w:rPr>
          <w:b/>
          <w:bCs/>
        </w:rPr>
      </w:pPr>
      <w:r w:rsidRPr="003F1561">
        <w:rPr>
          <w:b/>
          <w:bCs/>
        </w:rPr>
        <w:t>Proposal</w:t>
      </w:r>
      <w:r>
        <w:rPr>
          <w:b/>
          <w:bCs/>
        </w:rPr>
        <w:t xml:space="preserve"> 3</w:t>
      </w:r>
      <w:r w:rsidRPr="003F1561">
        <w:rPr>
          <w:b/>
          <w:bCs/>
        </w:rPr>
        <w:t>: Inclusion of CFRA resource related information into the LTM cell switch MAC CE does not apply for the inter-DU LTM scenario.</w:t>
      </w:r>
    </w:p>
    <w:p w14:paraId="5F23FF46" w14:textId="202DB7FB" w:rsidR="00180C57" w:rsidRPr="00F56415" w:rsidRDefault="00063B9C" w:rsidP="00063B9C">
      <w:pPr>
        <w:rPr>
          <w:b/>
          <w:bCs/>
        </w:rPr>
      </w:pPr>
      <w:r>
        <w:rPr>
          <w:b/>
          <w:bCs/>
        </w:rPr>
        <w:t xml:space="preserve">Proposal 4: The CFRA info </w:t>
      </w:r>
      <w:r w:rsidRPr="00107BE4">
        <w:rPr>
          <w:b/>
          <w:bCs/>
        </w:rPr>
        <w:t>in the LTM cell switch MAC CE</w:t>
      </w:r>
      <w:r>
        <w:rPr>
          <w:b/>
          <w:bCs/>
        </w:rPr>
        <w:t xml:space="preserve"> override the </w:t>
      </w:r>
      <w:r w:rsidRPr="00107BE4">
        <w:rPr>
          <w:b/>
          <w:bCs/>
        </w:rPr>
        <w:t>corresponding parameters of RACH-ConfigDedicated</w:t>
      </w:r>
      <w:r>
        <w:rPr>
          <w:b/>
          <w:bCs/>
        </w:rPr>
        <w:t xml:space="preserve"> of</w:t>
      </w:r>
      <w:r w:rsidRPr="00107BE4">
        <w:rPr>
          <w:b/>
          <w:bCs/>
        </w:rPr>
        <w:t xml:space="preserve"> the same carrier</w:t>
      </w:r>
      <w:r>
        <w:rPr>
          <w:b/>
          <w:bCs/>
        </w:rPr>
        <w:t>, if configured</w:t>
      </w:r>
      <w:r w:rsidR="00180C57">
        <w:rPr>
          <w:b/>
          <w:bCs/>
        </w:rPr>
        <w:t>.</w:t>
      </w:r>
    </w:p>
    <w:p w14:paraId="517580A9" w14:textId="0BEACB3F" w:rsidR="00477C05" w:rsidRPr="00F96763" w:rsidRDefault="00F96763" w:rsidP="00A14CA1">
      <w:pPr>
        <w:spacing w:after="0"/>
        <w:rPr>
          <w:u w:val="single"/>
        </w:rPr>
      </w:pPr>
      <w:r w:rsidRPr="00F96763">
        <w:rPr>
          <w:u w:val="single"/>
        </w:rPr>
        <w:t>UE-based TA measurement:</w:t>
      </w:r>
    </w:p>
    <w:p w14:paraId="6265E796" w14:textId="77777777" w:rsidR="00F96763" w:rsidRPr="00F96763" w:rsidRDefault="00F96763" w:rsidP="00A14CA1">
      <w:pPr>
        <w:spacing w:after="0"/>
      </w:pPr>
    </w:p>
    <w:p w14:paraId="497A4868" w14:textId="77777777" w:rsidR="00F878E4" w:rsidRPr="001117CF" w:rsidRDefault="00F878E4" w:rsidP="00F878E4">
      <w:pPr>
        <w:rPr>
          <w:b/>
          <w:bCs/>
        </w:rPr>
      </w:pPr>
      <w:r>
        <w:rPr>
          <w:b/>
          <w:bCs/>
        </w:rPr>
        <w:t>Observation 2: Deferring UE-based TA measurement till LTM triggering is not reliable since UE would need to measure the time difference on multiple SSB occasions.</w:t>
      </w:r>
    </w:p>
    <w:p w14:paraId="2A21D71D" w14:textId="77777777" w:rsidR="00F33601" w:rsidRPr="00DF2064" w:rsidRDefault="00F33601" w:rsidP="00F33601">
      <w:pPr>
        <w:rPr>
          <w:b/>
          <w:bCs/>
        </w:rPr>
      </w:pPr>
      <w:r>
        <w:rPr>
          <w:b/>
          <w:bCs/>
        </w:rPr>
        <w:t xml:space="preserve">Proposal 5: </w:t>
      </w:r>
      <w:r w:rsidRPr="00DC6F2A">
        <w:rPr>
          <w:b/>
          <w:bCs/>
        </w:rPr>
        <w:t xml:space="preserve">UE </w:t>
      </w:r>
      <w:r>
        <w:rPr>
          <w:b/>
          <w:bCs/>
        </w:rPr>
        <w:t>starts</w:t>
      </w:r>
      <w:r w:rsidRPr="00DC6F2A">
        <w:rPr>
          <w:b/>
          <w:bCs/>
        </w:rPr>
        <w:t xml:space="preserve"> UE based TA measurement of a candidate cell before LTM triggering if this measurement is configured for the (serving cell, candidate cell) pair</w:t>
      </w:r>
      <w:r>
        <w:rPr>
          <w:b/>
          <w:bCs/>
        </w:rPr>
        <w:t>. When to perform the measurements is up to the UE implementation.</w:t>
      </w:r>
    </w:p>
    <w:p w14:paraId="5D8DDCDF" w14:textId="7691D35D" w:rsidR="00F96763" w:rsidRPr="008475B0" w:rsidRDefault="00F33601" w:rsidP="00F33601">
      <w:pPr>
        <w:rPr>
          <w:b/>
          <w:bCs/>
        </w:rPr>
      </w:pPr>
      <w:r>
        <w:rPr>
          <w:b/>
          <w:bCs/>
        </w:rPr>
        <w:t>Proposal 6: Network may order RACH towards an LTM candidate for which UE may be configured to perform TA measurements. A TA value provided in the LTM cell switch command overrides any TA value measured by the UE</w:t>
      </w:r>
      <w:r w:rsidR="00F878E4">
        <w:rPr>
          <w:b/>
          <w:bCs/>
        </w:rPr>
        <w:t>.</w:t>
      </w:r>
    </w:p>
    <w:p w14:paraId="2F589063" w14:textId="37333F04" w:rsidR="00910B2B" w:rsidRPr="00910B2B" w:rsidRDefault="00CE12E4" w:rsidP="002840A3">
      <w:pPr>
        <w:rPr>
          <w:u w:val="single"/>
        </w:rPr>
      </w:pPr>
      <w:r w:rsidRPr="00CE12E4">
        <w:rPr>
          <w:u w:val="single"/>
        </w:rPr>
        <w:t>RACH for early TA acquisition</w:t>
      </w:r>
      <w:r w:rsidR="00910B2B" w:rsidRPr="00910B2B">
        <w:rPr>
          <w:u w:val="single"/>
        </w:rPr>
        <w:t>:</w:t>
      </w:r>
    </w:p>
    <w:p w14:paraId="22C38CA2" w14:textId="14EB3AC7" w:rsidR="00910B2B" w:rsidRDefault="00F878E4" w:rsidP="002840A3">
      <w:pPr>
        <w:rPr>
          <w:b/>
          <w:bCs/>
        </w:rPr>
      </w:pPr>
      <w:r>
        <w:rPr>
          <w:b/>
          <w:bCs/>
        </w:rPr>
        <w:t>Proposal</w:t>
      </w:r>
      <w:r w:rsidR="003F7CB4">
        <w:rPr>
          <w:b/>
          <w:bCs/>
        </w:rPr>
        <w:t xml:space="preserve"> 7</w:t>
      </w:r>
      <w:r>
        <w:rPr>
          <w:b/>
          <w:bCs/>
        </w:rPr>
        <w:t xml:space="preserve">: </w:t>
      </w:r>
      <w:r w:rsidRPr="00C14CBA">
        <w:rPr>
          <w:b/>
          <w:bCs/>
        </w:rPr>
        <w:t xml:space="preserve">UE transmits the preamble without the power ramping upon reception of PDCCH order with retransmission indication if </w:t>
      </w:r>
      <w:r>
        <w:rPr>
          <w:b/>
          <w:bCs/>
        </w:rPr>
        <w:t xml:space="preserve">prior </w:t>
      </w:r>
      <w:r w:rsidRPr="00C14CBA">
        <w:rPr>
          <w:b/>
          <w:bCs/>
        </w:rPr>
        <w:t>preamble transmission encounter</w:t>
      </w:r>
      <w:r>
        <w:rPr>
          <w:b/>
          <w:bCs/>
        </w:rPr>
        <w:t>s</w:t>
      </w:r>
      <w:r w:rsidRPr="00C14CBA">
        <w:rPr>
          <w:b/>
          <w:bCs/>
        </w:rPr>
        <w:t xml:space="preserve"> LBT failure</w:t>
      </w:r>
      <w:r>
        <w:rPr>
          <w:b/>
          <w:bCs/>
        </w:rPr>
        <w:t>.</w:t>
      </w:r>
    </w:p>
    <w:p w14:paraId="2C314B84" w14:textId="77777777" w:rsidR="00CE12E4" w:rsidRPr="005A7F25" w:rsidRDefault="00CE12E4" w:rsidP="00CE12E4">
      <w:pPr>
        <w:spacing w:after="0"/>
        <w:rPr>
          <w:u w:val="single"/>
        </w:rPr>
      </w:pPr>
      <w:r>
        <w:rPr>
          <w:u w:val="single"/>
        </w:rPr>
        <w:t>RACH-less SCG LTM</w:t>
      </w:r>
      <w:r w:rsidRPr="005A7F25">
        <w:rPr>
          <w:u w:val="single"/>
        </w:rPr>
        <w:t>:</w:t>
      </w:r>
    </w:p>
    <w:p w14:paraId="7A2AE0A4" w14:textId="77777777" w:rsidR="00CE12E4" w:rsidRDefault="00CE12E4" w:rsidP="00CE12E4">
      <w:pPr>
        <w:spacing w:after="0"/>
      </w:pPr>
    </w:p>
    <w:p w14:paraId="1097D775" w14:textId="45778D5B" w:rsidR="00CE12E4" w:rsidRPr="002840A3" w:rsidRDefault="00E732A4" w:rsidP="002840A3">
      <w:pPr>
        <w:rPr>
          <w:b/>
          <w:bCs/>
        </w:rPr>
      </w:pPr>
      <w:r>
        <w:rPr>
          <w:b/>
          <w:bCs/>
        </w:rPr>
        <w:t xml:space="preserve">Proposal 8: For RACH-less SCG LTM when no SRB3 is configured, the UE sends SCG </w:t>
      </w:r>
      <w:r w:rsidRPr="000E3CEF">
        <w:rPr>
          <w:b/>
          <w:bCs/>
        </w:rPr>
        <w:t>C-RNTI MAC CE</w:t>
      </w:r>
      <w:r>
        <w:rPr>
          <w:b/>
          <w:bCs/>
        </w:rPr>
        <w:t xml:space="preserve"> in the UE’s first UL transmission towards the target cell</w:t>
      </w:r>
      <w:r w:rsidR="00CE12E4">
        <w:rPr>
          <w:b/>
          <w:bCs/>
        </w:rPr>
        <w:t>.</w:t>
      </w:r>
    </w:p>
    <w:p w14:paraId="7F9A5B2E" w14:textId="77777777" w:rsidR="00CD4C7B" w:rsidRPr="00320A6B" w:rsidRDefault="00CD4C7B" w:rsidP="00CD4C7B">
      <w:pPr>
        <w:pStyle w:val="Heading1"/>
      </w:pPr>
      <w:r w:rsidRPr="00320A6B">
        <w:t>References</w:t>
      </w:r>
    </w:p>
    <w:p w14:paraId="18A8108C" w14:textId="28391341" w:rsidR="00080512" w:rsidRDefault="00F46F92" w:rsidP="00A14CA1">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WG</w:t>
      </w:r>
      <w:r w:rsidR="00A14CA1">
        <w:rPr>
          <w:lang w:val="en-US" w:eastAsia="zh-CN"/>
        </w:rPr>
        <w:t>2</w:t>
      </w:r>
      <w:r>
        <w:rPr>
          <w:lang w:val="en-US" w:eastAsia="zh-CN"/>
        </w:rPr>
        <w:t xml:space="preserve"> </w:t>
      </w:r>
      <w:r w:rsidRPr="00F04C08">
        <w:rPr>
          <w:lang w:val="en-US" w:eastAsia="zh-CN"/>
        </w:rPr>
        <w:t>Meeting #</w:t>
      </w:r>
      <w:r>
        <w:rPr>
          <w:lang w:val="en-US" w:eastAsia="zh-CN"/>
        </w:rPr>
        <w:t>1</w:t>
      </w:r>
      <w:r w:rsidR="00A14CA1">
        <w:rPr>
          <w:lang w:val="en-US" w:eastAsia="zh-CN"/>
        </w:rPr>
        <w:t>23</w:t>
      </w:r>
      <w:r w:rsidR="00F150B1">
        <w:rPr>
          <w:lang w:val="en-US" w:eastAsia="zh-CN"/>
        </w:rPr>
        <w:t>bis</w:t>
      </w:r>
    </w:p>
    <w:p w14:paraId="4992DE32" w14:textId="6516708F" w:rsidR="00B57977" w:rsidRPr="00F150B1" w:rsidRDefault="00EA18C1" w:rsidP="00F150B1">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w:t>
      </w:r>
      <w:r w:rsidR="00F150B1">
        <w:rPr>
          <w:lang w:val="en-US" w:eastAsia="zh-CN"/>
        </w:rPr>
        <w:t>3</w:t>
      </w:r>
    </w:p>
    <w:sectPr w:rsidR="00B57977" w:rsidRPr="00F150B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DD771" w14:textId="77777777" w:rsidR="007C641A" w:rsidRDefault="007C641A">
      <w:r>
        <w:separator/>
      </w:r>
    </w:p>
  </w:endnote>
  <w:endnote w:type="continuationSeparator" w:id="0">
    <w:p w14:paraId="358D8831" w14:textId="77777777" w:rsidR="007C641A" w:rsidRDefault="007C6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A665F" w14:textId="77777777" w:rsidR="007C641A" w:rsidRDefault="007C641A">
      <w:r>
        <w:separator/>
      </w:r>
    </w:p>
  </w:footnote>
  <w:footnote w:type="continuationSeparator" w:id="0">
    <w:p w14:paraId="63AA2739" w14:textId="77777777" w:rsidR="007C641A" w:rsidRDefault="007C64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669E9"/>
    <w:multiLevelType w:val="hybridMultilevel"/>
    <w:tmpl w:val="C05042EE"/>
    <w:lvl w:ilvl="0" w:tplc="2EB05A18">
      <w:start w:val="1"/>
      <w:numFmt w:val="bullet"/>
      <w:lvlText w:val="◦"/>
      <w:lvlJc w:val="left"/>
      <w:pPr>
        <w:tabs>
          <w:tab w:val="num" w:pos="720"/>
        </w:tabs>
        <w:ind w:left="720" w:hanging="360"/>
      </w:pPr>
      <w:rPr>
        <w:rFonts w:ascii="Microsoft Sans Serif" w:hAnsi="Microsoft Sans Serif" w:hint="default"/>
      </w:rPr>
    </w:lvl>
    <w:lvl w:ilvl="1" w:tplc="BC963C18">
      <w:start w:val="1"/>
      <w:numFmt w:val="bullet"/>
      <w:lvlText w:val="◦"/>
      <w:lvlJc w:val="left"/>
      <w:pPr>
        <w:tabs>
          <w:tab w:val="num" w:pos="1440"/>
        </w:tabs>
        <w:ind w:left="1440" w:hanging="360"/>
      </w:pPr>
      <w:rPr>
        <w:rFonts w:ascii="Microsoft Sans Serif" w:hAnsi="Microsoft Sans Serif" w:hint="default"/>
      </w:rPr>
    </w:lvl>
    <w:lvl w:ilvl="2" w:tplc="ECEA6316" w:tentative="1">
      <w:start w:val="1"/>
      <w:numFmt w:val="bullet"/>
      <w:lvlText w:val="◦"/>
      <w:lvlJc w:val="left"/>
      <w:pPr>
        <w:tabs>
          <w:tab w:val="num" w:pos="2160"/>
        </w:tabs>
        <w:ind w:left="2160" w:hanging="360"/>
      </w:pPr>
      <w:rPr>
        <w:rFonts w:ascii="Microsoft Sans Serif" w:hAnsi="Microsoft Sans Serif" w:hint="default"/>
      </w:rPr>
    </w:lvl>
    <w:lvl w:ilvl="3" w:tplc="D4C2D87E" w:tentative="1">
      <w:start w:val="1"/>
      <w:numFmt w:val="bullet"/>
      <w:lvlText w:val="◦"/>
      <w:lvlJc w:val="left"/>
      <w:pPr>
        <w:tabs>
          <w:tab w:val="num" w:pos="2880"/>
        </w:tabs>
        <w:ind w:left="2880" w:hanging="360"/>
      </w:pPr>
      <w:rPr>
        <w:rFonts w:ascii="Microsoft Sans Serif" w:hAnsi="Microsoft Sans Serif" w:hint="default"/>
      </w:rPr>
    </w:lvl>
    <w:lvl w:ilvl="4" w:tplc="F8624D3C" w:tentative="1">
      <w:start w:val="1"/>
      <w:numFmt w:val="bullet"/>
      <w:lvlText w:val="◦"/>
      <w:lvlJc w:val="left"/>
      <w:pPr>
        <w:tabs>
          <w:tab w:val="num" w:pos="3600"/>
        </w:tabs>
        <w:ind w:left="3600" w:hanging="360"/>
      </w:pPr>
      <w:rPr>
        <w:rFonts w:ascii="Microsoft Sans Serif" w:hAnsi="Microsoft Sans Serif" w:hint="default"/>
      </w:rPr>
    </w:lvl>
    <w:lvl w:ilvl="5" w:tplc="749A9D70" w:tentative="1">
      <w:start w:val="1"/>
      <w:numFmt w:val="bullet"/>
      <w:lvlText w:val="◦"/>
      <w:lvlJc w:val="left"/>
      <w:pPr>
        <w:tabs>
          <w:tab w:val="num" w:pos="4320"/>
        </w:tabs>
        <w:ind w:left="4320" w:hanging="360"/>
      </w:pPr>
      <w:rPr>
        <w:rFonts w:ascii="Microsoft Sans Serif" w:hAnsi="Microsoft Sans Serif" w:hint="default"/>
      </w:rPr>
    </w:lvl>
    <w:lvl w:ilvl="6" w:tplc="5D120C4E" w:tentative="1">
      <w:start w:val="1"/>
      <w:numFmt w:val="bullet"/>
      <w:lvlText w:val="◦"/>
      <w:lvlJc w:val="left"/>
      <w:pPr>
        <w:tabs>
          <w:tab w:val="num" w:pos="5040"/>
        </w:tabs>
        <w:ind w:left="5040" w:hanging="360"/>
      </w:pPr>
      <w:rPr>
        <w:rFonts w:ascii="Microsoft Sans Serif" w:hAnsi="Microsoft Sans Serif" w:hint="default"/>
      </w:rPr>
    </w:lvl>
    <w:lvl w:ilvl="7" w:tplc="4AC24758" w:tentative="1">
      <w:start w:val="1"/>
      <w:numFmt w:val="bullet"/>
      <w:lvlText w:val="◦"/>
      <w:lvlJc w:val="left"/>
      <w:pPr>
        <w:tabs>
          <w:tab w:val="num" w:pos="5760"/>
        </w:tabs>
        <w:ind w:left="5760" w:hanging="360"/>
      </w:pPr>
      <w:rPr>
        <w:rFonts w:ascii="Microsoft Sans Serif" w:hAnsi="Microsoft Sans Serif" w:hint="default"/>
      </w:rPr>
    </w:lvl>
    <w:lvl w:ilvl="8" w:tplc="802448C6"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9220117"/>
    <w:multiLevelType w:val="hybridMultilevel"/>
    <w:tmpl w:val="092A0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BF3"/>
    <w:multiLevelType w:val="hybridMultilevel"/>
    <w:tmpl w:val="68284F96"/>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9596B"/>
    <w:multiLevelType w:val="hybridMultilevel"/>
    <w:tmpl w:val="2E0AC066"/>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AC65095"/>
    <w:multiLevelType w:val="multilevel"/>
    <w:tmpl w:val="406036C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2032B3"/>
    <w:multiLevelType w:val="hybridMultilevel"/>
    <w:tmpl w:val="92D22FF8"/>
    <w:lvl w:ilvl="0" w:tplc="8C5C0896">
      <w:start w:val="1"/>
      <w:numFmt w:val="bullet"/>
      <w:lvlText w:val="◦"/>
      <w:lvlJc w:val="left"/>
      <w:pPr>
        <w:tabs>
          <w:tab w:val="num" w:pos="720"/>
        </w:tabs>
        <w:ind w:left="720" w:hanging="360"/>
      </w:pPr>
      <w:rPr>
        <w:rFonts w:ascii="Microsoft Sans Serif" w:hAnsi="Microsoft Sans Serif" w:hint="default"/>
      </w:rPr>
    </w:lvl>
    <w:lvl w:ilvl="1" w:tplc="DF06AE28">
      <w:start w:val="1"/>
      <w:numFmt w:val="bullet"/>
      <w:lvlText w:val="◦"/>
      <w:lvlJc w:val="left"/>
      <w:pPr>
        <w:tabs>
          <w:tab w:val="num" w:pos="1440"/>
        </w:tabs>
        <w:ind w:left="1440" w:hanging="360"/>
      </w:pPr>
      <w:rPr>
        <w:rFonts w:ascii="Microsoft Sans Serif" w:hAnsi="Microsoft Sans Serif" w:hint="default"/>
      </w:rPr>
    </w:lvl>
    <w:lvl w:ilvl="2" w:tplc="BB424FD6">
      <w:numFmt w:val="bullet"/>
      <w:lvlText w:val="•"/>
      <w:lvlJc w:val="left"/>
      <w:pPr>
        <w:tabs>
          <w:tab w:val="num" w:pos="2160"/>
        </w:tabs>
        <w:ind w:left="2160" w:hanging="360"/>
      </w:pPr>
      <w:rPr>
        <w:rFonts w:ascii="Microsoft Sans Serif" w:hAnsi="Microsoft Sans Serif" w:hint="default"/>
      </w:rPr>
    </w:lvl>
    <w:lvl w:ilvl="3" w:tplc="34562BC0" w:tentative="1">
      <w:start w:val="1"/>
      <w:numFmt w:val="bullet"/>
      <w:lvlText w:val="◦"/>
      <w:lvlJc w:val="left"/>
      <w:pPr>
        <w:tabs>
          <w:tab w:val="num" w:pos="2880"/>
        </w:tabs>
        <w:ind w:left="2880" w:hanging="360"/>
      </w:pPr>
      <w:rPr>
        <w:rFonts w:ascii="Microsoft Sans Serif" w:hAnsi="Microsoft Sans Serif" w:hint="default"/>
      </w:rPr>
    </w:lvl>
    <w:lvl w:ilvl="4" w:tplc="D2081960" w:tentative="1">
      <w:start w:val="1"/>
      <w:numFmt w:val="bullet"/>
      <w:lvlText w:val="◦"/>
      <w:lvlJc w:val="left"/>
      <w:pPr>
        <w:tabs>
          <w:tab w:val="num" w:pos="3600"/>
        </w:tabs>
        <w:ind w:left="3600" w:hanging="360"/>
      </w:pPr>
      <w:rPr>
        <w:rFonts w:ascii="Microsoft Sans Serif" w:hAnsi="Microsoft Sans Serif" w:hint="default"/>
      </w:rPr>
    </w:lvl>
    <w:lvl w:ilvl="5" w:tplc="B60A142A" w:tentative="1">
      <w:start w:val="1"/>
      <w:numFmt w:val="bullet"/>
      <w:lvlText w:val="◦"/>
      <w:lvlJc w:val="left"/>
      <w:pPr>
        <w:tabs>
          <w:tab w:val="num" w:pos="4320"/>
        </w:tabs>
        <w:ind w:left="4320" w:hanging="360"/>
      </w:pPr>
      <w:rPr>
        <w:rFonts w:ascii="Microsoft Sans Serif" w:hAnsi="Microsoft Sans Serif" w:hint="default"/>
      </w:rPr>
    </w:lvl>
    <w:lvl w:ilvl="6" w:tplc="D3A60126" w:tentative="1">
      <w:start w:val="1"/>
      <w:numFmt w:val="bullet"/>
      <w:lvlText w:val="◦"/>
      <w:lvlJc w:val="left"/>
      <w:pPr>
        <w:tabs>
          <w:tab w:val="num" w:pos="5040"/>
        </w:tabs>
        <w:ind w:left="5040" w:hanging="360"/>
      </w:pPr>
      <w:rPr>
        <w:rFonts w:ascii="Microsoft Sans Serif" w:hAnsi="Microsoft Sans Serif" w:hint="default"/>
      </w:rPr>
    </w:lvl>
    <w:lvl w:ilvl="7" w:tplc="5796823A" w:tentative="1">
      <w:start w:val="1"/>
      <w:numFmt w:val="bullet"/>
      <w:lvlText w:val="◦"/>
      <w:lvlJc w:val="left"/>
      <w:pPr>
        <w:tabs>
          <w:tab w:val="num" w:pos="5760"/>
        </w:tabs>
        <w:ind w:left="5760" w:hanging="360"/>
      </w:pPr>
      <w:rPr>
        <w:rFonts w:ascii="Microsoft Sans Serif" w:hAnsi="Microsoft Sans Serif" w:hint="default"/>
      </w:rPr>
    </w:lvl>
    <w:lvl w:ilvl="8" w:tplc="834A2C1E"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1F693472"/>
    <w:multiLevelType w:val="multilevel"/>
    <w:tmpl w:val="5212FF42"/>
    <w:lvl w:ilvl="0">
      <w:start w:val="1"/>
      <w:numFmt w:val="bullet"/>
      <w:lvlText w:val=""/>
      <w:lvlJc w:val="left"/>
      <w:pPr>
        <w:tabs>
          <w:tab w:val="num" w:pos="432"/>
        </w:tabs>
        <w:ind w:left="432" w:hanging="360"/>
      </w:pPr>
      <w:rPr>
        <w:rFonts w:ascii="Symbol" w:hAnsi="Symbol" w:hint="default"/>
        <w:sz w:val="20"/>
      </w:rPr>
    </w:lvl>
    <w:lvl w:ilvl="1">
      <w:start w:val="1"/>
      <w:numFmt w:val="bullet"/>
      <w:lvlText w:val="o"/>
      <w:lvlJc w:val="left"/>
      <w:pPr>
        <w:tabs>
          <w:tab w:val="num" w:pos="1152"/>
        </w:tabs>
        <w:ind w:left="1152" w:hanging="360"/>
      </w:pPr>
      <w:rPr>
        <w:rFonts w:ascii="Courier New" w:hAnsi="Courier New" w:hint="default"/>
        <w:sz w:val="20"/>
      </w:rPr>
    </w:lvl>
    <w:lvl w:ilvl="2">
      <w:start w:val="1"/>
      <w:numFmt w:val="bullet"/>
      <w:lvlText w:val=""/>
      <w:lvlJc w:val="left"/>
      <w:pPr>
        <w:tabs>
          <w:tab w:val="num" w:pos="1872"/>
        </w:tabs>
        <w:ind w:left="1872" w:hanging="360"/>
      </w:pPr>
      <w:rPr>
        <w:rFonts w:ascii="Symbol" w:hAnsi="Symbol" w:hint="default"/>
        <w:sz w:val="20"/>
      </w:rPr>
    </w:lvl>
    <w:lvl w:ilvl="3">
      <w:start w:val="1"/>
      <w:numFmt w:val="bullet"/>
      <w:lvlText w:val=""/>
      <w:lvlJc w:val="left"/>
      <w:pPr>
        <w:tabs>
          <w:tab w:val="num" w:pos="2592"/>
        </w:tabs>
        <w:ind w:left="2592" w:hanging="360"/>
      </w:pPr>
      <w:rPr>
        <w:rFonts w:ascii="Symbol" w:hAnsi="Symbol" w:hint="default"/>
        <w:sz w:val="20"/>
      </w:rPr>
    </w:lvl>
    <w:lvl w:ilvl="4" w:tentative="1">
      <w:start w:val="1"/>
      <w:numFmt w:val="bullet"/>
      <w:lvlText w:val=""/>
      <w:lvlJc w:val="left"/>
      <w:pPr>
        <w:tabs>
          <w:tab w:val="num" w:pos="3312"/>
        </w:tabs>
        <w:ind w:left="3312" w:hanging="360"/>
      </w:pPr>
      <w:rPr>
        <w:rFonts w:ascii="Symbol" w:hAnsi="Symbol" w:hint="default"/>
        <w:sz w:val="20"/>
      </w:rPr>
    </w:lvl>
    <w:lvl w:ilvl="5" w:tentative="1">
      <w:start w:val="1"/>
      <w:numFmt w:val="bullet"/>
      <w:lvlText w:val=""/>
      <w:lvlJc w:val="left"/>
      <w:pPr>
        <w:tabs>
          <w:tab w:val="num" w:pos="4032"/>
        </w:tabs>
        <w:ind w:left="4032" w:hanging="360"/>
      </w:pPr>
      <w:rPr>
        <w:rFonts w:ascii="Symbol" w:hAnsi="Symbol" w:hint="default"/>
        <w:sz w:val="20"/>
      </w:rPr>
    </w:lvl>
    <w:lvl w:ilvl="6" w:tentative="1">
      <w:start w:val="1"/>
      <w:numFmt w:val="bullet"/>
      <w:lvlText w:val=""/>
      <w:lvlJc w:val="left"/>
      <w:pPr>
        <w:tabs>
          <w:tab w:val="num" w:pos="4752"/>
        </w:tabs>
        <w:ind w:left="4752" w:hanging="360"/>
      </w:pPr>
      <w:rPr>
        <w:rFonts w:ascii="Symbol" w:hAnsi="Symbol" w:hint="default"/>
        <w:sz w:val="20"/>
      </w:rPr>
    </w:lvl>
    <w:lvl w:ilvl="7" w:tentative="1">
      <w:start w:val="1"/>
      <w:numFmt w:val="bullet"/>
      <w:lvlText w:val=""/>
      <w:lvlJc w:val="left"/>
      <w:pPr>
        <w:tabs>
          <w:tab w:val="num" w:pos="5472"/>
        </w:tabs>
        <w:ind w:left="5472" w:hanging="360"/>
      </w:pPr>
      <w:rPr>
        <w:rFonts w:ascii="Symbol" w:hAnsi="Symbol" w:hint="default"/>
        <w:sz w:val="20"/>
      </w:rPr>
    </w:lvl>
    <w:lvl w:ilvl="8" w:tentative="1">
      <w:start w:val="1"/>
      <w:numFmt w:val="bullet"/>
      <w:lvlText w:val=""/>
      <w:lvlJc w:val="left"/>
      <w:pPr>
        <w:tabs>
          <w:tab w:val="num" w:pos="6192"/>
        </w:tabs>
        <w:ind w:left="6192" w:hanging="360"/>
      </w:pPr>
      <w:rPr>
        <w:rFonts w:ascii="Symbol" w:hAnsi="Symbol" w:hint="default"/>
        <w:sz w:val="20"/>
      </w:rPr>
    </w:lvl>
  </w:abstractNum>
  <w:abstractNum w:abstractNumId="8" w15:restartNumberingAfterBreak="0">
    <w:nsid w:val="211C61F2"/>
    <w:multiLevelType w:val="hybridMultilevel"/>
    <w:tmpl w:val="74DED06A"/>
    <w:lvl w:ilvl="0" w:tplc="2BC0DF16">
      <w:start w:val="1"/>
      <w:numFmt w:val="bullet"/>
      <w:lvlText w:val="-"/>
      <w:lvlJc w:val="left"/>
      <w:pPr>
        <w:ind w:left="768" w:hanging="360"/>
      </w:pPr>
      <w:rPr>
        <w:rFonts w:ascii="Times New Roman" w:hAnsi="Times New Roman" w:cs="Times New Roman" w:hint="default"/>
        <w:lang w:val="en-US"/>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2D75A85"/>
    <w:multiLevelType w:val="hybridMultilevel"/>
    <w:tmpl w:val="D0028596"/>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18784E"/>
    <w:multiLevelType w:val="hybridMultilevel"/>
    <w:tmpl w:val="A75622AE"/>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9E3795"/>
    <w:multiLevelType w:val="hybridMultilevel"/>
    <w:tmpl w:val="4148D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02509"/>
    <w:multiLevelType w:val="hybridMultilevel"/>
    <w:tmpl w:val="B76AFFAC"/>
    <w:lvl w:ilvl="0" w:tplc="7B56043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C96C25"/>
    <w:multiLevelType w:val="hybridMultilevel"/>
    <w:tmpl w:val="21DEB74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EC324F"/>
    <w:multiLevelType w:val="hybridMultilevel"/>
    <w:tmpl w:val="89D0593A"/>
    <w:lvl w:ilvl="0" w:tplc="6ECC1CB8">
      <w:start w:val="4"/>
      <w:numFmt w:val="bullet"/>
      <w:lvlText w:val="-"/>
      <w:lvlJc w:val="left"/>
      <w:pPr>
        <w:tabs>
          <w:tab w:val="num" w:pos="360"/>
        </w:tabs>
        <w:ind w:left="360" w:hanging="360"/>
      </w:pPr>
      <w:rPr>
        <w:rFonts w:ascii="Yu Gothic" w:eastAsia="Yu Gothic" w:hAnsi="Yu Gothic" w:cs="MS PGothic"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24F3263"/>
    <w:multiLevelType w:val="hybridMultilevel"/>
    <w:tmpl w:val="5672C258"/>
    <w:lvl w:ilvl="0" w:tplc="1DD03DD2">
      <w:start w:val="1"/>
      <w:numFmt w:val="bullet"/>
      <w:lvlText w:val="◦"/>
      <w:lvlJc w:val="left"/>
      <w:pPr>
        <w:tabs>
          <w:tab w:val="num" w:pos="720"/>
        </w:tabs>
        <w:ind w:left="720" w:hanging="360"/>
      </w:pPr>
      <w:rPr>
        <w:rFonts w:ascii="Microsoft Sans Serif" w:hAnsi="Microsoft Sans Serif" w:hint="default"/>
      </w:rPr>
    </w:lvl>
    <w:lvl w:ilvl="1" w:tplc="03984436">
      <w:start w:val="1"/>
      <w:numFmt w:val="bullet"/>
      <w:lvlText w:val="◦"/>
      <w:lvlJc w:val="left"/>
      <w:pPr>
        <w:tabs>
          <w:tab w:val="num" w:pos="1440"/>
        </w:tabs>
        <w:ind w:left="1440" w:hanging="360"/>
      </w:pPr>
      <w:rPr>
        <w:rFonts w:ascii="Microsoft Sans Serif" w:hAnsi="Microsoft Sans Serif" w:hint="default"/>
      </w:rPr>
    </w:lvl>
    <w:lvl w:ilvl="2" w:tplc="4CD28974" w:tentative="1">
      <w:start w:val="1"/>
      <w:numFmt w:val="bullet"/>
      <w:lvlText w:val="◦"/>
      <w:lvlJc w:val="left"/>
      <w:pPr>
        <w:tabs>
          <w:tab w:val="num" w:pos="2160"/>
        </w:tabs>
        <w:ind w:left="2160" w:hanging="360"/>
      </w:pPr>
      <w:rPr>
        <w:rFonts w:ascii="Microsoft Sans Serif" w:hAnsi="Microsoft Sans Serif" w:hint="default"/>
      </w:rPr>
    </w:lvl>
    <w:lvl w:ilvl="3" w:tplc="B6B24CD0" w:tentative="1">
      <w:start w:val="1"/>
      <w:numFmt w:val="bullet"/>
      <w:lvlText w:val="◦"/>
      <w:lvlJc w:val="left"/>
      <w:pPr>
        <w:tabs>
          <w:tab w:val="num" w:pos="2880"/>
        </w:tabs>
        <w:ind w:left="2880" w:hanging="360"/>
      </w:pPr>
      <w:rPr>
        <w:rFonts w:ascii="Microsoft Sans Serif" w:hAnsi="Microsoft Sans Serif" w:hint="default"/>
      </w:rPr>
    </w:lvl>
    <w:lvl w:ilvl="4" w:tplc="4AD2B020" w:tentative="1">
      <w:start w:val="1"/>
      <w:numFmt w:val="bullet"/>
      <w:lvlText w:val="◦"/>
      <w:lvlJc w:val="left"/>
      <w:pPr>
        <w:tabs>
          <w:tab w:val="num" w:pos="3600"/>
        </w:tabs>
        <w:ind w:left="3600" w:hanging="360"/>
      </w:pPr>
      <w:rPr>
        <w:rFonts w:ascii="Microsoft Sans Serif" w:hAnsi="Microsoft Sans Serif" w:hint="default"/>
      </w:rPr>
    </w:lvl>
    <w:lvl w:ilvl="5" w:tplc="626EA8D8" w:tentative="1">
      <w:start w:val="1"/>
      <w:numFmt w:val="bullet"/>
      <w:lvlText w:val="◦"/>
      <w:lvlJc w:val="left"/>
      <w:pPr>
        <w:tabs>
          <w:tab w:val="num" w:pos="4320"/>
        </w:tabs>
        <w:ind w:left="4320" w:hanging="360"/>
      </w:pPr>
      <w:rPr>
        <w:rFonts w:ascii="Microsoft Sans Serif" w:hAnsi="Microsoft Sans Serif" w:hint="default"/>
      </w:rPr>
    </w:lvl>
    <w:lvl w:ilvl="6" w:tplc="14CC4E68" w:tentative="1">
      <w:start w:val="1"/>
      <w:numFmt w:val="bullet"/>
      <w:lvlText w:val="◦"/>
      <w:lvlJc w:val="left"/>
      <w:pPr>
        <w:tabs>
          <w:tab w:val="num" w:pos="5040"/>
        </w:tabs>
        <w:ind w:left="5040" w:hanging="360"/>
      </w:pPr>
      <w:rPr>
        <w:rFonts w:ascii="Microsoft Sans Serif" w:hAnsi="Microsoft Sans Serif" w:hint="default"/>
      </w:rPr>
    </w:lvl>
    <w:lvl w:ilvl="7" w:tplc="5DDC1FB4" w:tentative="1">
      <w:start w:val="1"/>
      <w:numFmt w:val="bullet"/>
      <w:lvlText w:val="◦"/>
      <w:lvlJc w:val="left"/>
      <w:pPr>
        <w:tabs>
          <w:tab w:val="num" w:pos="5760"/>
        </w:tabs>
        <w:ind w:left="5760" w:hanging="360"/>
      </w:pPr>
      <w:rPr>
        <w:rFonts w:ascii="Microsoft Sans Serif" w:hAnsi="Microsoft Sans Serif" w:hint="default"/>
      </w:rPr>
    </w:lvl>
    <w:lvl w:ilvl="8" w:tplc="BDCCC0B2"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3062C29"/>
    <w:multiLevelType w:val="hybridMultilevel"/>
    <w:tmpl w:val="CDA85726"/>
    <w:lvl w:ilvl="0" w:tplc="B262FAE8">
      <w:start w:val="1"/>
      <w:numFmt w:val="bullet"/>
      <w:lvlText w:val="◦"/>
      <w:lvlJc w:val="left"/>
      <w:pPr>
        <w:tabs>
          <w:tab w:val="num" w:pos="720"/>
        </w:tabs>
        <w:ind w:left="720" w:hanging="360"/>
      </w:pPr>
      <w:rPr>
        <w:rFonts w:ascii="Microsoft Sans Serif" w:hAnsi="Microsoft Sans Serif" w:hint="default"/>
      </w:rPr>
    </w:lvl>
    <w:lvl w:ilvl="1" w:tplc="589819D6">
      <w:start w:val="1"/>
      <w:numFmt w:val="bullet"/>
      <w:lvlText w:val="◦"/>
      <w:lvlJc w:val="left"/>
      <w:pPr>
        <w:tabs>
          <w:tab w:val="num" w:pos="1440"/>
        </w:tabs>
        <w:ind w:left="1440" w:hanging="360"/>
      </w:pPr>
      <w:rPr>
        <w:rFonts w:ascii="Microsoft Sans Serif" w:hAnsi="Microsoft Sans Serif" w:hint="default"/>
      </w:rPr>
    </w:lvl>
    <w:lvl w:ilvl="2" w:tplc="8B2801CC" w:tentative="1">
      <w:start w:val="1"/>
      <w:numFmt w:val="bullet"/>
      <w:lvlText w:val="◦"/>
      <w:lvlJc w:val="left"/>
      <w:pPr>
        <w:tabs>
          <w:tab w:val="num" w:pos="2160"/>
        </w:tabs>
        <w:ind w:left="2160" w:hanging="360"/>
      </w:pPr>
      <w:rPr>
        <w:rFonts w:ascii="Microsoft Sans Serif" w:hAnsi="Microsoft Sans Serif" w:hint="default"/>
      </w:rPr>
    </w:lvl>
    <w:lvl w:ilvl="3" w:tplc="4DD089F2" w:tentative="1">
      <w:start w:val="1"/>
      <w:numFmt w:val="bullet"/>
      <w:lvlText w:val="◦"/>
      <w:lvlJc w:val="left"/>
      <w:pPr>
        <w:tabs>
          <w:tab w:val="num" w:pos="2880"/>
        </w:tabs>
        <w:ind w:left="2880" w:hanging="360"/>
      </w:pPr>
      <w:rPr>
        <w:rFonts w:ascii="Microsoft Sans Serif" w:hAnsi="Microsoft Sans Serif" w:hint="default"/>
      </w:rPr>
    </w:lvl>
    <w:lvl w:ilvl="4" w:tplc="72EAFF18" w:tentative="1">
      <w:start w:val="1"/>
      <w:numFmt w:val="bullet"/>
      <w:lvlText w:val="◦"/>
      <w:lvlJc w:val="left"/>
      <w:pPr>
        <w:tabs>
          <w:tab w:val="num" w:pos="3600"/>
        </w:tabs>
        <w:ind w:left="3600" w:hanging="360"/>
      </w:pPr>
      <w:rPr>
        <w:rFonts w:ascii="Microsoft Sans Serif" w:hAnsi="Microsoft Sans Serif" w:hint="default"/>
      </w:rPr>
    </w:lvl>
    <w:lvl w:ilvl="5" w:tplc="D26623AE" w:tentative="1">
      <w:start w:val="1"/>
      <w:numFmt w:val="bullet"/>
      <w:lvlText w:val="◦"/>
      <w:lvlJc w:val="left"/>
      <w:pPr>
        <w:tabs>
          <w:tab w:val="num" w:pos="4320"/>
        </w:tabs>
        <w:ind w:left="4320" w:hanging="360"/>
      </w:pPr>
      <w:rPr>
        <w:rFonts w:ascii="Microsoft Sans Serif" w:hAnsi="Microsoft Sans Serif" w:hint="default"/>
      </w:rPr>
    </w:lvl>
    <w:lvl w:ilvl="6" w:tplc="2C3EB774" w:tentative="1">
      <w:start w:val="1"/>
      <w:numFmt w:val="bullet"/>
      <w:lvlText w:val="◦"/>
      <w:lvlJc w:val="left"/>
      <w:pPr>
        <w:tabs>
          <w:tab w:val="num" w:pos="5040"/>
        </w:tabs>
        <w:ind w:left="5040" w:hanging="360"/>
      </w:pPr>
      <w:rPr>
        <w:rFonts w:ascii="Microsoft Sans Serif" w:hAnsi="Microsoft Sans Serif" w:hint="default"/>
      </w:rPr>
    </w:lvl>
    <w:lvl w:ilvl="7" w:tplc="57BA1682" w:tentative="1">
      <w:start w:val="1"/>
      <w:numFmt w:val="bullet"/>
      <w:lvlText w:val="◦"/>
      <w:lvlJc w:val="left"/>
      <w:pPr>
        <w:tabs>
          <w:tab w:val="num" w:pos="5760"/>
        </w:tabs>
        <w:ind w:left="5760" w:hanging="360"/>
      </w:pPr>
      <w:rPr>
        <w:rFonts w:ascii="Microsoft Sans Serif" w:hAnsi="Microsoft Sans Serif" w:hint="default"/>
      </w:rPr>
    </w:lvl>
    <w:lvl w:ilvl="8" w:tplc="F238F836"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334519DD"/>
    <w:multiLevelType w:val="hybridMultilevel"/>
    <w:tmpl w:val="CD4EAC28"/>
    <w:lvl w:ilvl="0" w:tplc="E5A6B282">
      <w:start w:val="1"/>
      <w:numFmt w:val="bullet"/>
      <w:lvlText w:val="–"/>
      <w:lvlJc w:val="left"/>
      <w:pPr>
        <w:tabs>
          <w:tab w:val="num" w:pos="720"/>
        </w:tabs>
        <w:ind w:left="720" w:hanging="360"/>
      </w:pPr>
      <w:rPr>
        <w:rFonts w:ascii="Times New Roman" w:hAnsi="Times New Roman" w:hint="default"/>
      </w:rPr>
    </w:lvl>
    <w:lvl w:ilvl="1" w:tplc="CC6CECAC">
      <w:start w:val="1"/>
      <w:numFmt w:val="bullet"/>
      <w:lvlText w:val="–"/>
      <w:lvlJc w:val="left"/>
      <w:pPr>
        <w:tabs>
          <w:tab w:val="num" w:pos="1440"/>
        </w:tabs>
        <w:ind w:left="1440" w:hanging="360"/>
      </w:pPr>
      <w:rPr>
        <w:rFonts w:ascii="Times New Roman" w:hAnsi="Times New Roman" w:hint="default"/>
      </w:rPr>
    </w:lvl>
    <w:lvl w:ilvl="2" w:tplc="13E20D30" w:tentative="1">
      <w:start w:val="1"/>
      <w:numFmt w:val="bullet"/>
      <w:lvlText w:val="–"/>
      <w:lvlJc w:val="left"/>
      <w:pPr>
        <w:tabs>
          <w:tab w:val="num" w:pos="2160"/>
        </w:tabs>
        <w:ind w:left="2160" w:hanging="360"/>
      </w:pPr>
      <w:rPr>
        <w:rFonts w:ascii="Times New Roman" w:hAnsi="Times New Roman" w:hint="default"/>
      </w:rPr>
    </w:lvl>
    <w:lvl w:ilvl="3" w:tplc="45285C7C" w:tentative="1">
      <w:start w:val="1"/>
      <w:numFmt w:val="bullet"/>
      <w:lvlText w:val="–"/>
      <w:lvlJc w:val="left"/>
      <w:pPr>
        <w:tabs>
          <w:tab w:val="num" w:pos="2880"/>
        </w:tabs>
        <w:ind w:left="2880" w:hanging="360"/>
      </w:pPr>
      <w:rPr>
        <w:rFonts w:ascii="Times New Roman" w:hAnsi="Times New Roman" w:hint="default"/>
      </w:rPr>
    </w:lvl>
    <w:lvl w:ilvl="4" w:tplc="6F6E6996" w:tentative="1">
      <w:start w:val="1"/>
      <w:numFmt w:val="bullet"/>
      <w:lvlText w:val="–"/>
      <w:lvlJc w:val="left"/>
      <w:pPr>
        <w:tabs>
          <w:tab w:val="num" w:pos="3600"/>
        </w:tabs>
        <w:ind w:left="3600" w:hanging="360"/>
      </w:pPr>
      <w:rPr>
        <w:rFonts w:ascii="Times New Roman" w:hAnsi="Times New Roman" w:hint="default"/>
      </w:rPr>
    </w:lvl>
    <w:lvl w:ilvl="5" w:tplc="41781F96" w:tentative="1">
      <w:start w:val="1"/>
      <w:numFmt w:val="bullet"/>
      <w:lvlText w:val="–"/>
      <w:lvlJc w:val="left"/>
      <w:pPr>
        <w:tabs>
          <w:tab w:val="num" w:pos="4320"/>
        </w:tabs>
        <w:ind w:left="4320" w:hanging="360"/>
      </w:pPr>
      <w:rPr>
        <w:rFonts w:ascii="Times New Roman" w:hAnsi="Times New Roman" w:hint="default"/>
      </w:rPr>
    </w:lvl>
    <w:lvl w:ilvl="6" w:tplc="FD2AD8FA" w:tentative="1">
      <w:start w:val="1"/>
      <w:numFmt w:val="bullet"/>
      <w:lvlText w:val="–"/>
      <w:lvlJc w:val="left"/>
      <w:pPr>
        <w:tabs>
          <w:tab w:val="num" w:pos="5040"/>
        </w:tabs>
        <w:ind w:left="5040" w:hanging="360"/>
      </w:pPr>
      <w:rPr>
        <w:rFonts w:ascii="Times New Roman" w:hAnsi="Times New Roman" w:hint="default"/>
      </w:rPr>
    </w:lvl>
    <w:lvl w:ilvl="7" w:tplc="90B844B6" w:tentative="1">
      <w:start w:val="1"/>
      <w:numFmt w:val="bullet"/>
      <w:lvlText w:val="–"/>
      <w:lvlJc w:val="left"/>
      <w:pPr>
        <w:tabs>
          <w:tab w:val="num" w:pos="5760"/>
        </w:tabs>
        <w:ind w:left="5760" w:hanging="360"/>
      </w:pPr>
      <w:rPr>
        <w:rFonts w:ascii="Times New Roman" w:hAnsi="Times New Roman" w:hint="default"/>
      </w:rPr>
    </w:lvl>
    <w:lvl w:ilvl="8" w:tplc="5DE0F4F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4851652"/>
    <w:multiLevelType w:val="hybridMultilevel"/>
    <w:tmpl w:val="14A68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093DF7"/>
    <w:multiLevelType w:val="hybridMultilevel"/>
    <w:tmpl w:val="DFE264B4"/>
    <w:lvl w:ilvl="0" w:tplc="66C85CC0">
      <w:start w:val="1"/>
      <w:numFmt w:val="bullet"/>
      <w:lvlText w:val="◦"/>
      <w:lvlJc w:val="left"/>
      <w:pPr>
        <w:tabs>
          <w:tab w:val="num" w:pos="360"/>
        </w:tabs>
        <w:ind w:left="360" w:hanging="360"/>
      </w:pPr>
      <w:rPr>
        <w:rFonts w:ascii="Microsoft Sans Serif" w:hAnsi="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4B42C0"/>
    <w:multiLevelType w:val="hybridMultilevel"/>
    <w:tmpl w:val="285001F6"/>
    <w:lvl w:ilvl="0" w:tplc="9EF480F0">
      <w:start w:val="1"/>
      <w:numFmt w:val="bullet"/>
      <w:lvlText w:val="◦"/>
      <w:lvlJc w:val="left"/>
      <w:pPr>
        <w:tabs>
          <w:tab w:val="num" w:pos="360"/>
        </w:tabs>
        <w:ind w:left="360" w:hanging="360"/>
      </w:pPr>
      <w:rPr>
        <w:rFonts w:ascii="Microsoft Sans Serif" w:hAnsi="Microsoft Sans Serif" w:hint="default"/>
      </w:rPr>
    </w:lvl>
    <w:lvl w:ilvl="1" w:tplc="072C9912">
      <w:start w:val="1"/>
      <w:numFmt w:val="bullet"/>
      <w:lvlText w:val="◦"/>
      <w:lvlJc w:val="left"/>
      <w:pPr>
        <w:tabs>
          <w:tab w:val="num" w:pos="1080"/>
        </w:tabs>
        <w:ind w:left="1080" w:hanging="360"/>
      </w:pPr>
      <w:rPr>
        <w:rFonts w:ascii="Microsoft Sans Serif" w:hAnsi="Microsoft Sans Serif" w:hint="default"/>
      </w:rPr>
    </w:lvl>
    <w:lvl w:ilvl="2" w:tplc="E4FEA17C" w:tentative="1">
      <w:start w:val="1"/>
      <w:numFmt w:val="bullet"/>
      <w:lvlText w:val="◦"/>
      <w:lvlJc w:val="left"/>
      <w:pPr>
        <w:tabs>
          <w:tab w:val="num" w:pos="1800"/>
        </w:tabs>
        <w:ind w:left="1800" w:hanging="360"/>
      </w:pPr>
      <w:rPr>
        <w:rFonts w:ascii="Microsoft Sans Serif" w:hAnsi="Microsoft Sans Serif" w:hint="default"/>
      </w:rPr>
    </w:lvl>
    <w:lvl w:ilvl="3" w:tplc="8BC455D8" w:tentative="1">
      <w:start w:val="1"/>
      <w:numFmt w:val="bullet"/>
      <w:lvlText w:val="◦"/>
      <w:lvlJc w:val="left"/>
      <w:pPr>
        <w:tabs>
          <w:tab w:val="num" w:pos="2520"/>
        </w:tabs>
        <w:ind w:left="2520" w:hanging="360"/>
      </w:pPr>
      <w:rPr>
        <w:rFonts w:ascii="Microsoft Sans Serif" w:hAnsi="Microsoft Sans Serif" w:hint="default"/>
      </w:rPr>
    </w:lvl>
    <w:lvl w:ilvl="4" w:tplc="A75CE386" w:tentative="1">
      <w:start w:val="1"/>
      <w:numFmt w:val="bullet"/>
      <w:lvlText w:val="◦"/>
      <w:lvlJc w:val="left"/>
      <w:pPr>
        <w:tabs>
          <w:tab w:val="num" w:pos="3240"/>
        </w:tabs>
        <w:ind w:left="3240" w:hanging="360"/>
      </w:pPr>
      <w:rPr>
        <w:rFonts w:ascii="Microsoft Sans Serif" w:hAnsi="Microsoft Sans Serif" w:hint="default"/>
      </w:rPr>
    </w:lvl>
    <w:lvl w:ilvl="5" w:tplc="2676F506" w:tentative="1">
      <w:start w:val="1"/>
      <w:numFmt w:val="bullet"/>
      <w:lvlText w:val="◦"/>
      <w:lvlJc w:val="left"/>
      <w:pPr>
        <w:tabs>
          <w:tab w:val="num" w:pos="3960"/>
        </w:tabs>
        <w:ind w:left="3960" w:hanging="360"/>
      </w:pPr>
      <w:rPr>
        <w:rFonts w:ascii="Microsoft Sans Serif" w:hAnsi="Microsoft Sans Serif" w:hint="default"/>
      </w:rPr>
    </w:lvl>
    <w:lvl w:ilvl="6" w:tplc="A1A6FA90" w:tentative="1">
      <w:start w:val="1"/>
      <w:numFmt w:val="bullet"/>
      <w:lvlText w:val="◦"/>
      <w:lvlJc w:val="left"/>
      <w:pPr>
        <w:tabs>
          <w:tab w:val="num" w:pos="4680"/>
        </w:tabs>
        <w:ind w:left="4680" w:hanging="360"/>
      </w:pPr>
      <w:rPr>
        <w:rFonts w:ascii="Microsoft Sans Serif" w:hAnsi="Microsoft Sans Serif" w:hint="default"/>
      </w:rPr>
    </w:lvl>
    <w:lvl w:ilvl="7" w:tplc="0638FD6A" w:tentative="1">
      <w:start w:val="1"/>
      <w:numFmt w:val="bullet"/>
      <w:lvlText w:val="◦"/>
      <w:lvlJc w:val="left"/>
      <w:pPr>
        <w:tabs>
          <w:tab w:val="num" w:pos="5400"/>
        </w:tabs>
        <w:ind w:left="5400" w:hanging="360"/>
      </w:pPr>
      <w:rPr>
        <w:rFonts w:ascii="Microsoft Sans Serif" w:hAnsi="Microsoft Sans Serif" w:hint="default"/>
      </w:rPr>
    </w:lvl>
    <w:lvl w:ilvl="8" w:tplc="6C6A9E66" w:tentative="1">
      <w:start w:val="1"/>
      <w:numFmt w:val="bullet"/>
      <w:lvlText w:val="◦"/>
      <w:lvlJc w:val="left"/>
      <w:pPr>
        <w:tabs>
          <w:tab w:val="num" w:pos="6120"/>
        </w:tabs>
        <w:ind w:left="6120" w:hanging="360"/>
      </w:pPr>
      <w:rPr>
        <w:rFonts w:ascii="Microsoft Sans Serif" w:hAnsi="Microsoft Sans Serif" w:hint="default"/>
      </w:rPr>
    </w:lvl>
  </w:abstractNum>
  <w:abstractNum w:abstractNumId="23" w15:restartNumberingAfterBreak="0">
    <w:nsid w:val="3CA13ECA"/>
    <w:multiLevelType w:val="hybridMultilevel"/>
    <w:tmpl w:val="38208E7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EC3323"/>
    <w:multiLevelType w:val="hybridMultilevel"/>
    <w:tmpl w:val="F49A5E10"/>
    <w:lvl w:ilvl="0" w:tplc="2BC0DF16">
      <w:start w:val="1"/>
      <w:numFmt w:val="bullet"/>
      <w:lvlText w:val="-"/>
      <w:lvlJc w:val="left"/>
      <w:pPr>
        <w:ind w:left="360" w:hanging="360"/>
      </w:pPr>
      <w:rPr>
        <w:rFonts w:ascii="Times New Roman" w:hAnsi="Times New Roman"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751C67"/>
    <w:multiLevelType w:val="hybridMultilevel"/>
    <w:tmpl w:val="B92EC56A"/>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6C15B5"/>
    <w:multiLevelType w:val="hybridMultilevel"/>
    <w:tmpl w:val="0672A0EE"/>
    <w:lvl w:ilvl="0" w:tplc="66C85CC0">
      <w:start w:val="1"/>
      <w:numFmt w:val="bullet"/>
      <w:lvlText w:val="◦"/>
      <w:lvlJc w:val="left"/>
      <w:pPr>
        <w:tabs>
          <w:tab w:val="num" w:pos="360"/>
        </w:tabs>
        <w:ind w:left="360" w:hanging="360"/>
      </w:pPr>
      <w:rPr>
        <w:rFonts w:ascii="Microsoft Sans Serif" w:hAnsi="Microsoft Sans Serif" w:hint="default"/>
      </w:rPr>
    </w:lvl>
    <w:lvl w:ilvl="1" w:tplc="893E9516">
      <w:start w:val="1"/>
      <w:numFmt w:val="bullet"/>
      <w:lvlText w:val="◦"/>
      <w:lvlJc w:val="left"/>
      <w:pPr>
        <w:tabs>
          <w:tab w:val="num" w:pos="1080"/>
        </w:tabs>
        <w:ind w:left="1080" w:hanging="360"/>
      </w:pPr>
      <w:rPr>
        <w:rFonts w:ascii="Microsoft Sans Serif" w:hAnsi="Microsoft Sans Serif" w:hint="default"/>
      </w:rPr>
    </w:lvl>
    <w:lvl w:ilvl="2" w:tplc="FCF26EFA">
      <w:start w:val="1"/>
      <w:numFmt w:val="bullet"/>
      <w:lvlText w:val="◦"/>
      <w:lvlJc w:val="left"/>
      <w:pPr>
        <w:tabs>
          <w:tab w:val="num" w:pos="1800"/>
        </w:tabs>
        <w:ind w:left="1800" w:hanging="360"/>
      </w:pPr>
      <w:rPr>
        <w:rFonts w:ascii="Microsoft Sans Serif" w:hAnsi="Microsoft Sans Serif" w:hint="default"/>
      </w:rPr>
    </w:lvl>
    <w:lvl w:ilvl="3" w:tplc="CF603E62" w:tentative="1">
      <w:start w:val="1"/>
      <w:numFmt w:val="bullet"/>
      <w:lvlText w:val="◦"/>
      <w:lvlJc w:val="left"/>
      <w:pPr>
        <w:tabs>
          <w:tab w:val="num" w:pos="2520"/>
        </w:tabs>
        <w:ind w:left="2520" w:hanging="360"/>
      </w:pPr>
      <w:rPr>
        <w:rFonts w:ascii="Microsoft Sans Serif" w:hAnsi="Microsoft Sans Serif" w:hint="default"/>
      </w:rPr>
    </w:lvl>
    <w:lvl w:ilvl="4" w:tplc="9BB625EE" w:tentative="1">
      <w:start w:val="1"/>
      <w:numFmt w:val="bullet"/>
      <w:lvlText w:val="◦"/>
      <w:lvlJc w:val="left"/>
      <w:pPr>
        <w:tabs>
          <w:tab w:val="num" w:pos="3240"/>
        </w:tabs>
        <w:ind w:left="3240" w:hanging="360"/>
      </w:pPr>
      <w:rPr>
        <w:rFonts w:ascii="Microsoft Sans Serif" w:hAnsi="Microsoft Sans Serif" w:hint="default"/>
      </w:rPr>
    </w:lvl>
    <w:lvl w:ilvl="5" w:tplc="7E225D9A" w:tentative="1">
      <w:start w:val="1"/>
      <w:numFmt w:val="bullet"/>
      <w:lvlText w:val="◦"/>
      <w:lvlJc w:val="left"/>
      <w:pPr>
        <w:tabs>
          <w:tab w:val="num" w:pos="3960"/>
        </w:tabs>
        <w:ind w:left="3960" w:hanging="360"/>
      </w:pPr>
      <w:rPr>
        <w:rFonts w:ascii="Microsoft Sans Serif" w:hAnsi="Microsoft Sans Serif" w:hint="default"/>
      </w:rPr>
    </w:lvl>
    <w:lvl w:ilvl="6" w:tplc="6C58DA72" w:tentative="1">
      <w:start w:val="1"/>
      <w:numFmt w:val="bullet"/>
      <w:lvlText w:val="◦"/>
      <w:lvlJc w:val="left"/>
      <w:pPr>
        <w:tabs>
          <w:tab w:val="num" w:pos="4680"/>
        </w:tabs>
        <w:ind w:left="4680" w:hanging="360"/>
      </w:pPr>
      <w:rPr>
        <w:rFonts w:ascii="Microsoft Sans Serif" w:hAnsi="Microsoft Sans Serif" w:hint="default"/>
      </w:rPr>
    </w:lvl>
    <w:lvl w:ilvl="7" w:tplc="C7C8EF82" w:tentative="1">
      <w:start w:val="1"/>
      <w:numFmt w:val="bullet"/>
      <w:lvlText w:val="◦"/>
      <w:lvlJc w:val="left"/>
      <w:pPr>
        <w:tabs>
          <w:tab w:val="num" w:pos="5400"/>
        </w:tabs>
        <w:ind w:left="5400" w:hanging="360"/>
      </w:pPr>
      <w:rPr>
        <w:rFonts w:ascii="Microsoft Sans Serif" w:hAnsi="Microsoft Sans Serif" w:hint="default"/>
      </w:rPr>
    </w:lvl>
    <w:lvl w:ilvl="8" w:tplc="DCC2A1AC" w:tentative="1">
      <w:start w:val="1"/>
      <w:numFmt w:val="bullet"/>
      <w:lvlText w:val="◦"/>
      <w:lvlJc w:val="left"/>
      <w:pPr>
        <w:tabs>
          <w:tab w:val="num" w:pos="6120"/>
        </w:tabs>
        <w:ind w:left="6120" w:hanging="360"/>
      </w:pPr>
      <w:rPr>
        <w:rFonts w:ascii="Microsoft Sans Serif" w:hAnsi="Microsoft Sans Serif" w:hint="default"/>
      </w:rPr>
    </w:lvl>
  </w:abstractNum>
  <w:abstractNum w:abstractNumId="27" w15:restartNumberingAfterBreak="0">
    <w:nsid w:val="4B6A6172"/>
    <w:multiLevelType w:val="hybridMultilevel"/>
    <w:tmpl w:val="51CE9DEE"/>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5307D9"/>
    <w:multiLevelType w:val="hybridMultilevel"/>
    <w:tmpl w:val="9866F7C2"/>
    <w:lvl w:ilvl="0" w:tplc="8B664EE0">
      <w:start w:val="1"/>
      <w:numFmt w:val="bullet"/>
      <w:lvlText w:val="◦"/>
      <w:lvlJc w:val="left"/>
      <w:pPr>
        <w:tabs>
          <w:tab w:val="num" w:pos="360"/>
        </w:tabs>
        <w:ind w:left="360" w:hanging="360"/>
      </w:pPr>
      <w:rPr>
        <w:rFonts w:ascii="Microsoft Sans Serif" w:hAnsi="Microsoft Sans Serif" w:hint="default"/>
      </w:rPr>
    </w:lvl>
    <w:lvl w:ilvl="1" w:tplc="56823040">
      <w:start w:val="1"/>
      <w:numFmt w:val="bullet"/>
      <w:lvlText w:val="◦"/>
      <w:lvlJc w:val="left"/>
      <w:pPr>
        <w:tabs>
          <w:tab w:val="num" w:pos="1080"/>
        </w:tabs>
        <w:ind w:left="1080" w:hanging="360"/>
      </w:pPr>
      <w:rPr>
        <w:rFonts w:ascii="Microsoft Sans Serif" w:hAnsi="Microsoft Sans Serif" w:hint="default"/>
      </w:rPr>
    </w:lvl>
    <w:lvl w:ilvl="2" w:tplc="64989AE2">
      <w:numFmt w:val="bullet"/>
      <w:lvlText w:val="•"/>
      <w:lvlJc w:val="left"/>
      <w:pPr>
        <w:tabs>
          <w:tab w:val="num" w:pos="1800"/>
        </w:tabs>
        <w:ind w:left="1800" w:hanging="360"/>
      </w:pPr>
      <w:rPr>
        <w:rFonts w:ascii="Microsoft Sans Serif" w:hAnsi="Microsoft Sans Serif" w:hint="default"/>
      </w:rPr>
    </w:lvl>
    <w:lvl w:ilvl="3" w:tplc="5F14E996" w:tentative="1">
      <w:start w:val="1"/>
      <w:numFmt w:val="bullet"/>
      <w:lvlText w:val="◦"/>
      <w:lvlJc w:val="left"/>
      <w:pPr>
        <w:tabs>
          <w:tab w:val="num" w:pos="2520"/>
        </w:tabs>
        <w:ind w:left="2520" w:hanging="360"/>
      </w:pPr>
      <w:rPr>
        <w:rFonts w:ascii="Microsoft Sans Serif" w:hAnsi="Microsoft Sans Serif" w:hint="default"/>
      </w:rPr>
    </w:lvl>
    <w:lvl w:ilvl="4" w:tplc="B240EB08" w:tentative="1">
      <w:start w:val="1"/>
      <w:numFmt w:val="bullet"/>
      <w:lvlText w:val="◦"/>
      <w:lvlJc w:val="left"/>
      <w:pPr>
        <w:tabs>
          <w:tab w:val="num" w:pos="3240"/>
        </w:tabs>
        <w:ind w:left="3240" w:hanging="360"/>
      </w:pPr>
      <w:rPr>
        <w:rFonts w:ascii="Microsoft Sans Serif" w:hAnsi="Microsoft Sans Serif" w:hint="default"/>
      </w:rPr>
    </w:lvl>
    <w:lvl w:ilvl="5" w:tplc="1AF20D58" w:tentative="1">
      <w:start w:val="1"/>
      <w:numFmt w:val="bullet"/>
      <w:lvlText w:val="◦"/>
      <w:lvlJc w:val="left"/>
      <w:pPr>
        <w:tabs>
          <w:tab w:val="num" w:pos="3960"/>
        </w:tabs>
        <w:ind w:left="3960" w:hanging="360"/>
      </w:pPr>
      <w:rPr>
        <w:rFonts w:ascii="Microsoft Sans Serif" w:hAnsi="Microsoft Sans Serif" w:hint="default"/>
      </w:rPr>
    </w:lvl>
    <w:lvl w:ilvl="6" w:tplc="5E28AED6" w:tentative="1">
      <w:start w:val="1"/>
      <w:numFmt w:val="bullet"/>
      <w:lvlText w:val="◦"/>
      <w:lvlJc w:val="left"/>
      <w:pPr>
        <w:tabs>
          <w:tab w:val="num" w:pos="4680"/>
        </w:tabs>
        <w:ind w:left="4680" w:hanging="360"/>
      </w:pPr>
      <w:rPr>
        <w:rFonts w:ascii="Microsoft Sans Serif" w:hAnsi="Microsoft Sans Serif" w:hint="default"/>
      </w:rPr>
    </w:lvl>
    <w:lvl w:ilvl="7" w:tplc="C54C75BA" w:tentative="1">
      <w:start w:val="1"/>
      <w:numFmt w:val="bullet"/>
      <w:lvlText w:val="◦"/>
      <w:lvlJc w:val="left"/>
      <w:pPr>
        <w:tabs>
          <w:tab w:val="num" w:pos="5400"/>
        </w:tabs>
        <w:ind w:left="5400" w:hanging="360"/>
      </w:pPr>
      <w:rPr>
        <w:rFonts w:ascii="Microsoft Sans Serif" w:hAnsi="Microsoft Sans Serif" w:hint="default"/>
      </w:rPr>
    </w:lvl>
    <w:lvl w:ilvl="8" w:tplc="FE025178" w:tentative="1">
      <w:start w:val="1"/>
      <w:numFmt w:val="bullet"/>
      <w:lvlText w:val="◦"/>
      <w:lvlJc w:val="left"/>
      <w:pPr>
        <w:tabs>
          <w:tab w:val="num" w:pos="6120"/>
        </w:tabs>
        <w:ind w:left="6120" w:hanging="360"/>
      </w:pPr>
      <w:rPr>
        <w:rFonts w:ascii="Microsoft Sans Serif" w:hAnsi="Microsoft Sans Serif"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616AE0"/>
    <w:multiLevelType w:val="hybridMultilevel"/>
    <w:tmpl w:val="E2D83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7C6CCC"/>
    <w:multiLevelType w:val="hybridMultilevel"/>
    <w:tmpl w:val="17A2F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E63534"/>
    <w:multiLevelType w:val="hybridMultilevel"/>
    <w:tmpl w:val="EB76C9D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C51E51"/>
    <w:multiLevelType w:val="hybridMultilevel"/>
    <w:tmpl w:val="5EA2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7F7CC2"/>
    <w:multiLevelType w:val="hybridMultilevel"/>
    <w:tmpl w:val="35A0C0C4"/>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13CA8"/>
    <w:multiLevelType w:val="hybridMultilevel"/>
    <w:tmpl w:val="99247670"/>
    <w:lvl w:ilvl="0" w:tplc="49443284">
      <w:start w:val="1"/>
      <w:numFmt w:val="bullet"/>
      <w:lvlText w:val="◦"/>
      <w:lvlJc w:val="left"/>
      <w:pPr>
        <w:tabs>
          <w:tab w:val="num" w:pos="720"/>
        </w:tabs>
        <w:ind w:left="720" w:hanging="360"/>
      </w:pPr>
      <w:rPr>
        <w:rFonts w:ascii="Microsoft Sans Serif" w:hAnsi="Microsoft Sans Serif" w:hint="default"/>
      </w:rPr>
    </w:lvl>
    <w:lvl w:ilvl="1" w:tplc="4128F358">
      <w:start w:val="1"/>
      <w:numFmt w:val="bullet"/>
      <w:lvlText w:val="◦"/>
      <w:lvlJc w:val="left"/>
      <w:pPr>
        <w:tabs>
          <w:tab w:val="num" w:pos="1440"/>
        </w:tabs>
        <w:ind w:left="1440" w:hanging="360"/>
      </w:pPr>
      <w:rPr>
        <w:rFonts w:ascii="Microsoft Sans Serif" w:hAnsi="Microsoft Sans Serif" w:hint="default"/>
      </w:rPr>
    </w:lvl>
    <w:lvl w:ilvl="2" w:tplc="31E6CD80">
      <w:numFmt w:val="bullet"/>
      <w:lvlText w:val="•"/>
      <w:lvlJc w:val="left"/>
      <w:pPr>
        <w:tabs>
          <w:tab w:val="num" w:pos="2160"/>
        </w:tabs>
        <w:ind w:left="2160" w:hanging="360"/>
      </w:pPr>
      <w:rPr>
        <w:rFonts w:ascii="Microsoft Sans Serif" w:hAnsi="Microsoft Sans Serif" w:hint="default"/>
      </w:rPr>
    </w:lvl>
    <w:lvl w:ilvl="3" w:tplc="5A6C6BC4" w:tentative="1">
      <w:start w:val="1"/>
      <w:numFmt w:val="bullet"/>
      <w:lvlText w:val="◦"/>
      <w:lvlJc w:val="left"/>
      <w:pPr>
        <w:tabs>
          <w:tab w:val="num" w:pos="2880"/>
        </w:tabs>
        <w:ind w:left="2880" w:hanging="360"/>
      </w:pPr>
      <w:rPr>
        <w:rFonts w:ascii="Microsoft Sans Serif" w:hAnsi="Microsoft Sans Serif" w:hint="default"/>
      </w:rPr>
    </w:lvl>
    <w:lvl w:ilvl="4" w:tplc="B66240B0" w:tentative="1">
      <w:start w:val="1"/>
      <w:numFmt w:val="bullet"/>
      <w:lvlText w:val="◦"/>
      <w:lvlJc w:val="left"/>
      <w:pPr>
        <w:tabs>
          <w:tab w:val="num" w:pos="3600"/>
        </w:tabs>
        <w:ind w:left="3600" w:hanging="360"/>
      </w:pPr>
      <w:rPr>
        <w:rFonts w:ascii="Microsoft Sans Serif" w:hAnsi="Microsoft Sans Serif" w:hint="default"/>
      </w:rPr>
    </w:lvl>
    <w:lvl w:ilvl="5" w:tplc="1AE62E92" w:tentative="1">
      <w:start w:val="1"/>
      <w:numFmt w:val="bullet"/>
      <w:lvlText w:val="◦"/>
      <w:lvlJc w:val="left"/>
      <w:pPr>
        <w:tabs>
          <w:tab w:val="num" w:pos="4320"/>
        </w:tabs>
        <w:ind w:left="4320" w:hanging="360"/>
      </w:pPr>
      <w:rPr>
        <w:rFonts w:ascii="Microsoft Sans Serif" w:hAnsi="Microsoft Sans Serif" w:hint="default"/>
      </w:rPr>
    </w:lvl>
    <w:lvl w:ilvl="6" w:tplc="DEC004F0" w:tentative="1">
      <w:start w:val="1"/>
      <w:numFmt w:val="bullet"/>
      <w:lvlText w:val="◦"/>
      <w:lvlJc w:val="left"/>
      <w:pPr>
        <w:tabs>
          <w:tab w:val="num" w:pos="5040"/>
        </w:tabs>
        <w:ind w:left="5040" w:hanging="360"/>
      </w:pPr>
      <w:rPr>
        <w:rFonts w:ascii="Microsoft Sans Serif" w:hAnsi="Microsoft Sans Serif" w:hint="default"/>
      </w:rPr>
    </w:lvl>
    <w:lvl w:ilvl="7" w:tplc="D07E1B26" w:tentative="1">
      <w:start w:val="1"/>
      <w:numFmt w:val="bullet"/>
      <w:lvlText w:val="◦"/>
      <w:lvlJc w:val="left"/>
      <w:pPr>
        <w:tabs>
          <w:tab w:val="num" w:pos="5760"/>
        </w:tabs>
        <w:ind w:left="5760" w:hanging="360"/>
      </w:pPr>
      <w:rPr>
        <w:rFonts w:ascii="Microsoft Sans Serif" w:hAnsi="Microsoft Sans Serif" w:hint="default"/>
      </w:rPr>
    </w:lvl>
    <w:lvl w:ilvl="8" w:tplc="F4BC5CC6" w:tentative="1">
      <w:start w:val="1"/>
      <w:numFmt w:val="bullet"/>
      <w:lvlText w:val="◦"/>
      <w:lvlJc w:val="left"/>
      <w:pPr>
        <w:tabs>
          <w:tab w:val="num" w:pos="6480"/>
        </w:tabs>
        <w:ind w:left="6480" w:hanging="360"/>
      </w:pPr>
      <w:rPr>
        <w:rFonts w:ascii="Microsoft Sans Serif" w:hAnsi="Microsoft Sans Serif" w:hint="default"/>
      </w:rPr>
    </w:lvl>
  </w:abstractNum>
  <w:abstractNum w:abstractNumId="36" w15:restartNumberingAfterBreak="0">
    <w:nsid w:val="5E040901"/>
    <w:multiLevelType w:val="multilevel"/>
    <w:tmpl w:val="5E040901"/>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numFmt w:val="bullet"/>
      <w:lvlText w:val="-"/>
      <w:lvlJc w:val="left"/>
      <w:pPr>
        <w:tabs>
          <w:tab w:val="left" w:pos="2520"/>
        </w:tabs>
        <w:ind w:left="2520" w:hanging="360"/>
      </w:pPr>
      <w:rPr>
        <w:rFonts w:ascii="Yu Gothic" w:hAnsi="Yu Gothic"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7" w15:restartNumberingAfterBreak="0">
    <w:nsid w:val="5E4C4C0D"/>
    <w:multiLevelType w:val="hybridMultilevel"/>
    <w:tmpl w:val="843EC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39"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1" w15:restartNumberingAfterBreak="0">
    <w:nsid w:val="743A1ABF"/>
    <w:multiLevelType w:val="hybridMultilevel"/>
    <w:tmpl w:val="73DA0400"/>
    <w:lvl w:ilvl="0" w:tplc="CBB4617A">
      <w:start w:val="1"/>
      <w:numFmt w:val="bullet"/>
      <w:lvlText w:val="–"/>
      <w:lvlJc w:val="left"/>
      <w:pPr>
        <w:tabs>
          <w:tab w:val="num" w:pos="720"/>
        </w:tabs>
        <w:ind w:left="720" w:hanging="360"/>
      </w:pPr>
      <w:rPr>
        <w:rFonts w:ascii="Times New Roman" w:hAnsi="Times New Roman" w:hint="default"/>
      </w:rPr>
    </w:lvl>
    <w:lvl w:ilvl="1" w:tplc="09B26A56">
      <w:start w:val="1"/>
      <w:numFmt w:val="bullet"/>
      <w:lvlText w:val="–"/>
      <w:lvlJc w:val="left"/>
      <w:pPr>
        <w:tabs>
          <w:tab w:val="num" w:pos="1440"/>
        </w:tabs>
        <w:ind w:left="1440" w:hanging="360"/>
      </w:pPr>
      <w:rPr>
        <w:rFonts w:ascii="Times New Roman" w:hAnsi="Times New Roman" w:hint="default"/>
      </w:rPr>
    </w:lvl>
    <w:lvl w:ilvl="2" w:tplc="FAB6AEFC" w:tentative="1">
      <w:start w:val="1"/>
      <w:numFmt w:val="bullet"/>
      <w:lvlText w:val="–"/>
      <w:lvlJc w:val="left"/>
      <w:pPr>
        <w:tabs>
          <w:tab w:val="num" w:pos="2160"/>
        </w:tabs>
        <w:ind w:left="2160" w:hanging="360"/>
      </w:pPr>
      <w:rPr>
        <w:rFonts w:ascii="Times New Roman" w:hAnsi="Times New Roman" w:hint="default"/>
      </w:rPr>
    </w:lvl>
    <w:lvl w:ilvl="3" w:tplc="6FCC5424" w:tentative="1">
      <w:start w:val="1"/>
      <w:numFmt w:val="bullet"/>
      <w:lvlText w:val="–"/>
      <w:lvlJc w:val="left"/>
      <w:pPr>
        <w:tabs>
          <w:tab w:val="num" w:pos="2880"/>
        </w:tabs>
        <w:ind w:left="2880" w:hanging="360"/>
      </w:pPr>
      <w:rPr>
        <w:rFonts w:ascii="Times New Roman" w:hAnsi="Times New Roman" w:hint="default"/>
      </w:rPr>
    </w:lvl>
    <w:lvl w:ilvl="4" w:tplc="4086AA38" w:tentative="1">
      <w:start w:val="1"/>
      <w:numFmt w:val="bullet"/>
      <w:lvlText w:val="–"/>
      <w:lvlJc w:val="left"/>
      <w:pPr>
        <w:tabs>
          <w:tab w:val="num" w:pos="3600"/>
        </w:tabs>
        <w:ind w:left="3600" w:hanging="360"/>
      </w:pPr>
      <w:rPr>
        <w:rFonts w:ascii="Times New Roman" w:hAnsi="Times New Roman" w:hint="default"/>
      </w:rPr>
    </w:lvl>
    <w:lvl w:ilvl="5" w:tplc="C49656E4" w:tentative="1">
      <w:start w:val="1"/>
      <w:numFmt w:val="bullet"/>
      <w:lvlText w:val="–"/>
      <w:lvlJc w:val="left"/>
      <w:pPr>
        <w:tabs>
          <w:tab w:val="num" w:pos="4320"/>
        </w:tabs>
        <w:ind w:left="4320" w:hanging="360"/>
      </w:pPr>
      <w:rPr>
        <w:rFonts w:ascii="Times New Roman" w:hAnsi="Times New Roman" w:hint="default"/>
      </w:rPr>
    </w:lvl>
    <w:lvl w:ilvl="6" w:tplc="00AC213A" w:tentative="1">
      <w:start w:val="1"/>
      <w:numFmt w:val="bullet"/>
      <w:lvlText w:val="–"/>
      <w:lvlJc w:val="left"/>
      <w:pPr>
        <w:tabs>
          <w:tab w:val="num" w:pos="5040"/>
        </w:tabs>
        <w:ind w:left="5040" w:hanging="360"/>
      </w:pPr>
      <w:rPr>
        <w:rFonts w:ascii="Times New Roman" w:hAnsi="Times New Roman" w:hint="default"/>
      </w:rPr>
    </w:lvl>
    <w:lvl w:ilvl="7" w:tplc="FFE0C644" w:tentative="1">
      <w:start w:val="1"/>
      <w:numFmt w:val="bullet"/>
      <w:lvlText w:val="–"/>
      <w:lvlJc w:val="left"/>
      <w:pPr>
        <w:tabs>
          <w:tab w:val="num" w:pos="5760"/>
        </w:tabs>
        <w:ind w:left="5760" w:hanging="360"/>
      </w:pPr>
      <w:rPr>
        <w:rFonts w:ascii="Times New Roman" w:hAnsi="Times New Roman" w:hint="default"/>
      </w:rPr>
    </w:lvl>
    <w:lvl w:ilvl="8" w:tplc="C5EEE510"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E00B5F"/>
    <w:multiLevelType w:val="hybridMultilevel"/>
    <w:tmpl w:val="F96E7364"/>
    <w:lvl w:ilvl="0" w:tplc="276CC84C">
      <w:start w:val="1"/>
      <w:numFmt w:val="bullet"/>
      <w:lvlText w:val="◦"/>
      <w:lvlJc w:val="left"/>
      <w:pPr>
        <w:tabs>
          <w:tab w:val="num" w:pos="720"/>
        </w:tabs>
        <w:ind w:left="720" w:hanging="360"/>
      </w:pPr>
      <w:rPr>
        <w:rFonts w:ascii="Microsoft Sans Serif" w:hAnsi="Microsoft Sans Serif" w:hint="default"/>
      </w:rPr>
    </w:lvl>
    <w:lvl w:ilvl="1" w:tplc="AE9AF1DE">
      <w:start w:val="1"/>
      <w:numFmt w:val="bullet"/>
      <w:lvlText w:val="◦"/>
      <w:lvlJc w:val="left"/>
      <w:pPr>
        <w:tabs>
          <w:tab w:val="num" w:pos="1440"/>
        </w:tabs>
        <w:ind w:left="1440" w:hanging="360"/>
      </w:pPr>
      <w:rPr>
        <w:rFonts w:ascii="Microsoft Sans Serif" w:hAnsi="Microsoft Sans Serif" w:hint="default"/>
      </w:rPr>
    </w:lvl>
    <w:lvl w:ilvl="2" w:tplc="97F28C1E">
      <w:numFmt w:val="bullet"/>
      <w:lvlText w:val="•"/>
      <w:lvlJc w:val="left"/>
      <w:pPr>
        <w:tabs>
          <w:tab w:val="num" w:pos="2160"/>
        </w:tabs>
        <w:ind w:left="2160" w:hanging="360"/>
      </w:pPr>
      <w:rPr>
        <w:rFonts w:ascii="Microsoft Sans Serif" w:hAnsi="Microsoft Sans Serif" w:hint="default"/>
      </w:rPr>
    </w:lvl>
    <w:lvl w:ilvl="3" w:tplc="EB5E0252" w:tentative="1">
      <w:start w:val="1"/>
      <w:numFmt w:val="bullet"/>
      <w:lvlText w:val="◦"/>
      <w:lvlJc w:val="left"/>
      <w:pPr>
        <w:tabs>
          <w:tab w:val="num" w:pos="2880"/>
        </w:tabs>
        <w:ind w:left="2880" w:hanging="360"/>
      </w:pPr>
      <w:rPr>
        <w:rFonts w:ascii="Microsoft Sans Serif" w:hAnsi="Microsoft Sans Serif" w:hint="default"/>
      </w:rPr>
    </w:lvl>
    <w:lvl w:ilvl="4" w:tplc="6EECD2E4" w:tentative="1">
      <w:start w:val="1"/>
      <w:numFmt w:val="bullet"/>
      <w:lvlText w:val="◦"/>
      <w:lvlJc w:val="left"/>
      <w:pPr>
        <w:tabs>
          <w:tab w:val="num" w:pos="3600"/>
        </w:tabs>
        <w:ind w:left="3600" w:hanging="360"/>
      </w:pPr>
      <w:rPr>
        <w:rFonts w:ascii="Microsoft Sans Serif" w:hAnsi="Microsoft Sans Serif" w:hint="default"/>
      </w:rPr>
    </w:lvl>
    <w:lvl w:ilvl="5" w:tplc="042A2E5C" w:tentative="1">
      <w:start w:val="1"/>
      <w:numFmt w:val="bullet"/>
      <w:lvlText w:val="◦"/>
      <w:lvlJc w:val="left"/>
      <w:pPr>
        <w:tabs>
          <w:tab w:val="num" w:pos="4320"/>
        </w:tabs>
        <w:ind w:left="4320" w:hanging="360"/>
      </w:pPr>
      <w:rPr>
        <w:rFonts w:ascii="Microsoft Sans Serif" w:hAnsi="Microsoft Sans Serif" w:hint="default"/>
      </w:rPr>
    </w:lvl>
    <w:lvl w:ilvl="6" w:tplc="F992E9BE" w:tentative="1">
      <w:start w:val="1"/>
      <w:numFmt w:val="bullet"/>
      <w:lvlText w:val="◦"/>
      <w:lvlJc w:val="left"/>
      <w:pPr>
        <w:tabs>
          <w:tab w:val="num" w:pos="5040"/>
        </w:tabs>
        <w:ind w:left="5040" w:hanging="360"/>
      </w:pPr>
      <w:rPr>
        <w:rFonts w:ascii="Microsoft Sans Serif" w:hAnsi="Microsoft Sans Serif" w:hint="default"/>
      </w:rPr>
    </w:lvl>
    <w:lvl w:ilvl="7" w:tplc="DE6C8FD0" w:tentative="1">
      <w:start w:val="1"/>
      <w:numFmt w:val="bullet"/>
      <w:lvlText w:val="◦"/>
      <w:lvlJc w:val="left"/>
      <w:pPr>
        <w:tabs>
          <w:tab w:val="num" w:pos="5760"/>
        </w:tabs>
        <w:ind w:left="5760" w:hanging="360"/>
      </w:pPr>
      <w:rPr>
        <w:rFonts w:ascii="Microsoft Sans Serif" w:hAnsi="Microsoft Sans Serif" w:hint="default"/>
      </w:rPr>
    </w:lvl>
    <w:lvl w:ilvl="8" w:tplc="7FECFEBE" w:tentative="1">
      <w:start w:val="1"/>
      <w:numFmt w:val="bullet"/>
      <w:lvlText w:val="◦"/>
      <w:lvlJc w:val="left"/>
      <w:pPr>
        <w:tabs>
          <w:tab w:val="num" w:pos="6480"/>
        </w:tabs>
        <w:ind w:left="6480" w:hanging="360"/>
      </w:pPr>
      <w:rPr>
        <w:rFonts w:ascii="Microsoft Sans Serif" w:hAnsi="Microsoft Sans Serif" w:hint="default"/>
      </w:rPr>
    </w:lvl>
  </w:abstractNum>
  <w:num w:numId="1" w16cid:durableId="1825201637">
    <w:abstractNumId w:val="20"/>
  </w:num>
  <w:num w:numId="2" w16cid:durableId="337000327">
    <w:abstractNumId w:val="38"/>
  </w:num>
  <w:num w:numId="3" w16cid:durableId="297147906">
    <w:abstractNumId w:val="29"/>
  </w:num>
  <w:num w:numId="4" w16cid:durableId="1976789113">
    <w:abstractNumId w:val="39"/>
  </w:num>
  <w:num w:numId="5" w16cid:durableId="1480999869">
    <w:abstractNumId w:val="4"/>
  </w:num>
  <w:num w:numId="6" w16cid:durableId="794559959">
    <w:abstractNumId w:val="4"/>
  </w:num>
  <w:num w:numId="7" w16cid:durableId="1495367180">
    <w:abstractNumId w:val="37"/>
  </w:num>
  <w:num w:numId="8" w16cid:durableId="1620406204">
    <w:abstractNumId w:val="34"/>
  </w:num>
  <w:num w:numId="9" w16cid:durableId="1230579709">
    <w:abstractNumId w:val="24"/>
  </w:num>
  <w:num w:numId="10" w16cid:durableId="1933662305">
    <w:abstractNumId w:val="7"/>
  </w:num>
  <w:num w:numId="11" w16cid:durableId="246814779">
    <w:abstractNumId w:val="30"/>
  </w:num>
  <w:num w:numId="12" w16cid:durableId="1468203181">
    <w:abstractNumId w:val="1"/>
  </w:num>
  <w:num w:numId="13" w16cid:durableId="1820346751">
    <w:abstractNumId w:val="41"/>
  </w:num>
  <w:num w:numId="14" w16cid:durableId="1510221750">
    <w:abstractNumId w:val="5"/>
  </w:num>
  <w:num w:numId="15" w16cid:durableId="959383373">
    <w:abstractNumId w:val="32"/>
  </w:num>
  <w:num w:numId="16" w16cid:durableId="45842216">
    <w:abstractNumId w:val="42"/>
  </w:num>
  <w:num w:numId="17" w16cid:durableId="326135726">
    <w:abstractNumId w:val="10"/>
  </w:num>
  <w:num w:numId="18" w16cid:durableId="769160100">
    <w:abstractNumId w:val="13"/>
  </w:num>
  <w:num w:numId="19" w16cid:durableId="897472554">
    <w:abstractNumId w:val="18"/>
  </w:num>
  <w:num w:numId="20" w16cid:durableId="1006204695">
    <w:abstractNumId w:val="3"/>
  </w:num>
  <w:num w:numId="21" w16cid:durableId="1946618923">
    <w:abstractNumId w:val="2"/>
  </w:num>
  <w:num w:numId="22" w16cid:durableId="1194608606">
    <w:abstractNumId w:val="25"/>
  </w:num>
  <w:num w:numId="23" w16cid:durableId="973826649">
    <w:abstractNumId w:val="8"/>
  </w:num>
  <w:num w:numId="24" w16cid:durableId="1233125910">
    <w:abstractNumId w:val="23"/>
  </w:num>
  <w:num w:numId="25" w16cid:durableId="172035590">
    <w:abstractNumId w:val="9"/>
  </w:num>
  <w:num w:numId="26" w16cid:durableId="1528830962">
    <w:abstractNumId w:val="27"/>
  </w:num>
  <w:num w:numId="27" w16cid:durableId="1158038493">
    <w:abstractNumId w:val="11"/>
  </w:num>
  <w:num w:numId="28" w16cid:durableId="703360972">
    <w:abstractNumId w:val="19"/>
  </w:num>
  <w:num w:numId="29" w16cid:durableId="336467327">
    <w:abstractNumId w:val="33"/>
  </w:num>
  <w:num w:numId="30" w16cid:durableId="410782892">
    <w:abstractNumId w:val="36"/>
  </w:num>
  <w:num w:numId="31" w16cid:durableId="1730765906">
    <w:abstractNumId w:val="40"/>
  </w:num>
  <w:num w:numId="32" w16cid:durableId="2047827150">
    <w:abstractNumId w:val="16"/>
  </w:num>
  <w:num w:numId="33" w16cid:durableId="1945310073">
    <w:abstractNumId w:val="12"/>
  </w:num>
  <w:num w:numId="34" w16cid:durableId="397871946">
    <w:abstractNumId w:val="31"/>
  </w:num>
  <w:num w:numId="35" w16cid:durableId="237909590">
    <w:abstractNumId w:val="28"/>
  </w:num>
  <w:num w:numId="36" w16cid:durableId="95099343">
    <w:abstractNumId w:val="26"/>
  </w:num>
  <w:num w:numId="37" w16cid:durableId="1229225834">
    <w:abstractNumId w:val="6"/>
  </w:num>
  <w:num w:numId="38" w16cid:durableId="1492213323">
    <w:abstractNumId w:val="21"/>
  </w:num>
  <w:num w:numId="39" w16cid:durableId="1234391780">
    <w:abstractNumId w:val="14"/>
  </w:num>
  <w:num w:numId="40" w16cid:durableId="453326081">
    <w:abstractNumId w:val="35"/>
  </w:num>
  <w:num w:numId="41" w16cid:durableId="2019231337">
    <w:abstractNumId w:val="15"/>
  </w:num>
  <w:num w:numId="42" w16cid:durableId="113716885">
    <w:abstractNumId w:val="43"/>
  </w:num>
  <w:num w:numId="43" w16cid:durableId="951084826">
    <w:abstractNumId w:val="17"/>
  </w:num>
  <w:num w:numId="44" w16cid:durableId="67964741">
    <w:abstractNumId w:val="0"/>
  </w:num>
  <w:num w:numId="45" w16cid:durableId="697893729">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E0"/>
    <w:rsid w:val="00000E4A"/>
    <w:rsid w:val="000014D3"/>
    <w:rsid w:val="0000216E"/>
    <w:rsid w:val="000028B0"/>
    <w:rsid w:val="000039F6"/>
    <w:rsid w:val="0000409B"/>
    <w:rsid w:val="000053AA"/>
    <w:rsid w:val="00005F7D"/>
    <w:rsid w:val="00006028"/>
    <w:rsid w:val="00006287"/>
    <w:rsid w:val="000064F6"/>
    <w:rsid w:val="00006EBD"/>
    <w:rsid w:val="00010161"/>
    <w:rsid w:val="00012887"/>
    <w:rsid w:val="0001330E"/>
    <w:rsid w:val="00013C23"/>
    <w:rsid w:val="000143F9"/>
    <w:rsid w:val="000147A7"/>
    <w:rsid w:val="000148C0"/>
    <w:rsid w:val="000152D3"/>
    <w:rsid w:val="00015CAE"/>
    <w:rsid w:val="00015DE8"/>
    <w:rsid w:val="0001657D"/>
    <w:rsid w:val="000171D4"/>
    <w:rsid w:val="0001796A"/>
    <w:rsid w:val="000200B0"/>
    <w:rsid w:val="00020686"/>
    <w:rsid w:val="00020872"/>
    <w:rsid w:val="00023FC6"/>
    <w:rsid w:val="00024FAA"/>
    <w:rsid w:val="00025CE4"/>
    <w:rsid w:val="0002693E"/>
    <w:rsid w:val="00026FC4"/>
    <w:rsid w:val="000305FF"/>
    <w:rsid w:val="00030761"/>
    <w:rsid w:val="00030D3B"/>
    <w:rsid w:val="00030DC5"/>
    <w:rsid w:val="00030F55"/>
    <w:rsid w:val="0003101C"/>
    <w:rsid w:val="000315AB"/>
    <w:rsid w:val="00032EA4"/>
    <w:rsid w:val="00033397"/>
    <w:rsid w:val="000338DD"/>
    <w:rsid w:val="00034BF8"/>
    <w:rsid w:val="00034D12"/>
    <w:rsid w:val="0003553F"/>
    <w:rsid w:val="00035677"/>
    <w:rsid w:val="000361E8"/>
    <w:rsid w:val="000365C3"/>
    <w:rsid w:val="000368BE"/>
    <w:rsid w:val="00036AB3"/>
    <w:rsid w:val="00036EBA"/>
    <w:rsid w:val="0003767C"/>
    <w:rsid w:val="00037A01"/>
    <w:rsid w:val="00037AFB"/>
    <w:rsid w:val="00040095"/>
    <w:rsid w:val="0004017A"/>
    <w:rsid w:val="00041313"/>
    <w:rsid w:val="000423DB"/>
    <w:rsid w:val="00042439"/>
    <w:rsid w:val="0004341F"/>
    <w:rsid w:val="00044072"/>
    <w:rsid w:val="00044ED2"/>
    <w:rsid w:val="000453EC"/>
    <w:rsid w:val="00045625"/>
    <w:rsid w:val="00046AE0"/>
    <w:rsid w:val="0004707F"/>
    <w:rsid w:val="000473D9"/>
    <w:rsid w:val="00047E52"/>
    <w:rsid w:val="00047ED0"/>
    <w:rsid w:val="0005117E"/>
    <w:rsid w:val="000516D8"/>
    <w:rsid w:val="00051F1E"/>
    <w:rsid w:val="0005270E"/>
    <w:rsid w:val="00055D52"/>
    <w:rsid w:val="0005603F"/>
    <w:rsid w:val="00056A3E"/>
    <w:rsid w:val="00056DB2"/>
    <w:rsid w:val="0006135D"/>
    <w:rsid w:val="00061505"/>
    <w:rsid w:val="00063B9C"/>
    <w:rsid w:val="00065659"/>
    <w:rsid w:val="00065D6B"/>
    <w:rsid w:val="00065DE8"/>
    <w:rsid w:val="00066096"/>
    <w:rsid w:val="00066114"/>
    <w:rsid w:val="00066D26"/>
    <w:rsid w:val="00071167"/>
    <w:rsid w:val="000716A1"/>
    <w:rsid w:val="000723F2"/>
    <w:rsid w:val="00072E6B"/>
    <w:rsid w:val="000732E0"/>
    <w:rsid w:val="00073D6C"/>
    <w:rsid w:val="00073EB1"/>
    <w:rsid w:val="00074261"/>
    <w:rsid w:val="00074D0C"/>
    <w:rsid w:val="000771A2"/>
    <w:rsid w:val="0007723B"/>
    <w:rsid w:val="0007762E"/>
    <w:rsid w:val="00077C88"/>
    <w:rsid w:val="00080512"/>
    <w:rsid w:val="000812F8"/>
    <w:rsid w:val="00082723"/>
    <w:rsid w:val="000827B3"/>
    <w:rsid w:val="0008429B"/>
    <w:rsid w:val="00084591"/>
    <w:rsid w:val="000849DA"/>
    <w:rsid w:val="00085173"/>
    <w:rsid w:val="00085782"/>
    <w:rsid w:val="00085EA2"/>
    <w:rsid w:val="00086E7B"/>
    <w:rsid w:val="0008762B"/>
    <w:rsid w:val="00087E3D"/>
    <w:rsid w:val="00090401"/>
    <w:rsid w:val="00090468"/>
    <w:rsid w:val="00090CEE"/>
    <w:rsid w:val="00090EBD"/>
    <w:rsid w:val="000926D3"/>
    <w:rsid w:val="00092E9C"/>
    <w:rsid w:val="00093164"/>
    <w:rsid w:val="000937B0"/>
    <w:rsid w:val="00095F90"/>
    <w:rsid w:val="00096258"/>
    <w:rsid w:val="0009788E"/>
    <w:rsid w:val="000978DF"/>
    <w:rsid w:val="000A050C"/>
    <w:rsid w:val="000A11F0"/>
    <w:rsid w:val="000A2AC9"/>
    <w:rsid w:val="000A2FA9"/>
    <w:rsid w:val="000A3272"/>
    <w:rsid w:val="000A3EFD"/>
    <w:rsid w:val="000A3F9B"/>
    <w:rsid w:val="000A5AD5"/>
    <w:rsid w:val="000A5E28"/>
    <w:rsid w:val="000A5FB3"/>
    <w:rsid w:val="000B0A99"/>
    <w:rsid w:val="000B0AC4"/>
    <w:rsid w:val="000B0C46"/>
    <w:rsid w:val="000B0D71"/>
    <w:rsid w:val="000B1613"/>
    <w:rsid w:val="000B1637"/>
    <w:rsid w:val="000B19D0"/>
    <w:rsid w:val="000B2CBF"/>
    <w:rsid w:val="000B4310"/>
    <w:rsid w:val="000B4D19"/>
    <w:rsid w:val="000B4F58"/>
    <w:rsid w:val="000B5198"/>
    <w:rsid w:val="000B7BCF"/>
    <w:rsid w:val="000C02CA"/>
    <w:rsid w:val="000C0524"/>
    <w:rsid w:val="000C1F60"/>
    <w:rsid w:val="000C2CA3"/>
    <w:rsid w:val="000C2D34"/>
    <w:rsid w:val="000C31B0"/>
    <w:rsid w:val="000C403A"/>
    <w:rsid w:val="000C415C"/>
    <w:rsid w:val="000C416C"/>
    <w:rsid w:val="000C4AA7"/>
    <w:rsid w:val="000C522B"/>
    <w:rsid w:val="000C5567"/>
    <w:rsid w:val="000C5DF5"/>
    <w:rsid w:val="000C649F"/>
    <w:rsid w:val="000C66E4"/>
    <w:rsid w:val="000C77C8"/>
    <w:rsid w:val="000C7894"/>
    <w:rsid w:val="000D023A"/>
    <w:rsid w:val="000D0B0C"/>
    <w:rsid w:val="000D137A"/>
    <w:rsid w:val="000D30A2"/>
    <w:rsid w:val="000D3C9D"/>
    <w:rsid w:val="000D4A15"/>
    <w:rsid w:val="000D58AB"/>
    <w:rsid w:val="000D5B53"/>
    <w:rsid w:val="000D6ABB"/>
    <w:rsid w:val="000D6B39"/>
    <w:rsid w:val="000D7282"/>
    <w:rsid w:val="000D7982"/>
    <w:rsid w:val="000E07EC"/>
    <w:rsid w:val="000E2A4B"/>
    <w:rsid w:val="000E3CEF"/>
    <w:rsid w:val="000E4255"/>
    <w:rsid w:val="000E427B"/>
    <w:rsid w:val="000E49BE"/>
    <w:rsid w:val="000E55A2"/>
    <w:rsid w:val="000E5617"/>
    <w:rsid w:val="000E5EBE"/>
    <w:rsid w:val="000E6697"/>
    <w:rsid w:val="000E6B11"/>
    <w:rsid w:val="000E7C1C"/>
    <w:rsid w:val="000F03B7"/>
    <w:rsid w:val="000F2E06"/>
    <w:rsid w:val="000F2F84"/>
    <w:rsid w:val="000F30BC"/>
    <w:rsid w:val="000F342D"/>
    <w:rsid w:val="000F48BD"/>
    <w:rsid w:val="000F5547"/>
    <w:rsid w:val="000F5CC9"/>
    <w:rsid w:val="000F5DDE"/>
    <w:rsid w:val="000F64BF"/>
    <w:rsid w:val="000F796E"/>
    <w:rsid w:val="001010F1"/>
    <w:rsid w:val="00101232"/>
    <w:rsid w:val="00101BA1"/>
    <w:rsid w:val="00101CAE"/>
    <w:rsid w:val="00101DEC"/>
    <w:rsid w:val="00102DAD"/>
    <w:rsid w:val="00104704"/>
    <w:rsid w:val="001060C3"/>
    <w:rsid w:val="00106455"/>
    <w:rsid w:val="00106C74"/>
    <w:rsid w:val="00107176"/>
    <w:rsid w:val="00107BE4"/>
    <w:rsid w:val="00107EE0"/>
    <w:rsid w:val="00110512"/>
    <w:rsid w:val="001117CF"/>
    <w:rsid w:val="0011222A"/>
    <w:rsid w:val="00114734"/>
    <w:rsid w:val="001158B5"/>
    <w:rsid w:val="00116DE8"/>
    <w:rsid w:val="00120844"/>
    <w:rsid w:val="00120C85"/>
    <w:rsid w:val="00120E05"/>
    <w:rsid w:val="00121FB7"/>
    <w:rsid w:val="001223E0"/>
    <w:rsid w:val="001224F1"/>
    <w:rsid w:val="00122700"/>
    <w:rsid w:val="00122E94"/>
    <w:rsid w:val="00123920"/>
    <w:rsid w:val="00123DB1"/>
    <w:rsid w:val="001241A8"/>
    <w:rsid w:val="00124B3D"/>
    <w:rsid w:val="00125F0F"/>
    <w:rsid w:val="00126209"/>
    <w:rsid w:val="00126D29"/>
    <w:rsid w:val="001271C1"/>
    <w:rsid w:val="00130949"/>
    <w:rsid w:val="00131495"/>
    <w:rsid w:val="00132323"/>
    <w:rsid w:val="0013234A"/>
    <w:rsid w:val="00133812"/>
    <w:rsid w:val="00133B16"/>
    <w:rsid w:val="00134105"/>
    <w:rsid w:val="0013487C"/>
    <w:rsid w:val="00135C51"/>
    <w:rsid w:val="00135EC2"/>
    <w:rsid w:val="0013617A"/>
    <w:rsid w:val="00137B44"/>
    <w:rsid w:val="00140B8A"/>
    <w:rsid w:val="00140C86"/>
    <w:rsid w:val="00143DD1"/>
    <w:rsid w:val="0014488C"/>
    <w:rsid w:val="00145075"/>
    <w:rsid w:val="001454A6"/>
    <w:rsid w:val="0014593A"/>
    <w:rsid w:val="00145DD6"/>
    <w:rsid w:val="00146FB1"/>
    <w:rsid w:val="0014714F"/>
    <w:rsid w:val="0014751F"/>
    <w:rsid w:val="0014764D"/>
    <w:rsid w:val="00147723"/>
    <w:rsid w:val="00147B8F"/>
    <w:rsid w:val="00147D5A"/>
    <w:rsid w:val="0015032F"/>
    <w:rsid w:val="0015058A"/>
    <w:rsid w:val="00152300"/>
    <w:rsid w:val="00152357"/>
    <w:rsid w:val="00152965"/>
    <w:rsid w:val="00153076"/>
    <w:rsid w:val="001543BB"/>
    <w:rsid w:val="00154776"/>
    <w:rsid w:val="0015505D"/>
    <w:rsid w:val="001568A4"/>
    <w:rsid w:val="00157634"/>
    <w:rsid w:val="0015777C"/>
    <w:rsid w:val="00157B0B"/>
    <w:rsid w:val="00157CA9"/>
    <w:rsid w:val="0016098E"/>
    <w:rsid w:val="001609D0"/>
    <w:rsid w:val="00160AF6"/>
    <w:rsid w:val="00161216"/>
    <w:rsid w:val="00161683"/>
    <w:rsid w:val="001619CF"/>
    <w:rsid w:val="0016224C"/>
    <w:rsid w:val="00162A76"/>
    <w:rsid w:val="001637ED"/>
    <w:rsid w:val="00163DF7"/>
    <w:rsid w:val="00163E1F"/>
    <w:rsid w:val="001645DF"/>
    <w:rsid w:val="00165EF0"/>
    <w:rsid w:val="001662B4"/>
    <w:rsid w:val="00167246"/>
    <w:rsid w:val="001675FE"/>
    <w:rsid w:val="00167A87"/>
    <w:rsid w:val="00171800"/>
    <w:rsid w:val="00171E1A"/>
    <w:rsid w:val="00173924"/>
    <w:rsid w:val="00174173"/>
    <w:rsid w:val="001741A0"/>
    <w:rsid w:val="001752F1"/>
    <w:rsid w:val="00175838"/>
    <w:rsid w:val="001764AB"/>
    <w:rsid w:val="001767D8"/>
    <w:rsid w:val="001769F9"/>
    <w:rsid w:val="00176A6D"/>
    <w:rsid w:val="00176D29"/>
    <w:rsid w:val="0017733D"/>
    <w:rsid w:val="0017736D"/>
    <w:rsid w:val="001801CC"/>
    <w:rsid w:val="00180C57"/>
    <w:rsid w:val="00181456"/>
    <w:rsid w:val="001814AB"/>
    <w:rsid w:val="00181A75"/>
    <w:rsid w:val="00181EE1"/>
    <w:rsid w:val="001821BD"/>
    <w:rsid w:val="001822E5"/>
    <w:rsid w:val="00182DE1"/>
    <w:rsid w:val="00183165"/>
    <w:rsid w:val="001833C6"/>
    <w:rsid w:val="00183953"/>
    <w:rsid w:val="00183F9E"/>
    <w:rsid w:val="00186DE6"/>
    <w:rsid w:val="00190142"/>
    <w:rsid w:val="0019028B"/>
    <w:rsid w:val="00190C58"/>
    <w:rsid w:val="00192BE6"/>
    <w:rsid w:val="00194CC5"/>
    <w:rsid w:val="00194CD0"/>
    <w:rsid w:val="00196C23"/>
    <w:rsid w:val="00196DF8"/>
    <w:rsid w:val="0019788E"/>
    <w:rsid w:val="001978FD"/>
    <w:rsid w:val="001A1310"/>
    <w:rsid w:val="001A16DE"/>
    <w:rsid w:val="001A2B4C"/>
    <w:rsid w:val="001A3142"/>
    <w:rsid w:val="001A33F0"/>
    <w:rsid w:val="001A3F76"/>
    <w:rsid w:val="001A583E"/>
    <w:rsid w:val="001A5B85"/>
    <w:rsid w:val="001A69D6"/>
    <w:rsid w:val="001A6D8E"/>
    <w:rsid w:val="001A7342"/>
    <w:rsid w:val="001A7C5A"/>
    <w:rsid w:val="001B059A"/>
    <w:rsid w:val="001B1DD9"/>
    <w:rsid w:val="001B2D29"/>
    <w:rsid w:val="001B39BC"/>
    <w:rsid w:val="001B3DF2"/>
    <w:rsid w:val="001B49C9"/>
    <w:rsid w:val="001B560A"/>
    <w:rsid w:val="001B598D"/>
    <w:rsid w:val="001B5FCC"/>
    <w:rsid w:val="001B6282"/>
    <w:rsid w:val="001B6FF1"/>
    <w:rsid w:val="001B720E"/>
    <w:rsid w:val="001B7C2D"/>
    <w:rsid w:val="001C01CB"/>
    <w:rsid w:val="001C0CD7"/>
    <w:rsid w:val="001C1697"/>
    <w:rsid w:val="001C28B2"/>
    <w:rsid w:val="001C2B2E"/>
    <w:rsid w:val="001C2F0B"/>
    <w:rsid w:val="001C4157"/>
    <w:rsid w:val="001C562D"/>
    <w:rsid w:val="001C595C"/>
    <w:rsid w:val="001C6634"/>
    <w:rsid w:val="001C6E7C"/>
    <w:rsid w:val="001C78BB"/>
    <w:rsid w:val="001D02C5"/>
    <w:rsid w:val="001D0E8D"/>
    <w:rsid w:val="001D0FDD"/>
    <w:rsid w:val="001D15C1"/>
    <w:rsid w:val="001D2E58"/>
    <w:rsid w:val="001D379F"/>
    <w:rsid w:val="001D380E"/>
    <w:rsid w:val="001D3975"/>
    <w:rsid w:val="001D3A7D"/>
    <w:rsid w:val="001D418E"/>
    <w:rsid w:val="001D4B32"/>
    <w:rsid w:val="001D4FB0"/>
    <w:rsid w:val="001D599B"/>
    <w:rsid w:val="001D617E"/>
    <w:rsid w:val="001D6CF3"/>
    <w:rsid w:val="001E0E63"/>
    <w:rsid w:val="001E284D"/>
    <w:rsid w:val="001E53A0"/>
    <w:rsid w:val="001E5C04"/>
    <w:rsid w:val="001E6059"/>
    <w:rsid w:val="001E70D7"/>
    <w:rsid w:val="001E79A4"/>
    <w:rsid w:val="001F00A8"/>
    <w:rsid w:val="001F168B"/>
    <w:rsid w:val="001F1CFE"/>
    <w:rsid w:val="001F2E7F"/>
    <w:rsid w:val="001F3347"/>
    <w:rsid w:val="001F34F3"/>
    <w:rsid w:val="001F4272"/>
    <w:rsid w:val="001F5C44"/>
    <w:rsid w:val="001F5CC4"/>
    <w:rsid w:val="001F632B"/>
    <w:rsid w:val="001F6B3C"/>
    <w:rsid w:val="001F7831"/>
    <w:rsid w:val="00200036"/>
    <w:rsid w:val="00200840"/>
    <w:rsid w:val="0020111A"/>
    <w:rsid w:val="0020159A"/>
    <w:rsid w:val="002016BF"/>
    <w:rsid w:val="00201844"/>
    <w:rsid w:val="00201B08"/>
    <w:rsid w:val="0020204C"/>
    <w:rsid w:val="0020251A"/>
    <w:rsid w:val="0020271D"/>
    <w:rsid w:val="002029A9"/>
    <w:rsid w:val="00203645"/>
    <w:rsid w:val="0020370C"/>
    <w:rsid w:val="00204045"/>
    <w:rsid w:val="0020425F"/>
    <w:rsid w:val="00204CA2"/>
    <w:rsid w:val="00206A62"/>
    <w:rsid w:val="00206ED3"/>
    <w:rsid w:val="00207079"/>
    <w:rsid w:val="00207223"/>
    <w:rsid w:val="00207C45"/>
    <w:rsid w:val="00210089"/>
    <w:rsid w:val="002107B3"/>
    <w:rsid w:val="0021342D"/>
    <w:rsid w:val="0021353E"/>
    <w:rsid w:val="002138DD"/>
    <w:rsid w:val="00213BC1"/>
    <w:rsid w:val="00214E95"/>
    <w:rsid w:val="00214FD1"/>
    <w:rsid w:val="0021576E"/>
    <w:rsid w:val="00215C7D"/>
    <w:rsid w:val="00216471"/>
    <w:rsid w:val="00216FA7"/>
    <w:rsid w:val="00217A4C"/>
    <w:rsid w:val="00217CBC"/>
    <w:rsid w:val="00220646"/>
    <w:rsid w:val="002207DC"/>
    <w:rsid w:val="00221DC7"/>
    <w:rsid w:val="00221E06"/>
    <w:rsid w:val="00222E1E"/>
    <w:rsid w:val="00222E9B"/>
    <w:rsid w:val="0022361C"/>
    <w:rsid w:val="00223AD3"/>
    <w:rsid w:val="00224198"/>
    <w:rsid w:val="002244A9"/>
    <w:rsid w:val="00224503"/>
    <w:rsid w:val="00225498"/>
    <w:rsid w:val="0022589F"/>
    <w:rsid w:val="00225C84"/>
    <w:rsid w:val="0022606D"/>
    <w:rsid w:val="0022609C"/>
    <w:rsid w:val="00226205"/>
    <w:rsid w:val="00226347"/>
    <w:rsid w:val="00227252"/>
    <w:rsid w:val="002322A0"/>
    <w:rsid w:val="00233196"/>
    <w:rsid w:val="0023335F"/>
    <w:rsid w:val="00233A4C"/>
    <w:rsid w:val="00234C4B"/>
    <w:rsid w:val="00234D51"/>
    <w:rsid w:val="00235144"/>
    <w:rsid w:val="00235E96"/>
    <w:rsid w:val="0023614D"/>
    <w:rsid w:val="00236398"/>
    <w:rsid w:val="002364A5"/>
    <w:rsid w:val="00242BC2"/>
    <w:rsid w:val="00242D19"/>
    <w:rsid w:val="0024346B"/>
    <w:rsid w:val="0024485F"/>
    <w:rsid w:val="002449F2"/>
    <w:rsid w:val="00244AC1"/>
    <w:rsid w:val="00245B7D"/>
    <w:rsid w:val="00247FC8"/>
    <w:rsid w:val="00250812"/>
    <w:rsid w:val="00250A79"/>
    <w:rsid w:val="00250B04"/>
    <w:rsid w:val="00251FAC"/>
    <w:rsid w:val="0025296E"/>
    <w:rsid w:val="0025406F"/>
    <w:rsid w:val="00254484"/>
    <w:rsid w:val="00254D2B"/>
    <w:rsid w:val="002553B3"/>
    <w:rsid w:val="0025560D"/>
    <w:rsid w:val="002569D0"/>
    <w:rsid w:val="00256B66"/>
    <w:rsid w:val="00257150"/>
    <w:rsid w:val="00260AE7"/>
    <w:rsid w:val="00261537"/>
    <w:rsid w:val="00262113"/>
    <w:rsid w:val="00262ABE"/>
    <w:rsid w:val="00262C41"/>
    <w:rsid w:val="00262E88"/>
    <w:rsid w:val="00262EDD"/>
    <w:rsid w:val="00265721"/>
    <w:rsid w:val="002660DA"/>
    <w:rsid w:val="0026614D"/>
    <w:rsid w:val="00266AE4"/>
    <w:rsid w:val="0027053F"/>
    <w:rsid w:val="00270ED2"/>
    <w:rsid w:val="00270F19"/>
    <w:rsid w:val="00271935"/>
    <w:rsid w:val="00271B79"/>
    <w:rsid w:val="00271E30"/>
    <w:rsid w:val="00271E96"/>
    <w:rsid w:val="00272C79"/>
    <w:rsid w:val="002747EC"/>
    <w:rsid w:val="00274E85"/>
    <w:rsid w:val="0027537D"/>
    <w:rsid w:val="00275C70"/>
    <w:rsid w:val="0027789B"/>
    <w:rsid w:val="002779A1"/>
    <w:rsid w:val="002779C7"/>
    <w:rsid w:val="00277F5A"/>
    <w:rsid w:val="002805EC"/>
    <w:rsid w:val="00281980"/>
    <w:rsid w:val="002828C0"/>
    <w:rsid w:val="00282E36"/>
    <w:rsid w:val="0028311E"/>
    <w:rsid w:val="002840A3"/>
    <w:rsid w:val="00284D00"/>
    <w:rsid w:val="00284EAE"/>
    <w:rsid w:val="002855BF"/>
    <w:rsid w:val="00290FC1"/>
    <w:rsid w:val="002915E1"/>
    <w:rsid w:val="002927F2"/>
    <w:rsid w:val="00293031"/>
    <w:rsid w:val="002956AA"/>
    <w:rsid w:val="002966A8"/>
    <w:rsid w:val="0029691E"/>
    <w:rsid w:val="00296CC5"/>
    <w:rsid w:val="00296DE5"/>
    <w:rsid w:val="00297D62"/>
    <w:rsid w:val="002A00A9"/>
    <w:rsid w:val="002A09FF"/>
    <w:rsid w:val="002A14EF"/>
    <w:rsid w:val="002A160C"/>
    <w:rsid w:val="002A1AF8"/>
    <w:rsid w:val="002A4AD1"/>
    <w:rsid w:val="002A5316"/>
    <w:rsid w:val="002A6343"/>
    <w:rsid w:val="002A64CB"/>
    <w:rsid w:val="002A717B"/>
    <w:rsid w:val="002A798F"/>
    <w:rsid w:val="002B0ADA"/>
    <w:rsid w:val="002B17AD"/>
    <w:rsid w:val="002B2FC5"/>
    <w:rsid w:val="002B4418"/>
    <w:rsid w:val="002B4946"/>
    <w:rsid w:val="002B4A31"/>
    <w:rsid w:val="002B4AC3"/>
    <w:rsid w:val="002B4BA8"/>
    <w:rsid w:val="002B69DE"/>
    <w:rsid w:val="002B7133"/>
    <w:rsid w:val="002B7A95"/>
    <w:rsid w:val="002C01AF"/>
    <w:rsid w:val="002C0F2B"/>
    <w:rsid w:val="002C16B3"/>
    <w:rsid w:val="002C20DD"/>
    <w:rsid w:val="002C21ED"/>
    <w:rsid w:val="002C2E8F"/>
    <w:rsid w:val="002C3919"/>
    <w:rsid w:val="002C44BE"/>
    <w:rsid w:val="002C4A37"/>
    <w:rsid w:val="002C4B01"/>
    <w:rsid w:val="002C60F3"/>
    <w:rsid w:val="002C68DF"/>
    <w:rsid w:val="002C6EDD"/>
    <w:rsid w:val="002C708A"/>
    <w:rsid w:val="002C72D4"/>
    <w:rsid w:val="002C7C92"/>
    <w:rsid w:val="002D08DF"/>
    <w:rsid w:val="002D10D9"/>
    <w:rsid w:val="002D1D6B"/>
    <w:rsid w:val="002D2415"/>
    <w:rsid w:val="002D2AB9"/>
    <w:rsid w:val="002D2DCB"/>
    <w:rsid w:val="002D4340"/>
    <w:rsid w:val="002D50EB"/>
    <w:rsid w:val="002D5609"/>
    <w:rsid w:val="002D7CBC"/>
    <w:rsid w:val="002E13C5"/>
    <w:rsid w:val="002E16CE"/>
    <w:rsid w:val="002E18BB"/>
    <w:rsid w:val="002E19C9"/>
    <w:rsid w:val="002E1D57"/>
    <w:rsid w:val="002E2CD5"/>
    <w:rsid w:val="002E3585"/>
    <w:rsid w:val="002E386F"/>
    <w:rsid w:val="002E3CCA"/>
    <w:rsid w:val="002E4270"/>
    <w:rsid w:val="002E44DA"/>
    <w:rsid w:val="002E4921"/>
    <w:rsid w:val="002E598B"/>
    <w:rsid w:val="002E61FD"/>
    <w:rsid w:val="002E7B35"/>
    <w:rsid w:val="002F0D22"/>
    <w:rsid w:val="002F1ED3"/>
    <w:rsid w:val="002F267E"/>
    <w:rsid w:val="002F36AD"/>
    <w:rsid w:val="002F39BB"/>
    <w:rsid w:val="002F3C58"/>
    <w:rsid w:val="002F4F89"/>
    <w:rsid w:val="002F55AC"/>
    <w:rsid w:val="002F5B50"/>
    <w:rsid w:val="002F61D6"/>
    <w:rsid w:val="0030002C"/>
    <w:rsid w:val="003007BF"/>
    <w:rsid w:val="0030249C"/>
    <w:rsid w:val="00302AFC"/>
    <w:rsid w:val="00304B3F"/>
    <w:rsid w:val="00305A52"/>
    <w:rsid w:val="00305ECA"/>
    <w:rsid w:val="00306271"/>
    <w:rsid w:val="0030721A"/>
    <w:rsid w:val="003118DC"/>
    <w:rsid w:val="00311E70"/>
    <w:rsid w:val="00312A2C"/>
    <w:rsid w:val="00313562"/>
    <w:rsid w:val="003136AE"/>
    <w:rsid w:val="00314064"/>
    <w:rsid w:val="00314429"/>
    <w:rsid w:val="0031467C"/>
    <w:rsid w:val="00314EDF"/>
    <w:rsid w:val="00314FB7"/>
    <w:rsid w:val="00316444"/>
    <w:rsid w:val="003164AD"/>
    <w:rsid w:val="00316792"/>
    <w:rsid w:val="003169A2"/>
    <w:rsid w:val="00316E4C"/>
    <w:rsid w:val="003172DC"/>
    <w:rsid w:val="00320A6B"/>
    <w:rsid w:val="00320E41"/>
    <w:rsid w:val="00321520"/>
    <w:rsid w:val="00322B92"/>
    <w:rsid w:val="00322BD0"/>
    <w:rsid w:val="00322C4E"/>
    <w:rsid w:val="00322D89"/>
    <w:rsid w:val="0032363E"/>
    <w:rsid w:val="003237E8"/>
    <w:rsid w:val="003240F3"/>
    <w:rsid w:val="0032434D"/>
    <w:rsid w:val="00324C6B"/>
    <w:rsid w:val="00326019"/>
    <w:rsid w:val="00326069"/>
    <w:rsid w:val="00326242"/>
    <w:rsid w:val="0032655A"/>
    <w:rsid w:val="0033176D"/>
    <w:rsid w:val="00331D99"/>
    <w:rsid w:val="00333081"/>
    <w:rsid w:val="00335369"/>
    <w:rsid w:val="00335983"/>
    <w:rsid w:val="00335990"/>
    <w:rsid w:val="003360BD"/>
    <w:rsid w:val="00336957"/>
    <w:rsid w:val="0033695D"/>
    <w:rsid w:val="00336CEE"/>
    <w:rsid w:val="00336E66"/>
    <w:rsid w:val="00336E72"/>
    <w:rsid w:val="00337B1A"/>
    <w:rsid w:val="003408F6"/>
    <w:rsid w:val="00340AC4"/>
    <w:rsid w:val="00341408"/>
    <w:rsid w:val="003414FC"/>
    <w:rsid w:val="003417CA"/>
    <w:rsid w:val="00341C3A"/>
    <w:rsid w:val="003424E1"/>
    <w:rsid w:val="00342578"/>
    <w:rsid w:val="00343C86"/>
    <w:rsid w:val="00344236"/>
    <w:rsid w:val="003442D2"/>
    <w:rsid w:val="003446B9"/>
    <w:rsid w:val="00344969"/>
    <w:rsid w:val="00344C13"/>
    <w:rsid w:val="003452AB"/>
    <w:rsid w:val="003459C4"/>
    <w:rsid w:val="0034639E"/>
    <w:rsid w:val="00346563"/>
    <w:rsid w:val="003468B9"/>
    <w:rsid w:val="00346B5D"/>
    <w:rsid w:val="00346D47"/>
    <w:rsid w:val="00347001"/>
    <w:rsid w:val="00347016"/>
    <w:rsid w:val="00347ECA"/>
    <w:rsid w:val="003502C3"/>
    <w:rsid w:val="00350E3B"/>
    <w:rsid w:val="003512E5"/>
    <w:rsid w:val="00351CAA"/>
    <w:rsid w:val="00351DDD"/>
    <w:rsid w:val="00351E91"/>
    <w:rsid w:val="00352292"/>
    <w:rsid w:val="00353AC9"/>
    <w:rsid w:val="00353EFF"/>
    <w:rsid w:val="003543AB"/>
    <w:rsid w:val="0035462D"/>
    <w:rsid w:val="00354E1B"/>
    <w:rsid w:val="00355989"/>
    <w:rsid w:val="003562E2"/>
    <w:rsid w:val="00356CC3"/>
    <w:rsid w:val="003573CB"/>
    <w:rsid w:val="003577E7"/>
    <w:rsid w:val="00357C1E"/>
    <w:rsid w:val="003603A9"/>
    <w:rsid w:val="00360444"/>
    <w:rsid w:val="00360AEC"/>
    <w:rsid w:val="00360E1A"/>
    <w:rsid w:val="003611C1"/>
    <w:rsid w:val="00362020"/>
    <w:rsid w:val="00362050"/>
    <w:rsid w:val="0036248E"/>
    <w:rsid w:val="00363EF3"/>
    <w:rsid w:val="003658B6"/>
    <w:rsid w:val="00365AEE"/>
    <w:rsid w:val="00365F68"/>
    <w:rsid w:val="003665E1"/>
    <w:rsid w:val="00367064"/>
    <w:rsid w:val="0036720B"/>
    <w:rsid w:val="00370364"/>
    <w:rsid w:val="00371744"/>
    <w:rsid w:val="003721DB"/>
    <w:rsid w:val="00372D36"/>
    <w:rsid w:val="00374537"/>
    <w:rsid w:val="00374BAF"/>
    <w:rsid w:val="00375247"/>
    <w:rsid w:val="00375315"/>
    <w:rsid w:val="00375A2E"/>
    <w:rsid w:val="00375ACB"/>
    <w:rsid w:val="00375CCC"/>
    <w:rsid w:val="003764E1"/>
    <w:rsid w:val="00376792"/>
    <w:rsid w:val="003773C6"/>
    <w:rsid w:val="00380A4A"/>
    <w:rsid w:val="00380A53"/>
    <w:rsid w:val="00381FB6"/>
    <w:rsid w:val="00382A17"/>
    <w:rsid w:val="00382AC9"/>
    <w:rsid w:val="00382B15"/>
    <w:rsid w:val="00383752"/>
    <w:rsid w:val="00383801"/>
    <w:rsid w:val="003839E9"/>
    <w:rsid w:val="00383D39"/>
    <w:rsid w:val="00384448"/>
    <w:rsid w:val="00384E6A"/>
    <w:rsid w:val="003860EA"/>
    <w:rsid w:val="0038664C"/>
    <w:rsid w:val="0038677D"/>
    <w:rsid w:val="003868AD"/>
    <w:rsid w:val="00390209"/>
    <w:rsid w:val="0039145F"/>
    <w:rsid w:val="003921CE"/>
    <w:rsid w:val="00392F03"/>
    <w:rsid w:val="003936D4"/>
    <w:rsid w:val="00394322"/>
    <w:rsid w:val="00394D47"/>
    <w:rsid w:val="00395806"/>
    <w:rsid w:val="0039662C"/>
    <w:rsid w:val="0039668E"/>
    <w:rsid w:val="00397BE9"/>
    <w:rsid w:val="003A1265"/>
    <w:rsid w:val="003A16C0"/>
    <w:rsid w:val="003A181B"/>
    <w:rsid w:val="003A22BD"/>
    <w:rsid w:val="003A3EA0"/>
    <w:rsid w:val="003A40EE"/>
    <w:rsid w:val="003A415E"/>
    <w:rsid w:val="003A4664"/>
    <w:rsid w:val="003A4749"/>
    <w:rsid w:val="003A4DA4"/>
    <w:rsid w:val="003A4E37"/>
    <w:rsid w:val="003A4EBF"/>
    <w:rsid w:val="003A50F8"/>
    <w:rsid w:val="003A54EB"/>
    <w:rsid w:val="003A577A"/>
    <w:rsid w:val="003A5C13"/>
    <w:rsid w:val="003A68C4"/>
    <w:rsid w:val="003A6D25"/>
    <w:rsid w:val="003A71DD"/>
    <w:rsid w:val="003B1B8C"/>
    <w:rsid w:val="003B2FAB"/>
    <w:rsid w:val="003B353E"/>
    <w:rsid w:val="003B372F"/>
    <w:rsid w:val="003B3B2C"/>
    <w:rsid w:val="003B3B9F"/>
    <w:rsid w:val="003B3DFA"/>
    <w:rsid w:val="003B40AD"/>
    <w:rsid w:val="003B5BB7"/>
    <w:rsid w:val="003B60DA"/>
    <w:rsid w:val="003B6713"/>
    <w:rsid w:val="003B7AD1"/>
    <w:rsid w:val="003C009D"/>
    <w:rsid w:val="003C0176"/>
    <w:rsid w:val="003C0FA8"/>
    <w:rsid w:val="003C1A8C"/>
    <w:rsid w:val="003C1BCC"/>
    <w:rsid w:val="003C1E2F"/>
    <w:rsid w:val="003C2271"/>
    <w:rsid w:val="003C4E37"/>
    <w:rsid w:val="003C6194"/>
    <w:rsid w:val="003C66DE"/>
    <w:rsid w:val="003C7189"/>
    <w:rsid w:val="003C7A6E"/>
    <w:rsid w:val="003D0659"/>
    <w:rsid w:val="003D0AEF"/>
    <w:rsid w:val="003D1462"/>
    <w:rsid w:val="003D159B"/>
    <w:rsid w:val="003D2286"/>
    <w:rsid w:val="003D2A66"/>
    <w:rsid w:val="003D2B58"/>
    <w:rsid w:val="003D2C5B"/>
    <w:rsid w:val="003D3389"/>
    <w:rsid w:val="003D368C"/>
    <w:rsid w:val="003D3F2A"/>
    <w:rsid w:val="003D3FB5"/>
    <w:rsid w:val="003D3FDD"/>
    <w:rsid w:val="003D41F1"/>
    <w:rsid w:val="003D4662"/>
    <w:rsid w:val="003D561D"/>
    <w:rsid w:val="003D6072"/>
    <w:rsid w:val="003D7042"/>
    <w:rsid w:val="003D762B"/>
    <w:rsid w:val="003D7E3F"/>
    <w:rsid w:val="003E0643"/>
    <w:rsid w:val="003E0E9B"/>
    <w:rsid w:val="003E16BE"/>
    <w:rsid w:val="003E1F2D"/>
    <w:rsid w:val="003E3A01"/>
    <w:rsid w:val="003E4A6A"/>
    <w:rsid w:val="003E4C3D"/>
    <w:rsid w:val="003E4DDA"/>
    <w:rsid w:val="003E534A"/>
    <w:rsid w:val="003E588D"/>
    <w:rsid w:val="003E6C37"/>
    <w:rsid w:val="003E6D72"/>
    <w:rsid w:val="003F037E"/>
    <w:rsid w:val="003F1561"/>
    <w:rsid w:val="003F18E9"/>
    <w:rsid w:val="003F1AF2"/>
    <w:rsid w:val="003F28F4"/>
    <w:rsid w:val="003F3E81"/>
    <w:rsid w:val="003F4494"/>
    <w:rsid w:val="003F4BC0"/>
    <w:rsid w:val="003F7693"/>
    <w:rsid w:val="003F799F"/>
    <w:rsid w:val="003F7BB3"/>
    <w:rsid w:val="003F7CB4"/>
    <w:rsid w:val="00400113"/>
    <w:rsid w:val="00400701"/>
    <w:rsid w:val="00400AF9"/>
    <w:rsid w:val="00401305"/>
    <w:rsid w:val="00401520"/>
    <w:rsid w:val="00401855"/>
    <w:rsid w:val="004025BC"/>
    <w:rsid w:val="00402AC2"/>
    <w:rsid w:val="004032C7"/>
    <w:rsid w:val="00403C9A"/>
    <w:rsid w:val="00405800"/>
    <w:rsid w:val="0040716E"/>
    <w:rsid w:val="0040734B"/>
    <w:rsid w:val="00410637"/>
    <w:rsid w:val="004115EB"/>
    <w:rsid w:val="004119E9"/>
    <w:rsid w:val="004123E8"/>
    <w:rsid w:val="00412662"/>
    <w:rsid w:val="0041296E"/>
    <w:rsid w:val="0041461C"/>
    <w:rsid w:val="00414A8D"/>
    <w:rsid w:val="00415F33"/>
    <w:rsid w:val="004165E2"/>
    <w:rsid w:val="00416B1A"/>
    <w:rsid w:val="004174BD"/>
    <w:rsid w:val="004175CF"/>
    <w:rsid w:val="00420392"/>
    <w:rsid w:val="004203A6"/>
    <w:rsid w:val="00421A80"/>
    <w:rsid w:val="004223D5"/>
    <w:rsid w:val="0042394C"/>
    <w:rsid w:val="004251BE"/>
    <w:rsid w:val="00425CD3"/>
    <w:rsid w:val="00425D0C"/>
    <w:rsid w:val="004263EA"/>
    <w:rsid w:val="004269D0"/>
    <w:rsid w:val="004275A9"/>
    <w:rsid w:val="00430D92"/>
    <w:rsid w:val="004314B8"/>
    <w:rsid w:val="004316D5"/>
    <w:rsid w:val="004318A1"/>
    <w:rsid w:val="0043221A"/>
    <w:rsid w:val="0043311F"/>
    <w:rsid w:val="0043393F"/>
    <w:rsid w:val="00433AE9"/>
    <w:rsid w:val="0043451B"/>
    <w:rsid w:val="00434681"/>
    <w:rsid w:val="0043492C"/>
    <w:rsid w:val="00434D94"/>
    <w:rsid w:val="00435311"/>
    <w:rsid w:val="004359B7"/>
    <w:rsid w:val="004378F1"/>
    <w:rsid w:val="00437E0C"/>
    <w:rsid w:val="00440AA6"/>
    <w:rsid w:val="00441F4C"/>
    <w:rsid w:val="004423B4"/>
    <w:rsid w:val="00442AB4"/>
    <w:rsid w:val="00443341"/>
    <w:rsid w:val="00444F53"/>
    <w:rsid w:val="004454B0"/>
    <w:rsid w:val="00447717"/>
    <w:rsid w:val="004477E7"/>
    <w:rsid w:val="00447946"/>
    <w:rsid w:val="00451FF3"/>
    <w:rsid w:val="004522CC"/>
    <w:rsid w:val="00452AD0"/>
    <w:rsid w:val="00453473"/>
    <w:rsid w:val="004534B2"/>
    <w:rsid w:val="0045378B"/>
    <w:rsid w:val="0045411A"/>
    <w:rsid w:val="004545E0"/>
    <w:rsid w:val="00454656"/>
    <w:rsid w:val="00454F24"/>
    <w:rsid w:val="004555C6"/>
    <w:rsid w:val="004558EE"/>
    <w:rsid w:val="00456872"/>
    <w:rsid w:val="00456B3D"/>
    <w:rsid w:val="00457661"/>
    <w:rsid w:val="00460045"/>
    <w:rsid w:val="00461706"/>
    <w:rsid w:val="004629F2"/>
    <w:rsid w:val="00462BC9"/>
    <w:rsid w:val="00463569"/>
    <w:rsid w:val="00465CB0"/>
    <w:rsid w:val="00465EB5"/>
    <w:rsid w:val="00466468"/>
    <w:rsid w:val="004666C1"/>
    <w:rsid w:val="004672EE"/>
    <w:rsid w:val="00467A94"/>
    <w:rsid w:val="00467DA5"/>
    <w:rsid w:val="00470799"/>
    <w:rsid w:val="00471CDE"/>
    <w:rsid w:val="0047293F"/>
    <w:rsid w:val="0047331C"/>
    <w:rsid w:val="00473753"/>
    <w:rsid w:val="00473A27"/>
    <w:rsid w:val="00474AE9"/>
    <w:rsid w:val="00474C33"/>
    <w:rsid w:val="0047536C"/>
    <w:rsid w:val="0047662E"/>
    <w:rsid w:val="00476C52"/>
    <w:rsid w:val="00476CAD"/>
    <w:rsid w:val="00476DD1"/>
    <w:rsid w:val="00477455"/>
    <w:rsid w:val="00477C05"/>
    <w:rsid w:val="00477C89"/>
    <w:rsid w:val="004807E3"/>
    <w:rsid w:val="0048130D"/>
    <w:rsid w:val="00482B57"/>
    <w:rsid w:val="004832C4"/>
    <w:rsid w:val="00483C1D"/>
    <w:rsid w:val="00483CFB"/>
    <w:rsid w:val="00485492"/>
    <w:rsid w:val="00485BDB"/>
    <w:rsid w:val="00486410"/>
    <w:rsid w:val="004864C2"/>
    <w:rsid w:val="00486B43"/>
    <w:rsid w:val="00486FEA"/>
    <w:rsid w:val="00490D4E"/>
    <w:rsid w:val="00491078"/>
    <w:rsid w:val="00491BE7"/>
    <w:rsid w:val="00492258"/>
    <w:rsid w:val="00492558"/>
    <w:rsid w:val="00493287"/>
    <w:rsid w:val="00493D2B"/>
    <w:rsid w:val="00494EA9"/>
    <w:rsid w:val="00494EF7"/>
    <w:rsid w:val="0049527D"/>
    <w:rsid w:val="0049656C"/>
    <w:rsid w:val="00496EB2"/>
    <w:rsid w:val="004972DD"/>
    <w:rsid w:val="00497480"/>
    <w:rsid w:val="004A0319"/>
    <w:rsid w:val="004A087E"/>
    <w:rsid w:val="004A1E99"/>
    <w:rsid w:val="004A2B72"/>
    <w:rsid w:val="004A2D7D"/>
    <w:rsid w:val="004A32F3"/>
    <w:rsid w:val="004A4700"/>
    <w:rsid w:val="004A4C70"/>
    <w:rsid w:val="004A59FA"/>
    <w:rsid w:val="004A5FA3"/>
    <w:rsid w:val="004A68F4"/>
    <w:rsid w:val="004B0AAB"/>
    <w:rsid w:val="004B1393"/>
    <w:rsid w:val="004B20E3"/>
    <w:rsid w:val="004B3659"/>
    <w:rsid w:val="004B39DD"/>
    <w:rsid w:val="004B41F8"/>
    <w:rsid w:val="004B5CED"/>
    <w:rsid w:val="004B6388"/>
    <w:rsid w:val="004B68D7"/>
    <w:rsid w:val="004B7120"/>
    <w:rsid w:val="004B7886"/>
    <w:rsid w:val="004B7D60"/>
    <w:rsid w:val="004C1531"/>
    <w:rsid w:val="004C181F"/>
    <w:rsid w:val="004C1974"/>
    <w:rsid w:val="004C20BD"/>
    <w:rsid w:val="004C229D"/>
    <w:rsid w:val="004C2888"/>
    <w:rsid w:val="004C2E68"/>
    <w:rsid w:val="004C35A3"/>
    <w:rsid w:val="004C3775"/>
    <w:rsid w:val="004C5A95"/>
    <w:rsid w:val="004C5C04"/>
    <w:rsid w:val="004C5F80"/>
    <w:rsid w:val="004C6BCC"/>
    <w:rsid w:val="004C7E7C"/>
    <w:rsid w:val="004D0DD6"/>
    <w:rsid w:val="004D164F"/>
    <w:rsid w:val="004D1DC6"/>
    <w:rsid w:val="004D327B"/>
    <w:rsid w:val="004D3578"/>
    <w:rsid w:val="004D380D"/>
    <w:rsid w:val="004D383A"/>
    <w:rsid w:val="004D3B38"/>
    <w:rsid w:val="004D3E54"/>
    <w:rsid w:val="004D57A9"/>
    <w:rsid w:val="004D7C49"/>
    <w:rsid w:val="004E0137"/>
    <w:rsid w:val="004E0926"/>
    <w:rsid w:val="004E0C79"/>
    <w:rsid w:val="004E0CD4"/>
    <w:rsid w:val="004E213A"/>
    <w:rsid w:val="004E2917"/>
    <w:rsid w:val="004E3489"/>
    <w:rsid w:val="004E383E"/>
    <w:rsid w:val="004E48C4"/>
    <w:rsid w:val="004E4F41"/>
    <w:rsid w:val="004E59E1"/>
    <w:rsid w:val="004E7CCA"/>
    <w:rsid w:val="004F0DE1"/>
    <w:rsid w:val="004F10A5"/>
    <w:rsid w:val="004F156A"/>
    <w:rsid w:val="004F158C"/>
    <w:rsid w:val="004F2AC8"/>
    <w:rsid w:val="004F2DDE"/>
    <w:rsid w:val="004F34FB"/>
    <w:rsid w:val="004F3CFE"/>
    <w:rsid w:val="004F51B8"/>
    <w:rsid w:val="004F76F3"/>
    <w:rsid w:val="004F7B96"/>
    <w:rsid w:val="0050000F"/>
    <w:rsid w:val="0050031D"/>
    <w:rsid w:val="0050055F"/>
    <w:rsid w:val="00502664"/>
    <w:rsid w:val="00502735"/>
    <w:rsid w:val="00502BC6"/>
    <w:rsid w:val="00503171"/>
    <w:rsid w:val="005037A0"/>
    <w:rsid w:val="005048F2"/>
    <w:rsid w:val="00504BE8"/>
    <w:rsid w:val="0050524D"/>
    <w:rsid w:val="005054BE"/>
    <w:rsid w:val="00505E9B"/>
    <w:rsid w:val="00506C28"/>
    <w:rsid w:val="00511570"/>
    <w:rsid w:val="00511F56"/>
    <w:rsid w:val="00512674"/>
    <w:rsid w:val="0051299A"/>
    <w:rsid w:val="00513DC1"/>
    <w:rsid w:val="005148BF"/>
    <w:rsid w:val="00514A09"/>
    <w:rsid w:val="00514B79"/>
    <w:rsid w:val="00516518"/>
    <w:rsid w:val="005166D3"/>
    <w:rsid w:val="005169F2"/>
    <w:rsid w:val="0051770A"/>
    <w:rsid w:val="005208AC"/>
    <w:rsid w:val="00520C1E"/>
    <w:rsid w:val="005217C8"/>
    <w:rsid w:val="0052260B"/>
    <w:rsid w:val="00522978"/>
    <w:rsid w:val="005234CD"/>
    <w:rsid w:val="00523AF1"/>
    <w:rsid w:val="00523F98"/>
    <w:rsid w:val="00523FEE"/>
    <w:rsid w:val="005243C9"/>
    <w:rsid w:val="00526339"/>
    <w:rsid w:val="005265A9"/>
    <w:rsid w:val="00527DE0"/>
    <w:rsid w:val="00531145"/>
    <w:rsid w:val="00532045"/>
    <w:rsid w:val="00532A92"/>
    <w:rsid w:val="00532B12"/>
    <w:rsid w:val="00534DA0"/>
    <w:rsid w:val="0053506A"/>
    <w:rsid w:val="0053529C"/>
    <w:rsid w:val="0053556B"/>
    <w:rsid w:val="00535C0F"/>
    <w:rsid w:val="00536F33"/>
    <w:rsid w:val="00540007"/>
    <w:rsid w:val="00543855"/>
    <w:rsid w:val="00543E6C"/>
    <w:rsid w:val="00543F5F"/>
    <w:rsid w:val="0054417F"/>
    <w:rsid w:val="005458E5"/>
    <w:rsid w:val="00546749"/>
    <w:rsid w:val="00546C98"/>
    <w:rsid w:val="00546CB4"/>
    <w:rsid w:val="0055050A"/>
    <w:rsid w:val="005506D7"/>
    <w:rsid w:val="005513E1"/>
    <w:rsid w:val="00551814"/>
    <w:rsid w:val="00551ED5"/>
    <w:rsid w:val="00551ED6"/>
    <w:rsid w:val="00551F97"/>
    <w:rsid w:val="00552D11"/>
    <w:rsid w:val="00553021"/>
    <w:rsid w:val="005537DE"/>
    <w:rsid w:val="005539F6"/>
    <w:rsid w:val="00554096"/>
    <w:rsid w:val="0055415B"/>
    <w:rsid w:val="005547F0"/>
    <w:rsid w:val="00554E42"/>
    <w:rsid w:val="00555400"/>
    <w:rsid w:val="00557966"/>
    <w:rsid w:val="00560655"/>
    <w:rsid w:val="0056076A"/>
    <w:rsid w:val="00560D54"/>
    <w:rsid w:val="00561031"/>
    <w:rsid w:val="00561CD2"/>
    <w:rsid w:val="00562071"/>
    <w:rsid w:val="00562481"/>
    <w:rsid w:val="00562A1A"/>
    <w:rsid w:val="0056469D"/>
    <w:rsid w:val="005646A1"/>
    <w:rsid w:val="0056480F"/>
    <w:rsid w:val="00565087"/>
    <w:rsid w:val="0056573F"/>
    <w:rsid w:val="00566413"/>
    <w:rsid w:val="00566566"/>
    <w:rsid w:val="005702AA"/>
    <w:rsid w:val="0057072F"/>
    <w:rsid w:val="00570858"/>
    <w:rsid w:val="0057085C"/>
    <w:rsid w:val="00571414"/>
    <w:rsid w:val="00571FB4"/>
    <w:rsid w:val="00572B99"/>
    <w:rsid w:val="0057356F"/>
    <w:rsid w:val="00573B7D"/>
    <w:rsid w:val="00573BA5"/>
    <w:rsid w:val="00573DDF"/>
    <w:rsid w:val="005740A5"/>
    <w:rsid w:val="00574CF4"/>
    <w:rsid w:val="00575492"/>
    <w:rsid w:val="0057551C"/>
    <w:rsid w:val="005759D8"/>
    <w:rsid w:val="0057656C"/>
    <w:rsid w:val="0057705C"/>
    <w:rsid w:val="005771E4"/>
    <w:rsid w:val="0058033C"/>
    <w:rsid w:val="0058047C"/>
    <w:rsid w:val="00580A44"/>
    <w:rsid w:val="00580E96"/>
    <w:rsid w:val="005818DB"/>
    <w:rsid w:val="005829B4"/>
    <w:rsid w:val="00582B71"/>
    <w:rsid w:val="00582CDB"/>
    <w:rsid w:val="00583269"/>
    <w:rsid w:val="00583FA2"/>
    <w:rsid w:val="00584EE9"/>
    <w:rsid w:val="005855AB"/>
    <w:rsid w:val="005862E2"/>
    <w:rsid w:val="00586897"/>
    <w:rsid w:val="00586CF6"/>
    <w:rsid w:val="00586EA2"/>
    <w:rsid w:val="00586F6E"/>
    <w:rsid w:val="00587B48"/>
    <w:rsid w:val="005900CE"/>
    <w:rsid w:val="005910E6"/>
    <w:rsid w:val="00591100"/>
    <w:rsid w:val="00591783"/>
    <w:rsid w:val="005920E6"/>
    <w:rsid w:val="00592432"/>
    <w:rsid w:val="005933E3"/>
    <w:rsid w:val="00593B6E"/>
    <w:rsid w:val="00593BDE"/>
    <w:rsid w:val="00593D72"/>
    <w:rsid w:val="0059652A"/>
    <w:rsid w:val="005A0B84"/>
    <w:rsid w:val="005A0BC5"/>
    <w:rsid w:val="005A0BD7"/>
    <w:rsid w:val="005A14B6"/>
    <w:rsid w:val="005A166D"/>
    <w:rsid w:val="005A1D32"/>
    <w:rsid w:val="005A1E04"/>
    <w:rsid w:val="005A1EB8"/>
    <w:rsid w:val="005A269F"/>
    <w:rsid w:val="005A5954"/>
    <w:rsid w:val="005A6916"/>
    <w:rsid w:val="005A6931"/>
    <w:rsid w:val="005A71AD"/>
    <w:rsid w:val="005A7235"/>
    <w:rsid w:val="005A73AD"/>
    <w:rsid w:val="005A7847"/>
    <w:rsid w:val="005A7F25"/>
    <w:rsid w:val="005B035C"/>
    <w:rsid w:val="005B12C8"/>
    <w:rsid w:val="005B1DC5"/>
    <w:rsid w:val="005B241D"/>
    <w:rsid w:val="005B249B"/>
    <w:rsid w:val="005B3C9A"/>
    <w:rsid w:val="005B3F3E"/>
    <w:rsid w:val="005B4474"/>
    <w:rsid w:val="005B46AD"/>
    <w:rsid w:val="005B47F4"/>
    <w:rsid w:val="005B49B0"/>
    <w:rsid w:val="005B5177"/>
    <w:rsid w:val="005B68A3"/>
    <w:rsid w:val="005B7D67"/>
    <w:rsid w:val="005B7E46"/>
    <w:rsid w:val="005B7E52"/>
    <w:rsid w:val="005C0207"/>
    <w:rsid w:val="005C0F62"/>
    <w:rsid w:val="005C13F7"/>
    <w:rsid w:val="005C15EC"/>
    <w:rsid w:val="005C238F"/>
    <w:rsid w:val="005C2845"/>
    <w:rsid w:val="005C43EE"/>
    <w:rsid w:val="005C4449"/>
    <w:rsid w:val="005C44CD"/>
    <w:rsid w:val="005C461E"/>
    <w:rsid w:val="005C528A"/>
    <w:rsid w:val="005C5A98"/>
    <w:rsid w:val="005C679D"/>
    <w:rsid w:val="005C78E3"/>
    <w:rsid w:val="005C7E45"/>
    <w:rsid w:val="005D07DE"/>
    <w:rsid w:val="005D0843"/>
    <w:rsid w:val="005D25A3"/>
    <w:rsid w:val="005D3307"/>
    <w:rsid w:val="005D44FB"/>
    <w:rsid w:val="005D5311"/>
    <w:rsid w:val="005D53AD"/>
    <w:rsid w:val="005D5447"/>
    <w:rsid w:val="005D661E"/>
    <w:rsid w:val="005D70C4"/>
    <w:rsid w:val="005D7B38"/>
    <w:rsid w:val="005E01CE"/>
    <w:rsid w:val="005E0ECD"/>
    <w:rsid w:val="005E1669"/>
    <w:rsid w:val="005E1A07"/>
    <w:rsid w:val="005E2266"/>
    <w:rsid w:val="005E2884"/>
    <w:rsid w:val="005E359C"/>
    <w:rsid w:val="005E4486"/>
    <w:rsid w:val="005E4DF7"/>
    <w:rsid w:val="005E5D4F"/>
    <w:rsid w:val="005E6A6C"/>
    <w:rsid w:val="005E6E6B"/>
    <w:rsid w:val="005F071B"/>
    <w:rsid w:val="005F113E"/>
    <w:rsid w:val="005F1354"/>
    <w:rsid w:val="005F1A14"/>
    <w:rsid w:val="005F1C94"/>
    <w:rsid w:val="005F21F1"/>
    <w:rsid w:val="005F2295"/>
    <w:rsid w:val="005F2EDF"/>
    <w:rsid w:val="005F364F"/>
    <w:rsid w:val="005F3692"/>
    <w:rsid w:val="005F3922"/>
    <w:rsid w:val="005F4E8E"/>
    <w:rsid w:val="005F5B86"/>
    <w:rsid w:val="005F70C3"/>
    <w:rsid w:val="005F7843"/>
    <w:rsid w:val="00600092"/>
    <w:rsid w:val="0060164A"/>
    <w:rsid w:val="00601F01"/>
    <w:rsid w:val="00602154"/>
    <w:rsid w:val="00602641"/>
    <w:rsid w:val="0060285E"/>
    <w:rsid w:val="00603219"/>
    <w:rsid w:val="00603679"/>
    <w:rsid w:val="00603E55"/>
    <w:rsid w:val="00604765"/>
    <w:rsid w:val="00604ABF"/>
    <w:rsid w:val="00604E26"/>
    <w:rsid w:val="00605118"/>
    <w:rsid w:val="00605C3D"/>
    <w:rsid w:val="006065EA"/>
    <w:rsid w:val="006067A4"/>
    <w:rsid w:val="006112AF"/>
    <w:rsid w:val="00611566"/>
    <w:rsid w:val="00611789"/>
    <w:rsid w:val="00613340"/>
    <w:rsid w:val="00614757"/>
    <w:rsid w:val="00614D68"/>
    <w:rsid w:val="00614EE6"/>
    <w:rsid w:val="00615CCD"/>
    <w:rsid w:val="00616D86"/>
    <w:rsid w:val="00621140"/>
    <w:rsid w:val="006211DA"/>
    <w:rsid w:val="00621371"/>
    <w:rsid w:val="00621524"/>
    <w:rsid w:val="00621EBC"/>
    <w:rsid w:val="00623713"/>
    <w:rsid w:val="00623A25"/>
    <w:rsid w:val="0062427C"/>
    <w:rsid w:val="00624826"/>
    <w:rsid w:val="00626696"/>
    <w:rsid w:val="00626997"/>
    <w:rsid w:val="0062739F"/>
    <w:rsid w:val="00627B6F"/>
    <w:rsid w:val="00630301"/>
    <w:rsid w:val="00631399"/>
    <w:rsid w:val="00631DBD"/>
    <w:rsid w:val="00632222"/>
    <w:rsid w:val="0063496A"/>
    <w:rsid w:val="00634A1E"/>
    <w:rsid w:val="00635F47"/>
    <w:rsid w:val="00637338"/>
    <w:rsid w:val="00640119"/>
    <w:rsid w:val="00640C30"/>
    <w:rsid w:val="00640D76"/>
    <w:rsid w:val="006416F3"/>
    <w:rsid w:val="00641740"/>
    <w:rsid w:val="00641A3D"/>
    <w:rsid w:val="00641C29"/>
    <w:rsid w:val="00641F14"/>
    <w:rsid w:val="00642C4E"/>
    <w:rsid w:val="0064411C"/>
    <w:rsid w:val="006449B7"/>
    <w:rsid w:val="006454FE"/>
    <w:rsid w:val="006455EE"/>
    <w:rsid w:val="00645D44"/>
    <w:rsid w:val="006465F3"/>
    <w:rsid w:val="00646B77"/>
    <w:rsid w:val="00646D99"/>
    <w:rsid w:val="00647E8B"/>
    <w:rsid w:val="00650084"/>
    <w:rsid w:val="00650C29"/>
    <w:rsid w:val="00650F33"/>
    <w:rsid w:val="00651125"/>
    <w:rsid w:val="00651930"/>
    <w:rsid w:val="00651A6B"/>
    <w:rsid w:val="00651FF9"/>
    <w:rsid w:val="00652646"/>
    <w:rsid w:val="00652CF2"/>
    <w:rsid w:val="006531CD"/>
    <w:rsid w:val="00656910"/>
    <w:rsid w:val="00657C9E"/>
    <w:rsid w:val="006600CD"/>
    <w:rsid w:val="0066074D"/>
    <w:rsid w:val="00660764"/>
    <w:rsid w:val="00661676"/>
    <w:rsid w:val="00662592"/>
    <w:rsid w:val="0066344B"/>
    <w:rsid w:val="00663AAF"/>
    <w:rsid w:val="00664631"/>
    <w:rsid w:val="00665BE7"/>
    <w:rsid w:val="00666483"/>
    <w:rsid w:val="00666DD5"/>
    <w:rsid w:val="006678B0"/>
    <w:rsid w:val="00670D63"/>
    <w:rsid w:val="00670FA9"/>
    <w:rsid w:val="00672271"/>
    <w:rsid w:val="006729E9"/>
    <w:rsid w:val="00672E6C"/>
    <w:rsid w:val="006731E0"/>
    <w:rsid w:val="006735CA"/>
    <w:rsid w:val="00674078"/>
    <w:rsid w:val="00675761"/>
    <w:rsid w:val="006762DC"/>
    <w:rsid w:val="0067697E"/>
    <w:rsid w:val="006776C8"/>
    <w:rsid w:val="00677976"/>
    <w:rsid w:val="0068064C"/>
    <w:rsid w:val="00680C10"/>
    <w:rsid w:val="00681379"/>
    <w:rsid w:val="006829F2"/>
    <w:rsid w:val="00682D58"/>
    <w:rsid w:val="00682DAC"/>
    <w:rsid w:val="00682FA2"/>
    <w:rsid w:val="006856CF"/>
    <w:rsid w:val="00687E4D"/>
    <w:rsid w:val="006901D6"/>
    <w:rsid w:val="006919F8"/>
    <w:rsid w:val="006926BA"/>
    <w:rsid w:val="00692FC3"/>
    <w:rsid w:val="006931E4"/>
    <w:rsid w:val="00693373"/>
    <w:rsid w:val="0069345C"/>
    <w:rsid w:val="006936E7"/>
    <w:rsid w:val="00693F5E"/>
    <w:rsid w:val="00694012"/>
    <w:rsid w:val="0069478D"/>
    <w:rsid w:val="00694D2A"/>
    <w:rsid w:val="00695710"/>
    <w:rsid w:val="00695933"/>
    <w:rsid w:val="006965CD"/>
    <w:rsid w:val="00696DF2"/>
    <w:rsid w:val="00697858"/>
    <w:rsid w:val="006A1436"/>
    <w:rsid w:val="006A180F"/>
    <w:rsid w:val="006A2591"/>
    <w:rsid w:val="006A2641"/>
    <w:rsid w:val="006A334F"/>
    <w:rsid w:val="006A4405"/>
    <w:rsid w:val="006A4518"/>
    <w:rsid w:val="006A456D"/>
    <w:rsid w:val="006A48C8"/>
    <w:rsid w:val="006A5153"/>
    <w:rsid w:val="006A54BE"/>
    <w:rsid w:val="006A61CB"/>
    <w:rsid w:val="006A6620"/>
    <w:rsid w:val="006A6944"/>
    <w:rsid w:val="006B0254"/>
    <w:rsid w:val="006B1EBB"/>
    <w:rsid w:val="006B3F80"/>
    <w:rsid w:val="006B4D84"/>
    <w:rsid w:val="006B5E53"/>
    <w:rsid w:val="006B605E"/>
    <w:rsid w:val="006B6466"/>
    <w:rsid w:val="006B7943"/>
    <w:rsid w:val="006C0204"/>
    <w:rsid w:val="006C08E8"/>
    <w:rsid w:val="006C1519"/>
    <w:rsid w:val="006C1850"/>
    <w:rsid w:val="006C3568"/>
    <w:rsid w:val="006C4CB7"/>
    <w:rsid w:val="006C4CC8"/>
    <w:rsid w:val="006C5974"/>
    <w:rsid w:val="006C6225"/>
    <w:rsid w:val="006C66D8"/>
    <w:rsid w:val="006C69DE"/>
    <w:rsid w:val="006C768F"/>
    <w:rsid w:val="006C7F23"/>
    <w:rsid w:val="006D00B9"/>
    <w:rsid w:val="006D0C80"/>
    <w:rsid w:val="006D0E95"/>
    <w:rsid w:val="006D0EBF"/>
    <w:rsid w:val="006D0EC9"/>
    <w:rsid w:val="006D1466"/>
    <w:rsid w:val="006D1E24"/>
    <w:rsid w:val="006D21DD"/>
    <w:rsid w:val="006D26EE"/>
    <w:rsid w:val="006D299B"/>
    <w:rsid w:val="006D2B12"/>
    <w:rsid w:val="006D3A70"/>
    <w:rsid w:val="006D3AFB"/>
    <w:rsid w:val="006D448F"/>
    <w:rsid w:val="006D472C"/>
    <w:rsid w:val="006D478E"/>
    <w:rsid w:val="006D4CB0"/>
    <w:rsid w:val="006D4F13"/>
    <w:rsid w:val="006D6538"/>
    <w:rsid w:val="006D7AAA"/>
    <w:rsid w:val="006D7D62"/>
    <w:rsid w:val="006E08C3"/>
    <w:rsid w:val="006E1417"/>
    <w:rsid w:val="006E1583"/>
    <w:rsid w:val="006E1A5C"/>
    <w:rsid w:val="006E4365"/>
    <w:rsid w:val="006E5AD2"/>
    <w:rsid w:val="006E7397"/>
    <w:rsid w:val="006E7C12"/>
    <w:rsid w:val="006F0914"/>
    <w:rsid w:val="006F0D09"/>
    <w:rsid w:val="006F0EE0"/>
    <w:rsid w:val="006F110E"/>
    <w:rsid w:val="006F1172"/>
    <w:rsid w:val="006F17E0"/>
    <w:rsid w:val="006F1952"/>
    <w:rsid w:val="006F1C88"/>
    <w:rsid w:val="006F1E21"/>
    <w:rsid w:val="006F25E4"/>
    <w:rsid w:val="006F32EA"/>
    <w:rsid w:val="006F3A17"/>
    <w:rsid w:val="006F459C"/>
    <w:rsid w:val="006F47F6"/>
    <w:rsid w:val="006F5690"/>
    <w:rsid w:val="006F5D11"/>
    <w:rsid w:val="006F62AC"/>
    <w:rsid w:val="006F6A2C"/>
    <w:rsid w:val="006F6E95"/>
    <w:rsid w:val="006F78E6"/>
    <w:rsid w:val="006F7D2D"/>
    <w:rsid w:val="0070058D"/>
    <w:rsid w:val="00701028"/>
    <w:rsid w:val="00702138"/>
    <w:rsid w:val="00702AAA"/>
    <w:rsid w:val="00702F97"/>
    <w:rsid w:val="00704C10"/>
    <w:rsid w:val="00705D88"/>
    <w:rsid w:val="00706575"/>
    <w:rsid w:val="0070679E"/>
    <w:rsid w:val="00707A73"/>
    <w:rsid w:val="00710201"/>
    <w:rsid w:val="00710312"/>
    <w:rsid w:val="0071066B"/>
    <w:rsid w:val="007106FC"/>
    <w:rsid w:val="007119C1"/>
    <w:rsid w:val="00712508"/>
    <w:rsid w:val="0071310D"/>
    <w:rsid w:val="00713634"/>
    <w:rsid w:val="00713A79"/>
    <w:rsid w:val="00714B47"/>
    <w:rsid w:val="00715050"/>
    <w:rsid w:val="00715CEE"/>
    <w:rsid w:val="00716280"/>
    <w:rsid w:val="0071689E"/>
    <w:rsid w:val="0071735D"/>
    <w:rsid w:val="0071748E"/>
    <w:rsid w:val="00717A1C"/>
    <w:rsid w:val="0072014D"/>
    <w:rsid w:val="007219DE"/>
    <w:rsid w:val="00721FCB"/>
    <w:rsid w:val="00723702"/>
    <w:rsid w:val="00724221"/>
    <w:rsid w:val="0072715C"/>
    <w:rsid w:val="00727896"/>
    <w:rsid w:val="00730422"/>
    <w:rsid w:val="00730736"/>
    <w:rsid w:val="00730893"/>
    <w:rsid w:val="00730C08"/>
    <w:rsid w:val="00730F67"/>
    <w:rsid w:val="007312D2"/>
    <w:rsid w:val="007317F6"/>
    <w:rsid w:val="00732F10"/>
    <w:rsid w:val="00734A5B"/>
    <w:rsid w:val="00734CEE"/>
    <w:rsid w:val="00735E81"/>
    <w:rsid w:val="00735F8A"/>
    <w:rsid w:val="00737C20"/>
    <w:rsid w:val="00740DC3"/>
    <w:rsid w:val="007412A7"/>
    <w:rsid w:val="007418B7"/>
    <w:rsid w:val="007419EF"/>
    <w:rsid w:val="00741E7A"/>
    <w:rsid w:val="0074346C"/>
    <w:rsid w:val="0074426B"/>
    <w:rsid w:val="00744E76"/>
    <w:rsid w:val="00746052"/>
    <w:rsid w:val="007460EF"/>
    <w:rsid w:val="00746114"/>
    <w:rsid w:val="0074662F"/>
    <w:rsid w:val="007476B5"/>
    <w:rsid w:val="007478F0"/>
    <w:rsid w:val="00747A03"/>
    <w:rsid w:val="00747D0A"/>
    <w:rsid w:val="00747F96"/>
    <w:rsid w:val="007504A9"/>
    <w:rsid w:val="00750739"/>
    <w:rsid w:val="0075148E"/>
    <w:rsid w:val="0075199C"/>
    <w:rsid w:val="00753591"/>
    <w:rsid w:val="007542F1"/>
    <w:rsid w:val="00754765"/>
    <w:rsid w:val="00754845"/>
    <w:rsid w:val="00754F5F"/>
    <w:rsid w:val="0075646F"/>
    <w:rsid w:val="00757D40"/>
    <w:rsid w:val="00760022"/>
    <w:rsid w:val="0076028A"/>
    <w:rsid w:val="00761B1F"/>
    <w:rsid w:val="007624D2"/>
    <w:rsid w:val="007633DD"/>
    <w:rsid w:val="007636D3"/>
    <w:rsid w:val="007636DB"/>
    <w:rsid w:val="0076525E"/>
    <w:rsid w:val="007658B7"/>
    <w:rsid w:val="00765DA9"/>
    <w:rsid w:val="007665C4"/>
    <w:rsid w:val="00767554"/>
    <w:rsid w:val="0076792F"/>
    <w:rsid w:val="00767954"/>
    <w:rsid w:val="00771416"/>
    <w:rsid w:val="00771599"/>
    <w:rsid w:val="00771A48"/>
    <w:rsid w:val="00771BCD"/>
    <w:rsid w:val="00771E2F"/>
    <w:rsid w:val="00773A96"/>
    <w:rsid w:val="00773ACB"/>
    <w:rsid w:val="0077401B"/>
    <w:rsid w:val="007748E2"/>
    <w:rsid w:val="00775595"/>
    <w:rsid w:val="00776125"/>
    <w:rsid w:val="00776516"/>
    <w:rsid w:val="00776B39"/>
    <w:rsid w:val="00776C2C"/>
    <w:rsid w:val="00777909"/>
    <w:rsid w:val="00777CD7"/>
    <w:rsid w:val="00780E7E"/>
    <w:rsid w:val="007811A2"/>
    <w:rsid w:val="0078128D"/>
    <w:rsid w:val="00781F0F"/>
    <w:rsid w:val="00781FA2"/>
    <w:rsid w:val="00782C71"/>
    <w:rsid w:val="00783E27"/>
    <w:rsid w:val="0078448D"/>
    <w:rsid w:val="007846F6"/>
    <w:rsid w:val="0078517E"/>
    <w:rsid w:val="007851AB"/>
    <w:rsid w:val="0078543A"/>
    <w:rsid w:val="00785DE8"/>
    <w:rsid w:val="00785EF6"/>
    <w:rsid w:val="00786052"/>
    <w:rsid w:val="00786A8D"/>
    <w:rsid w:val="00786D72"/>
    <w:rsid w:val="00786DED"/>
    <w:rsid w:val="00787207"/>
    <w:rsid w:val="0078727C"/>
    <w:rsid w:val="00787E4E"/>
    <w:rsid w:val="0079049D"/>
    <w:rsid w:val="007905E1"/>
    <w:rsid w:val="0079098F"/>
    <w:rsid w:val="00790D6E"/>
    <w:rsid w:val="007914C8"/>
    <w:rsid w:val="00792BDC"/>
    <w:rsid w:val="00793504"/>
    <w:rsid w:val="00793A53"/>
    <w:rsid w:val="00793CCC"/>
    <w:rsid w:val="00793E48"/>
    <w:rsid w:val="00794590"/>
    <w:rsid w:val="0079664E"/>
    <w:rsid w:val="00796B63"/>
    <w:rsid w:val="007979D2"/>
    <w:rsid w:val="00797A11"/>
    <w:rsid w:val="007A0097"/>
    <w:rsid w:val="007A022B"/>
    <w:rsid w:val="007A0634"/>
    <w:rsid w:val="007A1EE3"/>
    <w:rsid w:val="007A1FE5"/>
    <w:rsid w:val="007A2383"/>
    <w:rsid w:val="007A25CF"/>
    <w:rsid w:val="007A3896"/>
    <w:rsid w:val="007A4B57"/>
    <w:rsid w:val="007A5735"/>
    <w:rsid w:val="007A574A"/>
    <w:rsid w:val="007A72E5"/>
    <w:rsid w:val="007B03D4"/>
    <w:rsid w:val="007B0E56"/>
    <w:rsid w:val="007B12D7"/>
    <w:rsid w:val="007B18D8"/>
    <w:rsid w:val="007B2C01"/>
    <w:rsid w:val="007B327B"/>
    <w:rsid w:val="007B3472"/>
    <w:rsid w:val="007B4E45"/>
    <w:rsid w:val="007B53EE"/>
    <w:rsid w:val="007B5408"/>
    <w:rsid w:val="007B579C"/>
    <w:rsid w:val="007B5C20"/>
    <w:rsid w:val="007B7D44"/>
    <w:rsid w:val="007C095F"/>
    <w:rsid w:val="007C14C4"/>
    <w:rsid w:val="007C160B"/>
    <w:rsid w:val="007C1897"/>
    <w:rsid w:val="007C2012"/>
    <w:rsid w:val="007C2977"/>
    <w:rsid w:val="007C331E"/>
    <w:rsid w:val="007C3413"/>
    <w:rsid w:val="007C3CB3"/>
    <w:rsid w:val="007C4179"/>
    <w:rsid w:val="007C4222"/>
    <w:rsid w:val="007C44DD"/>
    <w:rsid w:val="007C615D"/>
    <w:rsid w:val="007C641A"/>
    <w:rsid w:val="007C67D2"/>
    <w:rsid w:val="007C6916"/>
    <w:rsid w:val="007C77C4"/>
    <w:rsid w:val="007D107C"/>
    <w:rsid w:val="007D1B85"/>
    <w:rsid w:val="007D1FD5"/>
    <w:rsid w:val="007D22B6"/>
    <w:rsid w:val="007D2E4B"/>
    <w:rsid w:val="007D309E"/>
    <w:rsid w:val="007D3AF6"/>
    <w:rsid w:val="007D4B38"/>
    <w:rsid w:val="007D5787"/>
    <w:rsid w:val="007D5BED"/>
    <w:rsid w:val="007D5EF6"/>
    <w:rsid w:val="007D5EFB"/>
    <w:rsid w:val="007D692E"/>
    <w:rsid w:val="007D7D25"/>
    <w:rsid w:val="007E03DE"/>
    <w:rsid w:val="007E0E63"/>
    <w:rsid w:val="007E1EC6"/>
    <w:rsid w:val="007E2FCF"/>
    <w:rsid w:val="007E4556"/>
    <w:rsid w:val="007E457A"/>
    <w:rsid w:val="007E485A"/>
    <w:rsid w:val="007E515A"/>
    <w:rsid w:val="007E710B"/>
    <w:rsid w:val="007E75E8"/>
    <w:rsid w:val="007E7F95"/>
    <w:rsid w:val="007F04EE"/>
    <w:rsid w:val="007F1460"/>
    <w:rsid w:val="007F14AD"/>
    <w:rsid w:val="007F1531"/>
    <w:rsid w:val="007F17F7"/>
    <w:rsid w:val="007F2A38"/>
    <w:rsid w:val="007F2ADE"/>
    <w:rsid w:val="007F31EB"/>
    <w:rsid w:val="007F3E65"/>
    <w:rsid w:val="007F50D1"/>
    <w:rsid w:val="007F7268"/>
    <w:rsid w:val="007F7342"/>
    <w:rsid w:val="007F7946"/>
    <w:rsid w:val="00800D57"/>
    <w:rsid w:val="0080186A"/>
    <w:rsid w:val="00801A90"/>
    <w:rsid w:val="00801ADC"/>
    <w:rsid w:val="00801D40"/>
    <w:rsid w:val="00801EDA"/>
    <w:rsid w:val="00802225"/>
    <w:rsid w:val="008028A4"/>
    <w:rsid w:val="00802F07"/>
    <w:rsid w:val="0080333D"/>
    <w:rsid w:val="00805E0B"/>
    <w:rsid w:val="00806310"/>
    <w:rsid w:val="0080642F"/>
    <w:rsid w:val="00810BC7"/>
    <w:rsid w:val="00812739"/>
    <w:rsid w:val="00812B0C"/>
    <w:rsid w:val="00813245"/>
    <w:rsid w:val="00815481"/>
    <w:rsid w:val="00815694"/>
    <w:rsid w:val="008156F1"/>
    <w:rsid w:val="00815852"/>
    <w:rsid w:val="00815B65"/>
    <w:rsid w:val="008168B6"/>
    <w:rsid w:val="00816D27"/>
    <w:rsid w:val="00817883"/>
    <w:rsid w:val="00820AB0"/>
    <w:rsid w:val="0082162B"/>
    <w:rsid w:val="00821AED"/>
    <w:rsid w:val="00822184"/>
    <w:rsid w:val="00823732"/>
    <w:rsid w:val="00823DA9"/>
    <w:rsid w:val="00824755"/>
    <w:rsid w:val="00824D77"/>
    <w:rsid w:val="008265B1"/>
    <w:rsid w:val="008267DC"/>
    <w:rsid w:val="008301FB"/>
    <w:rsid w:val="0083100C"/>
    <w:rsid w:val="00831C50"/>
    <w:rsid w:val="008323E4"/>
    <w:rsid w:val="008324A5"/>
    <w:rsid w:val="0083352A"/>
    <w:rsid w:val="00834604"/>
    <w:rsid w:val="00834669"/>
    <w:rsid w:val="008347A3"/>
    <w:rsid w:val="00834868"/>
    <w:rsid w:val="008349CE"/>
    <w:rsid w:val="00834A6D"/>
    <w:rsid w:val="00835415"/>
    <w:rsid w:val="00840B67"/>
    <w:rsid w:val="00842477"/>
    <w:rsid w:val="00843F15"/>
    <w:rsid w:val="008444B7"/>
    <w:rsid w:val="00844B44"/>
    <w:rsid w:val="00844CD5"/>
    <w:rsid w:val="00845847"/>
    <w:rsid w:val="00845E80"/>
    <w:rsid w:val="00845ED2"/>
    <w:rsid w:val="008460EF"/>
    <w:rsid w:val="008464E4"/>
    <w:rsid w:val="008475B0"/>
    <w:rsid w:val="0084763A"/>
    <w:rsid w:val="00850B7F"/>
    <w:rsid w:val="00850BBB"/>
    <w:rsid w:val="00850CBF"/>
    <w:rsid w:val="00851218"/>
    <w:rsid w:val="00852C5A"/>
    <w:rsid w:val="0085344E"/>
    <w:rsid w:val="0085386E"/>
    <w:rsid w:val="00854A4F"/>
    <w:rsid w:val="00855178"/>
    <w:rsid w:val="00856127"/>
    <w:rsid w:val="0085698E"/>
    <w:rsid w:val="008571AD"/>
    <w:rsid w:val="00857329"/>
    <w:rsid w:val="00857756"/>
    <w:rsid w:val="008604C3"/>
    <w:rsid w:val="00860820"/>
    <w:rsid w:val="00860BEE"/>
    <w:rsid w:val="00860D01"/>
    <w:rsid w:val="00864B99"/>
    <w:rsid w:val="0086528E"/>
    <w:rsid w:val="008664C4"/>
    <w:rsid w:val="00867D0B"/>
    <w:rsid w:val="00867F46"/>
    <w:rsid w:val="00870054"/>
    <w:rsid w:val="00870B46"/>
    <w:rsid w:val="00873320"/>
    <w:rsid w:val="00874665"/>
    <w:rsid w:val="00875722"/>
    <w:rsid w:val="008762B2"/>
    <w:rsid w:val="008765A4"/>
    <w:rsid w:val="008768CA"/>
    <w:rsid w:val="008773D4"/>
    <w:rsid w:val="00877EF9"/>
    <w:rsid w:val="00880559"/>
    <w:rsid w:val="00880AAB"/>
    <w:rsid w:val="00880FF7"/>
    <w:rsid w:val="008811ED"/>
    <w:rsid w:val="00881CEB"/>
    <w:rsid w:val="00881EBD"/>
    <w:rsid w:val="00882AE0"/>
    <w:rsid w:val="00882C69"/>
    <w:rsid w:val="00882EA8"/>
    <w:rsid w:val="00882F12"/>
    <w:rsid w:val="00883885"/>
    <w:rsid w:val="00884B7E"/>
    <w:rsid w:val="00884F4E"/>
    <w:rsid w:val="008863D0"/>
    <w:rsid w:val="00886422"/>
    <w:rsid w:val="0088691C"/>
    <w:rsid w:val="008873F5"/>
    <w:rsid w:val="00887B3B"/>
    <w:rsid w:val="00887C52"/>
    <w:rsid w:val="00890DD8"/>
    <w:rsid w:val="008916F0"/>
    <w:rsid w:val="0089276D"/>
    <w:rsid w:val="0089339C"/>
    <w:rsid w:val="00893663"/>
    <w:rsid w:val="00894069"/>
    <w:rsid w:val="00895302"/>
    <w:rsid w:val="008953A5"/>
    <w:rsid w:val="00895CFA"/>
    <w:rsid w:val="00895FE2"/>
    <w:rsid w:val="00896192"/>
    <w:rsid w:val="008A0516"/>
    <w:rsid w:val="008A07BA"/>
    <w:rsid w:val="008A130F"/>
    <w:rsid w:val="008A15D5"/>
    <w:rsid w:val="008A1C62"/>
    <w:rsid w:val="008A1D28"/>
    <w:rsid w:val="008A203C"/>
    <w:rsid w:val="008A27FC"/>
    <w:rsid w:val="008A2D12"/>
    <w:rsid w:val="008A4513"/>
    <w:rsid w:val="008A45DA"/>
    <w:rsid w:val="008A506B"/>
    <w:rsid w:val="008A55BC"/>
    <w:rsid w:val="008B0DCD"/>
    <w:rsid w:val="008B0F9C"/>
    <w:rsid w:val="008B1662"/>
    <w:rsid w:val="008B192A"/>
    <w:rsid w:val="008B3BD1"/>
    <w:rsid w:val="008B44F1"/>
    <w:rsid w:val="008B477F"/>
    <w:rsid w:val="008B5306"/>
    <w:rsid w:val="008B560E"/>
    <w:rsid w:val="008B566A"/>
    <w:rsid w:val="008B5A1C"/>
    <w:rsid w:val="008B6209"/>
    <w:rsid w:val="008B681A"/>
    <w:rsid w:val="008C0589"/>
    <w:rsid w:val="008C0AE3"/>
    <w:rsid w:val="008C0E06"/>
    <w:rsid w:val="008C0E07"/>
    <w:rsid w:val="008C10E2"/>
    <w:rsid w:val="008C1100"/>
    <w:rsid w:val="008C1A63"/>
    <w:rsid w:val="008C1C02"/>
    <w:rsid w:val="008C20AD"/>
    <w:rsid w:val="008C20F7"/>
    <w:rsid w:val="008C24E4"/>
    <w:rsid w:val="008C2738"/>
    <w:rsid w:val="008C3436"/>
    <w:rsid w:val="008C35C7"/>
    <w:rsid w:val="008C3F92"/>
    <w:rsid w:val="008C42B8"/>
    <w:rsid w:val="008C62CC"/>
    <w:rsid w:val="008C7888"/>
    <w:rsid w:val="008D05CE"/>
    <w:rsid w:val="008D0626"/>
    <w:rsid w:val="008D0839"/>
    <w:rsid w:val="008D12FA"/>
    <w:rsid w:val="008D1CD5"/>
    <w:rsid w:val="008D2258"/>
    <w:rsid w:val="008D2CEE"/>
    <w:rsid w:val="008D349C"/>
    <w:rsid w:val="008D3E3A"/>
    <w:rsid w:val="008D467A"/>
    <w:rsid w:val="008D74D6"/>
    <w:rsid w:val="008E0411"/>
    <w:rsid w:val="008E131E"/>
    <w:rsid w:val="008E22FF"/>
    <w:rsid w:val="008E345E"/>
    <w:rsid w:val="008E3B19"/>
    <w:rsid w:val="008E3CF0"/>
    <w:rsid w:val="008E412B"/>
    <w:rsid w:val="008E46A4"/>
    <w:rsid w:val="008E480D"/>
    <w:rsid w:val="008E4C3E"/>
    <w:rsid w:val="008E59AD"/>
    <w:rsid w:val="008E60D9"/>
    <w:rsid w:val="008F2003"/>
    <w:rsid w:val="008F2039"/>
    <w:rsid w:val="008F2BF7"/>
    <w:rsid w:val="008F2E9A"/>
    <w:rsid w:val="00901335"/>
    <w:rsid w:val="0090187C"/>
    <w:rsid w:val="009020CA"/>
    <w:rsid w:val="009024E8"/>
    <w:rsid w:val="0090271F"/>
    <w:rsid w:val="00902DB9"/>
    <w:rsid w:val="009034C5"/>
    <w:rsid w:val="00903DD4"/>
    <w:rsid w:val="0090466A"/>
    <w:rsid w:val="00904DC1"/>
    <w:rsid w:val="009062D3"/>
    <w:rsid w:val="0090708C"/>
    <w:rsid w:val="00907DD2"/>
    <w:rsid w:val="00910062"/>
    <w:rsid w:val="00910B2B"/>
    <w:rsid w:val="009117E3"/>
    <w:rsid w:val="00911A3A"/>
    <w:rsid w:val="00911DEA"/>
    <w:rsid w:val="00912CD4"/>
    <w:rsid w:val="0091316F"/>
    <w:rsid w:val="009136BC"/>
    <w:rsid w:val="00913C47"/>
    <w:rsid w:val="00913F1B"/>
    <w:rsid w:val="00913FB1"/>
    <w:rsid w:val="009155EE"/>
    <w:rsid w:val="00915711"/>
    <w:rsid w:val="009166EF"/>
    <w:rsid w:val="00916708"/>
    <w:rsid w:val="0091771F"/>
    <w:rsid w:val="00917ABE"/>
    <w:rsid w:val="0092024A"/>
    <w:rsid w:val="0092098D"/>
    <w:rsid w:val="00920E9D"/>
    <w:rsid w:val="00921246"/>
    <w:rsid w:val="00921BB7"/>
    <w:rsid w:val="00921F58"/>
    <w:rsid w:val="00922DC1"/>
    <w:rsid w:val="0092322B"/>
    <w:rsid w:val="00923EE1"/>
    <w:rsid w:val="00924497"/>
    <w:rsid w:val="00924827"/>
    <w:rsid w:val="00924D2C"/>
    <w:rsid w:val="0092657D"/>
    <w:rsid w:val="00931360"/>
    <w:rsid w:val="00931AF4"/>
    <w:rsid w:val="00933D59"/>
    <w:rsid w:val="00933F83"/>
    <w:rsid w:val="00934DE8"/>
    <w:rsid w:val="009356D1"/>
    <w:rsid w:val="00935DA6"/>
    <w:rsid w:val="00936071"/>
    <w:rsid w:val="00940212"/>
    <w:rsid w:val="00940FFB"/>
    <w:rsid w:val="0094197F"/>
    <w:rsid w:val="00942810"/>
    <w:rsid w:val="00942E6A"/>
    <w:rsid w:val="00942EC2"/>
    <w:rsid w:val="00942FA6"/>
    <w:rsid w:val="0094325A"/>
    <w:rsid w:val="00943958"/>
    <w:rsid w:val="009454B8"/>
    <w:rsid w:val="00945884"/>
    <w:rsid w:val="009458C1"/>
    <w:rsid w:val="00945A86"/>
    <w:rsid w:val="00945B30"/>
    <w:rsid w:val="009464DD"/>
    <w:rsid w:val="009466BE"/>
    <w:rsid w:val="00946A16"/>
    <w:rsid w:val="0094798C"/>
    <w:rsid w:val="00951EF9"/>
    <w:rsid w:val="00952A0E"/>
    <w:rsid w:val="0095306B"/>
    <w:rsid w:val="0095382B"/>
    <w:rsid w:val="00953940"/>
    <w:rsid w:val="00955470"/>
    <w:rsid w:val="009556D0"/>
    <w:rsid w:val="00956606"/>
    <w:rsid w:val="00956A9D"/>
    <w:rsid w:val="00956DF5"/>
    <w:rsid w:val="009579AC"/>
    <w:rsid w:val="00957D2B"/>
    <w:rsid w:val="00957E6F"/>
    <w:rsid w:val="00960588"/>
    <w:rsid w:val="00960A17"/>
    <w:rsid w:val="00960B0F"/>
    <w:rsid w:val="009616AA"/>
    <w:rsid w:val="00961B32"/>
    <w:rsid w:val="00962174"/>
    <w:rsid w:val="0096294B"/>
    <w:rsid w:val="00962BCD"/>
    <w:rsid w:val="0096408F"/>
    <w:rsid w:val="00964344"/>
    <w:rsid w:val="009656AD"/>
    <w:rsid w:val="009658F8"/>
    <w:rsid w:val="00965AC8"/>
    <w:rsid w:val="00965BBB"/>
    <w:rsid w:val="00965EAA"/>
    <w:rsid w:val="009709BE"/>
    <w:rsid w:val="00970DB3"/>
    <w:rsid w:val="00971212"/>
    <w:rsid w:val="0097355D"/>
    <w:rsid w:val="009738F6"/>
    <w:rsid w:val="00974427"/>
    <w:rsid w:val="00974940"/>
    <w:rsid w:val="00974B05"/>
    <w:rsid w:val="00974BB0"/>
    <w:rsid w:val="009760C9"/>
    <w:rsid w:val="00976D97"/>
    <w:rsid w:val="0097702E"/>
    <w:rsid w:val="009777CF"/>
    <w:rsid w:val="009805C7"/>
    <w:rsid w:val="0098074A"/>
    <w:rsid w:val="00981116"/>
    <w:rsid w:val="0098205E"/>
    <w:rsid w:val="009830B7"/>
    <w:rsid w:val="00983387"/>
    <w:rsid w:val="009839FB"/>
    <w:rsid w:val="00983BCB"/>
    <w:rsid w:val="00983F29"/>
    <w:rsid w:val="00984778"/>
    <w:rsid w:val="00985155"/>
    <w:rsid w:val="009851DF"/>
    <w:rsid w:val="009859BF"/>
    <w:rsid w:val="00986279"/>
    <w:rsid w:val="00986DB5"/>
    <w:rsid w:val="009870F3"/>
    <w:rsid w:val="009871BA"/>
    <w:rsid w:val="009877F1"/>
    <w:rsid w:val="00990913"/>
    <w:rsid w:val="00990CDD"/>
    <w:rsid w:val="00991EA8"/>
    <w:rsid w:val="00993EBD"/>
    <w:rsid w:val="009951D6"/>
    <w:rsid w:val="00995433"/>
    <w:rsid w:val="00995C57"/>
    <w:rsid w:val="00996096"/>
    <w:rsid w:val="00996146"/>
    <w:rsid w:val="009A0AF3"/>
    <w:rsid w:val="009A1A7C"/>
    <w:rsid w:val="009A1E95"/>
    <w:rsid w:val="009A206D"/>
    <w:rsid w:val="009A3231"/>
    <w:rsid w:val="009A36A2"/>
    <w:rsid w:val="009A4136"/>
    <w:rsid w:val="009A443C"/>
    <w:rsid w:val="009A50C5"/>
    <w:rsid w:val="009A699A"/>
    <w:rsid w:val="009A7362"/>
    <w:rsid w:val="009A7F1A"/>
    <w:rsid w:val="009B07CD"/>
    <w:rsid w:val="009B0F6E"/>
    <w:rsid w:val="009B113E"/>
    <w:rsid w:val="009B16DE"/>
    <w:rsid w:val="009B1ABB"/>
    <w:rsid w:val="009B2074"/>
    <w:rsid w:val="009B367E"/>
    <w:rsid w:val="009B522A"/>
    <w:rsid w:val="009B6E5C"/>
    <w:rsid w:val="009B70A3"/>
    <w:rsid w:val="009B73A2"/>
    <w:rsid w:val="009C19E9"/>
    <w:rsid w:val="009C1AA5"/>
    <w:rsid w:val="009C2148"/>
    <w:rsid w:val="009C2C1E"/>
    <w:rsid w:val="009C427D"/>
    <w:rsid w:val="009C4B6F"/>
    <w:rsid w:val="009C4DCA"/>
    <w:rsid w:val="009C59B4"/>
    <w:rsid w:val="009C7072"/>
    <w:rsid w:val="009C7888"/>
    <w:rsid w:val="009D0363"/>
    <w:rsid w:val="009D05DE"/>
    <w:rsid w:val="009D0CD3"/>
    <w:rsid w:val="009D13CA"/>
    <w:rsid w:val="009D2DA6"/>
    <w:rsid w:val="009D3714"/>
    <w:rsid w:val="009D3E49"/>
    <w:rsid w:val="009D428C"/>
    <w:rsid w:val="009D4B5A"/>
    <w:rsid w:val="009D4FAF"/>
    <w:rsid w:val="009D5E99"/>
    <w:rsid w:val="009D63AB"/>
    <w:rsid w:val="009D7755"/>
    <w:rsid w:val="009E079A"/>
    <w:rsid w:val="009E1A17"/>
    <w:rsid w:val="009E2AA6"/>
    <w:rsid w:val="009E3C02"/>
    <w:rsid w:val="009E3D1A"/>
    <w:rsid w:val="009E44ED"/>
    <w:rsid w:val="009E646C"/>
    <w:rsid w:val="009E747C"/>
    <w:rsid w:val="009E75E2"/>
    <w:rsid w:val="009E79BE"/>
    <w:rsid w:val="009F07C1"/>
    <w:rsid w:val="009F10CA"/>
    <w:rsid w:val="009F112D"/>
    <w:rsid w:val="009F1F82"/>
    <w:rsid w:val="009F2F08"/>
    <w:rsid w:val="009F3289"/>
    <w:rsid w:val="009F4EA1"/>
    <w:rsid w:val="009F59CE"/>
    <w:rsid w:val="009F64AF"/>
    <w:rsid w:val="009F69DE"/>
    <w:rsid w:val="009F7994"/>
    <w:rsid w:val="009F799D"/>
    <w:rsid w:val="009F7E84"/>
    <w:rsid w:val="00A00BCE"/>
    <w:rsid w:val="00A00EC3"/>
    <w:rsid w:val="00A01F7E"/>
    <w:rsid w:val="00A023A0"/>
    <w:rsid w:val="00A029FB"/>
    <w:rsid w:val="00A03918"/>
    <w:rsid w:val="00A03B42"/>
    <w:rsid w:val="00A0497D"/>
    <w:rsid w:val="00A05DE2"/>
    <w:rsid w:val="00A06206"/>
    <w:rsid w:val="00A067FE"/>
    <w:rsid w:val="00A06C95"/>
    <w:rsid w:val="00A07CDE"/>
    <w:rsid w:val="00A108CF"/>
    <w:rsid w:val="00A10F02"/>
    <w:rsid w:val="00A11695"/>
    <w:rsid w:val="00A11888"/>
    <w:rsid w:val="00A123A2"/>
    <w:rsid w:val="00A129EB"/>
    <w:rsid w:val="00A138BD"/>
    <w:rsid w:val="00A13F42"/>
    <w:rsid w:val="00A14CA1"/>
    <w:rsid w:val="00A14E25"/>
    <w:rsid w:val="00A14E7A"/>
    <w:rsid w:val="00A152C9"/>
    <w:rsid w:val="00A15FB2"/>
    <w:rsid w:val="00A16DF1"/>
    <w:rsid w:val="00A204CA"/>
    <w:rsid w:val="00A207D2"/>
    <w:rsid w:val="00A215F6"/>
    <w:rsid w:val="00A228FD"/>
    <w:rsid w:val="00A230E3"/>
    <w:rsid w:val="00A2363D"/>
    <w:rsid w:val="00A23966"/>
    <w:rsid w:val="00A23AC0"/>
    <w:rsid w:val="00A2408D"/>
    <w:rsid w:val="00A242F5"/>
    <w:rsid w:val="00A24CE3"/>
    <w:rsid w:val="00A25850"/>
    <w:rsid w:val="00A25A22"/>
    <w:rsid w:val="00A25F51"/>
    <w:rsid w:val="00A26593"/>
    <w:rsid w:val="00A270B0"/>
    <w:rsid w:val="00A270FA"/>
    <w:rsid w:val="00A27189"/>
    <w:rsid w:val="00A27979"/>
    <w:rsid w:val="00A300A0"/>
    <w:rsid w:val="00A30E3E"/>
    <w:rsid w:val="00A31AB2"/>
    <w:rsid w:val="00A31D17"/>
    <w:rsid w:val="00A32493"/>
    <w:rsid w:val="00A32E13"/>
    <w:rsid w:val="00A35014"/>
    <w:rsid w:val="00A35830"/>
    <w:rsid w:val="00A36A27"/>
    <w:rsid w:val="00A423AE"/>
    <w:rsid w:val="00A42CD1"/>
    <w:rsid w:val="00A43A2E"/>
    <w:rsid w:val="00A4476C"/>
    <w:rsid w:val="00A44AE9"/>
    <w:rsid w:val="00A45665"/>
    <w:rsid w:val="00A46B0B"/>
    <w:rsid w:val="00A52292"/>
    <w:rsid w:val="00A52986"/>
    <w:rsid w:val="00A52CC6"/>
    <w:rsid w:val="00A53724"/>
    <w:rsid w:val="00A54875"/>
    <w:rsid w:val="00A54A9E"/>
    <w:rsid w:val="00A55549"/>
    <w:rsid w:val="00A557C9"/>
    <w:rsid w:val="00A566A2"/>
    <w:rsid w:val="00A56851"/>
    <w:rsid w:val="00A56E0F"/>
    <w:rsid w:val="00A5706B"/>
    <w:rsid w:val="00A57AD8"/>
    <w:rsid w:val="00A608F2"/>
    <w:rsid w:val="00A61839"/>
    <w:rsid w:val="00A619CA"/>
    <w:rsid w:val="00A62BFC"/>
    <w:rsid w:val="00A62C8F"/>
    <w:rsid w:val="00A64498"/>
    <w:rsid w:val="00A6496B"/>
    <w:rsid w:val="00A65425"/>
    <w:rsid w:val="00A65C1F"/>
    <w:rsid w:val="00A66990"/>
    <w:rsid w:val="00A676C3"/>
    <w:rsid w:val="00A678AD"/>
    <w:rsid w:val="00A679FB"/>
    <w:rsid w:val="00A718DA"/>
    <w:rsid w:val="00A7247E"/>
    <w:rsid w:val="00A73A2C"/>
    <w:rsid w:val="00A73A7B"/>
    <w:rsid w:val="00A743AC"/>
    <w:rsid w:val="00A74826"/>
    <w:rsid w:val="00A74C06"/>
    <w:rsid w:val="00A74FB2"/>
    <w:rsid w:val="00A75305"/>
    <w:rsid w:val="00A753E1"/>
    <w:rsid w:val="00A775DD"/>
    <w:rsid w:val="00A77F59"/>
    <w:rsid w:val="00A80334"/>
    <w:rsid w:val="00A81004"/>
    <w:rsid w:val="00A81D89"/>
    <w:rsid w:val="00A82346"/>
    <w:rsid w:val="00A825BF"/>
    <w:rsid w:val="00A845B8"/>
    <w:rsid w:val="00A85BB3"/>
    <w:rsid w:val="00A85D50"/>
    <w:rsid w:val="00A86381"/>
    <w:rsid w:val="00A87209"/>
    <w:rsid w:val="00A879A9"/>
    <w:rsid w:val="00A87F6A"/>
    <w:rsid w:val="00A912E7"/>
    <w:rsid w:val="00A914AD"/>
    <w:rsid w:val="00A91843"/>
    <w:rsid w:val="00A92A9B"/>
    <w:rsid w:val="00A93D55"/>
    <w:rsid w:val="00A94940"/>
    <w:rsid w:val="00A94D13"/>
    <w:rsid w:val="00A9538B"/>
    <w:rsid w:val="00A95498"/>
    <w:rsid w:val="00A954D8"/>
    <w:rsid w:val="00A9671C"/>
    <w:rsid w:val="00A9769E"/>
    <w:rsid w:val="00A97749"/>
    <w:rsid w:val="00A978E7"/>
    <w:rsid w:val="00AA1553"/>
    <w:rsid w:val="00AA2337"/>
    <w:rsid w:val="00AA2876"/>
    <w:rsid w:val="00AA3330"/>
    <w:rsid w:val="00AA379D"/>
    <w:rsid w:val="00AA39FE"/>
    <w:rsid w:val="00AA423E"/>
    <w:rsid w:val="00AA4494"/>
    <w:rsid w:val="00AA52B0"/>
    <w:rsid w:val="00AA56E5"/>
    <w:rsid w:val="00AA57EE"/>
    <w:rsid w:val="00AA5900"/>
    <w:rsid w:val="00AA5E37"/>
    <w:rsid w:val="00AA7788"/>
    <w:rsid w:val="00AA7EC1"/>
    <w:rsid w:val="00AB0409"/>
    <w:rsid w:val="00AB0FA6"/>
    <w:rsid w:val="00AB11B5"/>
    <w:rsid w:val="00AB1408"/>
    <w:rsid w:val="00AB163A"/>
    <w:rsid w:val="00AB16AC"/>
    <w:rsid w:val="00AB17A0"/>
    <w:rsid w:val="00AB183D"/>
    <w:rsid w:val="00AB1A97"/>
    <w:rsid w:val="00AB24ED"/>
    <w:rsid w:val="00AB26B7"/>
    <w:rsid w:val="00AB27C6"/>
    <w:rsid w:val="00AB2E1B"/>
    <w:rsid w:val="00AB4E3D"/>
    <w:rsid w:val="00AB4F3D"/>
    <w:rsid w:val="00AB504B"/>
    <w:rsid w:val="00AB5A5A"/>
    <w:rsid w:val="00AB71C6"/>
    <w:rsid w:val="00AB7EA2"/>
    <w:rsid w:val="00AC00DA"/>
    <w:rsid w:val="00AC0234"/>
    <w:rsid w:val="00AC12D4"/>
    <w:rsid w:val="00AC1314"/>
    <w:rsid w:val="00AC1E31"/>
    <w:rsid w:val="00AC26C2"/>
    <w:rsid w:val="00AC2CF8"/>
    <w:rsid w:val="00AC3E63"/>
    <w:rsid w:val="00AC4320"/>
    <w:rsid w:val="00AC53FE"/>
    <w:rsid w:val="00AC6C06"/>
    <w:rsid w:val="00AC7CA7"/>
    <w:rsid w:val="00AD0C68"/>
    <w:rsid w:val="00AD0CE0"/>
    <w:rsid w:val="00AD0E0D"/>
    <w:rsid w:val="00AD0E74"/>
    <w:rsid w:val="00AD0F1D"/>
    <w:rsid w:val="00AD155F"/>
    <w:rsid w:val="00AD1C8B"/>
    <w:rsid w:val="00AD1EEB"/>
    <w:rsid w:val="00AD2619"/>
    <w:rsid w:val="00AD48F9"/>
    <w:rsid w:val="00AD4D8C"/>
    <w:rsid w:val="00AD5427"/>
    <w:rsid w:val="00AD5B72"/>
    <w:rsid w:val="00AD6231"/>
    <w:rsid w:val="00AD7B8F"/>
    <w:rsid w:val="00AD7EB7"/>
    <w:rsid w:val="00AE06A4"/>
    <w:rsid w:val="00AE095D"/>
    <w:rsid w:val="00AE1871"/>
    <w:rsid w:val="00AE26C0"/>
    <w:rsid w:val="00AE32B8"/>
    <w:rsid w:val="00AE35AC"/>
    <w:rsid w:val="00AE3C8B"/>
    <w:rsid w:val="00AE474D"/>
    <w:rsid w:val="00AE4A32"/>
    <w:rsid w:val="00AE4AEE"/>
    <w:rsid w:val="00AE5998"/>
    <w:rsid w:val="00AE5A3F"/>
    <w:rsid w:val="00AE67B2"/>
    <w:rsid w:val="00AE691F"/>
    <w:rsid w:val="00AE6C5B"/>
    <w:rsid w:val="00AE7394"/>
    <w:rsid w:val="00AE7935"/>
    <w:rsid w:val="00AF122F"/>
    <w:rsid w:val="00AF17E2"/>
    <w:rsid w:val="00AF1C7D"/>
    <w:rsid w:val="00AF20A6"/>
    <w:rsid w:val="00AF22EE"/>
    <w:rsid w:val="00AF2778"/>
    <w:rsid w:val="00AF3563"/>
    <w:rsid w:val="00AF526A"/>
    <w:rsid w:val="00AF5E5C"/>
    <w:rsid w:val="00AF6272"/>
    <w:rsid w:val="00AF795D"/>
    <w:rsid w:val="00AF7A89"/>
    <w:rsid w:val="00B002EA"/>
    <w:rsid w:val="00B0118B"/>
    <w:rsid w:val="00B02028"/>
    <w:rsid w:val="00B024E5"/>
    <w:rsid w:val="00B026BC"/>
    <w:rsid w:val="00B02860"/>
    <w:rsid w:val="00B03070"/>
    <w:rsid w:val="00B033FA"/>
    <w:rsid w:val="00B0343F"/>
    <w:rsid w:val="00B03778"/>
    <w:rsid w:val="00B046A0"/>
    <w:rsid w:val="00B04A75"/>
    <w:rsid w:val="00B052F3"/>
    <w:rsid w:val="00B0648D"/>
    <w:rsid w:val="00B069CE"/>
    <w:rsid w:val="00B07AAA"/>
    <w:rsid w:val="00B10754"/>
    <w:rsid w:val="00B11743"/>
    <w:rsid w:val="00B1192D"/>
    <w:rsid w:val="00B1195F"/>
    <w:rsid w:val="00B11CB0"/>
    <w:rsid w:val="00B12E9E"/>
    <w:rsid w:val="00B13682"/>
    <w:rsid w:val="00B1514F"/>
    <w:rsid w:val="00B15449"/>
    <w:rsid w:val="00B154C9"/>
    <w:rsid w:val="00B15627"/>
    <w:rsid w:val="00B15ADA"/>
    <w:rsid w:val="00B1608D"/>
    <w:rsid w:val="00B1608F"/>
    <w:rsid w:val="00B17D8F"/>
    <w:rsid w:val="00B213E5"/>
    <w:rsid w:val="00B2397F"/>
    <w:rsid w:val="00B23FAA"/>
    <w:rsid w:val="00B26299"/>
    <w:rsid w:val="00B2755F"/>
    <w:rsid w:val="00B275F2"/>
    <w:rsid w:val="00B27C62"/>
    <w:rsid w:val="00B30ADA"/>
    <w:rsid w:val="00B31394"/>
    <w:rsid w:val="00B31C0C"/>
    <w:rsid w:val="00B3229C"/>
    <w:rsid w:val="00B331AE"/>
    <w:rsid w:val="00B33AB8"/>
    <w:rsid w:val="00B33E45"/>
    <w:rsid w:val="00B3527F"/>
    <w:rsid w:val="00B359B7"/>
    <w:rsid w:val="00B36BDD"/>
    <w:rsid w:val="00B37A11"/>
    <w:rsid w:val="00B40295"/>
    <w:rsid w:val="00B40C67"/>
    <w:rsid w:val="00B41B8B"/>
    <w:rsid w:val="00B422C3"/>
    <w:rsid w:val="00B42667"/>
    <w:rsid w:val="00B42D46"/>
    <w:rsid w:val="00B438C4"/>
    <w:rsid w:val="00B44249"/>
    <w:rsid w:val="00B444B8"/>
    <w:rsid w:val="00B447C0"/>
    <w:rsid w:val="00B461D2"/>
    <w:rsid w:val="00B469FD"/>
    <w:rsid w:val="00B4746E"/>
    <w:rsid w:val="00B47FD1"/>
    <w:rsid w:val="00B516BB"/>
    <w:rsid w:val="00B51B0A"/>
    <w:rsid w:val="00B5205D"/>
    <w:rsid w:val="00B52D96"/>
    <w:rsid w:val="00B53C45"/>
    <w:rsid w:val="00B54665"/>
    <w:rsid w:val="00B54D5E"/>
    <w:rsid w:val="00B5641A"/>
    <w:rsid w:val="00B566E1"/>
    <w:rsid w:val="00B57977"/>
    <w:rsid w:val="00B57999"/>
    <w:rsid w:val="00B57B0B"/>
    <w:rsid w:val="00B57F5A"/>
    <w:rsid w:val="00B6035B"/>
    <w:rsid w:val="00B60DD2"/>
    <w:rsid w:val="00B61417"/>
    <w:rsid w:val="00B6259E"/>
    <w:rsid w:val="00B62989"/>
    <w:rsid w:val="00B62E9A"/>
    <w:rsid w:val="00B633C3"/>
    <w:rsid w:val="00B6406E"/>
    <w:rsid w:val="00B642B6"/>
    <w:rsid w:val="00B64B73"/>
    <w:rsid w:val="00B65E42"/>
    <w:rsid w:val="00B6646D"/>
    <w:rsid w:val="00B6699E"/>
    <w:rsid w:val="00B6737A"/>
    <w:rsid w:val="00B67EA2"/>
    <w:rsid w:val="00B701A0"/>
    <w:rsid w:val="00B710EF"/>
    <w:rsid w:val="00B72CC9"/>
    <w:rsid w:val="00B73D0C"/>
    <w:rsid w:val="00B747AE"/>
    <w:rsid w:val="00B74842"/>
    <w:rsid w:val="00B751DC"/>
    <w:rsid w:val="00B756ED"/>
    <w:rsid w:val="00B75EF1"/>
    <w:rsid w:val="00B770FF"/>
    <w:rsid w:val="00B77278"/>
    <w:rsid w:val="00B774C9"/>
    <w:rsid w:val="00B8019B"/>
    <w:rsid w:val="00B80CF6"/>
    <w:rsid w:val="00B80FE9"/>
    <w:rsid w:val="00B8163C"/>
    <w:rsid w:val="00B82DD7"/>
    <w:rsid w:val="00B83F9A"/>
    <w:rsid w:val="00B83FE4"/>
    <w:rsid w:val="00B84B18"/>
    <w:rsid w:val="00B85C46"/>
    <w:rsid w:val="00B85F74"/>
    <w:rsid w:val="00B86A34"/>
    <w:rsid w:val="00B86A6B"/>
    <w:rsid w:val="00B8722E"/>
    <w:rsid w:val="00B8739B"/>
    <w:rsid w:val="00B901CE"/>
    <w:rsid w:val="00B901F2"/>
    <w:rsid w:val="00B912B1"/>
    <w:rsid w:val="00B919F2"/>
    <w:rsid w:val="00B92742"/>
    <w:rsid w:val="00B94A1D"/>
    <w:rsid w:val="00B9638A"/>
    <w:rsid w:val="00B9697A"/>
    <w:rsid w:val="00B96C1F"/>
    <w:rsid w:val="00B96CCF"/>
    <w:rsid w:val="00B97C71"/>
    <w:rsid w:val="00B97CBC"/>
    <w:rsid w:val="00BA13FD"/>
    <w:rsid w:val="00BA1953"/>
    <w:rsid w:val="00BA2ABC"/>
    <w:rsid w:val="00BA3230"/>
    <w:rsid w:val="00BA37B5"/>
    <w:rsid w:val="00BA3913"/>
    <w:rsid w:val="00BA4151"/>
    <w:rsid w:val="00BA4E7D"/>
    <w:rsid w:val="00BA601F"/>
    <w:rsid w:val="00BA6B3D"/>
    <w:rsid w:val="00BA6C11"/>
    <w:rsid w:val="00BA7FDD"/>
    <w:rsid w:val="00BB0106"/>
    <w:rsid w:val="00BB0470"/>
    <w:rsid w:val="00BB0D7B"/>
    <w:rsid w:val="00BB1993"/>
    <w:rsid w:val="00BB1D64"/>
    <w:rsid w:val="00BB2B5D"/>
    <w:rsid w:val="00BB3CBA"/>
    <w:rsid w:val="00BB4633"/>
    <w:rsid w:val="00BB4DAC"/>
    <w:rsid w:val="00BB53D4"/>
    <w:rsid w:val="00BB5E22"/>
    <w:rsid w:val="00BB69C4"/>
    <w:rsid w:val="00BB6B0D"/>
    <w:rsid w:val="00BB72A5"/>
    <w:rsid w:val="00BC02B4"/>
    <w:rsid w:val="00BC07C5"/>
    <w:rsid w:val="00BC136A"/>
    <w:rsid w:val="00BC175D"/>
    <w:rsid w:val="00BC1BBC"/>
    <w:rsid w:val="00BC1C99"/>
    <w:rsid w:val="00BC2D6C"/>
    <w:rsid w:val="00BC30E7"/>
    <w:rsid w:val="00BC3147"/>
    <w:rsid w:val="00BC3A5F"/>
    <w:rsid w:val="00BC41B5"/>
    <w:rsid w:val="00BC5A4D"/>
    <w:rsid w:val="00BC7783"/>
    <w:rsid w:val="00BD091C"/>
    <w:rsid w:val="00BD1631"/>
    <w:rsid w:val="00BD1684"/>
    <w:rsid w:val="00BD31D3"/>
    <w:rsid w:val="00BD55FC"/>
    <w:rsid w:val="00BD6273"/>
    <w:rsid w:val="00BD67B1"/>
    <w:rsid w:val="00BE17BB"/>
    <w:rsid w:val="00BE45EB"/>
    <w:rsid w:val="00BE4BDA"/>
    <w:rsid w:val="00BE5261"/>
    <w:rsid w:val="00BE56A5"/>
    <w:rsid w:val="00BE7500"/>
    <w:rsid w:val="00BE7B3F"/>
    <w:rsid w:val="00BF000C"/>
    <w:rsid w:val="00BF0256"/>
    <w:rsid w:val="00BF2DF0"/>
    <w:rsid w:val="00BF2E14"/>
    <w:rsid w:val="00BF2ECB"/>
    <w:rsid w:val="00BF2FFE"/>
    <w:rsid w:val="00BF3470"/>
    <w:rsid w:val="00BF34DB"/>
    <w:rsid w:val="00BF4416"/>
    <w:rsid w:val="00BF449E"/>
    <w:rsid w:val="00BF46D7"/>
    <w:rsid w:val="00BF49E1"/>
    <w:rsid w:val="00BF5561"/>
    <w:rsid w:val="00BF630D"/>
    <w:rsid w:val="00BF6C5C"/>
    <w:rsid w:val="00BF6EB6"/>
    <w:rsid w:val="00C00C8B"/>
    <w:rsid w:val="00C01E8E"/>
    <w:rsid w:val="00C02205"/>
    <w:rsid w:val="00C03D2D"/>
    <w:rsid w:val="00C03D71"/>
    <w:rsid w:val="00C042E6"/>
    <w:rsid w:val="00C04FDB"/>
    <w:rsid w:val="00C06205"/>
    <w:rsid w:val="00C068DE"/>
    <w:rsid w:val="00C07B22"/>
    <w:rsid w:val="00C07D96"/>
    <w:rsid w:val="00C10DF1"/>
    <w:rsid w:val="00C11069"/>
    <w:rsid w:val="00C12B51"/>
    <w:rsid w:val="00C132B1"/>
    <w:rsid w:val="00C13470"/>
    <w:rsid w:val="00C135E7"/>
    <w:rsid w:val="00C13C51"/>
    <w:rsid w:val="00C13DC1"/>
    <w:rsid w:val="00C1510F"/>
    <w:rsid w:val="00C15264"/>
    <w:rsid w:val="00C15795"/>
    <w:rsid w:val="00C16357"/>
    <w:rsid w:val="00C17978"/>
    <w:rsid w:val="00C2032B"/>
    <w:rsid w:val="00C20C90"/>
    <w:rsid w:val="00C20E9C"/>
    <w:rsid w:val="00C21995"/>
    <w:rsid w:val="00C223C0"/>
    <w:rsid w:val="00C230AE"/>
    <w:rsid w:val="00C235C7"/>
    <w:rsid w:val="00C23FA7"/>
    <w:rsid w:val="00C24650"/>
    <w:rsid w:val="00C2597A"/>
    <w:rsid w:val="00C25AAF"/>
    <w:rsid w:val="00C25C90"/>
    <w:rsid w:val="00C26653"/>
    <w:rsid w:val="00C26782"/>
    <w:rsid w:val="00C26D6A"/>
    <w:rsid w:val="00C27752"/>
    <w:rsid w:val="00C27B36"/>
    <w:rsid w:val="00C30284"/>
    <w:rsid w:val="00C319E7"/>
    <w:rsid w:val="00C31C47"/>
    <w:rsid w:val="00C31F2E"/>
    <w:rsid w:val="00C32347"/>
    <w:rsid w:val="00C33079"/>
    <w:rsid w:val="00C330DF"/>
    <w:rsid w:val="00C333E9"/>
    <w:rsid w:val="00C33506"/>
    <w:rsid w:val="00C34F52"/>
    <w:rsid w:val="00C3525B"/>
    <w:rsid w:val="00C36EB5"/>
    <w:rsid w:val="00C37FDE"/>
    <w:rsid w:val="00C40795"/>
    <w:rsid w:val="00C41500"/>
    <w:rsid w:val="00C4212C"/>
    <w:rsid w:val="00C42782"/>
    <w:rsid w:val="00C43728"/>
    <w:rsid w:val="00C43926"/>
    <w:rsid w:val="00C4392C"/>
    <w:rsid w:val="00C44400"/>
    <w:rsid w:val="00C4443E"/>
    <w:rsid w:val="00C45B74"/>
    <w:rsid w:val="00C46BDB"/>
    <w:rsid w:val="00C47D2D"/>
    <w:rsid w:val="00C47D3A"/>
    <w:rsid w:val="00C47F3D"/>
    <w:rsid w:val="00C500D6"/>
    <w:rsid w:val="00C50CF9"/>
    <w:rsid w:val="00C50FB2"/>
    <w:rsid w:val="00C51D27"/>
    <w:rsid w:val="00C521A1"/>
    <w:rsid w:val="00C526B6"/>
    <w:rsid w:val="00C5271F"/>
    <w:rsid w:val="00C5285F"/>
    <w:rsid w:val="00C534FC"/>
    <w:rsid w:val="00C54067"/>
    <w:rsid w:val="00C543A6"/>
    <w:rsid w:val="00C54E61"/>
    <w:rsid w:val="00C556FB"/>
    <w:rsid w:val="00C56804"/>
    <w:rsid w:val="00C56B78"/>
    <w:rsid w:val="00C60F86"/>
    <w:rsid w:val="00C612B8"/>
    <w:rsid w:val="00C613BA"/>
    <w:rsid w:val="00C614CA"/>
    <w:rsid w:val="00C614FA"/>
    <w:rsid w:val="00C62547"/>
    <w:rsid w:val="00C6309C"/>
    <w:rsid w:val="00C63220"/>
    <w:rsid w:val="00C6391F"/>
    <w:rsid w:val="00C6473A"/>
    <w:rsid w:val="00C64F82"/>
    <w:rsid w:val="00C65F6D"/>
    <w:rsid w:val="00C65FAE"/>
    <w:rsid w:val="00C66876"/>
    <w:rsid w:val="00C67098"/>
    <w:rsid w:val="00C67B1A"/>
    <w:rsid w:val="00C7087A"/>
    <w:rsid w:val="00C709E8"/>
    <w:rsid w:val="00C713E6"/>
    <w:rsid w:val="00C71920"/>
    <w:rsid w:val="00C72837"/>
    <w:rsid w:val="00C730A3"/>
    <w:rsid w:val="00C74A7B"/>
    <w:rsid w:val="00C74CCB"/>
    <w:rsid w:val="00C768BB"/>
    <w:rsid w:val="00C773BD"/>
    <w:rsid w:val="00C77701"/>
    <w:rsid w:val="00C80F54"/>
    <w:rsid w:val="00C813F2"/>
    <w:rsid w:val="00C817D6"/>
    <w:rsid w:val="00C8235D"/>
    <w:rsid w:val="00C8253A"/>
    <w:rsid w:val="00C8343C"/>
    <w:rsid w:val="00C8368A"/>
    <w:rsid w:val="00C83A13"/>
    <w:rsid w:val="00C844E3"/>
    <w:rsid w:val="00C854A0"/>
    <w:rsid w:val="00C85572"/>
    <w:rsid w:val="00C87E78"/>
    <w:rsid w:val="00C903F3"/>
    <w:rsid w:val="00C9068C"/>
    <w:rsid w:val="00C908DE"/>
    <w:rsid w:val="00C91051"/>
    <w:rsid w:val="00C9285D"/>
    <w:rsid w:val="00C92967"/>
    <w:rsid w:val="00C9299B"/>
    <w:rsid w:val="00C9366A"/>
    <w:rsid w:val="00C94115"/>
    <w:rsid w:val="00C9499A"/>
    <w:rsid w:val="00C94BC1"/>
    <w:rsid w:val="00C96685"/>
    <w:rsid w:val="00C96B15"/>
    <w:rsid w:val="00C96CAE"/>
    <w:rsid w:val="00C97780"/>
    <w:rsid w:val="00C97DD9"/>
    <w:rsid w:val="00C97E4F"/>
    <w:rsid w:val="00CA0418"/>
    <w:rsid w:val="00CA07AB"/>
    <w:rsid w:val="00CA08C8"/>
    <w:rsid w:val="00CA0C6F"/>
    <w:rsid w:val="00CA1196"/>
    <w:rsid w:val="00CA1335"/>
    <w:rsid w:val="00CA160C"/>
    <w:rsid w:val="00CA1CBF"/>
    <w:rsid w:val="00CA2A63"/>
    <w:rsid w:val="00CA2DDC"/>
    <w:rsid w:val="00CA34E1"/>
    <w:rsid w:val="00CA3D0C"/>
    <w:rsid w:val="00CA4583"/>
    <w:rsid w:val="00CA4CC4"/>
    <w:rsid w:val="00CA4F75"/>
    <w:rsid w:val="00CA55A2"/>
    <w:rsid w:val="00CA6073"/>
    <w:rsid w:val="00CA654B"/>
    <w:rsid w:val="00CA72D4"/>
    <w:rsid w:val="00CA7FB5"/>
    <w:rsid w:val="00CB0976"/>
    <w:rsid w:val="00CB1831"/>
    <w:rsid w:val="00CB192D"/>
    <w:rsid w:val="00CB20EE"/>
    <w:rsid w:val="00CB2BE5"/>
    <w:rsid w:val="00CB474B"/>
    <w:rsid w:val="00CB580F"/>
    <w:rsid w:val="00CC05BA"/>
    <w:rsid w:val="00CC1F68"/>
    <w:rsid w:val="00CC365E"/>
    <w:rsid w:val="00CC59C6"/>
    <w:rsid w:val="00CC67AE"/>
    <w:rsid w:val="00CC69A7"/>
    <w:rsid w:val="00CD0243"/>
    <w:rsid w:val="00CD1CFE"/>
    <w:rsid w:val="00CD3E58"/>
    <w:rsid w:val="00CD4A61"/>
    <w:rsid w:val="00CD4C7B"/>
    <w:rsid w:val="00CD5436"/>
    <w:rsid w:val="00CD6435"/>
    <w:rsid w:val="00CD7C8D"/>
    <w:rsid w:val="00CE054B"/>
    <w:rsid w:val="00CE0F16"/>
    <w:rsid w:val="00CE1095"/>
    <w:rsid w:val="00CE12E4"/>
    <w:rsid w:val="00CE19A8"/>
    <w:rsid w:val="00CE243B"/>
    <w:rsid w:val="00CE3213"/>
    <w:rsid w:val="00CE3BD1"/>
    <w:rsid w:val="00CE3E5A"/>
    <w:rsid w:val="00CE476C"/>
    <w:rsid w:val="00CE58A5"/>
    <w:rsid w:val="00CE5E8A"/>
    <w:rsid w:val="00CE64B5"/>
    <w:rsid w:val="00CE6BF3"/>
    <w:rsid w:val="00CF07F5"/>
    <w:rsid w:val="00CF086E"/>
    <w:rsid w:val="00CF2C4F"/>
    <w:rsid w:val="00CF2C9F"/>
    <w:rsid w:val="00CF5B76"/>
    <w:rsid w:val="00CF6974"/>
    <w:rsid w:val="00CF718F"/>
    <w:rsid w:val="00CF77AE"/>
    <w:rsid w:val="00D00174"/>
    <w:rsid w:val="00D00217"/>
    <w:rsid w:val="00D00C0E"/>
    <w:rsid w:val="00D00E4C"/>
    <w:rsid w:val="00D015EF"/>
    <w:rsid w:val="00D017C9"/>
    <w:rsid w:val="00D01B60"/>
    <w:rsid w:val="00D01E59"/>
    <w:rsid w:val="00D0310E"/>
    <w:rsid w:val="00D035EA"/>
    <w:rsid w:val="00D03911"/>
    <w:rsid w:val="00D04103"/>
    <w:rsid w:val="00D048E7"/>
    <w:rsid w:val="00D0561D"/>
    <w:rsid w:val="00D05C9E"/>
    <w:rsid w:val="00D06427"/>
    <w:rsid w:val="00D10581"/>
    <w:rsid w:val="00D11248"/>
    <w:rsid w:val="00D113B2"/>
    <w:rsid w:val="00D12C8F"/>
    <w:rsid w:val="00D133BA"/>
    <w:rsid w:val="00D14063"/>
    <w:rsid w:val="00D14668"/>
    <w:rsid w:val="00D16129"/>
    <w:rsid w:val="00D16A54"/>
    <w:rsid w:val="00D16A56"/>
    <w:rsid w:val="00D16E75"/>
    <w:rsid w:val="00D177F8"/>
    <w:rsid w:val="00D20104"/>
    <w:rsid w:val="00D20E7D"/>
    <w:rsid w:val="00D212B7"/>
    <w:rsid w:val="00D23786"/>
    <w:rsid w:val="00D24889"/>
    <w:rsid w:val="00D26906"/>
    <w:rsid w:val="00D2690F"/>
    <w:rsid w:val="00D26AA2"/>
    <w:rsid w:val="00D27E3D"/>
    <w:rsid w:val="00D30221"/>
    <w:rsid w:val="00D30C7D"/>
    <w:rsid w:val="00D3258F"/>
    <w:rsid w:val="00D33118"/>
    <w:rsid w:val="00D33A18"/>
    <w:rsid w:val="00D34997"/>
    <w:rsid w:val="00D34B1E"/>
    <w:rsid w:val="00D3712A"/>
    <w:rsid w:val="00D402F5"/>
    <w:rsid w:val="00D41585"/>
    <w:rsid w:val="00D42844"/>
    <w:rsid w:val="00D43109"/>
    <w:rsid w:val="00D44328"/>
    <w:rsid w:val="00D450E9"/>
    <w:rsid w:val="00D46381"/>
    <w:rsid w:val="00D472E2"/>
    <w:rsid w:val="00D47C38"/>
    <w:rsid w:val="00D47ED8"/>
    <w:rsid w:val="00D50476"/>
    <w:rsid w:val="00D50CF1"/>
    <w:rsid w:val="00D50FAB"/>
    <w:rsid w:val="00D520D5"/>
    <w:rsid w:val="00D536D1"/>
    <w:rsid w:val="00D53F4D"/>
    <w:rsid w:val="00D548D7"/>
    <w:rsid w:val="00D54EF9"/>
    <w:rsid w:val="00D55496"/>
    <w:rsid w:val="00D56038"/>
    <w:rsid w:val="00D5621D"/>
    <w:rsid w:val="00D57B51"/>
    <w:rsid w:val="00D57BFA"/>
    <w:rsid w:val="00D6117F"/>
    <w:rsid w:val="00D61338"/>
    <w:rsid w:val="00D61CF4"/>
    <w:rsid w:val="00D62057"/>
    <w:rsid w:val="00D62E82"/>
    <w:rsid w:val="00D62F93"/>
    <w:rsid w:val="00D63BB4"/>
    <w:rsid w:val="00D641AE"/>
    <w:rsid w:val="00D646DB"/>
    <w:rsid w:val="00D64B2D"/>
    <w:rsid w:val="00D65DA4"/>
    <w:rsid w:val="00D669E9"/>
    <w:rsid w:val="00D66F34"/>
    <w:rsid w:val="00D679C7"/>
    <w:rsid w:val="00D7053B"/>
    <w:rsid w:val="00D738D6"/>
    <w:rsid w:val="00D73992"/>
    <w:rsid w:val="00D73F4E"/>
    <w:rsid w:val="00D742F4"/>
    <w:rsid w:val="00D75638"/>
    <w:rsid w:val="00D75BB4"/>
    <w:rsid w:val="00D80795"/>
    <w:rsid w:val="00D80F5E"/>
    <w:rsid w:val="00D820D6"/>
    <w:rsid w:val="00D82DC3"/>
    <w:rsid w:val="00D83700"/>
    <w:rsid w:val="00D84F19"/>
    <w:rsid w:val="00D8694E"/>
    <w:rsid w:val="00D870B2"/>
    <w:rsid w:val="00D87A08"/>
    <w:rsid w:val="00D87E00"/>
    <w:rsid w:val="00D90718"/>
    <w:rsid w:val="00D9084B"/>
    <w:rsid w:val="00D90C03"/>
    <w:rsid w:val="00D9134D"/>
    <w:rsid w:val="00D915DA"/>
    <w:rsid w:val="00D91BCA"/>
    <w:rsid w:val="00D92B08"/>
    <w:rsid w:val="00D93C29"/>
    <w:rsid w:val="00D95A58"/>
    <w:rsid w:val="00D95AF8"/>
    <w:rsid w:val="00D95F4A"/>
    <w:rsid w:val="00D96D11"/>
    <w:rsid w:val="00D96D52"/>
    <w:rsid w:val="00D97D72"/>
    <w:rsid w:val="00DA046B"/>
    <w:rsid w:val="00DA0867"/>
    <w:rsid w:val="00DA1584"/>
    <w:rsid w:val="00DA192E"/>
    <w:rsid w:val="00DA1DDA"/>
    <w:rsid w:val="00DA1E58"/>
    <w:rsid w:val="00DA2930"/>
    <w:rsid w:val="00DA4533"/>
    <w:rsid w:val="00DA5616"/>
    <w:rsid w:val="00DA5CBB"/>
    <w:rsid w:val="00DA5F98"/>
    <w:rsid w:val="00DA6227"/>
    <w:rsid w:val="00DA68C6"/>
    <w:rsid w:val="00DA6CD4"/>
    <w:rsid w:val="00DA7A03"/>
    <w:rsid w:val="00DB033E"/>
    <w:rsid w:val="00DB1818"/>
    <w:rsid w:val="00DB276F"/>
    <w:rsid w:val="00DB2B5D"/>
    <w:rsid w:val="00DB3A10"/>
    <w:rsid w:val="00DB4248"/>
    <w:rsid w:val="00DB4BA8"/>
    <w:rsid w:val="00DB6424"/>
    <w:rsid w:val="00DB6E8D"/>
    <w:rsid w:val="00DB72F8"/>
    <w:rsid w:val="00DC0C85"/>
    <w:rsid w:val="00DC17FD"/>
    <w:rsid w:val="00DC1EE3"/>
    <w:rsid w:val="00DC1FD9"/>
    <w:rsid w:val="00DC2D95"/>
    <w:rsid w:val="00DC309B"/>
    <w:rsid w:val="00DC30DB"/>
    <w:rsid w:val="00DC3B63"/>
    <w:rsid w:val="00DC41E9"/>
    <w:rsid w:val="00DC4DA2"/>
    <w:rsid w:val="00DC50B4"/>
    <w:rsid w:val="00DC5F65"/>
    <w:rsid w:val="00DC6F2A"/>
    <w:rsid w:val="00DC7854"/>
    <w:rsid w:val="00DC78A1"/>
    <w:rsid w:val="00DD06F0"/>
    <w:rsid w:val="00DD0B0B"/>
    <w:rsid w:val="00DD102D"/>
    <w:rsid w:val="00DD1308"/>
    <w:rsid w:val="00DD2138"/>
    <w:rsid w:val="00DD43BA"/>
    <w:rsid w:val="00DD50E2"/>
    <w:rsid w:val="00DD5312"/>
    <w:rsid w:val="00DD6087"/>
    <w:rsid w:val="00DD70FA"/>
    <w:rsid w:val="00DD722F"/>
    <w:rsid w:val="00DD77F0"/>
    <w:rsid w:val="00DE0D91"/>
    <w:rsid w:val="00DE1595"/>
    <w:rsid w:val="00DE16E8"/>
    <w:rsid w:val="00DE17D1"/>
    <w:rsid w:val="00DE44B0"/>
    <w:rsid w:val="00DE4743"/>
    <w:rsid w:val="00DE488D"/>
    <w:rsid w:val="00DE4A98"/>
    <w:rsid w:val="00DE4C4C"/>
    <w:rsid w:val="00DE56A5"/>
    <w:rsid w:val="00DE67F4"/>
    <w:rsid w:val="00DF08B7"/>
    <w:rsid w:val="00DF1508"/>
    <w:rsid w:val="00DF2064"/>
    <w:rsid w:val="00DF2B7B"/>
    <w:rsid w:val="00DF5B0C"/>
    <w:rsid w:val="00DF796C"/>
    <w:rsid w:val="00E0032A"/>
    <w:rsid w:val="00E0098E"/>
    <w:rsid w:val="00E02F6A"/>
    <w:rsid w:val="00E03198"/>
    <w:rsid w:val="00E03A46"/>
    <w:rsid w:val="00E03F18"/>
    <w:rsid w:val="00E0415B"/>
    <w:rsid w:val="00E04163"/>
    <w:rsid w:val="00E0524C"/>
    <w:rsid w:val="00E055CB"/>
    <w:rsid w:val="00E05F20"/>
    <w:rsid w:val="00E06135"/>
    <w:rsid w:val="00E062E3"/>
    <w:rsid w:val="00E074C7"/>
    <w:rsid w:val="00E10D62"/>
    <w:rsid w:val="00E113C0"/>
    <w:rsid w:val="00E13F18"/>
    <w:rsid w:val="00E14838"/>
    <w:rsid w:val="00E15184"/>
    <w:rsid w:val="00E15464"/>
    <w:rsid w:val="00E15909"/>
    <w:rsid w:val="00E20B7A"/>
    <w:rsid w:val="00E218C6"/>
    <w:rsid w:val="00E23537"/>
    <w:rsid w:val="00E250F4"/>
    <w:rsid w:val="00E25BEF"/>
    <w:rsid w:val="00E25C19"/>
    <w:rsid w:val="00E30372"/>
    <w:rsid w:val="00E30551"/>
    <w:rsid w:val="00E30618"/>
    <w:rsid w:val="00E307FA"/>
    <w:rsid w:val="00E307FC"/>
    <w:rsid w:val="00E313B9"/>
    <w:rsid w:val="00E31932"/>
    <w:rsid w:val="00E31E89"/>
    <w:rsid w:val="00E33147"/>
    <w:rsid w:val="00E34168"/>
    <w:rsid w:val="00E348F9"/>
    <w:rsid w:val="00E35793"/>
    <w:rsid w:val="00E36407"/>
    <w:rsid w:val="00E4026E"/>
    <w:rsid w:val="00E4053E"/>
    <w:rsid w:val="00E40E41"/>
    <w:rsid w:val="00E42D93"/>
    <w:rsid w:val="00E43CC8"/>
    <w:rsid w:val="00E43DB9"/>
    <w:rsid w:val="00E448A1"/>
    <w:rsid w:val="00E451D4"/>
    <w:rsid w:val="00E4673B"/>
    <w:rsid w:val="00E50281"/>
    <w:rsid w:val="00E50F6F"/>
    <w:rsid w:val="00E51DC4"/>
    <w:rsid w:val="00E52804"/>
    <w:rsid w:val="00E52A21"/>
    <w:rsid w:val="00E5341B"/>
    <w:rsid w:val="00E539D7"/>
    <w:rsid w:val="00E539FD"/>
    <w:rsid w:val="00E54361"/>
    <w:rsid w:val="00E546AB"/>
    <w:rsid w:val="00E558EA"/>
    <w:rsid w:val="00E55DCB"/>
    <w:rsid w:val="00E56EEF"/>
    <w:rsid w:val="00E5765F"/>
    <w:rsid w:val="00E57FE3"/>
    <w:rsid w:val="00E60CAF"/>
    <w:rsid w:val="00E61B39"/>
    <w:rsid w:val="00E62835"/>
    <w:rsid w:val="00E63B72"/>
    <w:rsid w:val="00E64044"/>
    <w:rsid w:val="00E64523"/>
    <w:rsid w:val="00E6528D"/>
    <w:rsid w:val="00E65882"/>
    <w:rsid w:val="00E6683D"/>
    <w:rsid w:val="00E7041F"/>
    <w:rsid w:val="00E70A06"/>
    <w:rsid w:val="00E71B4A"/>
    <w:rsid w:val="00E730C7"/>
    <w:rsid w:val="00E732A4"/>
    <w:rsid w:val="00E73610"/>
    <w:rsid w:val="00E73923"/>
    <w:rsid w:val="00E751E7"/>
    <w:rsid w:val="00E75674"/>
    <w:rsid w:val="00E76317"/>
    <w:rsid w:val="00E76946"/>
    <w:rsid w:val="00E769AC"/>
    <w:rsid w:val="00E77645"/>
    <w:rsid w:val="00E77AE3"/>
    <w:rsid w:val="00E77BAF"/>
    <w:rsid w:val="00E77E21"/>
    <w:rsid w:val="00E808D1"/>
    <w:rsid w:val="00E810BF"/>
    <w:rsid w:val="00E82447"/>
    <w:rsid w:val="00E82ADE"/>
    <w:rsid w:val="00E83697"/>
    <w:rsid w:val="00E83810"/>
    <w:rsid w:val="00E8388F"/>
    <w:rsid w:val="00E83C34"/>
    <w:rsid w:val="00E83E4C"/>
    <w:rsid w:val="00E84073"/>
    <w:rsid w:val="00E84686"/>
    <w:rsid w:val="00E8546B"/>
    <w:rsid w:val="00E854D4"/>
    <w:rsid w:val="00E855F7"/>
    <w:rsid w:val="00E858CD"/>
    <w:rsid w:val="00E870A0"/>
    <w:rsid w:val="00E87213"/>
    <w:rsid w:val="00E9105A"/>
    <w:rsid w:val="00E91487"/>
    <w:rsid w:val="00E91DDC"/>
    <w:rsid w:val="00E925C9"/>
    <w:rsid w:val="00E92B2F"/>
    <w:rsid w:val="00E9444B"/>
    <w:rsid w:val="00E94C85"/>
    <w:rsid w:val="00E96090"/>
    <w:rsid w:val="00E970D7"/>
    <w:rsid w:val="00EA00A8"/>
    <w:rsid w:val="00EA04C8"/>
    <w:rsid w:val="00EA0AAF"/>
    <w:rsid w:val="00EA18C1"/>
    <w:rsid w:val="00EA1DC3"/>
    <w:rsid w:val="00EA1ED6"/>
    <w:rsid w:val="00EA2651"/>
    <w:rsid w:val="00EA35C8"/>
    <w:rsid w:val="00EA45A8"/>
    <w:rsid w:val="00EA520B"/>
    <w:rsid w:val="00EA5310"/>
    <w:rsid w:val="00EA6CB4"/>
    <w:rsid w:val="00EB1464"/>
    <w:rsid w:val="00EB20C0"/>
    <w:rsid w:val="00EB2AF5"/>
    <w:rsid w:val="00EB2FEF"/>
    <w:rsid w:val="00EB4566"/>
    <w:rsid w:val="00EB493B"/>
    <w:rsid w:val="00EB4E5D"/>
    <w:rsid w:val="00EB564C"/>
    <w:rsid w:val="00EB569A"/>
    <w:rsid w:val="00EB7699"/>
    <w:rsid w:val="00EC050F"/>
    <w:rsid w:val="00EC0A52"/>
    <w:rsid w:val="00EC17E4"/>
    <w:rsid w:val="00EC266C"/>
    <w:rsid w:val="00EC39EB"/>
    <w:rsid w:val="00EC464F"/>
    <w:rsid w:val="00EC4A25"/>
    <w:rsid w:val="00EC5873"/>
    <w:rsid w:val="00EC599A"/>
    <w:rsid w:val="00EC5DC4"/>
    <w:rsid w:val="00EC6834"/>
    <w:rsid w:val="00EC6A06"/>
    <w:rsid w:val="00EC6D05"/>
    <w:rsid w:val="00EC717A"/>
    <w:rsid w:val="00ED07E4"/>
    <w:rsid w:val="00ED09BF"/>
    <w:rsid w:val="00ED1D93"/>
    <w:rsid w:val="00ED1F43"/>
    <w:rsid w:val="00ED20B1"/>
    <w:rsid w:val="00ED2C76"/>
    <w:rsid w:val="00ED43A5"/>
    <w:rsid w:val="00ED584D"/>
    <w:rsid w:val="00ED67FF"/>
    <w:rsid w:val="00EE1512"/>
    <w:rsid w:val="00EE217F"/>
    <w:rsid w:val="00EE3E8D"/>
    <w:rsid w:val="00EE4120"/>
    <w:rsid w:val="00EE44AD"/>
    <w:rsid w:val="00EE6CD4"/>
    <w:rsid w:val="00EE78CE"/>
    <w:rsid w:val="00EE7D61"/>
    <w:rsid w:val="00EF14DE"/>
    <w:rsid w:val="00EF1E0A"/>
    <w:rsid w:val="00EF267F"/>
    <w:rsid w:val="00EF2758"/>
    <w:rsid w:val="00EF2F1F"/>
    <w:rsid w:val="00EF4E32"/>
    <w:rsid w:val="00EF5641"/>
    <w:rsid w:val="00EF7671"/>
    <w:rsid w:val="00F00333"/>
    <w:rsid w:val="00F0084E"/>
    <w:rsid w:val="00F00C1E"/>
    <w:rsid w:val="00F01F47"/>
    <w:rsid w:val="00F025A2"/>
    <w:rsid w:val="00F025C9"/>
    <w:rsid w:val="00F02C12"/>
    <w:rsid w:val="00F03C29"/>
    <w:rsid w:val="00F04C08"/>
    <w:rsid w:val="00F04C45"/>
    <w:rsid w:val="00F05D71"/>
    <w:rsid w:val="00F06F0B"/>
    <w:rsid w:val="00F07388"/>
    <w:rsid w:val="00F07834"/>
    <w:rsid w:val="00F07FD6"/>
    <w:rsid w:val="00F1009E"/>
    <w:rsid w:val="00F11D6B"/>
    <w:rsid w:val="00F11DF0"/>
    <w:rsid w:val="00F12B8B"/>
    <w:rsid w:val="00F12D4C"/>
    <w:rsid w:val="00F13E8C"/>
    <w:rsid w:val="00F150B1"/>
    <w:rsid w:val="00F15D83"/>
    <w:rsid w:val="00F17066"/>
    <w:rsid w:val="00F17633"/>
    <w:rsid w:val="00F17967"/>
    <w:rsid w:val="00F2026E"/>
    <w:rsid w:val="00F20B49"/>
    <w:rsid w:val="00F20C7B"/>
    <w:rsid w:val="00F21424"/>
    <w:rsid w:val="00F22078"/>
    <w:rsid w:val="00F2210A"/>
    <w:rsid w:val="00F22362"/>
    <w:rsid w:val="00F2288F"/>
    <w:rsid w:val="00F233AD"/>
    <w:rsid w:val="00F24379"/>
    <w:rsid w:val="00F24EC7"/>
    <w:rsid w:val="00F2595D"/>
    <w:rsid w:val="00F26A93"/>
    <w:rsid w:val="00F2754C"/>
    <w:rsid w:val="00F30726"/>
    <w:rsid w:val="00F31951"/>
    <w:rsid w:val="00F31CC8"/>
    <w:rsid w:val="00F32173"/>
    <w:rsid w:val="00F32395"/>
    <w:rsid w:val="00F3250E"/>
    <w:rsid w:val="00F326D6"/>
    <w:rsid w:val="00F32BAF"/>
    <w:rsid w:val="00F32EE5"/>
    <w:rsid w:val="00F33601"/>
    <w:rsid w:val="00F33FC9"/>
    <w:rsid w:val="00F34C6C"/>
    <w:rsid w:val="00F35178"/>
    <w:rsid w:val="00F36DA6"/>
    <w:rsid w:val="00F37743"/>
    <w:rsid w:val="00F40310"/>
    <w:rsid w:val="00F419C9"/>
    <w:rsid w:val="00F424A6"/>
    <w:rsid w:val="00F42B86"/>
    <w:rsid w:val="00F430F6"/>
    <w:rsid w:val="00F43C56"/>
    <w:rsid w:val="00F44FCE"/>
    <w:rsid w:val="00F46576"/>
    <w:rsid w:val="00F46F92"/>
    <w:rsid w:val="00F47078"/>
    <w:rsid w:val="00F4731F"/>
    <w:rsid w:val="00F507EE"/>
    <w:rsid w:val="00F5135A"/>
    <w:rsid w:val="00F514B8"/>
    <w:rsid w:val="00F52DBE"/>
    <w:rsid w:val="00F53309"/>
    <w:rsid w:val="00F536B2"/>
    <w:rsid w:val="00F53AAD"/>
    <w:rsid w:val="00F53C8B"/>
    <w:rsid w:val="00F5490A"/>
    <w:rsid w:val="00F54A3D"/>
    <w:rsid w:val="00F54F7D"/>
    <w:rsid w:val="00F55A2B"/>
    <w:rsid w:val="00F56415"/>
    <w:rsid w:val="00F564B8"/>
    <w:rsid w:val="00F57256"/>
    <w:rsid w:val="00F57BF9"/>
    <w:rsid w:val="00F57CFC"/>
    <w:rsid w:val="00F57DB1"/>
    <w:rsid w:val="00F617E6"/>
    <w:rsid w:val="00F62456"/>
    <w:rsid w:val="00F62D28"/>
    <w:rsid w:val="00F64333"/>
    <w:rsid w:val="00F653B8"/>
    <w:rsid w:val="00F66E5B"/>
    <w:rsid w:val="00F67AF6"/>
    <w:rsid w:val="00F67FC0"/>
    <w:rsid w:val="00F705E6"/>
    <w:rsid w:val="00F71B89"/>
    <w:rsid w:val="00F731F3"/>
    <w:rsid w:val="00F7353C"/>
    <w:rsid w:val="00F73779"/>
    <w:rsid w:val="00F74FB5"/>
    <w:rsid w:val="00F753D8"/>
    <w:rsid w:val="00F75B5F"/>
    <w:rsid w:val="00F76050"/>
    <w:rsid w:val="00F76F8F"/>
    <w:rsid w:val="00F777E4"/>
    <w:rsid w:val="00F80C4B"/>
    <w:rsid w:val="00F80F72"/>
    <w:rsid w:val="00F81496"/>
    <w:rsid w:val="00F8151C"/>
    <w:rsid w:val="00F83135"/>
    <w:rsid w:val="00F84092"/>
    <w:rsid w:val="00F84AD1"/>
    <w:rsid w:val="00F8529B"/>
    <w:rsid w:val="00F8570F"/>
    <w:rsid w:val="00F8639A"/>
    <w:rsid w:val="00F864B4"/>
    <w:rsid w:val="00F86589"/>
    <w:rsid w:val="00F8741F"/>
    <w:rsid w:val="00F878E4"/>
    <w:rsid w:val="00F87F06"/>
    <w:rsid w:val="00F9019F"/>
    <w:rsid w:val="00F92C7B"/>
    <w:rsid w:val="00F93035"/>
    <w:rsid w:val="00F9402E"/>
    <w:rsid w:val="00F941A4"/>
    <w:rsid w:val="00F95700"/>
    <w:rsid w:val="00F96505"/>
    <w:rsid w:val="00F96763"/>
    <w:rsid w:val="00F96CF4"/>
    <w:rsid w:val="00F96EB3"/>
    <w:rsid w:val="00F971CB"/>
    <w:rsid w:val="00F97D6E"/>
    <w:rsid w:val="00FA0274"/>
    <w:rsid w:val="00FA0A30"/>
    <w:rsid w:val="00FA0A42"/>
    <w:rsid w:val="00FA0D44"/>
    <w:rsid w:val="00FA1266"/>
    <w:rsid w:val="00FA1336"/>
    <w:rsid w:val="00FA1C5C"/>
    <w:rsid w:val="00FA1DC7"/>
    <w:rsid w:val="00FA22EE"/>
    <w:rsid w:val="00FA2EA8"/>
    <w:rsid w:val="00FA35E1"/>
    <w:rsid w:val="00FA36B8"/>
    <w:rsid w:val="00FA4BA7"/>
    <w:rsid w:val="00FA593C"/>
    <w:rsid w:val="00FA6B50"/>
    <w:rsid w:val="00FA7156"/>
    <w:rsid w:val="00FA7479"/>
    <w:rsid w:val="00FA760F"/>
    <w:rsid w:val="00FA7840"/>
    <w:rsid w:val="00FA7A0F"/>
    <w:rsid w:val="00FB0844"/>
    <w:rsid w:val="00FB11CA"/>
    <w:rsid w:val="00FB16A0"/>
    <w:rsid w:val="00FB1ACE"/>
    <w:rsid w:val="00FB1FDF"/>
    <w:rsid w:val="00FB24AE"/>
    <w:rsid w:val="00FB3FAE"/>
    <w:rsid w:val="00FB4360"/>
    <w:rsid w:val="00FB4507"/>
    <w:rsid w:val="00FB46CA"/>
    <w:rsid w:val="00FB5983"/>
    <w:rsid w:val="00FB5C29"/>
    <w:rsid w:val="00FB5DC7"/>
    <w:rsid w:val="00FB69F2"/>
    <w:rsid w:val="00FB76A8"/>
    <w:rsid w:val="00FC0B77"/>
    <w:rsid w:val="00FC0DBB"/>
    <w:rsid w:val="00FC114A"/>
    <w:rsid w:val="00FC1192"/>
    <w:rsid w:val="00FC18C5"/>
    <w:rsid w:val="00FC2B09"/>
    <w:rsid w:val="00FC35BF"/>
    <w:rsid w:val="00FC40D3"/>
    <w:rsid w:val="00FC5133"/>
    <w:rsid w:val="00FC5CA3"/>
    <w:rsid w:val="00FC63B6"/>
    <w:rsid w:val="00FC6E0C"/>
    <w:rsid w:val="00FC71B3"/>
    <w:rsid w:val="00FC77D8"/>
    <w:rsid w:val="00FD03E5"/>
    <w:rsid w:val="00FD0D12"/>
    <w:rsid w:val="00FD0EDC"/>
    <w:rsid w:val="00FD1282"/>
    <w:rsid w:val="00FD1FA7"/>
    <w:rsid w:val="00FD2CBF"/>
    <w:rsid w:val="00FD35FB"/>
    <w:rsid w:val="00FD3BF5"/>
    <w:rsid w:val="00FD3E22"/>
    <w:rsid w:val="00FD4EDD"/>
    <w:rsid w:val="00FD55F1"/>
    <w:rsid w:val="00FD760B"/>
    <w:rsid w:val="00FD76AB"/>
    <w:rsid w:val="00FD7FDF"/>
    <w:rsid w:val="00FE0DB2"/>
    <w:rsid w:val="00FE199E"/>
    <w:rsid w:val="00FE1F4E"/>
    <w:rsid w:val="00FE3665"/>
    <w:rsid w:val="00FE5463"/>
    <w:rsid w:val="00FE55FB"/>
    <w:rsid w:val="00FE5909"/>
    <w:rsid w:val="00FE647C"/>
    <w:rsid w:val="00FE6D92"/>
    <w:rsid w:val="00FE6DC8"/>
    <w:rsid w:val="00FE7F9A"/>
    <w:rsid w:val="00FF0142"/>
    <w:rsid w:val="00FF05DE"/>
    <w:rsid w:val="00FF0BC3"/>
    <w:rsid w:val="00FF122E"/>
    <w:rsid w:val="00FF1498"/>
    <w:rsid w:val="00FF3826"/>
    <w:rsid w:val="00FF3C83"/>
    <w:rsid w:val="00FF466F"/>
    <w:rsid w:val="00FF4802"/>
    <w:rsid w:val="00FF4FF4"/>
    <w:rsid w:val="00FF5002"/>
    <w:rsid w:val="00FF55C8"/>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paragraph" w:styleId="Revision">
    <w:name w:val="Revision"/>
    <w:hidden/>
    <w:uiPriority w:val="99"/>
    <w:semiHidden/>
    <w:rsid w:val="004454B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428236412">
      <w:bodyDiv w:val="1"/>
      <w:marLeft w:val="0"/>
      <w:marRight w:val="0"/>
      <w:marTop w:val="0"/>
      <w:marBottom w:val="0"/>
      <w:divBdr>
        <w:top w:val="none" w:sz="0" w:space="0" w:color="auto"/>
        <w:left w:val="none" w:sz="0" w:space="0" w:color="auto"/>
        <w:bottom w:val="none" w:sz="0" w:space="0" w:color="auto"/>
        <w:right w:val="none" w:sz="0" w:space="0" w:color="auto"/>
      </w:divBdr>
      <w:divsChild>
        <w:div w:id="2094358058">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93045454">
      <w:bodyDiv w:val="1"/>
      <w:marLeft w:val="0"/>
      <w:marRight w:val="0"/>
      <w:marTop w:val="0"/>
      <w:marBottom w:val="0"/>
      <w:divBdr>
        <w:top w:val="none" w:sz="0" w:space="0" w:color="auto"/>
        <w:left w:val="none" w:sz="0" w:space="0" w:color="auto"/>
        <w:bottom w:val="none" w:sz="0" w:space="0" w:color="auto"/>
        <w:right w:val="none" w:sz="0" w:space="0" w:color="auto"/>
      </w:divBdr>
      <w:divsChild>
        <w:div w:id="1739933148">
          <w:marLeft w:val="533"/>
          <w:marRight w:val="0"/>
          <w:marTop w:val="0"/>
          <w:marBottom w:val="0"/>
          <w:divBdr>
            <w:top w:val="none" w:sz="0" w:space="0" w:color="auto"/>
            <w:left w:val="none" w:sz="0" w:space="0" w:color="auto"/>
            <w:bottom w:val="none" w:sz="0" w:space="0" w:color="auto"/>
            <w:right w:val="none" w:sz="0" w:space="0" w:color="auto"/>
          </w:divBdr>
        </w:div>
        <w:div w:id="2147355571">
          <w:marLeft w:val="806"/>
          <w:marRight w:val="0"/>
          <w:marTop w:val="0"/>
          <w:marBottom w:val="0"/>
          <w:divBdr>
            <w:top w:val="none" w:sz="0" w:space="0" w:color="auto"/>
            <w:left w:val="none" w:sz="0" w:space="0" w:color="auto"/>
            <w:bottom w:val="none" w:sz="0" w:space="0" w:color="auto"/>
            <w:right w:val="none" w:sz="0" w:space="0" w:color="auto"/>
          </w:divBdr>
        </w:div>
        <w:div w:id="593629296">
          <w:marLeft w:val="806"/>
          <w:marRight w:val="0"/>
          <w:marTop w:val="0"/>
          <w:marBottom w:val="0"/>
          <w:divBdr>
            <w:top w:val="none" w:sz="0" w:space="0" w:color="auto"/>
            <w:left w:val="none" w:sz="0" w:space="0" w:color="auto"/>
            <w:bottom w:val="none" w:sz="0" w:space="0" w:color="auto"/>
            <w:right w:val="none" w:sz="0" w:space="0" w:color="auto"/>
          </w:divBdr>
        </w:div>
        <w:div w:id="363333523">
          <w:marLeft w:val="533"/>
          <w:marRight w:val="0"/>
          <w:marTop w:val="0"/>
          <w:marBottom w:val="0"/>
          <w:divBdr>
            <w:top w:val="none" w:sz="0" w:space="0" w:color="auto"/>
            <w:left w:val="none" w:sz="0" w:space="0" w:color="auto"/>
            <w:bottom w:val="none" w:sz="0" w:space="0" w:color="auto"/>
            <w:right w:val="none" w:sz="0" w:space="0" w:color="auto"/>
          </w:divBdr>
        </w:div>
      </w:divsChild>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946888544">
      <w:bodyDiv w:val="1"/>
      <w:marLeft w:val="0"/>
      <w:marRight w:val="0"/>
      <w:marTop w:val="0"/>
      <w:marBottom w:val="0"/>
      <w:divBdr>
        <w:top w:val="none" w:sz="0" w:space="0" w:color="auto"/>
        <w:left w:val="none" w:sz="0" w:space="0" w:color="auto"/>
        <w:bottom w:val="none" w:sz="0" w:space="0" w:color="auto"/>
        <w:right w:val="none" w:sz="0" w:space="0" w:color="auto"/>
      </w:divBdr>
      <w:divsChild>
        <w:div w:id="272522576">
          <w:marLeft w:val="533"/>
          <w:marRight w:val="0"/>
          <w:marTop w:val="0"/>
          <w:marBottom w:val="0"/>
          <w:divBdr>
            <w:top w:val="none" w:sz="0" w:space="0" w:color="auto"/>
            <w:left w:val="none" w:sz="0" w:space="0" w:color="auto"/>
            <w:bottom w:val="none" w:sz="0" w:space="0" w:color="auto"/>
            <w:right w:val="none" w:sz="0" w:space="0" w:color="auto"/>
          </w:divBdr>
        </w:div>
        <w:div w:id="987788018">
          <w:marLeft w:val="806"/>
          <w:marRight w:val="0"/>
          <w:marTop w:val="0"/>
          <w:marBottom w:val="0"/>
          <w:divBdr>
            <w:top w:val="none" w:sz="0" w:space="0" w:color="auto"/>
            <w:left w:val="none" w:sz="0" w:space="0" w:color="auto"/>
            <w:bottom w:val="none" w:sz="0" w:space="0" w:color="auto"/>
            <w:right w:val="none" w:sz="0" w:space="0" w:color="auto"/>
          </w:divBdr>
        </w:div>
        <w:div w:id="2143040073">
          <w:marLeft w:val="806"/>
          <w:marRight w:val="0"/>
          <w:marTop w:val="0"/>
          <w:marBottom w:val="0"/>
          <w:divBdr>
            <w:top w:val="none" w:sz="0" w:space="0" w:color="auto"/>
            <w:left w:val="none" w:sz="0" w:space="0" w:color="auto"/>
            <w:bottom w:val="none" w:sz="0" w:space="0" w:color="auto"/>
            <w:right w:val="none" w:sz="0" w:space="0" w:color="auto"/>
          </w:divBdr>
        </w:div>
      </w:divsChild>
    </w:div>
    <w:div w:id="958726262">
      <w:bodyDiv w:val="1"/>
      <w:marLeft w:val="0"/>
      <w:marRight w:val="0"/>
      <w:marTop w:val="0"/>
      <w:marBottom w:val="0"/>
      <w:divBdr>
        <w:top w:val="none" w:sz="0" w:space="0" w:color="auto"/>
        <w:left w:val="none" w:sz="0" w:space="0" w:color="auto"/>
        <w:bottom w:val="none" w:sz="0" w:space="0" w:color="auto"/>
        <w:right w:val="none" w:sz="0" w:space="0" w:color="auto"/>
      </w:divBdr>
      <w:divsChild>
        <w:div w:id="170989979">
          <w:marLeft w:val="533"/>
          <w:marRight w:val="0"/>
          <w:marTop w:val="0"/>
          <w:marBottom w:val="0"/>
          <w:divBdr>
            <w:top w:val="none" w:sz="0" w:space="0" w:color="auto"/>
            <w:left w:val="none" w:sz="0" w:space="0" w:color="auto"/>
            <w:bottom w:val="none" w:sz="0" w:space="0" w:color="auto"/>
            <w:right w:val="none" w:sz="0" w:space="0" w:color="auto"/>
          </w:divBdr>
        </w:div>
        <w:div w:id="1139609933">
          <w:marLeft w:val="533"/>
          <w:marRight w:val="0"/>
          <w:marTop w:val="0"/>
          <w:marBottom w:val="0"/>
          <w:divBdr>
            <w:top w:val="none" w:sz="0" w:space="0" w:color="auto"/>
            <w:left w:val="none" w:sz="0" w:space="0" w:color="auto"/>
            <w:bottom w:val="none" w:sz="0" w:space="0" w:color="auto"/>
            <w:right w:val="none" w:sz="0" w:space="0" w:color="auto"/>
          </w:divBdr>
        </w:div>
      </w:divsChild>
    </w:div>
    <w:div w:id="1132556937">
      <w:bodyDiv w:val="1"/>
      <w:marLeft w:val="0"/>
      <w:marRight w:val="0"/>
      <w:marTop w:val="0"/>
      <w:marBottom w:val="0"/>
      <w:divBdr>
        <w:top w:val="none" w:sz="0" w:space="0" w:color="auto"/>
        <w:left w:val="none" w:sz="0" w:space="0" w:color="auto"/>
        <w:bottom w:val="none" w:sz="0" w:space="0" w:color="auto"/>
        <w:right w:val="none" w:sz="0" w:space="0" w:color="auto"/>
      </w:divBdr>
      <w:divsChild>
        <w:div w:id="1888947866">
          <w:marLeft w:val="0"/>
          <w:marRight w:val="0"/>
          <w:marTop w:val="0"/>
          <w:marBottom w:val="0"/>
          <w:divBdr>
            <w:top w:val="none" w:sz="0" w:space="0" w:color="auto"/>
            <w:left w:val="none" w:sz="0" w:space="0" w:color="auto"/>
            <w:bottom w:val="none" w:sz="0" w:space="0" w:color="auto"/>
            <w:right w:val="none" w:sz="0" w:space="0" w:color="auto"/>
          </w:divBdr>
        </w:div>
        <w:div w:id="1170373002">
          <w:marLeft w:val="0"/>
          <w:marRight w:val="0"/>
          <w:marTop w:val="0"/>
          <w:marBottom w:val="0"/>
          <w:divBdr>
            <w:top w:val="none" w:sz="0" w:space="0" w:color="auto"/>
            <w:left w:val="none" w:sz="0" w:space="0" w:color="auto"/>
            <w:bottom w:val="none" w:sz="0" w:space="0" w:color="auto"/>
            <w:right w:val="none" w:sz="0" w:space="0" w:color="auto"/>
          </w:divBdr>
        </w:div>
      </w:divsChild>
    </w:div>
    <w:div w:id="1288972556">
      <w:bodyDiv w:val="1"/>
      <w:marLeft w:val="0"/>
      <w:marRight w:val="0"/>
      <w:marTop w:val="0"/>
      <w:marBottom w:val="0"/>
      <w:divBdr>
        <w:top w:val="none" w:sz="0" w:space="0" w:color="auto"/>
        <w:left w:val="none" w:sz="0" w:space="0" w:color="auto"/>
        <w:bottom w:val="none" w:sz="0" w:space="0" w:color="auto"/>
        <w:right w:val="none" w:sz="0" w:space="0" w:color="auto"/>
      </w:divBdr>
      <w:divsChild>
        <w:div w:id="1253199188">
          <w:marLeft w:val="533"/>
          <w:marRight w:val="0"/>
          <w:marTop w:val="0"/>
          <w:marBottom w:val="0"/>
          <w:divBdr>
            <w:top w:val="none" w:sz="0" w:space="0" w:color="auto"/>
            <w:left w:val="none" w:sz="0" w:space="0" w:color="auto"/>
            <w:bottom w:val="none" w:sz="0" w:space="0" w:color="auto"/>
            <w:right w:val="none" w:sz="0" w:space="0" w:color="auto"/>
          </w:divBdr>
        </w:div>
        <w:div w:id="151333261">
          <w:marLeft w:val="533"/>
          <w:marRight w:val="0"/>
          <w:marTop w:val="0"/>
          <w:marBottom w:val="0"/>
          <w:divBdr>
            <w:top w:val="none" w:sz="0" w:space="0" w:color="auto"/>
            <w:left w:val="none" w:sz="0" w:space="0" w:color="auto"/>
            <w:bottom w:val="none" w:sz="0" w:space="0" w:color="auto"/>
            <w:right w:val="none" w:sz="0" w:space="0" w:color="auto"/>
          </w:divBdr>
        </w:div>
        <w:div w:id="920678722">
          <w:marLeft w:val="533"/>
          <w:marRight w:val="0"/>
          <w:marTop w:val="0"/>
          <w:marBottom w:val="0"/>
          <w:divBdr>
            <w:top w:val="none" w:sz="0" w:space="0" w:color="auto"/>
            <w:left w:val="none" w:sz="0" w:space="0" w:color="auto"/>
            <w:bottom w:val="none" w:sz="0" w:space="0" w:color="auto"/>
            <w:right w:val="none" w:sz="0" w:space="0" w:color="auto"/>
          </w:divBdr>
        </w:div>
        <w:div w:id="824471452">
          <w:marLeft w:val="806"/>
          <w:marRight w:val="0"/>
          <w:marTop w:val="0"/>
          <w:marBottom w:val="0"/>
          <w:divBdr>
            <w:top w:val="none" w:sz="0" w:space="0" w:color="auto"/>
            <w:left w:val="none" w:sz="0" w:space="0" w:color="auto"/>
            <w:bottom w:val="none" w:sz="0" w:space="0" w:color="auto"/>
            <w:right w:val="none" w:sz="0" w:space="0" w:color="auto"/>
          </w:divBdr>
        </w:div>
        <w:div w:id="192885620">
          <w:marLeft w:val="533"/>
          <w:marRight w:val="0"/>
          <w:marTop w:val="0"/>
          <w:marBottom w:val="0"/>
          <w:divBdr>
            <w:top w:val="none" w:sz="0" w:space="0" w:color="auto"/>
            <w:left w:val="none" w:sz="0" w:space="0" w:color="auto"/>
            <w:bottom w:val="none" w:sz="0" w:space="0" w:color="auto"/>
            <w:right w:val="none" w:sz="0" w:space="0" w:color="auto"/>
          </w:divBdr>
        </w:div>
        <w:div w:id="1936787485">
          <w:marLeft w:val="533"/>
          <w:marRight w:val="0"/>
          <w:marTop w:val="0"/>
          <w:marBottom w:val="0"/>
          <w:divBdr>
            <w:top w:val="none" w:sz="0" w:space="0" w:color="auto"/>
            <w:left w:val="none" w:sz="0" w:space="0" w:color="auto"/>
            <w:bottom w:val="none" w:sz="0" w:space="0" w:color="auto"/>
            <w:right w:val="none" w:sz="0" w:space="0" w:color="auto"/>
          </w:divBdr>
        </w:div>
        <w:div w:id="1891185790">
          <w:marLeft w:val="533"/>
          <w:marRight w:val="0"/>
          <w:marTop w:val="0"/>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411848743">
      <w:bodyDiv w:val="1"/>
      <w:marLeft w:val="0"/>
      <w:marRight w:val="0"/>
      <w:marTop w:val="0"/>
      <w:marBottom w:val="0"/>
      <w:divBdr>
        <w:top w:val="none" w:sz="0" w:space="0" w:color="auto"/>
        <w:left w:val="none" w:sz="0" w:space="0" w:color="auto"/>
        <w:bottom w:val="none" w:sz="0" w:space="0" w:color="auto"/>
        <w:right w:val="none" w:sz="0" w:space="0" w:color="auto"/>
      </w:divBdr>
      <w:divsChild>
        <w:div w:id="519470775">
          <w:marLeft w:val="1166"/>
          <w:marRight w:val="0"/>
          <w:marTop w:val="86"/>
          <w:marBottom w:val="0"/>
          <w:divBdr>
            <w:top w:val="none" w:sz="0" w:space="0" w:color="auto"/>
            <w:left w:val="none" w:sz="0" w:space="0" w:color="auto"/>
            <w:bottom w:val="none" w:sz="0" w:space="0" w:color="auto"/>
            <w:right w:val="none" w:sz="0" w:space="0" w:color="auto"/>
          </w:divBdr>
        </w:div>
      </w:divsChild>
    </w:div>
    <w:div w:id="1421634352">
      <w:bodyDiv w:val="1"/>
      <w:marLeft w:val="0"/>
      <w:marRight w:val="0"/>
      <w:marTop w:val="0"/>
      <w:marBottom w:val="0"/>
      <w:divBdr>
        <w:top w:val="none" w:sz="0" w:space="0" w:color="auto"/>
        <w:left w:val="none" w:sz="0" w:space="0" w:color="auto"/>
        <w:bottom w:val="none" w:sz="0" w:space="0" w:color="auto"/>
        <w:right w:val="none" w:sz="0" w:space="0" w:color="auto"/>
      </w:divBdr>
      <w:divsChild>
        <w:div w:id="1387484238">
          <w:marLeft w:val="533"/>
          <w:marRight w:val="0"/>
          <w:marTop w:val="0"/>
          <w:marBottom w:val="0"/>
          <w:divBdr>
            <w:top w:val="none" w:sz="0" w:space="0" w:color="auto"/>
            <w:left w:val="none" w:sz="0" w:space="0" w:color="auto"/>
            <w:bottom w:val="none" w:sz="0" w:space="0" w:color="auto"/>
            <w:right w:val="none" w:sz="0" w:space="0" w:color="auto"/>
          </w:divBdr>
        </w:div>
      </w:divsChild>
    </w:div>
    <w:div w:id="1494687900">
      <w:bodyDiv w:val="1"/>
      <w:marLeft w:val="0"/>
      <w:marRight w:val="0"/>
      <w:marTop w:val="0"/>
      <w:marBottom w:val="0"/>
      <w:divBdr>
        <w:top w:val="none" w:sz="0" w:space="0" w:color="auto"/>
        <w:left w:val="none" w:sz="0" w:space="0" w:color="auto"/>
        <w:bottom w:val="none" w:sz="0" w:space="0" w:color="auto"/>
        <w:right w:val="none" w:sz="0" w:space="0" w:color="auto"/>
      </w:divBdr>
      <w:divsChild>
        <w:div w:id="2034767475">
          <w:marLeft w:val="533"/>
          <w:marRight w:val="0"/>
          <w:marTop w:val="0"/>
          <w:marBottom w:val="0"/>
          <w:divBdr>
            <w:top w:val="none" w:sz="0" w:space="0" w:color="auto"/>
            <w:left w:val="none" w:sz="0" w:space="0" w:color="auto"/>
            <w:bottom w:val="none" w:sz="0" w:space="0" w:color="auto"/>
            <w:right w:val="none" w:sz="0" w:space="0" w:color="auto"/>
          </w:divBdr>
        </w:div>
      </w:divsChild>
    </w:div>
    <w:div w:id="1565868828">
      <w:bodyDiv w:val="1"/>
      <w:marLeft w:val="0"/>
      <w:marRight w:val="0"/>
      <w:marTop w:val="0"/>
      <w:marBottom w:val="0"/>
      <w:divBdr>
        <w:top w:val="none" w:sz="0" w:space="0" w:color="auto"/>
        <w:left w:val="none" w:sz="0" w:space="0" w:color="auto"/>
        <w:bottom w:val="none" w:sz="0" w:space="0" w:color="auto"/>
        <w:right w:val="none" w:sz="0" w:space="0" w:color="auto"/>
      </w:divBdr>
      <w:divsChild>
        <w:div w:id="1763336348">
          <w:marLeft w:val="533"/>
          <w:marRight w:val="0"/>
          <w:marTop w:val="0"/>
          <w:marBottom w:val="0"/>
          <w:divBdr>
            <w:top w:val="none" w:sz="0" w:space="0" w:color="auto"/>
            <w:left w:val="none" w:sz="0" w:space="0" w:color="auto"/>
            <w:bottom w:val="none" w:sz="0" w:space="0" w:color="auto"/>
            <w:right w:val="none" w:sz="0" w:space="0" w:color="auto"/>
          </w:divBdr>
        </w:div>
        <w:div w:id="1960532417">
          <w:marLeft w:val="533"/>
          <w:marRight w:val="0"/>
          <w:marTop w:val="0"/>
          <w:marBottom w:val="0"/>
          <w:divBdr>
            <w:top w:val="none" w:sz="0" w:space="0" w:color="auto"/>
            <w:left w:val="none" w:sz="0" w:space="0" w:color="auto"/>
            <w:bottom w:val="none" w:sz="0" w:space="0" w:color="auto"/>
            <w:right w:val="none" w:sz="0" w:space="0" w:color="auto"/>
          </w:divBdr>
        </w:div>
        <w:div w:id="529031114">
          <w:marLeft w:val="533"/>
          <w:marRight w:val="0"/>
          <w:marTop w:val="0"/>
          <w:marBottom w:val="0"/>
          <w:divBdr>
            <w:top w:val="none" w:sz="0" w:space="0" w:color="auto"/>
            <w:left w:val="none" w:sz="0" w:space="0" w:color="auto"/>
            <w:bottom w:val="none" w:sz="0" w:space="0" w:color="auto"/>
            <w:right w:val="none" w:sz="0" w:space="0" w:color="auto"/>
          </w:divBdr>
        </w:div>
        <w:div w:id="1761483185">
          <w:marLeft w:val="533"/>
          <w:marRight w:val="0"/>
          <w:marTop w:val="0"/>
          <w:marBottom w:val="0"/>
          <w:divBdr>
            <w:top w:val="none" w:sz="0" w:space="0" w:color="auto"/>
            <w:left w:val="none" w:sz="0" w:space="0" w:color="auto"/>
            <w:bottom w:val="none" w:sz="0" w:space="0" w:color="auto"/>
            <w:right w:val="none" w:sz="0" w:space="0" w:color="auto"/>
          </w:divBdr>
        </w:div>
        <w:div w:id="948198718">
          <w:marLeft w:val="533"/>
          <w:marRight w:val="0"/>
          <w:marTop w:val="0"/>
          <w:marBottom w:val="0"/>
          <w:divBdr>
            <w:top w:val="none" w:sz="0" w:space="0" w:color="auto"/>
            <w:left w:val="none" w:sz="0" w:space="0" w:color="auto"/>
            <w:bottom w:val="none" w:sz="0" w:space="0" w:color="auto"/>
            <w:right w:val="none" w:sz="0" w:space="0" w:color="auto"/>
          </w:divBdr>
        </w:div>
        <w:div w:id="785778507">
          <w:marLeft w:val="533"/>
          <w:marRight w:val="0"/>
          <w:marTop w:val="0"/>
          <w:marBottom w:val="0"/>
          <w:divBdr>
            <w:top w:val="none" w:sz="0" w:space="0" w:color="auto"/>
            <w:left w:val="none" w:sz="0" w:space="0" w:color="auto"/>
            <w:bottom w:val="none" w:sz="0" w:space="0" w:color="auto"/>
            <w:right w:val="none" w:sz="0" w:space="0" w:color="auto"/>
          </w:divBdr>
        </w:div>
        <w:div w:id="1891309442">
          <w:marLeft w:val="533"/>
          <w:marRight w:val="0"/>
          <w:marTop w:val="0"/>
          <w:marBottom w:val="0"/>
          <w:divBdr>
            <w:top w:val="none" w:sz="0" w:space="0" w:color="auto"/>
            <w:left w:val="none" w:sz="0" w:space="0" w:color="auto"/>
            <w:bottom w:val="none" w:sz="0" w:space="0" w:color="auto"/>
            <w:right w:val="none" w:sz="0" w:space="0" w:color="auto"/>
          </w:divBdr>
        </w:div>
      </w:divsChild>
    </w:div>
    <w:div w:id="1651522125">
      <w:bodyDiv w:val="1"/>
      <w:marLeft w:val="0"/>
      <w:marRight w:val="0"/>
      <w:marTop w:val="0"/>
      <w:marBottom w:val="0"/>
      <w:divBdr>
        <w:top w:val="none" w:sz="0" w:space="0" w:color="auto"/>
        <w:left w:val="none" w:sz="0" w:space="0" w:color="auto"/>
        <w:bottom w:val="none" w:sz="0" w:space="0" w:color="auto"/>
        <w:right w:val="none" w:sz="0" w:space="0" w:color="auto"/>
      </w:divBdr>
      <w:divsChild>
        <w:div w:id="1359428851">
          <w:marLeft w:val="533"/>
          <w:marRight w:val="0"/>
          <w:marTop w:val="0"/>
          <w:marBottom w:val="0"/>
          <w:divBdr>
            <w:top w:val="none" w:sz="0" w:space="0" w:color="auto"/>
            <w:left w:val="none" w:sz="0" w:space="0" w:color="auto"/>
            <w:bottom w:val="none" w:sz="0" w:space="0" w:color="auto"/>
            <w:right w:val="none" w:sz="0" w:space="0" w:color="auto"/>
          </w:divBdr>
        </w:div>
        <w:div w:id="1491796986">
          <w:marLeft w:val="806"/>
          <w:marRight w:val="0"/>
          <w:marTop w:val="0"/>
          <w:marBottom w:val="0"/>
          <w:divBdr>
            <w:top w:val="none" w:sz="0" w:space="0" w:color="auto"/>
            <w:left w:val="none" w:sz="0" w:space="0" w:color="auto"/>
            <w:bottom w:val="none" w:sz="0" w:space="0" w:color="auto"/>
            <w:right w:val="none" w:sz="0" w:space="0" w:color="auto"/>
          </w:divBdr>
        </w:div>
        <w:div w:id="456804031">
          <w:marLeft w:val="806"/>
          <w:marRight w:val="0"/>
          <w:marTop w:val="0"/>
          <w:marBottom w:val="0"/>
          <w:divBdr>
            <w:top w:val="none" w:sz="0" w:space="0" w:color="auto"/>
            <w:left w:val="none" w:sz="0" w:space="0" w:color="auto"/>
            <w:bottom w:val="none" w:sz="0" w:space="0" w:color="auto"/>
            <w:right w:val="none" w:sz="0" w:space="0" w:color="auto"/>
          </w:divBdr>
        </w:div>
        <w:div w:id="2024940252">
          <w:marLeft w:val="533"/>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804156788">
      <w:bodyDiv w:val="1"/>
      <w:marLeft w:val="0"/>
      <w:marRight w:val="0"/>
      <w:marTop w:val="0"/>
      <w:marBottom w:val="0"/>
      <w:divBdr>
        <w:top w:val="none" w:sz="0" w:space="0" w:color="auto"/>
        <w:left w:val="none" w:sz="0" w:space="0" w:color="auto"/>
        <w:bottom w:val="none" w:sz="0" w:space="0" w:color="auto"/>
        <w:right w:val="none" w:sz="0" w:space="0" w:color="auto"/>
      </w:divBdr>
      <w:divsChild>
        <w:div w:id="355617878">
          <w:marLeft w:val="533"/>
          <w:marRight w:val="0"/>
          <w:marTop w:val="0"/>
          <w:marBottom w:val="0"/>
          <w:divBdr>
            <w:top w:val="none" w:sz="0" w:space="0" w:color="auto"/>
            <w:left w:val="none" w:sz="0" w:space="0" w:color="auto"/>
            <w:bottom w:val="none" w:sz="0" w:space="0" w:color="auto"/>
            <w:right w:val="none" w:sz="0" w:space="0" w:color="auto"/>
          </w:divBdr>
        </w:div>
        <w:div w:id="761606570">
          <w:marLeft w:val="533"/>
          <w:marRight w:val="0"/>
          <w:marTop w:val="0"/>
          <w:marBottom w:val="0"/>
          <w:divBdr>
            <w:top w:val="none" w:sz="0" w:space="0" w:color="auto"/>
            <w:left w:val="none" w:sz="0" w:space="0" w:color="auto"/>
            <w:bottom w:val="none" w:sz="0" w:space="0" w:color="auto"/>
            <w:right w:val="none" w:sz="0" w:space="0" w:color="auto"/>
          </w:divBdr>
        </w:div>
        <w:div w:id="592979410">
          <w:marLeft w:val="806"/>
          <w:marRight w:val="0"/>
          <w:marTop w:val="0"/>
          <w:marBottom w:val="0"/>
          <w:divBdr>
            <w:top w:val="none" w:sz="0" w:space="0" w:color="auto"/>
            <w:left w:val="none" w:sz="0" w:space="0" w:color="auto"/>
            <w:bottom w:val="none" w:sz="0" w:space="0" w:color="auto"/>
            <w:right w:val="none" w:sz="0" w:space="0" w:color="auto"/>
          </w:divBdr>
        </w:div>
      </w:divsChild>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7</TotalTime>
  <Pages>4</Pages>
  <Words>1705</Words>
  <Characters>8513</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13</cp:revision>
  <dcterms:created xsi:type="dcterms:W3CDTF">2023-11-02T02:14:00Z</dcterms:created>
  <dcterms:modified xsi:type="dcterms:W3CDTF">2023-11-02T19:56:00Z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