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35A58" w14:textId="4D81B53C" w:rsidR="00A402FF" w:rsidRDefault="00A402FF" w:rsidP="00A402FF">
      <w:pPr>
        <w:pStyle w:val="3GPPHeader"/>
        <w:spacing w:after="60"/>
        <w:rPr>
          <w:sz w:val="32"/>
          <w:szCs w:val="32"/>
        </w:rPr>
      </w:pPr>
      <w:r>
        <w:t>3GPP RAN WG2 Meeting #</w:t>
      </w:r>
      <w:r w:rsidR="00C75BB3">
        <w:t>124</w:t>
      </w:r>
      <w:r>
        <w:tab/>
      </w:r>
      <w:r w:rsidR="008B1AC3" w:rsidRPr="008B1AC3">
        <w:rPr>
          <w:rFonts w:cs="Arial"/>
          <w:sz w:val="26"/>
          <w:szCs w:val="26"/>
        </w:rPr>
        <w:t>R2-2312104</w:t>
      </w:r>
    </w:p>
    <w:p w14:paraId="6457A97C" w14:textId="2F31FC02" w:rsidR="000F1957" w:rsidRPr="00A402FF" w:rsidRDefault="00C75BB3" w:rsidP="00A402FF">
      <w:pPr>
        <w:pStyle w:val="3GPPHeader"/>
      </w:pPr>
      <w:r w:rsidRPr="00C75BB3">
        <w:t>Chicago, USA, 13th– 17th November 2023</w:t>
      </w:r>
      <w:r w:rsidR="000F1957">
        <w:rPr>
          <w:szCs w:val="24"/>
        </w:rPr>
        <w:tab/>
      </w:r>
    </w:p>
    <w:p w14:paraId="120DD457" w14:textId="77777777" w:rsidR="000F1957" w:rsidRPr="00B266B0" w:rsidRDefault="000F1957" w:rsidP="002919F5">
      <w:pPr>
        <w:pStyle w:val="Header"/>
        <w:jc w:val="both"/>
        <w:rPr>
          <w:bCs/>
          <w:noProof w:val="0"/>
          <w:sz w:val="24"/>
        </w:rPr>
      </w:pPr>
    </w:p>
    <w:p w14:paraId="403CB9C0" w14:textId="77777777" w:rsidR="00A209D6" w:rsidRPr="00B266B0" w:rsidRDefault="00A209D6" w:rsidP="002919F5">
      <w:pPr>
        <w:pStyle w:val="Header"/>
        <w:jc w:val="both"/>
        <w:rPr>
          <w:bCs/>
          <w:noProof w:val="0"/>
          <w:sz w:val="24"/>
        </w:rPr>
      </w:pPr>
    </w:p>
    <w:p w14:paraId="74AEDB1B" w14:textId="5D1DBE82" w:rsidR="00A209D6" w:rsidRPr="00B266B0" w:rsidRDefault="00A209D6" w:rsidP="002919F5">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.7.4.1</w:t>
      </w:r>
    </w:p>
    <w:p w14:paraId="73188B46" w14:textId="03BCCD74"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4198B21" w:rsidR="00A209D6"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F7976" w:rsidRPr="00AF7976">
        <w:rPr>
          <w:rFonts w:eastAsia="SimSun"/>
          <w:b/>
          <w:bCs/>
          <w:sz w:val="24"/>
          <w:szCs w:val="20"/>
          <w:lang w:val="en-GB" w:eastAsia="en-US"/>
        </w:rPr>
        <w:t xml:space="preserve">Remaining issues of cell reselection enhancement </w:t>
      </w:r>
      <w:r w:rsidR="007B0330">
        <w:rPr>
          <w:rFonts w:eastAsia="SimSun"/>
          <w:b/>
          <w:bCs/>
          <w:sz w:val="24"/>
          <w:szCs w:val="20"/>
          <w:lang w:val="en-GB" w:eastAsia="en-US"/>
        </w:rPr>
        <w:t xml:space="preserve"> </w:t>
      </w:r>
    </w:p>
    <w:p w14:paraId="1E3534A1" w14:textId="4679130E" w:rsidR="00F40AF9" w:rsidRPr="00D64B1C" w:rsidRDefault="00F40AF9" w:rsidP="002919F5">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BD42E4">
        <w:rPr>
          <w:b/>
          <w:bCs/>
          <w:sz w:val="24"/>
        </w:rPr>
        <w:t>-Core</w:t>
      </w:r>
    </w:p>
    <w:p w14:paraId="6FEB19D6" w14:textId="18A0ADEC"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2919F5">
      <w:pPr>
        <w:pStyle w:val="Heading1"/>
        <w:jc w:val="both"/>
      </w:pPr>
      <w:r>
        <w:t>Introduction</w:t>
      </w:r>
    </w:p>
    <w:p w14:paraId="7527B659" w14:textId="790289D5" w:rsidR="005B598B" w:rsidRPr="00623EE9" w:rsidRDefault="00212F1F" w:rsidP="002919F5">
      <w:pPr>
        <w:jc w:val="both"/>
        <w:rPr>
          <w:rFonts w:ascii="Times New Roman" w:hAnsi="Times New Roman" w:cs="Times New Roman"/>
        </w:rPr>
      </w:pPr>
      <w:r w:rsidRPr="00623EE9">
        <w:rPr>
          <w:rFonts w:ascii="Times New Roman" w:hAnsi="Times New Roman" w:cs="Times New Roman"/>
        </w:rPr>
        <w:t xml:space="preserve">In </w:t>
      </w:r>
      <w:r w:rsidR="004F1757">
        <w:rPr>
          <w:rFonts w:ascii="Times New Roman" w:hAnsi="Times New Roman" w:cs="Times New Roman"/>
        </w:rPr>
        <w:t xml:space="preserve">the past </w:t>
      </w:r>
      <w:r w:rsidRPr="00623EE9">
        <w:rPr>
          <w:rFonts w:ascii="Times New Roman" w:hAnsi="Times New Roman" w:cs="Times New Roman"/>
        </w:rPr>
        <w:t>RAN2 meeting</w:t>
      </w:r>
      <w:r w:rsidR="004F1757">
        <w:rPr>
          <w:rFonts w:ascii="Times New Roman" w:hAnsi="Times New Roman" w:cs="Times New Roman"/>
        </w:rPr>
        <w:t>s</w:t>
      </w:r>
      <w:r w:rsidRPr="00623EE9">
        <w:rPr>
          <w:rFonts w:ascii="Times New Roman" w:hAnsi="Times New Roman" w:cs="Times New Roman"/>
        </w:rPr>
        <w:t>,</w:t>
      </w:r>
      <w:r w:rsidR="00270BCF">
        <w:rPr>
          <w:rFonts w:ascii="Times New Roman" w:hAnsi="Times New Roman" w:cs="Times New Roman"/>
        </w:rPr>
        <w:t xml:space="preserve"> enhancements on</w:t>
      </w:r>
      <w:r w:rsidRPr="00623EE9">
        <w:rPr>
          <w:rFonts w:ascii="Times New Roman" w:hAnsi="Times New Roman" w:cs="Times New Roman"/>
        </w:rPr>
        <w:t xml:space="preserve"> </w:t>
      </w:r>
      <w:r w:rsidR="00491F9E">
        <w:rPr>
          <w:rFonts w:ascii="Times New Roman" w:hAnsi="Times New Roman" w:cs="Times New Roman"/>
        </w:rPr>
        <w:t>c</w:t>
      </w:r>
      <w:r w:rsidR="009F5806" w:rsidRPr="00623EE9">
        <w:rPr>
          <w:rFonts w:ascii="Times New Roman" w:hAnsi="Times New Roman" w:cs="Times New Roman"/>
        </w:rPr>
        <w:t xml:space="preserve">ell reselection </w:t>
      </w:r>
      <w:r w:rsidR="00270BCF">
        <w:rPr>
          <w:rFonts w:ascii="Times New Roman" w:hAnsi="Times New Roman" w:cs="Times New Roman"/>
        </w:rPr>
        <w:t>enhancement</w:t>
      </w:r>
      <w:r w:rsidR="009F5806" w:rsidRPr="00623EE9">
        <w:rPr>
          <w:rFonts w:ascii="Times New Roman" w:hAnsi="Times New Roman" w:cs="Times New Roman"/>
        </w:rPr>
        <w:t xml:space="preserve"> </w:t>
      </w:r>
      <w:r w:rsidR="00270BCF">
        <w:rPr>
          <w:rFonts w:ascii="Times New Roman" w:hAnsi="Times New Roman" w:cs="Times New Roman"/>
        </w:rPr>
        <w:t>have been</w:t>
      </w:r>
      <w:r w:rsidR="00EE5D46" w:rsidRPr="00623EE9">
        <w:rPr>
          <w:rFonts w:ascii="Times New Roman" w:hAnsi="Times New Roman" w:cs="Times New Roman"/>
        </w:rPr>
        <w:t xml:space="preserve"> discussed</w:t>
      </w:r>
      <w:r w:rsidR="00871728" w:rsidRPr="00623EE9">
        <w:rPr>
          <w:rFonts w:ascii="Times New Roman" w:hAnsi="Times New Roman" w:cs="Times New Roman"/>
        </w:rPr>
        <w:t>.</w:t>
      </w:r>
      <w:r w:rsidR="009F5806"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855865">
        <w:rPr>
          <w:rFonts w:ascii="Times New Roman" w:hAnsi="Times New Roman" w:cs="Times New Roman"/>
        </w:rPr>
        <w:t xml:space="preserve">remaining </w:t>
      </w:r>
      <w:r w:rsidR="00DA633C">
        <w:rPr>
          <w:rFonts w:ascii="Times New Roman" w:hAnsi="Times New Roman" w:cs="Times New Roman"/>
        </w:rPr>
        <w:t xml:space="preserve">open </w:t>
      </w:r>
      <w:r w:rsidR="003560F1">
        <w:rPr>
          <w:rFonts w:ascii="Times New Roman" w:hAnsi="Times New Roman" w:cs="Times New Roman"/>
        </w:rPr>
        <w:t>issues</w:t>
      </w:r>
      <w:r w:rsidR="00117519">
        <w:rPr>
          <w:rFonts w:ascii="Times New Roman" w:hAnsi="Times New Roman" w:cs="Times New Roman"/>
        </w:rPr>
        <w:t>.</w:t>
      </w:r>
    </w:p>
    <w:p w14:paraId="51ABF603" w14:textId="5D0865DE" w:rsidR="00DC6A61" w:rsidRPr="006E13D1" w:rsidRDefault="00DC6A61" w:rsidP="002919F5">
      <w:pPr>
        <w:pStyle w:val="Heading1"/>
        <w:jc w:val="both"/>
      </w:pPr>
      <w:r>
        <w:t>Discussion</w:t>
      </w:r>
    </w:p>
    <w:p w14:paraId="450168D0" w14:textId="6AAECC46" w:rsidR="00E65AC5" w:rsidRDefault="001B2485" w:rsidP="002919F5">
      <w:pPr>
        <w:pStyle w:val="Heading2"/>
        <w:jc w:val="both"/>
      </w:pPr>
      <w:r>
        <w:t>TN coverag</w:t>
      </w:r>
      <w:r w:rsidR="00270BCF">
        <w:t>e area information</w:t>
      </w:r>
    </w:p>
    <w:p w14:paraId="403A4BA0" w14:textId="089D3862" w:rsidR="00093D53" w:rsidRDefault="00093D53" w:rsidP="00093D53">
      <w:pPr>
        <w:jc w:val="both"/>
        <w:rPr>
          <w:rFonts w:ascii="Times New Roman" w:hAnsi="Times New Roman" w:cs="Times New Roman"/>
          <w:lang w:val="en-GB" w:eastAsia="en-US"/>
        </w:rPr>
      </w:pPr>
      <w:r>
        <w:rPr>
          <w:rFonts w:ascii="Times New Roman" w:hAnsi="Times New Roman" w:cs="Times New Roman"/>
          <w:lang w:val="en-GB" w:eastAsia="en-US"/>
        </w:rPr>
        <w:t>A</w:t>
      </w:r>
      <w:r w:rsidR="00FC52EE">
        <w:rPr>
          <w:rFonts w:ascii="Times New Roman" w:hAnsi="Times New Roman" w:cs="Times New Roman"/>
          <w:lang w:val="en-GB" w:eastAsia="en-US"/>
        </w:rPr>
        <w:t xml:space="preserve"> new SIB containing the TN coverage area information</w:t>
      </w:r>
      <w:r>
        <w:rPr>
          <w:rFonts w:ascii="Times New Roman" w:hAnsi="Times New Roman" w:cs="Times New Roman"/>
          <w:lang w:val="en-GB" w:eastAsia="en-US"/>
        </w:rPr>
        <w:t xml:space="preserve"> is introduced with</w:t>
      </w:r>
      <w:r w:rsidR="00FC52EE">
        <w:rPr>
          <w:rFonts w:ascii="Times New Roman" w:hAnsi="Times New Roman" w:cs="Times New Roman"/>
          <w:lang w:val="en-GB" w:eastAsia="en-US"/>
        </w:rPr>
        <w:t xml:space="preserve"> a list of TN coverage areas</w:t>
      </w:r>
      <w:r w:rsidR="00A7079E">
        <w:rPr>
          <w:rFonts w:ascii="Times New Roman" w:hAnsi="Times New Roman" w:cs="Times New Roman"/>
          <w:lang w:val="en-GB" w:eastAsia="en-US"/>
        </w:rPr>
        <w:t>.</w:t>
      </w:r>
      <w:r w:rsidR="00FC52EE">
        <w:rPr>
          <w:rFonts w:ascii="Times New Roman" w:hAnsi="Times New Roman" w:cs="Times New Roman"/>
          <w:lang w:val="en-GB" w:eastAsia="en-US"/>
        </w:rPr>
        <w:t xml:space="preserve"> And the area IDs are given under the frequency list in SIB4/5.</w:t>
      </w:r>
      <w:r w:rsidR="00212304">
        <w:rPr>
          <w:rFonts w:ascii="Times New Roman" w:hAnsi="Times New Roman" w:cs="Times New Roman"/>
          <w:lang w:val="en-GB" w:eastAsia="en-US"/>
        </w:rPr>
        <w:t xml:space="preserve"> </w:t>
      </w:r>
      <w:r>
        <w:rPr>
          <w:rFonts w:ascii="Times New Roman" w:hAnsi="Times New Roman" w:cs="Times New Roman"/>
          <w:lang w:val="en-GB" w:eastAsia="en-US"/>
        </w:rPr>
        <w:t xml:space="preserve">In RAN2#123bis meeting, the following agreement was reached. </w:t>
      </w:r>
    </w:p>
    <w:p w14:paraId="17742194" w14:textId="77777777" w:rsidR="00093D53" w:rsidRDefault="00093D53" w:rsidP="00093D53">
      <w:pPr>
        <w:pStyle w:val="Agreement"/>
      </w:pPr>
      <w:r>
        <w:t xml:space="preserve">Legacy SI update procedure will be used when the network updates the </w:t>
      </w:r>
      <w:r w:rsidRPr="001959E8">
        <w:t xml:space="preserve">TN coverage information </w:t>
      </w:r>
      <w:r>
        <w:t>(can further check for moving cell case)</w:t>
      </w:r>
    </w:p>
    <w:p w14:paraId="5D38E62F" w14:textId="77777777" w:rsidR="00093D53" w:rsidRDefault="00093D53" w:rsidP="00093D53">
      <w:pPr>
        <w:jc w:val="both"/>
        <w:rPr>
          <w:rFonts w:ascii="Times New Roman" w:hAnsi="Times New Roman" w:cs="Times New Roman"/>
          <w:lang w:val="en-GB" w:eastAsia="en-US"/>
        </w:rPr>
      </w:pPr>
    </w:p>
    <w:p w14:paraId="6AE3747C" w14:textId="77777777" w:rsidR="00093D53" w:rsidRDefault="00093D53" w:rsidP="00093D53">
      <w:pPr>
        <w:jc w:val="both"/>
        <w:rPr>
          <w:rFonts w:ascii="Times New Roman" w:hAnsi="Times New Roman" w:cs="Times New Roman"/>
          <w:lang w:val="en-GB" w:eastAsia="en-US"/>
        </w:rPr>
      </w:pPr>
      <w:r>
        <w:rPr>
          <w:rFonts w:ascii="Times New Roman" w:hAnsi="Times New Roman" w:cs="Times New Roman"/>
          <w:lang w:val="en-GB" w:eastAsia="en-US"/>
        </w:rPr>
        <w:t>For earth moving scenario, as the earth moving cell sliding on the ground, NW can provide TN coverage area information related to the serving area it is going to approach in advance and update the information with a portion of overlapping area and no gap in the coverage, so that for all UEs served in the sliding area can acquire sufficient information. When the SI is updated, the legacy SI update procedure is applied.</w:t>
      </w:r>
    </w:p>
    <w:p w14:paraId="32F8A9F7" w14:textId="22F95A61" w:rsidR="00093D53" w:rsidRPr="00FA0C16" w:rsidRDefault="00093D53" w:rsidP="00093D53">
      <w:pPr>
        <w:jc w:val="both"/>
        <w:rPr>
          <w:rFonts w:ascii="Times New Roman" w:hAnsi="Times New Roman" w:cs="Times New Roman"/>
          <w:b/>
          <w:lang w:val="en-GB" w:eastAsia="en-US"/>
        </w:rPr>
      </w:pPr>
      <w:r w:rsidRPr="00FA0C16">
        <w:rPr>
          <w:rFonts w:ascii="Times New Roman" w:hAnsi="Times New Roman" w:cs="Times New Roman"/>
          <w:b/>
          <w:lang w:val="en-GB" w:eastAsia="en-US"/>
        </w:rPr>
        <w:t xml:space="preserve">Proposal </w:t>
      </w:r>
      <w:r>
        <w:rPr>
          <w:rFonts w:ascii="Times New Roman" w:hAnsi="Times New Roman" w:cs="Times New Roman"/>
          <w:b/>
          <w:lang w:val="en-GB" w:eastAsia="en-US"/>
        </w:rPr>
        <w:t>1</w:t>
      </w:r>
      <w:r w:rsidRPr="00FA0C16">
        <w:rPr>
          <w:rFonts w:ascii="Times New Roman" w:hAnsi="Times New Roman" w:cs="Times New Roman"/>
          <w:b/>
          <w:lang w:val="en-GB" w:eastAsia="en-US"/>
        </w:rPr>
        <w:t xml:space="preserve">: Legacy SI update procedure will be used </w:t>
      </w:r>
      <w:r>
        <w:rPr>
          <w:rFonts w:ascii="Times New Roman" w:hAnsi="Times New Roman" w:cs="Times New Roman"/>
          <w:b/>
          <w:lang w:val="en-GB" w:eastAsia="en-US"/>
        </w:rPr>
        <w:t xml:space="preserve">for earth moving cell </w:t>
      </w:r>
      <w:r w:rsidRPr="00FA0C16">
        <w:rPr>
          <w:rFonts w:ascii="Times New Roman" w:hAnsi="Times New Roman" w:cs="Times New Roman"/>
          <w:b/>
          <w:lang w:val="en-GB" w:eastAsia="en-US"/>
        </w:rPr>
        <w:t>when the network updates the TN coverage information</w:t>
      </w:r>
      <w:r>
        <w:rPr>
          <w:rFonts w:ascii="Times New Roman" w:hAnsi="Times New Roman" w:cs="Times New Roman"/>
          <w:b/>
          <w:lang w:val="en-GB" w:eastAsia="en-US"/>
        </w:rPr>
        <w:t xml:space="preserve">. </w:t>
      </w:r>
    </w:p>
    <w:p w14:paraId="47708E2E" w14:textId="33D16B45" w:rsidR="00444C95" w:rsidRDefault="0099191D" w:rsidP="00FC52EE">
      <w:pPr>
        <w:jc w:val="both"/>
        <w:rPr>
          <w:rFonts w:ascii="Times New Roman" w:hAnsi="Times New Roman" w:cs="Times New Roman"/>
          <w:lang w:val="en-GB" w:eastAsia="en-US"/>
        </w:rPr>
      </w:pPr>
      <w:r>
        <w:rPr>
          <w:rFonts w:ascii="Times New Roman" w:hAnsi="Times New Roman" w:cs="Times New Roman"/>
          <w:lang w:val="en-GB" w:eastAsia="en-US"/>
        </w:rPr>
        <w:t xml:space="preserve">For the new SIB containing TN coverage area information, </w:t>
      </w:r>
      <w:r w:rsidR="00444C95">
        <w:rPr>
          <w:rFonts w:ascii="Times New Roman" w:hAnsi="Times New Roman" w:cs="Times New Roman"/>
          <w:lang w:val="en-GB" w:eastAsia="en-US"/>
        </w:rPr>
        <w:t xml:space="preserve">similar to SIB19, it should belong to </w:t>
      </w:r>
      <w:proofErr w:type="gramStart"/>
      <w:r w:rsidR="00E1001C">
        <w:rPr>
          <w:rFonts w:ascii="Times New Roman" w:hAnsi="Times New Roman" w:cs="Times New Roman"/>
          <w:lang w:val="en-GB" w:eastAsia="en-US"/>
        </w:rPr>
        <w:t>O</w:t>
      </w:r>
      <w:r w:rsidR="00444C95">
        <w:rPr>
          <w:rFonts w:ascii="Times New Roman" w:hAnsi="Times New Roman" w:cs="Times New Roman"/>
          <w:lang w:val="en-GB" w:eastAsia="en-US"/>
        </w:rPr>
        <w:t>ther</w:t>
      </w:r>
      <w:proofErr w:type="gramEnd"/>
      <w:r w:rsidR="00444C95">
        <w:rPr>
          <w:rFonts w:ascii="Times New Roman" w:hAnsi="Times New Roman" w:cs="Times New Roman"/>
          <w:lang w:val="en-GB" w:eastAsia="en-US"/>
        </w:rPr>
        <w:t xml:space="preserve"> SI. According to TS 38.300, other SI </w:t>
      </w:r>
      <w:r w:rsidR="00444C95" w:rsidRPr="00444C95">
        <w:rPr>
          <w:rFonts w:ascii="Times New Roman" w:hAnsi="Times New Roman" w:cs="Times New Roman"/>
          <w:lang w:val="en-GB" w:eastAsia="en-US"/>
        </w:rPr>
        <w:t>can either be periodically broadcast, broadcast on-demand</w:t>
      </w:r>
      <w:r w:rsidR="00444C95">
        <w:rPr>
          <w:rFonts w:ascii="Times New Roman" w:hAnsi="Times New Roman" w:cs="Times New Roman"/>
          <w:lang w:val="en-GB" w:eastAsia="en-US"/>
        </w:rPr>
        <w:t xml:space="preserve">, or sent in a dedicated manner.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44C95" w14:paraId="503F3858" w14:textId="77777777" w:rsidTr="00847953">
        <w:tc>
          <w:tcPr>
            <w:tcW w:w="9856" w:type="dxa"/>
            <w:tcBorders>
              <w:top w:val="single" w:sz="4" w:space="0" w:color="auto"/>
              <w:left w:val="single" w:sz="4" w:space="0" w:color="auto"/>
              <w:bottom w:val="single" w:sz="4" w:space="0" w:color="auto"/>
              <w:right w:val="single" w:sz="4" w:space="0" w:color="auto"/>
            </w:tcBorders>
            <w:hideMark/>
          </w:tcPr>
          <w:p w14:paraId="4B3BCD49" w14:textId="77777777" w:rsidR="00444C95" w:rsidRDefault="00444C95" w:rsidP="00847953">
            <w:pPr>
              <w:spacing w:before="180"/>
              <w:rPr>
                <w:rFonts w:eastAsia="SimSun"/>
                <w:lang w:eastAsia="zh-CN"/>
              </w:rPr>
            </w:pPr>
            <w:r>
              <w:t>-</w:t>
            </w:r>
            <w:r>
              <w:tab/>
            </w:r>
            <w:r>
              <w:rPr>
                <w:b/>
              </w:rPr>
              <w:t>Other SI</w:t>
            </w:r>
            <w:r>
              <w:t xml:space="preserve"> encompasses all SIBs not broadcast in the Minimum SI. Those SIBs </w:t>
            </w:r>
            <w:bookmarkStart w:id="0" w:name="_Hlk146460756"/>
            <w:r>
              <w:t xml:space="preserve">can either be periodically broadcast on DL-SCH, broadcast on-demand on DL-SCH </w:t>
            </w:r>
            <w:bookmarkEnd w:id="0"/>
            <w:r>
              <w:t>(i.e.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w:t>
            </w:r>
          </w:p>
        </w:tc>
      </w:tr>
    </w:tbl>
    <w:p w14:paraId="45A47B99" w14:textId="2C03012D" w:rsidR="00444C95" w:rsidRDefault="00444C95" w:rsidP="00FC52EE">
      <w:pPr>
        <w:jc w:val="both"/>
        <w:rPr>
          <w:rFonts w:ascii="Times New Roman" w:hAnsi="Times New Roman" w:cs="Times New Roman"/>
          <w:lang w:eastAsia="en-US"/>
        </w:rPr>
      </w:pPr>
    </w:p>
    <w:p w14:paraId="0BFD8206" w14:textId="30C6227B" w:rsidR="00E37EC0" w:rsidRDefault="00E37EC0" w:rsidP="00E37EC0">
      <w:pPr>
        <w:jc w:val="both"/>
        <w:rPr>
          <w:rFonts w:ascii="Times New Roman" w:hAnsi="Times New Roman" w:cs="Times New Roman"/>
          <w:lang w:val="en-GB" w:eastAsia="en-US"/>
        </w:rPr>
      </w:pPr>
      <w:r>
        <w:rPr>
          <w:rFonts w:ascii="Times New Roman" w:hAnsi="Times New Roman" w:cs="Times New Roman"/>
          <w:lang w:eastAsia="en-US"/>
        </w:rPr>
        <w:t xml:space="preserve">Since UE can optionally support skipping TN neighbor cell measurement based on the TN coverage area information, it can up to NW implementation to provide the new SIB by </w:t>
      </w:r>
      <w:r w:rsidRPr="00444C95">
        <w:rPr>
          <w:rFonts w:ascii="Times New Roman" w:hAnsi="Times New Roman" w:cs="Times New Roman"/>
          <w:lang w:val="en-GB" w:eastAsia="en-US"/>
        </w:rPr>
        <w:t>either periodically broadcast, broadcast on-demand</w:t>
      </w:r>
      <w:r>
        <w:rPr>
          <w:rFonts w:ascii="Times New Roman" w:hAnsi="Times New Roman" w:cs="Times New Roman"/>
          <w:lang w:val="en-GB" w:eastAsia="en-US"/>
        </w:rPr>
        <w:t xml:space="preserve">, or a dedicated manner. </w:t>
      </w:r>
    </w:p>
    <w:p w14:paraId="389E4D29" w14:textId="6C8E8D58" w:rsidR="00E37EC0" w:rsidRPr="00532BD3" w:rsidRDefault="00E37EC0" w:rsidP="00FC52EE">
      <w:pPr>
        <w:jc w:val="both"/>
        <w:rPr>
          <w:rFonts w:ascii="Times New Roman" w:hAnsi="Times New Roman" w:cs="Times New Roman"/>
          <w:b/>
          <w:lang w:eastAsia="en-US"/>
        </w:rPr>
      </w:pPr>
      <w:r w:rsidRPr="00532BD3">
        <w:rPr>
          <w:rFonts w:ascii="Times New Roman" w:hAnsi="Times New Roman" w:cs="Times New Roman"/>
          <w:b/>
          <w:lang w:val="en-GB" w:eastAsia="en-US"/>
        </w:rPr>
        <w:t xml:space="preserve">Proposal </w:t>
      </w:r>
      <w:r w:rsidR="008064F6">
        <w:rPr>
          <w:rFonts w:ascii="Times New Roman" w:hAnsi="Times New Roman" w:cs="Times New Roman"/>
          <w:b/>
          <w:lang w:val="en-GB" w:eastAsia="en-US"/>
        </w:rPr>
        <w:t>2</w:t>
      </w:r>
      <w:r w:rsidRPr="00532BD3">
        <w:rPr>
          <w:rFonts w:ascii="Times New Roman" w:hAnsi="Times New Roman" w:cs="Times New Roman"/>
          <w:b/>
          <w:lang w:val="en-GB" w:eastAsia="en-US"/>
        </w:rPr>
        <w:t xml:space="preserve">: </w:t>
      </w:r>
      <w:r w:rsidR="00093D53" w:rsidRPr="00E1001C">
        <w:rPr>
          <w:rFonts w:ascii="Times New Roman" w:hAnsi="Times New Roman" w:cs="Times New Roman"/>
          <w:b/>
          <w:lang w:val="en-GB" w:eastAsia="en-US"/>
        </w:rPr>
        <w:t xml:space="preserve">The new SIB containing TN coverage area information belongs to </w:t>
      </w:r>
      <w:r w:rsidR="00093D53">
        <w:rPr>
          <w:rFonts w:ascii="Times New Roman" w:hAnsi="Times New Roman" w:cs="Times New Roman"/>
          <w:b/>
          <w:lang w:val="en-GB" w:eastAsia="en-US"/>
        </w:rPr>
        <w:t>O</w:t>
      </w:r>
      <w:r w:rsidR="00093D53" w:rsidRPr="00E1001C">
        <w:rPr>
          <w:rFonts w:ascii="Times New Roman" w:hAnsi="Times New Roman" w:cs="Times New Roman"/>
          <w:b/>
          <w:lang w:val="en-GB" w:eastAsia="en-US"/>
        </w:rPr>
        <w:t>ther SI</w:t>
      </w:r>
      <w:r w:rsidR="00093D53">
        <w:rPr>
          <w:rFonts w:ascii="Times New Roman" w:hAnsi="Times New Roman" w:cs="Times New Roman"/>
          <w:b/>
          <w:lang w:val="en-GB" w:eastAsia="en-US"/>
        </w:rPr>
        <w:t xml:space="preserve">, </w:t>
      </w:r>
      <w:r w:rsidRPr="00532BD3">
        <w:rPr>
          <w:rFonts w:ascii="Times New Roman" w:hAnsi="Times New Roman" w:cs="Times New Roman"/>
          <w:b/>
          <w:lang w:val="en-GB" w:eastAsia="en-US"/>
        </w:rPr>
        <w:t xml:space="preserve">either periodically broadcast, broadcast on-demand, or </w:t>
      </w:r>
      <w:r w:rsidR="00641CDB">
        <w:rPr>
          <w:rFonts w:ascii="Times New Roman" w:hAnsi="Times New Roman" w:cs="Times New Roman"/>
          <w:b/>
          <w:lang w:val="en-GB" w:eastAsia="en-US"/>
        </w:rPr>
        <w:t xml:space="preserve">sent in </w:t>
      </w:r>
      <w:r w:rsidRPr="00532BD3">
        <w:rPr>
          <w:rFonts w:ascii="Times New Roman" w:hAnsi="Times New Roman" w:cs="Times New Roman"/>
          <w:b/>
          <w:lang w:val="en-GB" w:eastAsia="en-US"/>
        </w:rPr>
        <w:t xml:space="preserve">a dedicated manner. </w:t>
      </w:r>
    </w:p>
    <w:p w14:paraId="3C99F7AF" w14:textId="5F537C8C" w:rsidR="00233C12" w:rsidRDefault="0099543D" w:rsidP="002919F5">
      <w:pPr>
        <w:pStyle w:val="Heading2"/>
        <w:jc w:val="both"/>
      </w:pPr>
      <w:r>
        <w:lastRenderedPageBreak/>
        <w:t>NTN neighbour cell information in TN cell</w:t>
      </w:r>
    </w:p>
    <w:p w14:paraId="20DDE0ED" w14:textId="06A0A2FA" w:rsidR="0099543D" w:rsidRPr="000D7A27" w:rsidRDefault="00DC7CF7" w:rsidP="000D7A27">
      <w:pPr>
        <w:jc w:val="both"/>
        <w:rPr>
          <w:rFonts w:ascii="Times New Roman" w:hAnsi="Times New Roman" w:cs="Times New Roman"/>
          <w:lang w:val="en-GB" w:eastAsia="en-US"/>
        </w:rPr>
      </w:pPr>
      <w:r w:rsidRPr="000D7A27">
        <w:rPr>
          <w:rFonts w:ascii="Times New Roman" w:hAnsi="Times New Roman" w:cs="Times New Roman"/>
          <w:lang w:val="en-GB" w:eastAsia="en-US"/>
        </w:rPr>
        <w:t>When UE is s</w:t>
      </w:r>
      <w:r w:rsidR="00EC31CE" w:rsidRPr="000D7A27">
        <w:rPr>
          <w:rFonts w:ascii="Times New Roman" w:hAnsi="Times New Roman" w:cs="Times New Roman"/>
          <w:lang w:val="en-GB" w:eastAsia="en-US"/>
        </w:rPr>
        <w:t xml:space="preserve">erved by a TN cell and moves towards the boundary of TN and NTN, UE would need to reselect </w:t>
      </w:r>
      <w:r w:rsidR="001F60D2" w:rsidRPr="000D7A27">
        <w:rPr>
          <w:rFonts w:ascii="Times New Roman" w:hAnsi="Times New Roman" w:cs="Times New Roman"/>
          <w:lang w:val="en-GB" w:eastAsia="en-US"/>
        </w:rPr>
        <w:t xml:space="preserve">or hand over </w:t>
      </w:r>
      <w:r w:rsidR="00EC31CE" w:rsidRPr="000D7A27">
        <w:rPr>
          <w:rFonts w:ascii="Times New Roman" w:hAnsi="Times New Roman" w:cs="Times New Roman"/>
          <w:lang w:val="en-GB" w:eastAsia="en-US"/>
        </w:rPr>
        <w:t>to a</w:t>
      </w:r>
      <w:r w:rsidR="00C548F8">
        <w:rPr>
          <w:rFonts w:ascii="Times New Roman" w:hAnsi="Times New Roman" w:cs="Times New Roman"/>
          <w:lang w:val="en-GB" w:eastAsia="en-US"/>
        </w:rPr>
        <w:t>n</w:t>
      </w:r>
      <w:r w:rsidR="00EC31CE" w:rsidRPr="000D7A27">
        <w:rPr>
          <w:rFonts w:ascii="Times New Roman" w:hAnsi="Times New Roman" w:cs="Times New Roman"/>
          <w:lang w:val="en-GB" w:eastAsia="en-US"/>
        </w:rPr>
        <w:t xml:space="preserve"> NTN cell for service continuity. Hence, NTN neighbour cell measurement should be enabled when UE is in TN. </w:t>
      </w:r>
      <w:r w:rsidR="001F60D2" w:rsidRPr="000D7A27">
        <w:rPr>
          <w:rFonts w:ascii="Times New Roman" w:hAnsi="Times New Roman" w:cs="Times New Roman"/>
          <w:lang w:val="en-GB" w:eastAsia="en-US"/>
        </w:rPr>
        <w:t xml:space="preserve">For connected UE, TN cell should provide NTN neighbour cell information and configure the corresponding measurement to prepare handovers to NTN. For idle/inactive UE, TN cell should provide NTN neighbour cell information </w:t>
      </w:r>
      <w:r w:rsidR="008A4FF9" w:rsidRPr="000D7A27">
        <w:rPr>
          <w:rFonts w:ascii="Times New Roman" w:hAnsi="Times New Roman" w:cs="Times New Roman"/>
          <w:lang w:val="en-GB" w:eastAsia="en-US"/>
        </w:rPr>
        <w:t xml:space="preserve">for UE to perform cell reselection to NTN. Currently, </w:t>
      </w:r>
      <w:r w:rsidR="000B7DF6">
        <w:rPr>
          <w:rFonts w:ascii="Times New Roman" w:hAnsi="Times New Roman" w:cs="Times New Roman"/>
          <w:lang w:val="en-GB" w:eastAsia="en-US"/>
        </w:rPr>
        <w:t>t</w:t>
      </w:r>
      <w:r w:rsidR="008A4FF9" w:rsidRPr="000D7A27">
        <w:rPr>
          <w:rFonts w:ascii="Times New Roman" w:hAnsi="Times New Roman" w:cs="Times New Roman"/>
          <w:lang w:val="en-GB" w:eastAsia="en-US"/>
        </w:rPr>
        <w:t xml:space="preserve">here is no explicit restriction </w:t>
      </w:r>
      <w:r w:rsidR="000D7A27" w:rsidRPr="000D7A27">
        <w:rPr>
          <w:rFonts w:ascii="Times New Roman" w:hAnsi="Times New Roman" w:cs="Times New Roman"/>
          <w:lang w:val="en-GB" w:eastAsia="en-US"/>
        </w:rPr>
        <w:t xml:space="preserve">in the specification </w:t>
      </w:r>
      <w:r w:rsidR="008A4FF9" w:rsidRPr="000D7A27">
        <w:rPr>
          <w:rFonts w:ascii="Times New Roman" w:hAnsi="Times New Roman" w:cs="Times New Roman"/>
          <w:lang w:val="en-GB" w:eastAsia="en-US"/>
        </w:rPr>
        <w:t>that TN cell does not provide SIB19</w:t>
      </w:r>
      <w:r w:rsidR="00EA64D7">
        <w:rPr>
          <w:rFonts w:ascii="Times New Roman" w:hAnsi="Times New Roman" w:cs="Times New Roman"/>
          <w:lang w:val="en-GB" w:eastAsia="en-US"/>
        </w:rPr>
        <w:t>. SIB19 for NTN access is simply specified currently and it is essential for NTN access.</w:t>
      </w:r>
      <w:r w:rsidR="008A4FF9" w:rsidRPr="000D7A27">
        <w:rPr>
          <w:rFonts w:ascii="Times New Roman" w:hAnsi="Times New Roman" w:cs="Times New Roman"/>
          <w:lang w:val="en-GB" w:eastAsia="en-US"/>
        </w:rPr>
        <w:t xml:space="preserve"> TN cell </w:t>
      </w:r>
      <w:r w:rsidR="00EA64D7">
        <w:rPr>
          <w:rFonts w:ascii="Times New Roman" w:hAnsi="Times New Roman" w:cs="Times New Roman"/>
          <w:lang w:val="en-GB" w:eastAsia="en-US"/>
        </w:rPr>
        <w:t>broadcasting</w:t>
      </w:r>
      <w:r w:rsidR="008A4FF9" w:rsidRPr="000D7A27">
        <w:rPr>
          <w:rFonts w:ascii="Times New Roman" w:hAnsi="Times New Roman" w:cs="Times New Roman"/>
          <w:lang w:val="en-GB" w:eastAsia="en-US"/>
        </w:rPr>
        <w:t xml:space="preserve"> SIB19 is a simple solution</w:t>
      </w:r>
      <w:r w:rsidR="00EA64D7">
        <w:rPr>
          <w:rFonts w:ascii="Times New Roman" w:hAnsi="Times New Roman" w:cs="Times New Roman"/>
          <w:lang w:val="en-GB" w:eastAsia="en-US"/>
        </w:rPr>
        <w:t xml:space="preserve"> to provide the assistance information for </w:t>
      </w:r>
      <w:r w:rsidR="00EA64D7" w:rsidRPr="000D7A27">
        <w:rPr>
          <w:rFonts w:ascii="Times New Roman" w:hAnsi="Times New Roman" w:cs="Times New Roman"/>
          <w:lang w:val="en-GB" w:eastAsia="en-US"/>
        </w:rPr>
        <w:t>NTN neighbour cell measurement</w:t>
      </w:r>
      <w:r w:rsidR="00EA64D7">
        <w:rPr>
          <w:rFonts w:ascii="Times New Roman" w:hAnsi="Times New Roman" w:cs="Times New Roman"/>
          <w:lang w:val="en-GB" w:eastAsia="en-US"/>
        </w:rPr>
        <w:t>.</w:t>
      </w:r>
    </w:p>
    <w:p w14:paraId="65A80D68" w14:textId="47F9C39E" w:rsidR="008A4FF9" w:rsidRPr="006A0FB7" w:rsidRDefault="008A4FF9" w:rsidP="006A0FB7">
      <w:pPr>
        <w:jc w:val="both"/>
        <w:rPr>
          <w:rFonts w:ascii="Times New Roman" w:hAnsi="Times New Roman" w:cs="Times New Roman"/>
          <w:b/>
          <w:lang w:val="en-GB" w:eastAsia="en-US"/>
        </w:rPr>
      </w:pPr>
      <w:r w:rsidRPr="00B746E8">
        <w:rPr>
          <w:rFonts w:ascii="Times New Roman" w:hAnsi="Times New Roman" w:cs="Times New Roman"/>
          <w:b/>
          <w:lang w:val="en-GB" w:eastAsia="en-US"/>
        </w:rPr>
        <w:t xml:space="preserve">Proposal </w:t>
      </w:r>
      <w:r w:rsidR="00BB1C2B">
        <w:rPr>
          <w:rFonts w:ascii="Times New Roman" w:hAnsi="Times New Roman" w:cs="Times New Roman"/>
          <w:b/>
          <w:lang w:val="en-GB" w:eastAsia="en-US"/>
        </w:rPr>
        <w:t>3</w:t>
      </w:r>
      <w:r w:rsidRPr="00B746E8">
        <w:rPr>
          <w:rFonts w:ascii="Times New Roman" w:hAnsi="Times New Roman" w:cs="Times New Roman"/>
          <w:b/>
          <w:lang w:val="en-GB" w:eastAsia="en-US"/>
        </w:rPr>
        <w:t>: TN cell provide</w:t>
      </w:r>
      <w:r w:rsidR="004276F2">
        <w:rPr>
          <w:rFonts w:ascii="Times New Roman" w:hAnsi="Times New Roman" w:cs="Times New Roman"/>
          <w:b/>
          <w:lang w:val="en-GB" w:eastAsia="en-US"/>
        </w:rPr>
        <w:t>s</w:t>
      </w:r>
      <w:r w:rsidR="00A3726F">
        <w:rPr>
          <w:rFonts w:ascii="Times New Roman" w:hAnsi="Times New Roman" w:cs="Times New Roman"/>
          <w:b/>
          <w:lang w:val="en-GB" w:eastAsia="en-US"/>
        </w:rPr>
        <w:t xml:space="preserve"> SIB19 including</w:t>
      </w:r>
      <w:r w:rsidRPr="00B746E8">
        <w:rPr>
          <w:rFonts w:ascii="Times New Roman" w:hAnsi="Times New Roman" w:cs="Times New Roman"/>
          <w:b/>
          <w:lang w:val="en-GB" w:eastAsia="en-US"/>
        </w:rPr>
        <w:t xml:space="preserve"> </w:t>
      </w:r>
      <w:r w:rsidR="000527EC" w:rsidRPr="00B746E8">
        <w:rPr>
          <w:rFonts w:ascii="Times New Roman" w:hAnsi="Times New Roman" w:cs="Times New Roman"/>
          <w:b/>
          <w:lang w:val="en-GB" w:eastAsia="en-US"/>
        </w:rPr>
        <w:t>NTN neighbour cell information</w:t>
      </w:r>
      <w:r w:rsidRPr="00B746E8">
        <w:rPr>
          <w:rFonts w:ascii="Times New Roman" w:hAnsi="Times New Roman" w:cs="Times New Roman"/>
          <w:b/>
          <w:lang w:val="en-GB" w:eastAsia="en-US"/>
        </w:rPr>
        <w:t xml:space="preserve"> to enable </w:t>
      </w:r>
      <w:r w:rsidR="009E2475" w:rsidRPr="00B746E8">
        <w:rPr>
          <w:rFonts w:ascii="Times New Roman" w:hAnsi="Times New Roman" w:cs="Times New Roman"/>
          <w:b/>
          <w:lang w:val="en-GB" w:eastAsia="en-US"/>
        </w:rPr>
        <w:t xml:space="preserve">measurements on </w:t>
      </w:r>
      <w:r w:rsidRPr="00B746E8">
        <w:rPr>
          <w:rFonts w:ascii="Times New Roman" w:hAnsi="Times New Roman" w:cs="Times New Roman"/>
          <w:b/>
          <w:lang w:val="en-GB" w:eastAsia="en-US"/>
        </w:rPr>
        <w:t>NTN neighbour cell</w:t>
      </w:r>
      <w:r w:rsidR="009E2475" w:rsidRPr="00B746E8">
        <w:rPr>
          <w:rFonts w:ascii="Times New Roman" w:hAnsi="Times New Roman" w:cs="Times New Roman"/>
          <w:b/>
          <w:lang w:val="en-GB" w:eastAsia="en-US"/>
        </w:rPr>
        <w:t xml:space="preserve">s. </w:t>
      </w:r>
    </w:p>
    <w:p w14:paraId="2209899D" w14:textId="0F795115" w:rsidR="00036D2E" w:rsidRDefault="00EA64D7" w:rsidP="0099543D">
      <w:pPr>
        <w:rPr>
          <w:rFonts w:ascii="Times New Roman" w:hAnsi="Times New Roman" w:cs="Times New Roman"/>
          <w:lang w:val="en-GB" w:eastAsia="en-US"/>
        </w:rPr>
      </w:pPr>
      <w:r>
        <w:rPr>
          <w:rFonts w:ascii="Times New Roman" w:hAnsi="Times New Roman" w:cs="Times New Roman"/>
          <w:lang w:val="en-GB" w:eastAsia="en-US"/>
        </w:rPr>
        <w:t xml:space="preserve">If </w:t>
      </w:r>
      <w:r w:rsidRPr="000D7A27">
        <w:rPr>
          <w:rFonts w:ascii="Times New Roman" w:hAnsi="Times New Roman" w:cs="Times New Roman"/>
          <w:lang w:val="en-GB" w:eastAsia="en-US"/>
        </w:rPr>
        <w:t xml:space="preserve">TN cell </w:t>
      </w:r>
      <w:r>
        <w:rPr>
          <w:rFonts w:ascii="Times New Roman" w:hAnsi="Times New Roman" w:cs="Times New Roman"/>
          <w:lang w:val="en-GB" w:eastAsia="en-US"/>
        </w:rPr>
        <w:t>broadcasting</w:t>
      </w:r>
      <w:r w:rsidRPr="000D7A27">
        <w:rPr>
          <w:rFonts w:ascii="Times New Roman" w:hAnsi="Times New Roman" w:cs="Times New Roman"/>
          <w:lang w:val="en-GB" w:eastAsia="en-US"/>
        </w:rPr>
        <w:t xml:space="preserve"> SIB19</w:t>
      </w:r>
      <w:r>
        <w:rPr>
          <w:rFonts w:ascii="Times New Roman" w:hAnsi="Times New Roman" w:cs="Times New Roman"/>
          <w:lang w:val="en-GB" w:eastAsia="en-US"/>
        </w:rPr>
        <w:t xml:space="preserve"> is supported, </w:t>
      </w:r>
      <w:r w:rsidR="007C4637">
        <w:rPr>
          <w:rFonts w:ascii="Times New Roman" w:hAnsi="Times New Roman" w:cs="Times New Roman"/>
          <w:lang w:val="en-GB" w:eastAsia="en-US"/>
        </w:rPr>
        <w:t xml:space="preserve">since it is not essential in TN, </w:t>
      </w:r>
      <w:r>
        <w:rPr>
          <w:rFonts w:ascii="Times New Roman" w:hAnsi="Times New Roman" w:cs="Times New Roman"/>
          <w:lang w:val="en-GB" w:eastAsia="en-US"/>
        </w:rPr>
        <w:t xml:space="preserve">SIB19 should belong to Other SI, and is provided by </w:t>
      </w:r>
      <w:r w:rsidRPr="00EA64D7">
        <w:rPr>
          <w:rFonts w:ascii="Times New Roman" w:hAnsi="Times New Roman" w:cs="Times New Roman"/>
          <w:lang w:val="en-GB" w:eastAsia="en-US"/>
        </w:rPr>
        <w:t>either periodically broadcast, broadcast on-demand, or a dedicated manner.</w:t>
      </w:r>
    </w:p>
    <w:p w14:paraId="1326A870" w14:textId="4AB1D32E" w:rsidR="007C47FD" w:rsidRPr="00F80667" w:rsidRDefault="00EA64D7" w:rsidP="00D5682D">
      <w:pPr>
        <w:jc w:val="both"/>
        <w:rPr>
          <w:rFonts w:ascii="Times New Roman" w:hAnsi="Times New Roman" w:cs="Times New Roman"/>
          <w:b/>
          <w:lang w:val="en-GB" w:eastAsia="en-US"/>
        </w:rPr>
      </w:pPr>
      <w:r w:rsidRPr="00B746E8">
        <w:rPr>
          <w:rFonts w:ascii="Times New Roman" w:hAnsi="Times New Roman" w:cs="Times New Roman"/>
          <w:b/>
          <w:lang w:val="en-GB" w:eastAsia="en-US"/>
        </w:rPr>
        <w:t xml:space="preserve">Proposal </w:t>
      </w:r>
      <w:r w:rsidR="00044881">
        <w:rPr>
          <w:rFonts w:ascii="Times New Roman" w:hAnsi="Times New Roman" w:cs="Times New Roman"/>
          <w:b/>
          <w:lang w:val="en-GB" w:eastAsia="en-US"/>
        </w:rPr>
        <w:t>4</w:t>
      </w:r>
      <w:r w:rsidRPr="00B746E8">
        <w:rPr>
          <w:rFonts w:ascii="Times New Roman" w:hAnsi="Times New Roman" w:cs="Times New Roman"/>
          <w:b/>
          <w:lang w:val="en-GB" w:eastAsia="en-US"/>
        </w:rPr>
        <w:t xml:space="preserve">: </w:t>
      </w:r>
      <w:r w:rsidRPr="00EA64D7">
        <w:rPr>
          <w:rFonts w:ascii="Times New Roman" w:hAnsi="Times New Roman" w:cs="Times New Roman"/>
          <w:b/>
          <w:lang w:val="en-GB" w:eastAsia="en-US"/>
        </w:rPr>
        <w:t>If TN cell broadcasting SIB19 is supported, SIB19 belong</w:t>
      </w:r>
      <w:r>
        <w:rPr>
          <w:rFonts w:ascii="Times New Roman" w:hAnsi="Times New Roman" w:cs="Times New Roman"/>
          <w:b/>
          <w:lang w:val="en-GB" w:eastAsia="en-US"/>
        </w:rPr>
        <w:t>s</w:t>
      </w:r>
      <w:r w:rsidRPr="00EA64D7">
        <w:rPr>
          <w:rFonts w:ascii="Times New Roman" w:hAnsi="Times New Roman" w:cs="Times New Roman"/>
          <w:b/>
          <w:lang w:val="en-GB" w:eastAsia="en-US"/>
        </w:rPr>
        <w:t xml:space="preserve"> to Other SI in TN, and is provided by either periodically broadcast, broadcast on-demand, or a dedicated manner.</w:t>
      </w:r>
      <w:r w:rsidRPr="00B746E8">
        <w:rPr>
          <w:rFonts w:ascii="Times New Roman" w:hAnsi="Times New Roman" w:cs="Times New Roman"/>
          <w:b/>
          <w:lang w:val="en-GB" w:eastAsia="en-US"/>
        </w:rPr>
        <w:t xml:space="preserve"> </w:t>
      </w:r>
    </w:p>
    <w:p w14:paraId="5FF2457F" w14:textId="72E1A9E3" w:rsidR="00A209D6" w:rsidRPr="006E13D1" w:rsidRDefault="008C3057" w:rsidP="002919F5">
      <w:pPr>
        <w:pStyle w:val="Heading1"/>
        <w:jc w:val="both"/>
      </w:pPr>
      <w:r>
        <w:t>Conclusion</w:t>
      </w:r>
    </w:p>
    <w:p w14:paraId="445AE997" w14:textId="52064629" w:rsidR="007129D3" w:rsidRPr="00491F9E" w:rsidRDefault="00557338" w:rsidP="002919F5">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7B68BE1E" w14:textId="088EFC50" w:rsidR="00BB1C2B" w:rsidRPr="00E1001C" w:rsidRDefault="00A3726F" w:rsidP="00BB1C2B">
      <w:pPr>
        <w:jc w:val="both"/>
        <w:rPr>
          <w:rFonts w:ascii="Times New Roman" w:hAnsi="Times New Roman" w:cs="Times New Roman"/>
          <w:b/>
          <w:lang w:val="en-GB" w:eastAsia="en-US"/>
        </w:rPr>
      </w:pPr>
      <w:r w:rsidRPr="00FA0C16">
        <w:rPr>
          <w:rFonts w:ascii="Times New Roman" w:hAnsi="Times New Roman" w:cs="Times New Roman"/>
          <w:b/>
          <w:lang w:val="en-GB" w:eastAsia="en-US"/>
        </w:rPr>
        <w:t xml:space="preserve">Proposal </w:t>
      </w:r>
      <w:r>
        <w:rPr>
          <w:rFonts w:ascii="Times New Roman" w:hAnsi="Times New Roman" w:cs="Times New Roman"/>
          <w:b/>
          <w:lang w:val="en-GB" w:eastAsia="en-US"/>
        </w:rPr>
        <w:t>1</w:t>
      </w:r>
      <w:r w:rsidRPr="00FA0C16">
        <w:rPr>
          <w:rFonts w:ascii="Times New Roman" w:hAnsi="Times New Roman" w:cs="Times New Roman"/>
          <w:b/>
          <w:lang w:val="en-GB" w:eastAsia="en-US"/>
        </w:rPr>
        <w:t xml:space="preserve">: Legacy SI update procedure will be used </w:t>
      </w:r>
      <w:r>
        <w:rPr>
          <w:rFonts w:ascii="Times New Roman" w:hAnsi="Times New Roman" w:cs="Times New Roman"/>
          <w:b/>
          <w:lang w:val="en-GB" w:eastAsia="en-US"/>
        </w:rPr>
        <w:t xml:space="preserve">for earth moving cell </w:t>
      </w:r>
      <w:r w:rsidRPr="00FA0C16">
        <w:rPr>
          <w:rFonts w:ascii="Times New Roman" w:hAnsi="Times New Roman" w:cs="Times New Roman"/>
          <w:b/>
          <w:lang w:val="en-GB" w:eastAsia="en-US"/>
        </w:rPr>
        <w:t>when the network updates the TN coverage information</w:t>
      </w:r>
      <w:r>
        <w:rPr>
          <w:rFonts w:ascii="Times New Roman" w:hAnsi="Times New Roman" w:cs="Times New Roman"/>
          <w:b/>
          <w:lang w:val="en-GB" w:eastAsia="en-US"/>
        </w:rPr>
        <w:t xml:space="preserve">. </w:t>
      </w:r>
      <w:r w:rsidR="00BB1C2B" w:rsidRPr="00E1001C">
        <w:rPr>
          <w:rFonts w:ascii="Times New Roman" w:hAnsi="Times New Roman" w:cs="Times New Roman"/>
          <w:b/>
          <w:lang w:val="en-GB" w:eastAsia="en-US"/>
        </w:rPr>
        <w:t xml:space="preserve"> </w:t>
      </w:r>
    </w:p>
    <w:p w14:paraId="056CE0C0" w14:textId="2FF762D0" w:rsidR="00BB1C2B" w:rsidRPr="00532BD3" w:rsidRDefault="00A3726F" w:rsidP="00BB1C2B">
      <w:pPr>
        <w:jc w:val="both"/>
        <w:rPr>
          <w:rFonts w:ascii="Times New Roman" w:hAnsi="Times New Roman" w:cs="Times New Roman"/>
          <w:b/>
          <w:lang w:eastAsia="en-US"/>
        </w:rPr>
      </w:pPr>
      <w:r w:rsidRPr="00532BD3">
        <w:rPr>
          <w:rFonts w:ascii="Times New Roman" w:hAnsi="Times New Roman" w:cs="Times New Roman"/>
          <w:b/>
          <w:lang w:val="en-GB" w:eastAsia="en-US"/>
        </w:rPr>
        <w:t xml:space="preserve">Proposal </w:t>
      </w:r>
      <w:r>
        <w:rPr>
          <w:rFonts w:ascii="Times New Roman" w:hAnsi="Times New Roman" w:cs="Times New Roman"/>
          <w:b/>
          <w:lang w:val="en-GB" w:eastAsia="en-US"/>
        </w:rPr>
        <w:t>2</w:t>
      </w:r>
      <w:r w:rsidRPr="00532BD3">
        <w:rPr>
          <w:rFonts w:ascii="Times New Roman" w:hAnsi="Times New Roman" w:cs="Times New Roman"/>
          <w:b/>
          <w:lang w:val="en-GB" w:eastAsia="en-US"/>
        </w:rPr>
        <w:t xml:space="preserve">: </w:t>
      </w:r>
      <w:r w:rsidRPr="00E1001C">
        <w:rPr>
          <w:rFonts w:ascii="Times New Roman" w:hAnsi="Times New Roman" w:cs="Times New Roman"/>
          <w:b/>
          <w:lang w:val="en-GB" w:eastAsia="en-US"/>
        </w:rPr>
        <w:t xml:space="preserve">The new SIB containing TN coverage area information belongs to </w:t>
      </w:r>
      <w:r>
        <w:rPr>
          <w:rFonts w:ascii="Times New Roman" w:hAnsi="Times New Roman" w:cs="Times New Roman"/>
          <w:b/>
          <w:lang w:val="en-GB" w:eastAsia="en-US"/>
        </w:rPr>
        <w:t>O</w:t>
      </w:r>
      <w:r w:rsidRPr="00E1001C">
        <w:rPr>
          <w:rFonts w:ascii="Times New Roman" w:hAnsi="Times New Roman" w:cs="Times New Roman"/>
          <w:b/>
          <w:lang w:val="en-GB" w:eastAsia="en-US"/>
        </w:rPr>
        <w:t>ther SI</w:t>
      </w:r>
      <w:r>
        <w:rPr>
          <w:rFonts w:ascii="Times New Roman" w:hAnsi="Times New Roman" w:cs="Times New Roman"/>
          <w:b/>
          <w:lang w:val="en-GB" w:eastAsia="en-US"/>
        </w:rPr>
        <w:t xml:space="preserve">, </w:t>
      </w:r>
      <w:r w:rsidRPr="00532BD3">
        <w:rPr>
          <w:rFonts w:ascii="Times New Roman" w:hAnsi="Times New Roman" w:cs="Times New Roman"/>
          <w:b/>
          <w:lang w:val="en-GB" w:eastAsia="en-US"/>
        </w:rPr>
        <w:t xml:space="preserve">either periodically broadcast, broadcast on-demand, or </w:t>
      </w:r>
      <w:r>
        <w:rPr>
          <w:rFonts w:ascii="Times New Roman" w:hAnsi="Times New Roman" w:cs="Times New Roman"/>
          <w:b/>
          <w:lang w:val="en-GB" w:eastAsia="en-US"/>
        </w:rPr>
        <w:t xml:space="preserve">sent in </w:t>
      </w:r>
      <w:r w:rsidRPr="00532BD3">
        <w:rPr>
          <w:rFonts w:ascii="Times New Roman" w:hAnsi="Times New Roman" w:cs="Times New Roman"/>
          <w:b/>
          <w:lang w:val="en-GB" w:eastAsia="en-US"/>
        </w:rPr>
        <w:t>a dedicated manner.</w:t>
      </w:r>
    </w:p>
    <w:p w14:paraId="6434E089" w14:textId="256F8CCD" w:rsidR="00BB1C2B" w:rsidRDefault="00BB1C2B" w:rsidP="00BB1C2B">
      <w:pPr>
        <w:jc w:val="both"/>
        <w:rPr>
          <w:rFonts w:ascii="Times New Roman" w:hAnsi="Times New Roman" w:cs="Times New Roman"/>
          <w:b/>
          <w:lang w:val="en-GB" w:eastAsia="en-US"/>
        </w:rPr>
      </w:pPr>
      <w:r w:rsidRPr="00B746E8">
        <w:rPr>
          <w:rFonts w:ascii="Times New Roman" w:hAnsi="Times New Roman" w:cs="Times New Roman"/>
          <w:b/>
          <w:lang w:val="en-GB" w:eastAsia="en-US"/>
        </w:rPr>
        <w:t xml:space="preserve">Proposal </w:t>
      </w:r>
      <w:r>
        <w:rPr>
          <w:rFonts w:ascii="Times New Roman" w:hAnsi="Times New Roman" w:cs="Times New Roman"/>
          <w:b/>
          <w:lang w:val="en-GB" w:eastAsia="en-US"/>
        </w:rPr>
        <w:t>3</w:t>
      </w:r>
      <w:r w:rsidRPr="00B746E8">
        <w:rPr>
          <w:rFonts w:ascii="Times New Roman" w:hAnsi="Times New Roman" w:cs="Times New Roman"/>
          <w:b/>
          <w:lang w:val="en-GB" w:eastAsia="en-US"/>
        </w:rPr>
        <w:t>: TN cell provide</w:t>
      </w:r>
      <w:r w:rsidR="008C3F69">
        <w:rPr>
          <w:rFonts w:ascii="Times New Roman" w:hAnsi="Times New Roman" w:cs="Times New Roman"/>
          <w:b/>
          <w:lang w:val="en-GB" w:eastAsia="en-US"/>
        </w:rPr>
        <w:t>s</w:t>
      </w:r>
      <w:r w:rsidRPr="00B746E8">
        <w:rPr>
          <w:rFonts w:ascii="Times New Roman" w:hAnsi="Times New Roman" w:cs="Times New Roman"/>
          <w:b/>
          <w:lang w:val="en-GB" w:eastAsia="en-US"/>
        </w:rPr>
        <w:t xml:space="preserve"> </w:t>
      </w:r>
      <w:r w:rsidR="00A3726F">
        <w:rPr>
          <w:rFonts w:ascii="Times New Roman" w:hAnsi="Times New Roman" w:cs="Times New Roman"/>
          <w:b/>
          <w:lang w:val="en-GB" w:eastAsia="en-US"/>
        </w:rPr>
        <w:t>SIB19 including</w:t>
      </w:r>
      <w:r w:rsidR="00A3726F" w:rsidRPr="00B746E8">
        <w:rPr>
          <w:rFonts w:ascii="Times New Roman" w:hAnsi="Times New Roman" w:cs="Times New Roman"/>
          <w:b/>
          <w:lang w:val="en-GB" w:eastAsia="en-US"/>
        </w:rPr>
        <w:t xml:space="preserve"> </w:t>
      </w:r>
      <w:r w:rsidRPr="00B746E8">
        <w:rPr>
          <w:rFonts w:ascii="Times New Roman" w:hAnsi="Times New Roman" w:cs="Times New Roman"/>
          <w:b/>
          <w:lang w:val="en-GB" w:eastAsia="en-US"/>
        </w:rPr>
        <w:t xml:space="preserve">NTN neighbour cell information to enable measurements on NTN neighbour cells. </w:t>
      </w:r>
    </w:p>
    <w:p w14:paraId="14A0718F" w14:textId="32CF811B" w:rsidR="00BC2317" w:rsidRPr="00F80667" w:rsidRDefault="00A3726F" w:rsidP="002919F5">
      <w:pPr>
        <w:jc w:val="both"/>
        <w:rPr>
          <w:rFonts w:ascii="Times New Roman" w:hAnsi="Times New Roman" w:cs="Times New Roman"/>
          <w:b/>
        </w:rPr>
      </w:pPr>
      <w:r w:rsidRPr="00B746E8">
        <w:rPr>
          <w:rFonts w:ascii="Times New Roman" w:hAnsi="Times New Roman" w:cs="Times New Roman"/>
          <w:b/>
          <w:lang w:val="en-GB" w:eastAsia="en-US"/>
        </w:rPr>
        <w:t xml:space="preserve">Proposal </w:t>
      </w:r>
      <w:r>
        <w:rPr>
          <w:rFonts w:ascii="Times New Roman" w:hAnsi="Times New Roman" w:cs="Times New Roman"/>
          <w:b/>
          <w:lang w:val="en-GB" w:eastAsia="en-US"/>
        </w:rPr>
        <w:t>4</w:t>
      </w:r>
      <w:r w:rsidRPr="00B746E8">
        <w:rPr>
          <w:rFonts w:ascii="Times New Roman" w:hAnsi="Times New Roman" w:cs="Times New Roman"/>
          <w:b/>
          <w:lang w:val="en-GB" w:eastAsia="en-US"/>
        </w:rPr>
        <w:t xml:space="preserve">: </w:t>
      </w:r>
      <w:r w:rsidRPr="00EA64D7">
        <w:rPr>
          <w:rFonts w:ascii="Times New Roman" w:hAnsi="Times New Roman" w:cs="Times New Roman"/>
          <w:b/>
          <w:lang w:val="en-GB" w:eastAsia="en-US"/>
        </w:rPr>
        <w:t>If TN cell broadcasting SIB19 is supported, SIB19 belong</w:t>
      </w:r>
      <w:r>
        <w:rPr>
          <w:rFonts w:ascii="Times New Roman" w:hAnsi="Times New Roman" w:cs="Times New Roman"/>
          <w:b/>
          <w:lang w:val="en-GB" w:eastAsia="en-US"/>
        </w:rPr>
        <w:t>s</w:t>
      </w:r>
      <w:r w:rsidRPr="00EA64D7">
        <w:rPr>
          <w:rFonts w:ascii="Times New Roman" w:hAnsi="Times New Roman" w:cs="Times New Roman"/>
          <w:b/>
          <w:lang w:val="en-GB" w:eastAsia="en-US"/>
        </w:rPr>
        <w:t xml:space="preserve"> to Other SI in TN, and is provided by either periodically broadcast, broadcast on-demand, or a dedicated manner.</w:t>
      </w:r>
      <w:bookmarkStart w:id="1" w:name="_GoBack"/>
      <w:bookmarkEnd w:id="1"/>
    </w:p>
    <w:sectPr w:rsidR="00BC2317" w:rsidRPr="00F806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E3F39" w14:textId="77777777" w:rsidR="00B945FD" w:rsidRDefault="00B945FD" w:rsidP="00051DF8">
      <w:r>
        <w:separator/>
      </w:r>
    </w:p>
  </w:endnote>
  <w:endnote w:type="continuationSeparator" w:id="0">
    <w:p w14:paraId="2ECCC625" w14:textId="77777777" w:rsidR="00B945FD" w:rsidRDefault="00B945FD" w:rsidP="00051DF8">
      <w:r>
        <w:continuationSeparator/>
      </w:r>
    </w:p>
  </w:endnote>
  <w:endnote w:type="continuationNotice" w:id="1">
    <w:p w14:paraId="53777A4B" w14:textId="77777777" w:rsidR="00B945FD" w:rsidRDefault="00B945F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1468A" w14:textId="77777777" w:rsidR="00B945FD" w:rsidRDefault="00B945FD" w:rsidP="00051DF8">
      <w:r>
        <w:separator/>
      </w:r>
    </w:p>
  </w:footnote>
  <w:footnote w:type="continuationSeparator" w:id="0">
    <w:p w14:paraId="1D07E711" w14:textId="77777777" w:rsidR="00B945FD" w:rsidRDefault="00B945FD" w:rsidP="00051DF8">
      <w:r>
        <w:continuationSeparator/>
      </w:r>
    </w:p>
  </w:footnote>
  <w:footnote w:type="continuationNotice" w:id="1">
    <w:p w14:paraId="30AE8D77" w14:textId="77777777" w:rsidR="00B945FD" w:rsidRDefault="00B945F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1"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E210C"/>
    <w:multiLevelType w:val="hybridMultilevel"/>
    <w:tmpl w:val="3F88B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8"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42428DC"/>
    <w:multiLevelType w:val="hybridMultilevel"/>
    <w:tmpl w:val="53AA0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D6DB6"/>
    <w:multiLevelType w:val="hybridMultilevel"/>
    <w:tmpl w:val="44C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FF5A1C"/>
    <w:multiLevelType w:val="hybridMultilevel"/>
    <w:tmpl w:val="80A4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7"/>
  </w:num>
  <w:num w:numId="6">
    <w:abstractNumId w:val="23"/>
  </w:num>
  <w:num w:numId="7">
    <w:abstractNumId w:val="24"/>
  </w:num>
  <w:num w:numId="8">
    <w:abstractNumId w:val="43"/>
  </w:num>
  <w:num w:numId="9">
    <w:abstractNumId w:val="5"/>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36"/>
  </w:num>
  <w:num w:numId="15">
    <w:abstractNumId w:val="28"/>
  </w:num>
  <w:num w:numId="16">
    <w:abstractNumId w:val="22"/>
  </w:num>
  <w:num w:numId="17">
    <w:abstractNumId w:val="1"/>
  </w:num>
  <w:num w:numId="18">
    <w:abstractNumId w:val="6"/>
  </w:num>
  <w:num w:numId="19">
    <w:abstractNumId w:val="20"/>
  </w:num>
  <w:num w:numId="20">
    <w:abstractNumId w:val="15"/>
  </w:num>
  <w:num w:numId="21">
    <w:abstractNumId w:val="27"/>
  </w:num>
  <w:num w:numId="22">
    <w:abstractNumId w:val="16"/>
  </w:num>
  <w:num w:numId="23">
    <w:abstractNumId w:val="14"/>
  </w:num>
  <w:num w:numId="24">
    <w:abstractNumId w:val="44"/>
  </w:num>
  <w:num w:numId="25">
    <w:abstractNumId w:val="21"/>
  </w:num>
  <w:num w:numId="26">
    <w:abstractNumId w:val="26"/>
  </w:num>
  <w:num w:numId="27">
    <w:abstractNumId w:val="32"/>
  </w:num>
  <w:num w:numId="28">
    <w:abstractNumId w:val="37"/>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5"/>
  </w:num>
  <w:num w:numId="33">
    <w:abstractNumId w:val="39"/>
  </w:num>
  <w:num w:numId="34">
    <w:abstractNumId w:val="35"/>
  </w:num>
  <w:num w:numId="35">
    <w:abstractNumId w:val="29"/>
  </w:num>
  <w:num w:numId="36">
    <w:abstractNumId w:val="9"/>
  </w:num>
  <w:num w:numId="37">
    <w:abstractNumId w:val="40"/>
  </w:num>
  <w:num w:numId="38">
    <w:abstractNumId w:val="13"/>
  </w:num>
  <w:num w:numId="39">
    <w:abstractNumId w:val="34"/>
  </w:num>
  <w:num w:numId="40">
    <w:abstractNumId w:val="47"/>
  </w:num>
  <w:num w:numId="41">
    <w:abstractNumId w:val="31"/>
  </w:num>
  <w:num w:numId="42">
    <w:abstractNumId w:val="18"/>
  </w:num>
  <w:num w:numId="43">
    <w:abstractNumId w:val="33"/>
  </w:num>
  <w:num w:numId="44">
    <w:abstractNumId w:val="42"/>
  </w:num>
  <w:num w:numId="45">
    <w:abstractNumId w:val="4"/>
  </w:num>
  <w:num w:numId="46">
    <w:abstractNumId w:val="12"/>
  </w:num>
  <w:num w:numId="47">
    <w:abstractNumId w:val="25"/>
  </w:num>
  <w:num w:numId="48">
    <w:abstractNumId w:val="3"/>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C2"/>
    <w:rsid w:val="00001886"/>
    <w:rsid w:val="00002263"/>
    <w:rsid w:val="000038B6"/>
    <w:rsid w:val="000049A0"/>
    <w:rsid w:val="00007440"/>
    <w:rsid w:val="00007761"/>
    <w:rsid w:val="00007CAB"/>
    <w:rsid w:val="0001163B"/>
    <w:rsid w:val="00011C8D"/>
    <w:rsid w:val="00012D5B"/>
    <w:rsid w:val="00012F61"/>
    <w:rsid w:val="00013CDB"/>
    <w:rsid w:val="00014BC5"/>
    <w:rsid w:val="000153CC"/>
    <w:rsid w:val="00015950"/>
    <w:rsid w:val="000162E9"/>
    <w:rsid w:val="00016557"/>
    <w:rsid w:val="00017492"/>
    <w:rsid w:val="00017BAE"/>
    <w:rsid w:val="000204E0"/>
    <w:rsid w:val="0002160B"/>
    <w:rsid w:val="00022927"/>
    <w:rsid w:val="00023C40"/>
    <w:rsid w:val="000245ED"/>
    <w:rsid w:val="00025377"/>
    <w:rsid w:val="00025423"/>
    <w:rsid w:val="00026BFC"/>
    <w:rsid w:val="00027DC5"/>
    <w:rsid w:val="000302F2"/>
    <w:rsid w:val="00032642"/>
    <w:rsid w:val="00033397"/>
    <w:rsid w:val="00034E66"/>
    <w:rsid w:val="00035DF0"/>
    <w:rsid w:val="000368CF"/>
    <w:rsid w:val="00036D2E"/>
    <w:rsid w:val="000375A6"/>
    <w:rsid w:val="00037861"/>
    <w:rsid w:val="00040095"/>
    <w:rsid w:val="000403D7"/>
    <w:rsid w:val="00040932"/>
    <w:rsid w:val="0004169F"/>
    <w:rsid w:val="00042C77"/>
    <w:rsid w:val="00044881"/>
    <w:rsid w:val="0004585B"/>
    <w:rsid w:val="00046488"/>
    <w:rsid w:val="000472BC"/>
    <w:rsid w:val="00051A55"/>
    <w:rsid w:val="00051D35"/>
    <w:rsid w:val="00051DF8"/>
    <w:rsid w:val="00051F75"/>
    <w:rsid w:val="000527EC"/>
    <w:rsid w:val="00052840"/>
    <w:rsid w:val="0005588D"/>
    <w:rsid w:val="00055E27"/>
    <w:rsid w:val="00065268"/>
    <w:rsid w:val="0006650A"/>
    <w:rsid w:val="0007062F"/>
    <w:rsid w:val="000708C4"/>
    <w:rsid w:val="00070BD9"/>
    <w:rsid w:val="00071B8C"/>
    <w:rsid w:val="00071C4F"/>
    <w:rsid w:val="00072646"/>
    <w:rsid w:val="00073C9C"/>
    <w:rsid w:val="0007792A"/>
    <w:rsid w:val="00080512"/>
    <w:rsid w:val="00081240"/>
    <w:rsid w:val="0008378E"/>
    <w:rsid w:val="0008758B"/>
    <w:rsid w:val="00090468"/>
    <w:rsid w:val="00090CD4"/>
    <w:rsid w:val="000914AC"/>
    <w:rsid w:val="00092310"/>
    <w:rsid w:val="00093C97"/>
    <w:rsid w:val="00093D53"/>
    <w:rsid w:val="00093FA2"/>
    <w:rsid w:val="00094568"/>
    <w:rsid w:val="00094C6B"/>
    <w:rsid w:val="00095648"/>
    <w:rsid w:val="000A07B1"/>
    <w:rsid w:val="000A4950"/>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B7DF6"/>
    <w:rsid w:val="000C0379"/>
    <w:rsid w:val="000C140E"/>
    <w:rsid w:val="000C18BA"/>
    <w:rsid w:val="000C18FE"/>
    <w:rsid w:val="000C2B2C"/>
    <w:rsid w:val="000C522B"/>
    <w:rsid w:val="000C5340"/>
    <w:rsid w:val="000D1695"/>
    <w:rsid w:val="000D2E51"/>
    <w:rsid w:val="000D3336"/>
    <w:rsid w:val="000D4B95"/>
    <w:rsid w:val="000D58AB"/>
    <w:rsid w:val="000D5B48"/>
    <w:rsid w:val="000D64F1"/>
    <w:rsid w:val="000D6BD2"/>
    <w:rsid w:val="000D6E3F"/>
    <w:rsid w:val="000D75DC"/>
    <w:rsid w:val="000D7A27"/>
    <w:rsid w:val="000E01FF"/>
    <w:rsid w:val="000E11DD"/>
    <w:rsid w:val="000E3934"/>
    <w:rsid w:val="000E4069"/>
    <w:rsid w:val="000E5108"/>
    <w:rsid w:val="000E6F18"/>
    <w:rsid w:val="000F1957"/>
    <w:rsid w:val="000F47BA"/>
    <w:rsid w:val="000F481F"/>
    <w:rsid w:val="000F526A"/>
    <w:rsid w:val="000F57DC"/>
    <w:rsid w:val="000F6A70"/>
    <w:rsid w:val="000F6CE7"/>
    <w:rsid w:val="000F7A11"/>
    <w:rsid w:val="00100327"/>
    <w:rsid w:val="00101117"/>
    <w:rsid w:val="001011C1"/>
    <w:rsid w:val="0010368C"/>
    <w:rsid w:val="00111A9C"/>
    <w:rsid w:val="00112F1A"/>
    <w:rsid w:val="001141A5"/>
    <w:rsid w:val="00117519"/>
    <w:rsid w:val="00117F70"/>
    <w:rsid w:val="0012049E"/>
    <w:rsid w:val="00123AC6"/>
    <w:rsid w:val="0012485A"/>
    <w:rsid w:val="00124DD4"/>
    <w:rsid w:val="001261BD"/>
    <w:rsid w:val="00126400"/>
    <w:rsid w:val="00130A42"/>
    <w:rsid w:val="00131BCA"/>
    <w:rsid w:val="0013374E"/>
    <w:rsid w:val="001340E4"/>
    <w:rsid w:val="00134E1D"/>
    <w:rsid w:val="0014223B"/>
    <w:rsid w:val="0014230B"/>
    <w:rsid w:val="001423A4"/>
    <w:rsid w:val="00143363"/>
    <w:rsid w:val="001436BC"/>
    <w:rsid w:val="001446F4"/>
    <w:rsid w:val="00145075"/>
    <w:rsid w:val="001500B8"/>
    <w:rsid w:val="0016068E"/>
    <w:rsid w:val="001617E5"/>
    <w:rsid w:val="00164B72"/>
    <w:rsid w:val="00165A0D"/>
    <w:rsid w:val="00166728"/>
    <w:rsid w:val="00166BB8"/>
    <w:rsid w:val="00170A7C"/>
    <w:rsid w:val="00171DA1"/>
    <w:rsid w:val="001741A0"/>
    <w:rsid w:val="00174291"/>
    <w:rsid w:val="00175FA0"/>
    <w:rsid w:val="00177601"/>
    <w:rsid w:val="00180692"/>
    <w:rsid w:val="00181375"/>
    <w:rsid w:val="00182C72"/>
    <w:rsid w:val="00182E67"/>
    <w:rsid w:val="00183778"/>
    <w:rsid w:val="001841BF"/>
    <w:rsid w:val="00184FA5"/>
    <w:rsid w:val="0018515E"/>
    <w:rsid w:val="00185BC1"/>
    <w:rsid w:val="00186138"/>
    <w:rsid w:val="00186370"/>
    <w:rsid w:val="0018680E"/>
    <w:rsid w:val="00190972"/>
    <w:rsid w:val="0019158C"/>
    <w:rsid w:val="001921CE"/>
    <w:rsid w:val="00194515"/>
    <w:rsid w:val="00194CD0"/>
    <w:rsid w:val="00194DF6"/>
    <w:rsid w:val="0019500E"/>
    <w:rsid w:val="001962AF"/>
    <w:rsid w:val="001968B7"/>
    <w:rsid w:val="00196D94"/>
    <w:rsid w:val="001A7BA1"/>
    <w:rsid w:val="001B1E91"/>
    <w:rsid w:val="001B1FA7"/>
    <w:rsid w:val="001B2485"/>
    <w:rsid w:val="001B3311"/>
    <w:rsid w:val="001B349E"/>
    <w:rsid w:val="001B3DA8"/>
    <w:rsid w:val="001B49C9"/>
    <w:rsid w:val="001C0FE8"/>
    <w:rsid w:val="001C23F4"/>
    <w:rsid w:val="001C3543"/>
    <w:rsid w:val="001C4AC4"/>
    <w:rsid w:val="001C4CEA"/>
    <w:rsid w:val="001C4F79"/>
    <w:rsid w:val="001C77C4"/>
    <w:rsid w:val="001D0C63"/>
    <w:rsid w:val="001D1DAA"/>
    <w:rsid w:val="001D29D9"/>
    <w:rsid w:val="001D34FE"/>
    <w:rsid w:val="001D6647"/>
    <w:rsid w:val="001E5E26"/>
    <w:rsid w:val="001F0894"/>
    <w:rsid w:val="001F168B"/>
    <w:rsid w:val="001F60D2"/>
    <w:rsid w:val="001F63C9"/>
    <w:rsid w:val="001F7831"/>
    <w:rsid w:val="00204045"/>
    <w:rsid w:val="0020712B"/>
    <w:rsid w:val="00207576"/>
    <w:rsid w:val="00211D36"/>
    <w:rsid w:val="00212304"/>
    <w:rsid w:val="0021231D"/>
    <w:rsid w:val="00212942"/>
    <w:rsid w:val="00212F1F"/>
    <w:rsid w:val="00213563"/>
    <w:rsid w:val="00214804"/>
    <w:rsid w:val="00215660"/>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3C12"/>
    <w:rsid w:val="00234C99"/>
    <w:rsid w:val="0023661D"/>
    <w:rsid w:val="00241BFD"/>
    <w:rsid w:val="0024324A"/>
    <w:rsid w:val="00243DE1"/>
    <w:rsid w:val="00244A05"/>
    <w:rsid w:val="002455B8"/>
    <w:rsid w:val="00247550"/>
    <w:rsid w:val="00250404"/>
    <w:rsid w:val="002508F7"/>
    <w:rsid w:val="002548B1"/>
    <w:rsid w:val="0025613A"/>
    <w:rsid w:val="00256F27"/>
    <w:rsid w:val="00260EC0"/>
    <w:rsid w:val="002610D8"/>
    <w:rsid w:val="0026276F"/>
    <w:rsid w:val="002657ED"/>
    <w:rsid w:val="00266AF5"/>
    <w:rsid w:val="002675D3"/>
    <w:rsid w:val="002709D8"/>
    <w:rsid w:val="00270A2B"/>
    <w:rsid w:val="00270BCF"/>
    <w:rsid w:val="002710E4"/>
    <w:rsid w:val="00271A19"/>
    <w:rsid w:val="00273E22"/>
    <w:rsid w:val="002747EC"/>
    <w:rsid w:val="00277158"/>
    <w:rsid w:val="002815C0"/>
    <w:rsid w:val="00282115"/>
    <w:rsid w:val="0028280A"/>
    <w:rsid w:val="002840C7"/>
    <w:rsid w:val="00284E78"/>
    <w:rsid w:val="002855BF"/>
    <w:rsid w:val="00287326"/>
    <w:rsid w:val="00290336"/>
    <w:rsid w:val="002919F5"/>
    <w:rsid w:val="00292FC9"/>
    <w:rsid w:val="002945AD"/>
    <w:rsid w:val="00294967"/>
    <w:rsid w:val="00296A41"/>
    <w:rsid w:val="002A0C96"/>
    <w:rsid w:val="002A2856"/>
    <w:rsid w:val="002A3017"/>
    <w:rsid w:val="002A30DB"/>
    <w:rsid w:val="002A32C4"/>
    <w:rsid w:val="002A3860"/>
    <w:rsid w:val="002A47CF"/>
    <w:rsid w:val="002A5614"/>
    <w:rsid w:val="002A629B"/>
    <w:rsid w:val="002A7486"/>
    <w:rsid w:val="002A7C84"/>
    <w:rsid w:val="002B0F64"/>
    <w:rsid w:val="002B1D88"/>
    <w:rsid w:val="002B3354"/>
    <w:rsid w:val="002B3F8E"/>
    <w:rsid w:val="002B44B8"/>
    <w:rsid w:val="002B7736"/>
    <w:rsid w:val="002B7A9F"/>
    <w:rsid w:val="002C15CE"/>
    <w:rsid w:val="002C5580"/>
    <w:rsid w:val="002C69AA"/>
    <w:rsid w:val="002D093F"/>
    <w:rsid w:val="002D2B20"/>
    <w:rsid w:val="002D2C29"/>
    <w:rsid w:val="002D2CA2"/>
    <w:rsid w:val="002D39A2"/>
    <w:rsid w:val="002D657A"/>
    <w:rsid w:val="002E1DA5"/>
    <w:rsid w:val="002E4F2B"/>
    <w:rsid w:val="002E79BB"/>
    <w:rsid w:val="002F062F"/>
    <w:rsid w:val="002F0D22"/>
    <w:rsid w:val="002F12A5"/>
    <w:rsid w:val="002F1345"/>
    <w:rsid w:val="002F2ACD"/>
    <w:rsid w:val="002F77A0"/>
    <w:rsid w:val="002F786F"/>
    <w:rsid w:val="0030199F"/>
    <w:rsid w:val="003026A7"/>
    <w:rsid w:val="00303427"/>
    <w:rsid w:val="0030406F"/>
    <w:rsid w:val="00305161"/>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6419"/>
    <w:rsid w:val="00327682"/>
    <w:rsid w:val="0032791C"/>
    <w:rsid w:val="00327E5D"/>
    <w:rsid w:val="00330C9F"/>
    <w:rsid w:val="00330FC2"/>
    <w:rsid w:val="003310CB"/>
    <w:rsid w:val="00332B7D"/>
    <w:rsid w:val="00333345"/>
    <w:rsid w:val="00335A5E"/>
    <w:rsid w:val="003378B4"/>
    <w:rsid w:val="00337C3B"/>
    <w:rsid w:val="003407BE"/>
    <w:rsid w:val="0034342C"/>
    <w:rsid w:val="00343806"/>
    <w:rsid w:val="00343819"/>
    <w:rsid w:val="00347B20"/>
    <w:rsid w:val="00350B0B"/>
    <w:rsid w:val="00350D7C"/>
    <w:rsid w:val="00351CAD"/>
    <w:rsid w:val="00352BBF"/>
    <w:rsid w:val="00353629"/>
    <w:rsid w:val="0035462D"/>
    <w:rsid w:val="0035566B"/>
    <w:rsid w:val="003560F1"/>
    <w:rsid w:val="00357118"/>
    <w:rsid w:val="00357272"/>
    <w:rsid w:val="003574BB"/>
    <w:rsid w:val="00361D54"/>
    <w:rsid w:val="00363968"/>
    <w:rsid w:val="00364152"/>
    <w:rsid w:val="0036459E"/>
    <w:rsid w:val="00364B41"/>
    <w:rsid w:val="00364C6D"/>
    <w:rsid w:val="003667FF"/>
    <w:rsid w:val="00366E8E"/>
    <w:rsid w:val="003676CB"/>
    <w:rsid w:val="00367A75"/>
    <w:rsid w:val="00370943"/>
    <w:rsid w:val="003724CA"/>
    <w:rsid w:val="003733E4"/>
    <w:rsid w:val="00376209"/>
    <w:rsid w:val="003763AB"/>
    <w:rsid w:val="00377F37"/>
    <w:rsid w:val="00381708"/>
    <w:rsid w:val="003824C2"/>
    <w:rsid w:val="00382C4D"/>
    <w:rsid w:val="00383096"/>
    <w:rsid w:val="00383987"/>
    <w:rsid w:val="00383A69"/>
    <w:rsid w:val="00384561"/>
    <w:rsid w:val="00385E77"/>
    <w:rsid w:val="00386130"/>
    <w:rsid w:val="00387011"/>
    <w:rsid w:val="00387B0B"/>
    <w:rsid w:val="00390D6B"/>
    <w:rsid w:val="0039346C"/>
    <w:rsid w:val="00395772"/>
    <w:rsid w:val="003957A6"/>
    <w:rsid w:val="00395AEF"/>
    <w:rsid w:val="003972FF"/>
    <w:rsid w:val="003A06A6"/>
    <w:rsid w:val="003A133F"/>
    <w:rsid w:val="003A1D3E"/>
    <w:rsid w:val="003A2082"/>
    <w:rsid w:val="003A229C"/>
    <w:rsid w:val="003A3376"/>
    <w:rsid w:val="003A36DB"/>
    <w:rsid w:val="003A3CED"/>
    <w:rsid w:val="003A41EF"/>
    <w:rsid w:val="003A527F"/>
    <w:rsid w:val="003A565C"/>
    <w:rsid w:val="003A619C"/>
    <w:rsid w:val="003A68C7"/>
    <w:rsid w:val="003B0769"/>
    <w:rsid w:val="003B2EAB"/>
    <w:rsid w:val="003B2F8C"/>
    <w:rsid w:val="003B3806"/>
    <w:rsid w:val="003B40AD"/>
    <w:rsid w:val="003B6290"/>
    <w:rsid w:val="003B73F6"/>
    <w:rsid w:val="003B79E3"/>
    <w:rsid w:val="003C1A2A"/>
    <w:rsid w:val="003C237F"/>
    <w:rsid w:val="003C291C"/>
    <w:rsid w:val="003C311A"/>
    <w:rsid w:val="003C4E37"/>
    <w:rsid w:val="003C5533"/>
    <w:rsid w:val="003C5DF8"/>
    <w:rsid w:val="003C601E"/>
    <w:rsid w:val="003D127F"/>
    <w:rsid w:val="003D3149"/>
    <w:rsid w:val="003D3519"/>
    <w:rsid w:val="003D4028"/>
    <w:rsid w:val="003D4B16"/>
    <w:rsid w:val="003D4EFD"/>
    <w:rsid w:val="003E01A2"/>
    <w:rsid w:val="003E16BE"/>
    <w:rsid w:val="003E17A4"/>
    <w:rsid w:val="003E2482"/>
    <w:rsid w:val="003E3F31"/>
    <w:rsid w:val="003E676B"/>
    <w:rsid w:val="003E6CF0"/>
    <w:rsid w:val="003F0149"/>
    <w:rsid w:val="003F0729"/>
    <w:rsid w:val="003F11FC"/>
    <w:rsid w:val="003F24B6"/>
    <w:rsid w:val="003F2683"/>
    <w:rsid w:val="003F290E"/>
    <w:rsid w:val="003F2920"/>
    <w:rsid w:val="003F3214"/>
    <w:rsid w:val="003F3652"/>
    <w:rsid w:val="003F4E28"/>
    <w:rsid w:val="003F5925"/>
    <w:rsid w:val="003F72DA"/>
    <w:rsid w:val="004006E8"/>
    <w:rsid w:val="0040087F"/>
    <w:rsid w:val="00400C63"/>
    <w:rsid w:val="00401855"/>
    <w:rsid w:val="0040228D"/>
    <w:rsid w:val="0040378B"/>
    <w:rsid w:val="0040499C"/>
    <w:rsid w:val="0040702D"/>
    <w:rsid w:val="00410B87"/>
    <w:rsid w:val="00412DA7"/>
    <w:rsid w:val="00413F2F"/>
    <w:rsid w:val="00414017"/>
    <w:rsid w:val="00414195"/>
    <w:rsid w:val="00417A71"/>
    <w:rsid w:val="00420317"/>
    <w:rsid w:val="00420E2C"/>
    <w:rsid w:val="00422577"/>
    <w:rsid w:val="00424DE6"/>
    <w:rsid w:val="004251EB"/>
    <w:rsid w:val="004276F2"/>
    <w:rsid w:val="00427D3B"/>
    <w:rsid w:val="0043135F"/>
    <w:rsid w:val="004322B3"/>
    <w:rsid w:val="00432BC9"/>
    <w:rsid w:val="00432BE2"/>
    <w:rsid w:val="004360EB"/>
    <w:rsid w:val="00436BB8"/>
    <w:rsid w:val="0043761C"/>
    <w:rsid w:val="00441FD9"/>
    <w:rsid w:val="004433CF"/>
    <w:rsid w:val="0044406B"/>
    <w:rsid w:val="00444C95"/>
    <w:rsid w:val="0044738E"/>
    <w:rsid w:val="00450953"/>
    <w:rsid w:val="00450CDD"/>
    <w:rsid w:val="00451660"/>
    <w:rsid w:val="00452280"/>
    <w:rsid w:val="00457BCE"/>
    <w:rsid w:val="00460A99"/>
    <w:rsid w:val="00461101"/>
    <w:rsid w:val="00463D4C"/>
    <w:rsid w:val="00465587"/>
    <w:rsid w:val="004657C7"/>
    <w:rsid w:val="00465C07"/>
    <w:rsid w:val="0046720C"/>
    <w:rsid w:val="0047086C"/>
    <w:rsid w:val="00470F4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A61CA"/>
    <w:rsid w:val="004B0144"/>
    <w:rsid w:val="004B1812"/>
    <w:rsid w:val="004B18E1"/>
    <w:rsid w:val="004B2692"/>
    <w:rsid w:val="004B32EB"/>
    <w:rsid w:val="004B579D"/>
    <w:rsid w:val="004B77BE"/>
    <w:rsid w:val="004C0C6E"/>
    <w:rsid w:val="004C104F"/>
    <w:rsid w:val="004C14B0"/>
    <w:rsid w:val="004C25E8"/>
    <w:rsid w:val="004C2EC3"/>
    <w:rsid w:val="004C3DCD"/>
    <w:rsid w:val="004C44D2"/>
    <w:rsid w:val="004D0C51"/>
    <w:rsid w:val="004D12EF"/>
    <w:rsid w:val="004D28D6"/>
    <w:rsid w:val="004D3578"/>
    <w:rsid w:val="004D380D"/>
    <w:rsid w:val="004D4335"/>
    <w:rsid w:val="004D6C16"/>
    <w:rsid w:val="004D6FD4"/>
    <w:rsid w:val="004D7B60"/>
    <w:rsid w:val="004E213A"/>
    <w:rsid w:val="004E2D0B"/>
    <w:rsid w:val="004E4E09"/>
    <w:rsid w:val="004E542E"/>
    <w:rsid w:val="004E58CD"/>
    <w:rsid w:val="004E5BB6"/>
    <w:rsid w:val="004E62A1"/>
    <w:rsid w:val="004F10E9"/>
    <w:rsid w:val="004F1757"/>
    <w:rsid w:val="004F3ADA"/>
    <w:rsid w:val="004F4540"/>
    <w:rsid w:val="004F6548"/>
    <w:rsid w:val="004F73A7"/>
    <w:rsid w:val="004F7C51"/>
    <w:rsid w:val="00501D49"/>
    <w:rsid w:val="00502370"/>
    <w:rsid w:val="00503171"/>
    <w:rsid w:val="005039BC"/>
    <w:rsid w:val="00503CB5"/>
    <w:rsid w:val="00506C28"/>
    <w:rsid w:val="005075B6"/>
    <w:rsid w:val="00510BE0"/>
    <w:rsid w:val="00510F39"/>
    <w:rsid w:val="005144B5"/>
    <w:rsid w:val="005147F6"/>
    <w:rsid w:val="00514B96"/>
    <w:rsid w:val="005161CE"/>
    <w:rsid w:val="00516A0D"/>
    <w:rsid w:val="00516FBC"/>
    <w:rsid w:val="00517034"/>
    <w:rsid w:val="005214BC"/>
    <w:rsid w:val="00527C31"/>
    <w:rsid w:val="00527F2A"/>
    <w:rsid w:val="00530A16"/>
    <w:rsid w:val="00532110"/>
    <w:rsid w:val="00532BD3"/>
    <w:rsid w:val="005333BC"/>
    <w:rsid w:val="00534DA0"/>
    <w:rsid w:val="00535126"/>
    <w:rsid w:val="00535D39"/>
    <w:rsid w:val="00535EC5"/>
    <w:rsid w:val="00536A0E"/>
    <w:rsid w:val="00542000"/>
    <w:rsid w:val="00543E6C"/>
    <w:rsid w:val="00546C79"/>
    <w:rsid w:val="00547211"/>
    <w:rsid w:val="00547A10"/>
    <w:rsid w:val="00551763"/>
    <w:rsid w:val="00553988"/>
    <w:rsid w:val="0055422F"/>
    <w:rsid w:val="005544D3"/>
    <w:rsid w:val="00557338"/>
    <w:rsid w:val="0056154A"/>
    <w:rsid w:val="005625DD"/>
    <w:rsid w:val="005642A1"/>
    <w:rsid w:val="00565087"/>
    <w:rsid w:val="0056573F"/>
    <w:rsid w:val="0056656C"/>
    <w:rsid w:val="00566BBD"/>
    <w:rsid w:val="00571279"/>
    <w:rsid w:val="00571601"/>
    <w:rsid w:val="00572564"/>
    <w:rsid w:val="00573454"/>
    <w:rsid w:val="005739BD"/>
    <w:rsid w:val="005740CA"/>
    <w:rsid w:val="005740F6"/>
    <w:rsid w:val="00575070"/>
    <w:rsid w:val="005752D5"/>
    <w:rsid w:val="0057598B"/>
    <w:rsid w:val="0057783A"/>
    <w:rsid w:val="0058077E"/>
    <w:rsid w:val="00583007"/>
    <w:rsid w:val="00584044"/>
    <w:rsid w:val="0058460B"/>
    <w:rsid w:val="005851D5"/>
    <w:rsid w:val="005919F0"/>
    <w:rsid w:val="00591B6D"/>
    <w:rsid w:val="00591E74"/>
    <w:rsid w:val="0059328F"/>
    <w:rsid w:val="00593C4B"/>
    <w:rsid w:val="00593C7D"/>
    <w:rsid w:val="0059433B"/>
    <w:rsid w:val="00594A05"/>
    <w:rsid w:val="00594B6F"/>
    <w:rsid w:val="005957E1"/>
    <w:rsid w:val="00595AAB"/>
    <w:rsid w:val="00596097"/>
    <w:rsid w:val="00596B5D"/>
    <w:rsid w:val="005A02A0"/>
    <w:rsid w:val="005A328A"/>
    <w:rsid w:val="005A3A7E"/>
    <w:rsid w:val="005A49C6"/>
    <w:rsid w:val="005A4D6D"/>
    <w:rsid w:val="005A68D5"/>
    <w:rsid w:val="005A6CA2"/>
    <w:rsid w:val="005A7602"/>
    <w:rsid w:val="005B5565"/>
    <w:rsid w:val="005B598B"/>
    <w:rsid w:val="005B760B"/>
    <w:rsid w:val="005C007C"/>
    <w:rsid w:val="005C0359"/>
    <w:rsid w:val="005C04A0"/>
    <w:rsid w:val="005C1A18"/>
    <w:rsid w:val="005C2F10"/>
    <w:rsid w:val="005C4665"/>
    <w:rsid w:val="005C5E13"/>
    <w:rsid w:val="005C63DA"/>
    <w:rsid w:val="005C64F2"/>
    <w:rsid w:val="005C751D"/>
    <w:rsid w:val="005C78A8"/>
    <w:rsid w:val="005D1091"/>
    <w:rsid w:val="005D2171"/>
    <w:rsid w:val="005D2ED5"/>
    <w:rsid w:val="005D38C4"/>
    <w:rsid w:val="005D4207"/>
    <w:rsid w:val="005D4B8A"/>
    <w:rsid w:val="005D6E49"/>
    <w:rsid w:val="005D725F"/>
    <w:rsid w:val="005E137A"/>
    <w:rsid w:val="005E1600"/>
    <w:rsid w:val="005E28FB"/>
    <w:rsid w:val="005E47B2"/>
    <w:rsid w:val="005E4F98"/>
    <w:rsid w:val="005E5A63"/>
    <w:rsid w:val="005F065C"/>
    <w:rsid w:val="005F0D6D"/>
    <w:rsid w:val="005F56A2"/>
    <w:rsid w:val="005F6D35"/>
    <w:rsid w:val="0060107D"/>
    <w:rsid w:val="0060156E"/>
    <w:rsid w:val="00602F40"/>
    <w:rsid w:val="00603B63"/>
    <w:rsid w:val="00603D62"/>
    <w:rsid w:val="00604294"/>
    <w:rsid w:val="006048A8"/>
    <w:rsid w:val="00604D20"/>
    <w:rsid w:val="006050CB"/>
    <w:rsid w:val="0060686C"/>
    <w:rsid w:val="00606E38"/>
    <w:rsid w:val="00607877"/>
    <w:rsid w:val="0061000C"/>
    <w:rsid w:val="00610FFB"/>
    <w:rsid w:val="00611566"/>
    <w:rsid w:val="00611868"/>
    <w:rsid w:val="0061201C"/>
    <w:rsid w:val="00613366"/>
    <w:rsid w:val="006150D4"/>
    <w:rsid w:val="00615FE6"/>
    <w:rsid w:val="006160D7"/>
    <w:rsid w:val="00617243"/>
    <w:rsid w:val="006206E3"/>
    <w:rsid w:val="00620E8E"/>
    <w:rsid w:val="00622FDA"/>
    <w:rsid w:val="00623EE9"/>
    <w:rsid w:val="0062405B"/>
    <w:rsid w:val="0062410C"/>
    <w:rsid w:val="00624C07"/>
    <w:rsid w:val="0062582C"/>
    <w:rsid w:val="0062599C"/>
    <w:rsid w:val="00625B0A"/>
    <w:rsid w:val="00626AEC"/>
    <w:rsid w:val="00632396"/>
    <w:rsid w:val="00635845"/>
    <w:rsid w:val="0064019F"/>
    <w:rsid w:val="00640307"/>
    <w:rsid w:val="00641CDB"/>
    <w:rsid w:val="006428DB"/>
    <w:rsid w:val="00646D99"/>
    <w:rsid w:val="006504D6"/>
    <w:rsid w:val="006510E9"/>
    <w:rsid w:val="00652B9E"/>
    <w:rsid w:val="00653358"/>
    <w:rsid w:val="006541A1"/>
    <w:rsid w:val="00654596"/>
    <w:rsid w:val="00655D08"/>
    <w:rsid w:val="00656910"/>
    <w:rsid w:val="00656E05"/>
    <w:rsid w:val="006574C0"/>
    <w:rsid w:val="0065785B"/>
    <w:rsid w:val="00657CA6"/>
    <w:rsid w:val="0066096B"/>
    <w:rsid w:val="00666621"/>
    <w:rsid w:val="00670C14"/>
    <w:rsid w:val="00671D08"/>
    <w:rsid w:val="00672522"/>
    <w:rsid w:val="00674D79"/>
    <w:rsid w:val="0067758B"/>
    <w:rsid w:val="0067783E"/>
    <w:rsid w:val="00677F5B"/>
    <w:rsid w:val="00682BF2"/>
    <w:rsid w:val="00683280"/>
    <w:rsid w:val="006854C3"/>
    <w:rsid w:val="00690ED2"/>
    <w:rsid w:val="006913C8"/>
    <w:rsid w:val="00694551"/>
    <w:rsid w:val="00694F59"/>
    <w:rsid w:val="00695FBA"/>
    <w:rsid w:val="00696821"/>
    <w:rsid w:val="00696898"/>
    <w:rsid w:val="00697301"/>
    <w:rsid w:val="006A0FB7"/>
    <w:rsid w:val="006A1358"/>
    <w:rsid w:val="006A19A8"/>
    <w:rsid w:val="006A1A2B"/>
    <w:rsid w:val="006A416F"/>
    <w:rsid w:val="006A4A4B"/>
    <w:rsid w:val="006B46F5"/>
    <w:rsid w:val="006B4910"/>
    <w:rsid w:val="006B599E"/>
    <w:rsid w:val="006C1B70"/>
    <w:rsid w:val="006C2167"/>
    <w:rsid w:val="006C66D8"/>
    <w:rsid w:val="006C7C48"/>
    <w:rsid w:val="006D0368"/>
    <w:rsid w:val="006D067F"/>
    <w:rsid w:val="006D1E24"/>
    <w:rsid w:val="006D35DE"/>
    <w:rsid w:val="006D3AF4"/>
    <w:rsid w:val="006D3CBB"/>
    <w:rsid w:val="006D4D9E"/>
    <w:rsid w:val="006D530C"/>
    <w:rsid w:val="006D554E"/>
    <w:rsid w:val="006D764B"/>
    <w:rsid w:val="006E0403"/>
    <w:rsid w:val="006E0F41"/>
    <w:rsid w:val="006E0FCB"/>
    <w:rsid w:val="006E1057"/>
    <w:rsid w:val="006E1417"/>
    <w:rsid w:val="006E19AF"/>
    <w:rsid w:val="006E450D"/>
    <w:rsid w:val="006E4AE6"/>
    <w:rsid w:val="006F0EA1"/>
    <w:rsid w:val="006F69EC"/>
    <w:rsid w:val="006F6A2C"/>
    <w:rsid w:val="006F7C55"/>
    <w:rsid w:val="00700027"/>
    <w:rsid w:val="00702693"/>
    <w:rsid w:val="00703819"/>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22F7"/>
    <w:rsid w:val="00723B0B"/>
    <w:rsid w:val="00725C33"/>
    <w:rsid w:val="00730C1F"/>
    <w:rsid w:val="0073133A"/>
    <w:rsid w:val="0073147A"/>
    <w:rsid w:val="0073263B"/>
    <w:rsid w:val="00732B74"/>
    <w:rsid w:val="00733985"/>
    <w:rsid w:val="007342B5"/>
    <w:rsid w:val="0073449A"/>
    <w:rsid w:val="00734A5B"/>
    <w:rsid w:val="0073620F"/>
    <w:rsid w:val="00737B6B"/>
    <w:rsid w:val="00740C0A"/>
    <w:rsid w:val="00744E76"/>
    <w:rsid w:val="00745AC8"/>
    <w:rsid w:val="007469FD"/>
    <w:rsid w:val="0075109E"/>
    <w:rsid w:val="0075287B"/>
    <w:rsid w:val="00753B28"/>
    <w:rsid w:val="0075545C"/>
    <w:rsid w:val="00755CF3"/>
    <w:rsid w:val="00755D22"/>
    <w:rsid w:val="00756E85"/>
    <w:rsid w:val="00757D40"/>
    <w:rsid w:val="00761926"/>
    <w:rsid w:val="007627D9"/>
    <w:rsid w:val="007649C0"/>
    <w:rsid w:val="0076607C"/>
    <w:rsid w:val="007662B5"/>
    <w:rsid w:val="00770413"/>
    <w:rsid w:val="00774940"/>
    <w:rsid w:val="00777000"/>
    <w:rsid w:val="00777013"/>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330"/>
    <w:rsid w:val="007B0513"/>
    <w:rsid w:val="007B09F5"/>
    <w:rsid w:val="007B18D8"/>
    <w:rsid w:val="007B1B7B"/>
    <w:rsid w:val="007B2202"/>
    <w:rsid w:val="007B3C9A"/>
    <w:rsid w:val="007C095F"/>
    <w:rsid w:val="007C17D5"/>
    <w:rsid w:val="007C1A44"/>
    <w:rsid w:val="007C25AC"/>
    <w:rsid w:val="007C2DD0"/>
    <w:rsid w:val="007C4637"/>
    <w:rsid w:val="007C47FD"/>
    <w:rsid w:val="007C563E"/>
    <w:rsid w:val="007C7B54"/>
    <w:rsid w:val="007C7BB8"/>
    <w:rsid w:val="007D06E6"/>
    <w:rsid w:val="007D1A7F"/>
    <w:rsid w:val="007D1B14"/>
    <w:rsid w:val="007D2689"/>
    <w:rsid w:val="007D2D53"/>
    <w:rsid w:val="007D4F8A"/>
    <w:rsid w:val="007D4FB2"/>
    <w:rsid w:val="007D60BF"/>
    <w:rsid w:val="007E1392"/>
    <w:rsid w:val="007E2EF9"/>
    <w:rsid w:val="007E38CD"/>
    <w:rsid w:val="007E759C"/>
    <w:rsid w:val="007F03B5"/>
    <w:rsid w:val="007F0455"/>
    <w:rsid w:val="007F09F2"/>
    <w:rsid w:val="007F26E2"/>
    <w:rsid w:val="007F2D37"/>
    <w:rsid w:val="007F2E08"/>
    <w:rsid w:val="007F6DBD"/>
    <w:rsid w:val="007F742E"/>
    <w:rsid w:val="007F7EC4"/>
    <w:rsid w:val="00800A72"/>
    <w:rsid w:val="00800B57"/>
    <w:rsid w:val="00800F39"/>
    <w:rsid w:val="008028A4"/>
    <w:rsid w:val="008043F1"/>
    <w:rsid w:val="008056ED"/>
    <w:rsid w:val="008063AB"/>
    <w:rsid w:val="008064F6"/>
    <w:rsid w:val="00807C64"/>
    <w:rsid w:val="00807E15"/>
    <w:rsid w:val="008104E0"/>
    <w:rsid w:val="0081087E"/>
    <w:rsid w:val="00811105"/>
    <w:rsid w:val="00811D9D"/>
    <w:rsid w:val="00812109"/>
    <w:rsid w:val="00813245"/>
    <w:rsid w:val="00814BE5"/>
    <w:rsid w:val="00815AA2"/>
    <w:rsid w:val="00820098"/>
    <w:rsid w:val="00824262"/>
    <w:rsid w:val="00827D94"/>
    <w:rsid w:val="00830B22"/>
    <w:rsid w:val="00830E1C"/>
    <w:rsid w:val="00832DF3"/>
    <w:rsid w:val="0083484D"/>
    <w:rsid w:val="008350FE"/>
    <w:rsid w:val="008378CB"/>
    <w:rsid w:val="00840507"/>
    <w:rsid w:val="00840DE0"/>
    <w:rsid w:val="0084147C"/>
    <w:rsid w:val="008444C8"/>
    <w:rsid w:val="00844CDD"/>
    <w:rsid w:val="0084515E"/>
    <w:rsid w:val="00847205"/>
    <w:rsid w:val="00847C73"/>
    <w:rsid w:val="00850C3E"/>
    <w:rsid w:val="008510D3"/>
    <w:rsid w:val="00851443"/>
    <w:rsid w:val="008515D4"/>
    <w:rsid w:val="008550E8"/>
    <w:rsid w:val="008554CE"/>
    <w:rsid w:val="00855865"/>
    <w:rsid w:val="00856568"/>
    <w:rsid w:val="00860623"/>
    <w:rsid w:val="008607A8"/>
    <w:rsid w:val="00861551"/>
    <w:rsid w:val="00861FEE"/>
    <w:rsid w:val="00862027"/>
    <w:rsid w:val="008624B2"/>
    <w:rsid w:val="0086354A"/>
    <w:rsid w:val="00865EDE"/>
    <w:rsid w:val="00866A0C"/>
    <w:rsid w:val="00867913"/>
    <w:rsid w:val="00867A15"/>
    <w:rsid w:val="00870505"/>
    <w:rsid w:val="00871728"/>
    <w:rsid w:val="00871D08"/>
    <w:rsid w:val="008732D6"/>
    <w:rsid w:val="00875CA2"/>
    <w:rsid w:val="00875EB1"/>
    <w:rsid w:val="008768CA"/>
    <w:rsid w:val="00877EF9"/>
    <w:rsid w:val="00880559"/>
    <w:rsid w:val="008807F7"/>
    <w:rsid w:val="008818E2"/>
    <w:rsid w:val="00881B0F"/>
    <w:rsid w:val="00882533"/>
    <w:rsid w:val="00883358"/>
    <w:rsid w:val="008849F5"/>
    <w:rsid w:val="00886B71"/>
    <w:rsid w:val="00890D75"/>
    <w:rsid w:val="008919A2"/>
    <w:rsid w:val="00892166"/>
    <w:rsid w:val="00895A0B"/>
    <w:rsid w:val="00896CB6"/>
    <w:rsid w:val="008A4FF9"/>
    <w:rsid w:val="008B1AC3"/>
    <w:rsid w:val="008B1C23"/>
    <w:rsid w:val="008B5306"/>
    <w:rsid w:val="008B74AF"/>
    <w:rsid w:val="008C0076"/>
    <w:rsid w:val="008C285A"/>
    <w:rsid w:val="008C2E2A"/>
    <w:rsid w:val="008C3057"/>
    <w:rsid w:val="008C3BA0"/>
    <w:rsid w:val="008C3F69"/>
    <w:rsid w:val="008C4E29"/>
    <w:rsid w:val="008C68EA"/>
    <w:rsid w:val="008C7DE0"/>
    <w:rsid w:val="008C7EF9"/>
    <w:rsid w:val="008D19D1"/>
    <w:rsid w:val="008D2E4D"/>
    <w:rsid w:val="008D3BA5"/>
    <w:rsid w:val="008D49D8"/>
    <w:rsid w:val="008D5DFA"/>
    <w:rsid w:val="008D6453"/>
    <w:rsid w:val="008D655C"/>
    <w:rsid w:val="008D6817"/>
    <w:rsid w:val="008E0988"/>
    <w:rsid w:val="008E199E"/>
    <w:rsid w:val="008E596A"/>
    <w:rsid w:val="008F391F"/>
    <w:rsid w:val="008F396F"/>
    <w:rsid w:val="008F3DCD"/>
    <w:rsid w:val="008F4F51"/>
    <w:rsid w:val="008F60D4"/>
    <w:rsid w:val="0090129C"/>
    <w:rsid w:val="00901D5C"/>
    <w:rsid w:val="0090271F"/>
    <w:rsid w:val="009027DA"/>
    <w:rsid w:val="00902DB9"/>
    <w:rsid w:val="00903709"/>
    <w:rsid w:val="0090466A"/>
    <w:rsid w:val="00904820"/>
    <w:rsid w:val="00905BFE"/>
    <w:rsid w:val="00907FE0"/>
    <w:rsid w:val="0091035F"/>
    <w:rsid w:val="00910B54"/>
    <w:rsid w:val="00911B14"/>
    <w:rsid w:val="009139F6"/>
    <w:rsid w:val="009143D1"/>
    <w:rsid w:val="00920E92"/>
    <w:rsid w:val="00921E6D"/>
    <w:rsid w:val="0092209D"/>
    <w:rsid w:val="00923655"/>
    <w:rsid w:val="0092610E"/>
    <w:rsid w:val="009271A4"/>
    <w:rsid w:val="00930BBA"/>
    <w:rsid w:val="009322D7"/>
    <w:rsid w:val="0093389D"/>
    <w:rsid w:val="0093589D"/>
    <w:rsid w:val="00935948"/>
    <w:rsid w:val="00936071"/>
    <w:rsid w:val="009376AF"/>
    <w:rsid w:val="009376CD"/>
    <w:rsid w:val="00940212"/>
    <w:rsid w:val="009428FC"/>
    <w:rsid w:val="00942EC2"/>
    <w:rsid w:val="00945C3D"/>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1E43"/>
    <w:rsid w:val="00982DAE"/>
    <w:rsid w:val="00986B60"/>
    <w:rsid w:val="009913B3"/>
    <w:rsid w:val="0099191D"/>
    <w:rsid w:val="009928A9"/>
    <w:rsid w:val="00992D86"/>
    <w:rsid w:val="009932BF"/>
    <w:rsid w:val="0099543D"/>
    <w:rsid w:val="00995D8C"/>
    <w:rsid w:val="009964C1"/>
    <w:rsid w:val="00997F2F"/>
    <w:rsid w:val="00997FAD"/>
    <w:rsid w:val="009A0AF3"/>
    <w:rsid w:val="009A2EEE"/>
    <w:rsid w:val="009A4931"/>
    <w:rsid w:val="009A5858"/>
    <w:rsid w:val="009B07CD"/>
    <w:rsid w:val="009B13FA"/>
    <w:rsid w:val="009B26F6"/>
    <w:rsid w:val="009B4EB1"/>
    <w:rsid w:val="009B647D"/>
    <w:rsid w:val="009B6B5E"/>
    <w:rsid w:val="009B7234"/>
    <w:rsid w:val="009C19E9"/>
    <w:rsid w:val="009C2B84"/>
    <w:rsid w:val="009C2FF9"/>
    <w:rsid w:val="009C4688"/>
    <w:rsid w:val="009C6D75"/>
    <w:rsid w:val="009D3F2F"/>
    <w:rsid w:val="009D5718"/>
    <w:rsid w:val="009D5A1A"/>
    <w:rsid w:val="009D5A5D"/>
    <w:rsid w:val="009D7467"/>
    <w:rsid w:val="009D74A6"/>
    <w:rsid w:val="009D7615"/>
    <w:rsid w:val="009D76F9"/>
    <w:rsid w:val="009E0E87"/>
    <w:rsid w:val="009E2475"/>
    <w:rsid w:val="009E291C"/>
    <w:rsid w:val="009E55AC"/>
    <w:rsid w:val="009E5717"/>
    <w:rsid w:val="009E61B7"/>
    <w:rsid w:val="009E7BB9"/>
    <w:rsid w:val="009E7EC4"/>
    <w:rsid w:val="009F1DF5"/>
    <w:rsid w:val="009F2CB9"/>
    <w:rsid w:val="009F445F"/>
    <w:rsid w:val="009F49E8"/>
    <w:rsid w:val="009F5806"/>
    <w:rsid w:val="009F6F11"/>
    <w:rsid w:val="009F7F81"/>
    <w:rsid w:val="00A00170"/>
    <w:rsid w:val="00A0066E"/>
    <w:rsid w:val="00A027CA"/>
    <w:rsid w:val="00A03496"/>
    <w:rsid w:val="00A07140"/>
    <w:rsid w:val="00A10516"/>
    <w:rsid w:val="00A10F02"/>
    <w:rsid w:val="00A10F2C"/>
    <w:rsid w:val="00A1156B"/>
    <w:rsid w:val="00A12E91"/>
    <w:rsid w:val="00A13227"/>
    <w:rsid w:val="00A204CA"/>
    <w:rsid w:val="00A209D6"/>
    <w:rsid w:val="00A22738"/>
    <w:rsid w:val="00A255A1"/>
    <w:rsid w:val="00A31B24"/>
    <w:rsid w:val="00A33876"/>
    <w:rsid w:val="00A33FE1"/>
    <w:rsid w:val="00A355E7"/>
    <w:rsid w:val="00A3692A"/>
    <w:rsid w:val="00A3726F"/>
    <w:rsid w:val="00A402FF"/>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56C20"/>
    <w:rsid w:val="00A60806"/>
    <w:rsid w:val="00A6294E"/>
    <w:rsid w:val="00A70362"/>
    <w:rsid w:val="00A7079E"/>
    <w:rsid w:val="00A71AAD"/>
    <w:rsid w:val="00A72629"/>
    <w:rsid w:val="00A7298F"/>
    <w:rsid w:val="00A72CB8"/>
    <w:rsid w:val="00A743DE"/>
    <w:rsid w:val="00A745A3"/>
    <w:rsid w:val="00A75A4F"/>
    <w:rsid w:val="00A82346"/>
    <w:rsid w:val="00A85727"/>
    <w:rsid w:val="00A86A2C"/>
    <w:rsid w:val="00A905D9"/>
    <w:rsid w:val="00A90727"/>
    <w:rsid w:val="00A91596"/>
    <w:rsid w:val="00A933E1"/>
    <w:rsid w:val="00A9671C"/>
    <w:rsid w:val="00AA1553"/>
    <w:rsid w:val="00AA4F5A"/>
    <w:rsid w:val="00AA5A02"/>
    <w:rsid w:val="00AA6D1E"/>
    <w:rsid w:val="00AA6D24"/>
    <w:rsid w:val="00AB20DF"/>
    <w:rsid w:val="00AB2C03"/>
    <w:rsid w:val="00AB3DDD"/>
    <w:rsid w:val="00AB43D6"/>
    <w:rsid w:val="00AB4454"/>
    <w:rsid w:val="00AB7EC1"/>
    <w:rsid w:val="00AC0FE8"/>
    <w:rsid w:val="00AC1F4D"/>
    <w:rsid w:val="00AC2B77"/>
    <w:rsid w:val="00AC507F"/>
    <w:rsid w:val="00AC619E"/>
    <w:rsid w:val="00AC6887"/>
    <w:rsid w:val="00AD28C3"/>
    <w:rsid w:val="00AD3082"/>
    <w:rsid w:val="00AD690B"/>
    <w:rsid w:val="00AD6EC3"/>
    <w:rsid w:val="00AE22AE"/>
    <w:rsid w:val="00AE3E0A"/>
    <w:rsid w:val="00AE5D2D"/>
    <w:rsid w:val="00AF1733"/>
    <w:rsid w:val="00AF1776"/>
    <w:rsid w:val="00AF371E"/>
    <w:rsid w:val="00AF409C"/>
    <w:rsid w:val="00AF5B35"/>
    <w:rsid w:val="00AF649F"/>
    <w:rsid w:val="00AF7976"/>
    <w:rsid w:val="00AF7C5F"/>
    <w:rsid w:val="00AF7E1D"/>
    <w:rsid w:val="00B0385E"/>
    <w:rsid w:val="00B05380"/>
    <w:rsid w:val="00B05962"/>
    <w:rsid w:val="00B06EDB"/>
    <w:rsid w:val="00B1172E"/>
    <w:rsid w:val="00B11EAC"/>
    <w:rsid w:val="00B13A48"/>
    <w:rsid w:val="00B15449"/>
    <w:rsid w:val="00B15B76"/>
    <w:rsid w:val="00B16C2F"/>
    <w:rsid w:val="00B176C9"/>
    <w:rsid w:val="00B176FF"/>
    <w:rsid w:val="00B202FB"/>
    <w:rsid w:val="00B2602A"/>
    <w:rsid w:val="00B261CD"/>
    <w:rsid w:val="00B27303"/>
    <w:rsid w:val="00B2750A"/>
    <w:rsid w:val="00B2785D"/>
    <w:rsid w:val="00B27BDA"/>
    <w:rsid w:val="00B305D6"/>
    <w:rsid w:val="00B30F22"/>
    <w:rsid w:val="00B312E5"/>
    <w:rsid w:val="00B31F1F"/>
    <w:rsid w:val="00B32D87"/>
    <w:rsid w:val="00B413F2"/>
    <w:rsid w:val="00B41C3C"/>
    <w:rsid w:val="00B422C6"/>
    <w:rsid w:val="00B44B7B"/>
    <w:rsid w:val="00B4636F"/>
    <w:rsid w:val="00B46556"/>
    <w:rsid w:val="00B46E85"/>
    <w:rsid w:val="00B47C49"/>
    <w:rsid w:val="00B47FD1"/>
    <w:rsid w:val="00B51007"/>
    <w:rsid w:val="00B516BB"/>
    <w:rsid w:val="00B51B95"/>
    <w:rsid w:val="00B52788"/>
    <w:rsid w:val="00B53DBA"/>
    <w:rsid w:val="00B54FFC"/>
    <w:rsid w:val="00B55159"/>
    <w:rsid w:val="00B6002E"/>
    <w:rsid w:val="00B606E6"/>
    <w:rsid w:val="00B657DE"/>
    <w:rsid w:val="00B65AA8"/>
    <w:rsid w:val="00B6672E"/>
    <w:rsid w:val="00B66E42"/>
    <w:rsid w:val="00B726D8"/>
    <w:rsid w:val="00B73674"/>
    <w:rsid w:val="00B746E8"/>
    <w:rsid w:val="00B7538C"/>
    <w:rsid w:val="00B76953"/>
    <w:rsid w:val="00B77DD4"/>
    <w:rsid w:val="00B8075F"/>
    <w:rsid w:val="00B84B49"/>
    <w:rsid w:val="00B84DB2"/>
    <w:rsid w:val="00B85023"/>
    <w:rsid w:val="00B873FD"/>
    <w:rsid w:val="00B945FD"/>
    <w:rsid w:val="00BA18CB"/>
    <w:rsid w:val="00BA38C0"/>
    <w:rsid w:val="00BA55D1"/>
    <w:rsid w:val="00BA56A5"/>
    <w:rsid w:val="00BB0CBC"/>
    <w:rsid w:val="00BB12BA"/>
    <w:rsid w:val="00BB1304"/>
    <w:rsid w:val="00BB1937"/>
    <w:rsid w:val="00BB1C2B"/>
    <w:rsid w:val="00BB1F15"/>
    <w:rsid w:val="00BB242A"/>
    <w:rsid w:val="00BB26AF"/>
    <w:rsid w:val="00BB38AA"/>
    <w:rsid w:val="00BB7251"/>
    <w:rsid w:val="00BB7C42"/>
    <w:rsid w:val="00BC0826"/>
    <w:rsid w:val="00BC1BC3"/>
    <w:rsid w:val="00BC2317"/>
    <w:rsid w:val="00BC32E4"/>
    <w:rsid w:val="00BC3555"/>
    <w:rsid w:val="00BC3A26"/>
    <w:rsid w:val="00BC5039"/>
    <w:rsid w:val="00BD03E5"/>
    <w:rsid w:val="00BD2CE9"/>
    <w:rsid w:val="00BD42E4"/>
    <w:rsid w:val="00BD511D"/>
    <w:rsid w:val="00BD5D0A"/>
    <w:rsid w:val="00BE034C"/>
    <w:rsid w:val="00BE07D3"/>
    <w:rsid w:val="00BE17AD"/>
    <w:rsid w:val="00BE2A19"/>
    <w:rsid w:val="00BE2C22"/>
    <w:rsid w:val="00BE374A"/>
    <w:rsid w:val="00BE40FF"/>
    <w:rsid w:val="00BE53D6"/>
    <w:rsid w:val="00BF14F3"/>
    <w:rsid w:val="00BF3CBC"/>
    <w:rsid w:val="00BF3E86"/>
    <w:rsid w:val="00BF4333"/>
    <w:rsid w:val="00BF4969"/>
    <w:rsid w:val="00BF5B3D"/>
    <w:rsid w:val="00BF6A44"/>
    <w:rsid w:val="00C00351"/>
    <w:rsid w:val="00C00512"/>
    <w:rsid w:val="00C02218"/>
    <w:rsid w:val="00C04A27"/>
    <w:rsid w:val="00C05177"/>
    <w:rsid w:val="00C07AE3"/>
    <w:rsid w:val="00C11561"/>
    <w:rsid w:val="00C115B5"/>
    <w:rsid w:val="00C12380"/>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93A"/>
    <w:rsid w:val="00C34A28"/>
    <w:rsid w:val="00C34F33"/>
    <w:rsid w:val="00C37615"/>
    <w:rsid w:val="00C424AD"/>
    <w:rsid w:val="00C444FA"/>
    <w:rsid w:val="00C44D4E"/>
    <w:rsid w:val="00C460F5"/>
    <w:rsid w:val="00C46E04"/>
    <w:rsid w:val="00C47947"/>
    <w:rsid w:val="00C479AE"/>
    <w:rsid w:val="00C5010C"/>
    <w:rsid w:val="00C5348B"/>
    <w:rsid w:val="00C5362D"/>
    <w:rsid w:val="00C548F8"/>
    <w:rsid w:val="00C54AE7"/>
    <w:rsid w:val="00C54DA4"/>
    <w:rsid w:val="00C54F5D"/>
    <w:rsid w:val="00C55038"/>
    <w:rsid w:val="00C55082"/>
    <w:rsid w:val="00C55A12"/>
    <w:rsid w:val="00C56734"/>
    <w:rsid w:val="00C56C9F"/>
    <w:rsid w:val="00C637FD"/>
    <w:rsid w:val="00C6553E"/>
    <w:rsid w:val="00C66523"/>
    <w:rsid w:val="00C66D96"/>
    <w:rsid w:val="00C677E9"/>
    <w:rsid w:val="00C67EA4"/>
    <w:rsid w:val="00C70DC4"/>
    <w:rsid w:val="00C75BB3"/>
    <w:rsid w:val="00C760D4"/>
    <w:rsid w:val="00C76A1A"/>
    <w:rsid w:val="00C76B6B"/>
    <w:rsid w:val="00C77978"/>
    <w:rsid w:val="00C831CC"/>
    <w:rsid w:val="00C83895"/>
    <w:rsid w:val="00C83A13"/>
    <w:rsid w:val="00C844F8"/>
    <w:rsid w:val="00C86993"/>
    <w:rsid w:val="00C86F10"/>
    <w:rsid w:val="00C9068C"/>
    <w:rsid w:val="00C912BE"/>
    <w:rsid w:val="00C91F36"/>
    <w:rsid w:val="00C920C6"/>
    <w:rsid w:val="00C92967"/>
    <w:rsid w:val="00C94794"/>
    <w:rsid w:val="00C9616E"/>
    <w:rsid w:val="00C96A2B"/>
    <w:rsid w:val="00C96EF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03C1"/>
    <w:rsid w:val="00CC34F3"/>
    <w:rsid w:val="00CC3C7A"/>
    <w:rsid w:val="00CC4132"/>
    <w:rsid w:val="00CC4645"/>
    <w:rsid w:val="00CC56CB"/>
    <w:rsid w:val="00CC653B"/>
    <w:rsid w:val="00CD0BA8"/>
    <w:rsid w:val="00CD14F3"/>
    <w:rsid w:val="00CD4948"/>
    <w:rsid w:val="00CD4C7B"/>
    <w:rsid w:val="00CD4F02"/>
    <w:rsid w:val="00CD58FE"/>
    <w:rsid w:val="00CD6038"/>
    <w:rsid w:val="00CE08D1"/>
    <w:rsid w:val="00CE1492"/>
    <w:rsid w:val="00CE1B38"/>
    <w:rsid w:val="00CE31BB"/>
    <w:rsid w:val="00CE43C3"/>
    <w:rsid w:val="00CE742E"/>
    <w:rsid w:val="00CF1E1A"/>
    <w:rsid w:val="00CF353B"/>
    <w:rsid w:val="00CF4D95"/>
    <w:rsid w:val="00CF6820"/>
    <w:rsid w:val="00CF73D9"/>
    <w:rsid w:val="00D004AD"/>
    <w:rsid w:val="00D011CA"/>
    <w:rsid w:val="00D020FC"/>
    <w:rsid w:val="00D0378F"/>
    <w:rsid w:val="00D03984"/>
    <w:rsid w:val="00D0507F"/>
    <w:rsid w:val="00D0576A"/>
    <w:rsid w:val="00D06125"/>
    <w:rsid w:val="00D06188"/>
    <w:rsid w:val="00D12DDB"/>
    <w:rsid w:val="00D17225"/>
    <w:rsid w:val="00D1769D"/>
    <w:rsid w:val="00D20234"/>
    <w:rsid w:val="00D24065"/>
    <w:rsid w:val="00D242EE"/>
    <w:rsid w:val="00D24C0D"/>
    <w:rsid w:val="00D26146"/>
    <w:rsid w:val="00D270F7"/>
    <w:rsid w:val="00D30A74"/>
    <w:rsid w:val="00D33BE3"/>
    <w:rsid w:val="00D3527C"/>
    <w:rsid w:val="00D35DEB"/>
    <w:rsid w:val="00D36C63"/>
    <w:rsid w:val="00D3792D"/>
    <w:rsid w:val="00D4309D"/>
    <w:rsid w:val="00D44B00"/>
    <w:rsid w:val="00D44D37"/>
    <w:rsid w:val="00D47CAD"/>
    <w:rsid w:val="00D51036"/>
    <w:rsid w:val="00D51045"/>
    <w:rsid w:val="00D51F0F"/>
    <w:rsid w:val="00D51F4E"/>
    <w:rsid w:val="00D52FC5"/>
    <w:rsid w:val="00D54083"/>
    <w:rsid w:val="00D552F1"/>
    <w:rsid w:val="00D55E47"/>
    <w:rsid w:val="00D5682D"/>
    <w:rsid w:val="00D57982"/>
    <w:rsid w:val="00D60C67"/>
    <w:rsid w:val="00D62E19"/>
    <w:rsid w:val="00D62E33"/>
    <w:rsid w:val="00D64B1C"/>
    <w:rsid w:val="00D6517A"/>
    <w:rsid w:val="00D65D48"/>
    <w:rsid w:val="00D67CD1"/>
    <w:rsid w:val="00D7022F"/>
    <w:rsid w:val="00D727AF"/>
    <w:rsid w:val="00D727BD"/>
    <w:rsid w:val="00D72C64"/>
    <w:rsid w:val="00D738D6"/>
    <w:rsid w:val="00D75219"/>
    <w:rsid w:val="00D754D3"/>
    <w:rsid w:val="00D80795"/>
    <w:rsid w:val="00D80FFA"/>
    <w:rsid w:val="00D837E4"/>
    <w:rsid w:val="00D843A6"/>
    <w:rsid w:val="00D851BD"/>
    <w:rsid w:val="00D854BE"/>
    <w:rsid w:val="00D87009"/>
    <w:rsid w:val="00D87E00"/>
    <w:rsid w:val="00D87E83"/>
    <w:rsid w:val="00D9134D"/>
    <w:rsid w:val="00D92893"/>
    <w:rsid w:val="00D92DA4"/>
    <w:rsid w:val="00D93832"/>
    <w:rsid w:val="00D93914"/>
    <w:rsid w:val="00D96D11"/>
    <w:rsid w:val="00DA1325"/>
    <w:rsid w:val="00DA29BD"/>
    <w:rsid w:val="00DA3620"/>
    <w:rsid w:val="00DA3DF2"/>
    <w:rsid w:val="00DA6127"/>
    <w:rsid w:val="00DA633C"/>
    <w:rsid w:val="00DA7A03"/>
    <w:rsid w:val="00DB0DB8"/>
    <w:rsid w:val="00DB159F"/>
    <w:rsid w:val="00DB1818"/>
    <w:rsid w:val="00DB1F9F"/>
    <w:rsid w:val="00DB3682"/>
    <w:rsid w:val="00DB3918"/>
    <w:rsid w:val="00DB74A8"/>
    <w:rsid w:val="00DC045F"/>
    <w:rsid w:val="00DC1BBD"/>
    <w:rsid w:val="00DC24E2"/>
    <w:rsid w:val="00DC309B"/>
    <w:rsid w:val="00DC3ED9"/>
    <w:rsid w:val="00DC4DA2"/>
    <w:rsid w:val="00DC5261"/>
    <w:rsid w:val="00DC5FB2"/>
    <w:rsid w:val="00DC6A61"/>
    <w:rsid w:val="00DC75FA"/>
    <w:rsid w:val="00DC7CF7"/>
    <w:rsid w:val="00DD24D6"/>
    <w:rsid w:val="00DD3480"/>
    <w:rsid w:val="00DD5188"/>
    <w:rsid w:val="00DD5D4C"/>
    <w:rsid w:val="00DD64BE"/>
    <w:rsid w:val="00DD76C2"/>
    <w:rsid w:val="00DD77FB"/>
    <w:rsid w:val="00DE03D3"/>
    <w:rsid w:val="00DE0B8C"/>
    <w:rsid w:val="00DE22A8"/>
    <w:rsid w:val="00DE25D2"/>
    <w:rsid w:val="00DE491C"/>
    <w:rsid w:val="00DF0284"/>
    <w:rsid w:val="00DF218F"/>
    <w:rsid w:val="00DF4645"/>
    <w:rsid w:val="00DF5AD0"/>
    <w:rsid w:val="00DF5BCD"/>
    <w:rsid w:val="00DF71B8"/>
    <w:rsid w:val="00DF7834"/>
    <w:rsid w:val="00E00D16"/>
    <w:rsid w:val="00E02228"/>
    <w:rsid w:val="00E0267E"/>
    <w:rsid w:val="00E053D4"/>
    <w:rsid w:val="00E1001C"/>
    <w:rsid w:val="00E107C1"/>
    <w:rsid w:val="00E1255A"/>
    <w:rsid w:val="00E131B9"/>
    <w:rsid w:val="00E131E1"/>
    <w:rsid w:val="00E147E9"/>
    <w:rsid w:val="00E1589E"/>
    <w:rsid w:val="00E16A39"/>
    <w:rsid w:val="00E16BF5"/>
    <w:rsid w:val="00E223EE"/>
    <w:rsid w:val="00E2305F"/>
    <w:rsid w:val="00E24C00"/>
    <w:rsid w:val="00E26122"/>
    <w:rsid w:val="00E262F2"/>
    <w:rsid w:val="00E271EB"/>
    <w:rsid w:val="00E337F6"/>
    <w:rsid w:val="00E37E4F"/>
    <w:rsid w:val="00E37EC0"/>
    <w:rsid w:val="00E41B53"/>
    <w:rsid w:val="00E4283F"/>
    <w:rsid w:val="00E45739"/>
    <w:rsid w:val="00E46C08"/>
    <w:rsid w:val="00E471CF"/>
    <w:rsid w:val="00E47979"/>
    <w:rsid w:val="00E52D7A"/>
    <w:rsid w:val="00E5433E"/>
    <w:rsid w:val="00E609A3"/>
    <w:rsid w:val="00E62835"/>
    <w:rsid w:val="00E62BC9"/>
    <w:rsid w:val="00E65AC5"/>
    <w:rsid w:val="00E66ABA"/>
    <w:rsid w:val="00E67116"/>
    <w:rsid w:val="00E7096B"/>
    <w:rsid w:val="00E7496B"/>
    <w:rsid w:val="00E74E5E"/>
    <w:rsid w:val="00E75577"/>
    <w:rsid w:val="00E76044"/>
    <w:rsid w:val="00E766EC"/>
    <w:rsid w:val="00E77645"/>
    <w:rsid w:val="00E82625"/>
    <w:rsid w:val="00E83697"/>
    <w:rsid w:val="00E83852"/>
    <w:rsid w:val="00E84193"/>
    <w:rsid w:val="00E859B6"/>
    <w:rsid w:val="00E8654C"/>
    <w:rsid w:val="00E86809"/>
    <w:rsid w:val="00E86D6D"/>
    <w:rsid w:val="00E9103A"/>
    <w:rsid w:val="00E92208"/>
    <w:rsid w:val="00E9509D"/>
    <w:rsid w:val="00E96CD0"/>
    <w:rsid w:val="00E96F95"/>
    <w:rsid w:val="00E97D66"/>
    <w:rsid w:val="00EA12F9"/>
    <w:rsid w:val="00EA2F12"/>
    <w:rsid w:val="00EA3E27"/>
    <w:rsid w:val="00EA5A15"/>
    <w:rsid w:val="00EA64D7"/>
    <w:rsid w:val="00EA66C9"/>
    <w:rsid w:val="00EA6F9D"/>
    <w:rsid w:val="00EA715F"/>
    <w:rsid w:val="00EA7B85"/>
    <w:rsid w:val="00EA7CC5"/>
    <w:rsid w:val="00EB06B2"/>
    <w:rsid w:val="00EB1A54"/>
    <w:rsid w:val="00EB34AD"/>
    <w:rsid w:val="00EB378C"/>
    <w:rsid w:val="00EB4E14"/>
    <w:rsid w:val="00EB513E"/>
    <w:rsid w:val="00EB56A0"/>
    <w:rsid w:val="00EB5A68"/>
    <w:rsid w:val="00EC0FEF"/>
    <w:rsid w:val="00EC230D"/>
    <w:rsid w:val="00EC31CE"/>
    <w:rsid w:val="00EC340C"/>
    <w:rsid w:val="00EC3C0D"/>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51BA"/>
    <w:rsid w:val="00EF612C"/>
    <w:rsid w:val="00F01C6C"/>
    <w:rsid w:val="00F01C7D"/>
    <w:rsid w:val="00F025A2"/>
    <w:rsid w:val="00F036E9"/>
    <w:rsid w:val="00F043D1"/>
    <w:rsid w:val="00F07388"/>
    <w:rsid w:val="00F07939"/>
    <w:rsid w:val="00F10733"/>
    <w:rsid w:val="00F12DE6"/>
    <w:rsid w:val="00F141DF"/>
    <w:rsid w:val="00F143F5"/>
    <w:rsid w:val="00F15B60"/>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1CC8"/>
    <w:rsid w:val="00F521FD"/>
    <w:rsid w:val="00F52DE9"/>
    <w:rsid w:val="00F54A3D"/>
    <w:rsid w:val="00F54CB0"/>
    <w:rsid w:val="00F5502B"/>
    <w:rsid w:val="00F571A8"/>
    <w:rsid w:val="00F579CD"/>
    <w:rsid w:val="00F62A1D"/>
    <w:rsid w:val="00F633B4"/>
    <w:rsid w:val="00F634A7"/>
    <w:rsid w:val="00F65293"/>
    <w:rsid w:val="00F653B8"/>
    <w:rsid w:val="00F67177"/>
    <w:rsid w:val="00F673D2"/>
    <w:rsid w:val="00F701EF"/>
    <w:rsid w:val="00F71B89"/>
    <w:rsid w:val="00F7353C"/>
    <w:rsid w:val="00F74440"/>
    <w:rsid w:val="00F758D2"/>
    <w:rsid w:val="00F76F8F"/>
    <w:rsid w:val="00F77B35"/>
    <w:rsid w:val="00F77CC7"/>
    <w:rsid w:val="00F77EE4"/>
    <w:rsid w:val="00F80667"/>
    <w:rsid w:val="00F824FC"/>
    <w:rsid w:val="00F836AD"/>
    <w:rsid w:val="00F83C4F"/>
    <w:rsid w:val="00F84D86"/>
    <w:rsid w:val="00F941DF"/>
    <w:rsid w:val="00F9436C"/>
    <w:rsid w:val="00F9487E"/>
    <w:rsid w:val="00F975E4"/>
    <w:rsid w:val="00FA0C16"/>
    <w:rsid w:val="00FA1266"/>
    <w:rsid w:val="00FA2071"/>
    <w:rsid w:val="00FA2589"/>
    <w:rsid w:val="00FA2FC5"/>
    <w:rsid w:val="00FA3BA9"/>
    <w:rsid w:val="00FA44AE"/>
    <w:rsid w:val="00FA5E31"/>
    <w:rsid w:val="00FA7737"/>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52EE"/>
    <w:rsid w:val="00FC7E40"/>
    <w:rsid w:val="00FD0A57"/>
    <w:rsid w:val="00FD0C60"/>
    <w:rsid w:val="00FD1756"/>
    <w:rsid w:val="00FD1924"/>
    <w:rsid w:val="00FD5CC7"/>
    <w:rsid w:val="00FD6CD3"/>
    <w:rsid w:val="00FD6EDB"/>
    <w:rsid w:val="00FE106D"/>
    <w:rsid w:val="00FE251B"/>
    <w:rsid w:val="00FE40A6"/>
    <w:rsid w:val="00FE520E"/>
    <w:rsid w:val="00FE6612"/>
    <w:rsid w:val="00FE780F"/>
    <w:rsid w:val="00FF0428"/>
    <w:rsid w:val="00FF194C"/>
    <w:rsid w:val="00FF231F"/>
    <w:rsid w:val="00FF25CB"/>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Comments">
    <w:name w:val="Comments"/>
    <w:basedOn w:val="Normal"/>
    <w:link w:val="CommentsChar"/>
    <w:qFormat/>
    <w:rsid w:val="00270BCF"/>
    <w:pPr>
      <w:spacing w:before="40" w:after="0"/>
    </w:pPr>
    <w:rPr>
      <w:rFonts w:cs="Times New Roman"/>
      <w:i/>
      <w:noProof/>
      <w:sz w:val="18"/>
      <w:lang w:val="en-GB"/>
    </w:rPr>
  </w:style>
  <w:style w:type="character" w:customStyle="1" w:styleId="CommentsChar">
    <w:name w:val="Comments Char"/>
    <w:link w:val="Comments"/>
    <w:qFormat/>
    <w:rsid w:val="00270BCF"/>
    <w:rPr>
      <w:rFonts w:ascii="Arial" w:eastAsia="MS Mincho" w:hAnsi="Arial"/>
      <w:i/>
      <w:noProof/>
      <w:sz w:val="18"/>
      <w:szCs w:val="24"/>
    </w:rPr>
  </w:style>
  <w:style w:type="paragraph" w:customStyle="1" w:styleId="3GPPHeader">
    <w:name w:val="3GPP_Header"/>
    <w:basedOn w:val="Normal"/>
    <w:qFormat/>
    <w:rsid w:val="00A402FF"/>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paragraph" w:customStyle="1" w:styleId="Agreement">
    <w:name w:val="Agreement"/>
    <w:basedOn w:val="Normal"/>
    <w:next w:val="Doc-text2"/>
    <w:qFormat/>
    <w:rsid w:val="002F062F"/>
    <w:pPr>
      <w:numPr>
        <w:numId w:val="49"/>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805972567">
      <w:bodyDiv w:val="1"/>
      <w:marLeft w:val="0"/>
      <w:marRight w:val="0"/>
      <w:marTop w:val="0"/>
      <w:marBottom w:val="0"/>
      <w:divBdr>
        <w:top w:val="none" w:sz="0" w:space="0" w:color="auto"/>
        <w:left w:val="none" w:sz="0" w:space="0" w:color="auto"/>
        <w:bottom w:val="none" w:sz="0" w:space="0" w:color="auto"/>
        <w:right w:val="none" w:sz="0" w:space="0" w:color="auto"/>
      </w:divBdr>
      <w:divsChild>
        <w:div w:id="1129086207">
          <w:marLeft w:val="1526"/>
          <w:marRight w:val="0"/>
          <w:marTop w:val="100"/>
          <w:marBottom w:val="0"/>
          <w:divBdr>
            <w:top w:val="none" w:sz="0" w:space="0" w:color="auto"/>
            <w:left w:val="none" w:sz="0" w:space="0" w:color="auto"/>
            <w:bottom w:val="none" w:sz="0" w:space="0" w:color="auto"/>
            <w:right w:val="none" w:sz="0" w:space="0" w:color="auto"/>
          </w:divBdr>
        </w:div>
        <w:div w:id="1513295684">
          <w:marLeft w:val="2246"/>
          <w:marRight w:val="0"/>
          <w:marTop w:val="100"/>
          <w:marBottom w:val="0"/>
          <w:divBdr>
            <w:top w:val="none" w:sz="0" w:space="0" w:color="auto"/>
            <w:left w:val="none" w:sz="0" w:space="0" w:color="auto"/>
            <w:bottom w:val="none" w:sz="0" w:space="0" w:color="auto"/>
            <w:right w:val="none" w:sz="0" w:space="0" w:color="auto"/>
          </w:divBdr>
        </w:div>
        <w:div w:id="1202353823">
          <w:marLeft w:val="2246"/>
          <w:marRight w:val="0"/>
          <w:marTop w:val="100"/>
          <w:marBottom w:val="0"/>
          <w:divBdr>
            <w:top w:val="none" w:sz="0" w:space="0" w:color="auto"/>
            <w:left w:val="none" w:sz="0" w:space="0" w:color="auto"/>
            <w:bottom w:val="none" w:sz="0" w:space="0" w:color="auto"/>
            <w:right w:val="none" w:sz="0" w:space="0" w:color="auto"/>
          </w:divBdr>
        </w:div>
        <w:div w:id="1784960831">
          <w:marLeft w:val="1526"/>
          <w:marRight w:val="0"/>
          <w:marTop w:val="100"/>
          <w:marBottom w:val="0"/>
          <w:divBdr>
            <w:top w:val="none" w:sz="0" w:space="0" w:color="auto"/>
            <w:left w:val="none" w:sz="0" w:space="0" w:color="auto"/>
            <w:bottom w:val="none" w:sz="0" w:space="0" w:color="auto"/>
            <w:right w:val="none" w:sz="0" w:space="0" w:color="auto"/>
          </w:divBdr>
        </w:div>
        <w:div w:id="805707659">
          <w:marLeft w:val="2246"/>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E755-0747-4894-A37F-5DE3C074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2023-11-01T16:38:00Z</dcterms:created>
  <dcterms:modified xsi:type="dcterms:W3CDTF">2023-11-02T15:58:00Z</dcterms:modified>
  <cp:category/>
</cp:coreProperties>
</file>