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20773324" w:rsidR="006016F0" w:rsidRPr="006408DB" w:rsidRDefault="00B412D6" w:rsidP="006016F0">
      <w:pPr>
        <w:pStyle w:val="3GPPHeader"/>
        <w:spacing w:after="60"/>
        <w:rPr>
          <w:rFonts w:ascii="Arial" w:hAnsi="Arial" w:cs="Arial"/>
          <w:sz w:val="22"/>
          <w:szCs w:val="22"/>
        </w:rPr>
      </w:pPr>
      <w:r w:rsidRPr="006408DB">
        <w:rPr>
          <w:rFonts w:ascii="Arial" w:hAnsi="Arial" w:cs="Arial"/>
          <w:sz w:val="22"/>
          <w:szCs w:val="22"/>
        </w:rPr>
        <w:t>3GPP TSG-RAN WG2 #1</w:t>
      </w:r>
      <w:r w:rsidR="002634AC" w:rsidRPr="006408DB">
        <w:rPr>
          <w:rFonts w:ascii="Arial" w:hAnsi="Arial" w:cs="Arial"/>
          <w:sz w:val="22"/>
          <w:szCs w:val="22"/>
        </w:rPr>
        <w:t>2</w:t>
      </w:r>
      <w:r w:rsidR="00AB0064" w:rsidRPr="006408DB">
        <w:rPr>
          <w:rFonts w:ascii="Arial" w:hAnsi="Arial" w:cs="Arial" w:hint="eastAsia"/>
          <w:sz w:val="22"/>
          <w:szCs w:val="22"/>
        </w:rPr>
        <w:t>3</w:t>
      </w:r>
      <w:r w:rsidR="004A59D4" w:rsidRPr="006408DB">
        <w:rPr>
          <w:rFonts w:ascii="Arial" w:hAnsi="Arial" w:cs="Arial"/>
          <w:sz w:val="22"/>
          <w:szCs w:val="22"/>
        </w:rPr>
        <w:t>bis</w:t>
      </w:r>
      <w:r w:rsidR="00B8141F" w:rsidRPr="006408DB">
        <w:rPr>
          <w:rFonts w:ascii="Arial" w:hAnsi="Arial" w:cs="Arial"/>
          <w:sz w:val="22"/>
          <w:szCs w:val="22"/>
        </w:rPr>
        <w:t xml:space="preserve"> </w:t>
      </w:r>
      <w:r w:rsidR="006016F0" w:rsidRPr="006408DB">
        <w:rPr>
          <w:rFonts w:ascii="Arial" w:hAnsi="Arial" w:cs="Arial"/>
          <w:sz w:val="22"/>
          <w:szCs w:val="22"/>
        </w:rPr>
        <w:tab/>
      </w:r>
      <w:r w:rsidR="000D296F" w:rsidRPr="006408DB">
        <w:rPr>
          <w:rFonts w:ascii="Arial" w:hAnsi="Arial" w:cs="Arial"/>
          <w:sz w:val="22"/>
          <w:szCs w:val="22"/>
        </w:rPr>
        <w:t>R2-2</w:t>
      </w:r>
      <w:r w:rsidR="00D82C8D" w:rsidRPr="006408DB">
        <w:rPr>
          <w:rFonts w:ascii="Arial" w:hAnsi="Arial" w:cs="Arial"/>
          <w:sz w:val="22"/>
          <w:szCs w:val="22"/>
        </w:rPr>
        <w:t>3</w:t>
      </w:r>
      <w:r w:rsidR="00B36A7D">
        <w:rPr>
          <w:rFonts w:ascii="Arial" w:hAnsi="Arial" w:cs="Arial" w:hint="eastAsia"/>
          <w:sz w:val="22"/>
          <w:szCs w:val="22"/>
        </w:rPr>
        <w:t>12040</w:t>
      </w:r>
    </w:p>
    <w:p w14:paraId="58BBF058" w14:textId="77777777" w:rsidR="006408DB" w:rsidRDefault="006408DB" w:rsidP="006408DB">
      <w:pPr>
        <w:pStyle w:val="a9"/>
        <w:rPr>
          <w:rFonts w:eastAsia="ＭＳ 明朝"/>
          <w:sz w:val="24"/>
          <w:szCs w:val="24"/>
        </w:rPr>
      </w:pPr>
      <w:r w:rsidRPr="006408DB">
        <w:rPr>
          <w:sz w:val="22"/>
          <w:szCs w:val="22"/>
        </w:rPr>
        <w:t>Chicago, USA, Nov. 13</w:t>
      </w:r>
      <w:r w:rsidRPr="006408DB">
        <w:rPr>
          <w:sz w:val="22"/>
          <w:szCs w:val="22"/>
          <w:vertAlign w:val="superscript"/>
        </w:rPr>
        <w:t>th</w:t>
      </w:r>
      <w:r w:rsidRPr="006408DB">
        <w:rPr>
          <w:sz w:val="22"/>
          <w:szCs w:val="22"/>
        </w:rPr>
        <w:t xml:space="preserve"> – 17</w:t>
      </w:r>
      <w:r w:rsidRPr="006408DB">
        <w:rPr>
          <w:sz w:val="22"/>
          <w:szCs w:val="22"/>
          <w:vertAlign w:val="superscript"/>
        </w:rPr>
        <w:t>th</w:t>
      </w:r>
      <w:r w:rsidRPr="006408DB">
        <w:rPr>
          <w:sz w:val="22"/>
          <w:szCs w:val="22"/>
        </w:rPr>
        <w:t>, 2023</w:t>
      </w:r>
    </w:p>
    <w:p w14:paraId="161E5990" w14:textId="1E135CDF" w:rsidR="0097006C" w:rsidRPr="006408DB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1DCBE554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4B251E" w:rsidRPr="00976A1F">
        <w:rPr>
          <w:rFonts w:ascii="Arial" w:hAnsi="Arial" w:cs="Arial"/>
          <w:sz w:val="20"/>
          <w:szCs w:val="20"/>
        </w:rPr>
        <w:t>7</w:t>
      </w:r>
      <w:r w:rsidR="00464377" w:rsidRPr="00976A1F">
        <w:rPr>
          <w:rFonts w:ascii="Arial" w:hAnsi="Arial" w:cs="Arial"/>
          <w:sz w:val="20"/>
          <w:szCs w:val="20"/>
        </w:rPr>
        <w:t>.</w:t>
      </w:r>
      <w:r w:rsidR="00CD704C">
        <w:rPr>
          <w:rFonts w:ascii="Arial" w:hAnsi="Arial" w:cs="Arial" w:hint="eastAsia"/>
          <w:sz w:val="20"/>
          <w:szCs w:val="20"/>
        </w:rPr>
        <w:t>14</w:t>
      </w:r>
      <w:r w:rsidR="004A59D4">
        <w:rPr>
          <w:rFonts w:ascii="Arial" w:hAnsi="Arial" w:cs="Arial"/>
          <w:sz w:val="20"/>
          <w:szCs w:val="20"/>
        </w:rPr>
        <w:t>.</w:t>
      </w:r>
      <w:r w:rsidR="00CD704C">
        <w:rPr>
          <w:rFonts w:ascii="Arial" w:hAnsi="Arial" w:cs="Arial" w:hint="eastAsia"/>
          <w:sz w:val="20"/>
          <w:szCs w:val="20"/>
        </w:rPr>
        <w:t>3</w:t>
      </w:r>
    </w:p>
    <w:p w14:paraId="6DBCC600" w14:textId="00CABD39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5ED0B0CC" w:rsidR="008C4837" w:rsidRPr="00CD704C" w:rsidRDefault="008C4837" w:rsidP="006E1A72">
      <w:pPr>
        <w:pStyle w:val="3GPPHeader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CD704C" w:rsidRPr="00CD704C">
        <w:rPr>
          <w:rFonts w:ascii="Arial" w:hAnsi="Arial" w:cs="Arial"/>
          <w:sz w:val="20"/>
          <w:szCs w:val="20"/>
        </w:rPr>
        <w:t xml:space="preserve">Remaining issues of QoE support for </w:t>
      </w:r>
      <w:r w:rsidR="00CD704C">
        <w:rPr>
          <w:rFonts w:ascii="Arial" w:hAnsi="Arial" w:cs="Arial" w:hint="eastAsia"/>
          <w:sz w:val="20"/>
          <w:szCs w:val="20"/>
        </w:rPr>
        <w:t>N</w:t>
      </w:r>
      <w:r w:rsidR="00CD704C" w:rsidRPr="00CD704C">
        <w:rPr>
          <w:rFonts w:ascii="Arial" w:hAnsi="Arial" w:cs="Arial"/>
          <w:sz w:val="20"/>
          <w:szCs w:val="20"/>
        </w:rPr>
        <w:t>R-DC and inter-RAT mobility</w:t>
      </w:r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309F0C09" w14:textId="3A1DDF7D" w:rsidR="00FA40B5" w:rsidRPr="00BE5F91" w:rsidRDefault="000B593F" w:rsidP="000B593F">
      <w:pPr>
        <w:ind w:firstLineChars="50" w:firstLine="10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BE5F91">
        <w:rPr>
          <w:rFonts w:ascii="Arial" w:eastAsia="DengXian" w:hAnsi="Arial" w:cs="Arial"/>
          <w:sz w:val="20"/>
          <w:szCs w:val="20"/>
          <w:lang w:eastAsia="zh-CN"/>
        </w:rPr>
        <w:t>RAN</w:t>
      </w:r>
      <w:r w:rsidR="00BE5F91" w:rsidRPr="00BE5F91">
        <w:rPr>
          <w:rFonts w:ascii="Arial" w:eastAsiaTheme="minorEastAsia" w:hAnsi="Arial" w:cs="Arial"/>
          <w:sz w:val="20"/>
          <w:szCs w:val="20"/>
        </w:rPr>
        <w:t>3 informed the</w:t>
      </w:r>
      <w:r w:rsidR="00BE5F91">
        <w:rPr>
          <w:rFonts w:ascii="Arial" w:eastAsiaTheme="minorEastAsia" w:hAnsi="Arial" w:cs="Arial" w:hint="eastAsia"/>
          <w:sz w:val="20"/>
          <w:szCs w:val="20"/>
        </w:rPr>
        <w:t>i</w:t>
      </w:r>
      <w:r w:rsidR="00BE5F91">
        <w:rPr>
          <w:rFonts w:ascii="Arial" w:eastAsiaTheme="minorEastAsia" w:hAnsi="Arial" w:cs="Arial"/>
          <w:sz w:val="20"/>
          <w:szCs w:val="20"/>
        </w:rPr>
        <w:t xml:space="preserve">r latest agreements reached during RAN3#121bis, on NR-DC, and inter-RAT mobility </w:t>
      </w:r>
      <w:r w:rsidR="00555AE8">
        <w:rPr>
          <w:rFonts w:ascii="Arial" w:eastAsiaTheme="minorEastAsia" w:hAnsi="Arial" w:cs="Arial"/>
          <w:sz w:val="20"/>
          <w:szCs w:val="20"/>
        </w:rPr>
        <w:t xml:space="preserve">in </w:t>
      </w:r>
      <w:r w:rsidR="0078294B" w:rsidRPr="00BE5F91">
        <w:rPr>
          <w:rFonts w:ascii="Arial" w:eastAsia="DengXian" w:hAnsi="Arial" w:cs="Arial"/>
          <w:sz w:val="20"/>
          <w:szCs w:val="20"/>
          <w:lang w:eastAsia="zh-CN"/>
        </w:rPr>
        <w:t>[1]</w:t>
      </w:r>
      <w:r w:rsidR="00BE5F91">
        <w:rPr>
          <w:rFonts w:ascii="Arial" w:eastAsia="DengXian" w:hAnsi="Arial" w:cs="Arial"/>
          <w:sz w:val="20"/>
          <w:szCs w:val="20"/>
          <w:lang w:eastAsia="zh-CN"/>
        </w:rPr>
        <w:t>, including</w:t>
      </w:r>
      <w:r w:rsidRPr="00BE5F91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404FFD68" w14:textId="6D03D297" w:rsidR="00FA40B5" w:rsidRPr="00FA40B5" w:rsidRDefault="00FA40B5" w:rsidP="000B593F">
      <w:pPr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0B593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ECC" w14:textId="77777777" w:rsidR="00BE5F91" w:rsidRDefault="00BE5F91" w:rsidP="00BE5F91">
            <w:pPr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7E57E041" w14:textId="0DC79E1C" w:rsidR="00BE5F91" w:rsidRDefault="00BE5F91" w:rsidP="00BE5F91">
            <w:pPr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For NR-DC</w:t>
            </w:r>
          </w:p>
          <w:p w14:paraId="0C43192C" w14:textId="77777777" w:rsidR="00BE5F91" w:rsidRDefault="00BE5F91" w:rsidP="00BE5F9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leftChars="100" w:left="600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Release all SN configured QoE measurements during SN release</w:t>
            </w:r>
          </w:p>
          <w:p w14:paraId="052974B2" w14:textId="77777777" w:rsidR="00BE5F91" w:rsidRDefault="00BE5F91" w:rsidP="00BE5F91">
            <w:pPr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For Inter-RAT mobility</w:t>
            </w:r>
          </w:p>
          <w:p w14:paraId="226E7DA0" w14:textId="77777777" w:rsidR="00BE5F91" w:rsidRDefault="00BE5F91" w:rsidP="00BE5F9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100" w:left="597" w:hanging="357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For HO from LTE/5GC to NR, there is no impacts to RAN3</w:t>
            </w:r>
          </w:p>
          <w:p w14:paraId="03D61601" w14:textId="77777777" w:rsidR="00BE5F91" w:rsidRDefault="00BE5F91" w:rsidP="00BE5F9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leftChars="100" w:left="600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From NR to LTE, the source node decides which one of the QoE configurations to keep</w:t>
            </w:r>
          </w:p>
          <w:p w14:paraId="3CA64909" w14:textId="6C5531E5" w:rsidR="00FA40B5" w:rsidRPr="000B593F" w:rsidRDefault="00BE5F91" w:rsidP="00BE5F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RAN3 thinks that </w:t>
            </w:r>
            <w:bookmarkStart w:id="2" w:name="_Hlk148021891"/>
            <w: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the agreements on NR-DC and Inter-RAT mobility may require further RAN2 work, i.e., RAN2 needs to consider how to</w:t>
            </w:r>
            <w:bookmarkEnd w:id="2"/>
            <w: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 treat the unsent QoE report by UE during SN release, how UE release the other QoE measurements during the Inter-RAT handover.</w:t>
            </w:r>
          </w:p>
        </w:tc>
      </w:tr>
    </w:tbl>
    <w:p w14:paraId="0D571D8B" w14:textId="77777777" w:rsidR="000B593F" w:rsidRDefault="000B593F" w:rsidP="006C355A">
      <w:pPr>
        <w:ind w:left="100" w:hangingChars="50" w:hanging="100"/>
        <w:rPr>
          <w:rFonts w:ascii="Arial" w:hAnsi="Arial" w:cs="Arial"/>
          <w:sz w:val="20"/>
          <w:szCs w:val="20"/>
        </w:rPr>
      </w:pPr>
    </w:p>
    <w:p w14:paraId="0950B275" w14:textId="2B66618B" w:rsidR="00E43983" w:rsidRPr="00976A1F" w:rsidRDefault="00BD1594" w:rsidP="007C3AC7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This contribution discuss</w:t>
      </w:r>
      <w:r w:rsidR="00182250">
        <w:rPr>
          <w:rFonts w:ascii="Arial" w:eastAsiaTheme="minorEastAsia" w:hAnsi="Arial" w:cs="Arial"/>
          <w:sz w:val="20"/>
          <w:szCs w:val="20"/>
        </w:rPr>
        <w:t>es</w:t>
      </w:r>
      <w:r>
        <w:rPr>
          <w:rFonts w:ascii="Arial" w:eastAsiaTheme="minorEastAsia" w:hAnsi="Arial" w:cs="Arial"/>
          <w:sz w:val="20"/>
          <w:szCs w:val="20"/>
        </w:rPr>
        <w:t xml:space="preserve"> the </w:t>
      </w:r>
      <w:r w:rsidR="00BE5F91">
        <w:rPr>
          <w:rFonts w:ascii="Arial" w:eastAsiaTheme="minorEastAsia" w:hAnsi="Arial" w:cs="Arial"/>
          <w:sz w:val="20"/>
          <w:szCs w:val="20"/>
        </w:rPr>
        <w:t>further RAN2 work related to the above RAN3 agreements.</w:t>
      </w:r>
    </w:p>
    <w:p w14:paraId="4D40BA47" w14:textId="4B4AE899" w:rsidR="000D01C7" w:rsidRPr="00D450B1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321B436D" w14:textId="1F4FF5CE" w:rsidR="00E30462" w:rsidRDefault="00E30462" w:rsidP="00E30462">
      <w:pPr>
        <w:ind w:firstLineChars="50" w:firstLine="100"/>
        <w:rPr>
          <w:rFonts w:ascii="Arial" w:hAnsi="Arial" w:cs="Arial"/>
          <w:sz w:val="20"/>
          <w:szCs w:val="20"/>
          <w:lang w:eastAsia="zh-CN"/>
        </w:rPr>
      </w:pPr>
      <w:r w:rsidRPr="00E30462">
        <w:rPr>
          <w:rFonts w:ascii="Arial" w:hAnsi="Arial" w:cs="Arial"/>
          <w:sz w:val="20"/>
          <w:szCs w:val="20"/>
        </w:rPr>
        <w:t>When SN is released, it was agreed in RAN2</w:t>
      </w:r>
      <w:r w:rsidR="0035691B">
        <w:rPr>
          <w:rFonts w:ascii="Arial" w:hAnsi="Arial" w:cs="Arial"/>
          <w:sz w:val="20"/>
          <w:szCs w:val="20"/>
        </w:rPr>
        <w:t>#123</w:t>
      </w:r>
      <w:r w:rsidRPr="00E30462">
        <w:rPr>
          <w:rFonts w:ascii="Arial" w:hAnsi="Arial" w:cs="Arial"/>
          <w:sz w:val="20"/>
          <w:szCs w:val="20"/>
        </w:rPr>
        <w:t xml:space="preserve"> meeting that UE </w:t>
      </w:r>
      <w:r w:rsidRPr="00E30462">
        <w:rPr>
          <w:rFonts w:ascii="Arial" w:hAnsi="Arial" w:cs="Arial"/>
          <w:sz w:val="20"/>
          <w:szCs w:val="20"/>
          <w:lang w:eastAsia="zh-CN"/>
        </w:rPr>
        <w:t>is indicated which QoE configurations should be released or kept. However,</w:t>
      </w:r>
      <w:r w:rsidRPr="0035691B">
        <w:rPr>
          <w:rFonts w:ascii="Arial" w:hAnsi="Arial" w:cs="Arial"/>
          <w:sz w:val="20"/>
          <w:szCs w:val="20"/>
          <w:lang w:eastAsia="zh-CN"/>
        </w:rPr>
        <w:t xml:space="preserve"> </w:t>
      </w:r>
      <w:r w:rsidR="0035691B" w:rsidRPr="0035691B">
        <w:rPr>
          <w:rFonts w:ascii="Arial" w:eastAsiaTheme="minorEastAsia" w:hAnsi="Arial" w:cs="Arial"/>
          <w:sz w:val="20"/>
          <w:szCs w:val="20"/>
        </w:rPr>
        <w:t>this</w:t>
      </w:r>
      <w:r w:rsidR="0035691B">
        <w:rPr>
          <w:rFonts w:ascii="Arial" w:eastAsiaTheme="minorEastAsia" w:hAnsi="Arial" w:cs="Arial"/>
          <w:sz w:val="20"/>
          <w:szCs w:val="20"/>
        </w:rPr>
        <w:t xml:space="preserve"> </w:t>
      </w:r>
      <w:r w:rsidRPr="0035691B">
        <w:rPr>
          <w:rFonts w:ascii="Arial" w:hAnsi="Arial" w:cs="Arial"/>
          <w:sz w:val="20"/>
          <w:szCs w:val="20"/>
          <w:lang w:eastAsia="zh-CN"/>
        </w:rPr>
        <w:t>RAN2</w:t>
      </w:r>
      <w:r w:rsidR="0035691B">
        <w:rPr>
          <w:rFonts w:ascii="Arial" w:hAnsi="Arial" w:cs="Arial"/>
          <w:sz w:val="20"/>
          <w:szCs w:val="20"/>
          <w:lang w:eastAsia="zh-CN"/>
        </w:rPr>
        <w:t xml:space="preserve">#123 meeting </w:t>
      </w:r>
      <w:r w:rsidR="00D92F1D">
        <w:rPr>
          <w:rFonts w:ascii="Arial" w:hAnsi="Arial" w:cs="Arial" w:hint="eastAsia"/>
          <w:sz w:val="20"/>
          <w:szCs w:val="20"/>
        </w:rPr>
        <w:t xml:space="preserve">agreement does not </w:t>
      </w:r>
      <w:r w:rsidRPr="0035691B">
        <w:rPr>
          <w:rFonts w:ascii="Arial" w:hAnsi="Arial" w:cs="Arial"/>
          <w:sz w:val="20"/>
          <w:szCs w:val="20"/>
          <w:lang w:eastAsia="zh-CN"/>
        </w:rPr>
        <w:t>align with RAN3 agreement</w:t>
      </w:r>
      <w:r w:rsidR="0035691B">
        <w:rPr>
          <w:rFonts w:ascii="Arial" w:hAnsi="Arial" w:cs="Arial"/>
          <w:sz w:val="20"/>
          <w:szCs w:val="20"/>
          <w:lang w:eastAsia="zh-CN"/>
        </w:rPr>
        <w:t xml:space="preserve"> stated in [1]</w:t>
      </w:r>
      <w:r w:rsidRPr="0035691B">
        <w:rPr>
          <w:rFonts w:ascii="Arial" w:hAnsi="Arial" w:cs="Arial"/>
          <w:sz w:val="20"/>
          <w:szCs w:val="20"/>
          <w:lang w:eastAsia="zh-CN"/>
        </w:rPr>
        <w:t>. Therefore, RAN2 need</w:t>
      </w:r>
      <w:r w:rsidR="0035691B">
        <w:rPr>
          <w:rFonts w:ascii="Arial" w:hAnsi="Arial" w:cs="Arial"/>
          <w:sz w:val="20"/>
          <w:szCs w:val="20"/>
          <w:lang w:eastAsia="zh-CN"/>
        </w:rPr>
        <w:t>s</w:t>
      </w:r>
      <w:r w:rsidRPr="0035691B">
        <w:rPr>
          <w:rFonts w:ascii="Arial" w:hAnsi="Arial" w:cs="Arial"/>
          <w:sz w:val="20"/>
          <w:szCs w:val="20"/>
          <w:lang w:eastAsia="zh-CN"/>
        </w:rPr>
        <w:t xml:space="preserve"> to discuss whether previous RAN2 </w:t>
      </w:r>
      <w:r w:rsidR="00555AE8">
        <w:rPr>
          <w:rFonts w:ascii="Arial" w:hAnsi="Arial" w:cs="Arial"/>
          <w:sz w:val="20"/>
          <w:szCs w:val="20"/>
          <w:lang w:eastAsia="zh-CN"/>
        </w:rPr>
        <w:t xml:space="preserve">agreement </w:t>
      </w:r>
      <w:r w:rsidRPr="0035691B">
        <w:rPr>
          <w:rFonts w:ascii="Arial" w:hAnsi="Arial" w:cs="Arial"/>
          <w:sz w:val="20"/>
          <w:szCs w:val="20"/>
          <w:lang w:eastAsia="zh-CN"/>
        </w:rPr>
        <w:t>should be revisited to align with RAN3</w:t>
      </w:r>
      <w:r w:rsidR="00555AE8">
        <w:rPr>
          <w:rFonts w:ascii="Arial" w:hAnsi="Arial" w:cs="Arial"/>
          <w:sz w:val="20"/>
          <w:szCs w:val="20"/>
          <w:lang w:eastAsia="zh-CN"/>
        </w:rPr>
        <w:t xml:space="preserve"> agreement</w:t>
      </w:r>
      <w:r w:rsidRPr="00E30462">
        <w:rPr>
          <w:rFonts w:ascii="Arial" w:hAnsi="Arial" w:cs="Arial"/>
          <w:sz w:val="20"/>
          <w:szCs w:val="20"/>
          <w:lang w:eastAsia="zh-CN"/>
        </w:rPr>
        <w:t>.</w:t>
      </w:r>
    </w:p>
    <w:p w14:paraId="10F3EBE9" w14:textId="084D79D2" w:rsidR="0034498B" w:rsidRDefault="0034498B">
      <w:pPr>
        <w:rPr>
          <w:rFonts w:ascii="Arial" w:eastAsia="メイリオ" w:hAnsi="Arial" w:cs="Arial"/>
          <w:color w:val="000000"/>
          <w:sz w:val="20"/>
          <w:szCs w:val="20"/>
        </w:rPr>
      </w:pPr>
    </w:p>
    <w:p w14:paraId="3CFEFCCC" w14:textId="65FD4610" w:rsidR="0035691B" w:rsidRDefault="0035691B" w:rsidP="0035691B">
      <w:pPr>
        <w:pStyle w:val="ad"/>
        <w:rPr>
          <w:rFonts w:ascii="Arial" w:eastAsia="メイリオ" w:hAnsi="Arial" w:cs="Arial"/>
          <w:color w:val="000000"/>
          <w:sz w:val="20"/>
          <w:szCs w:val="20"/>
        </w:rPr>
      </w:pPr>
      <w:r>
        <w:rPr>
          <w:rFonts w:ascii="Arial" w:eastAsia="メイリオ" w:hAnsi="Arial" w:cs="Arial" w:hint="eastAsia"/>
          <w:color w:val="000000"/>
          <w:sz w:val="20"/>
          <w:szCs w:val="20"/>
        </w:rPr>
        <w:t xml:space="preserve"> </w:t>
      </w:r>
      <w:r w:rsidRPr="0035691B">
        <w:rPr>
          <w:rFonts w:ascii="Arial" w:eastAsia="メイリオ" w:hAnsi="Arial" w:cs="Arial"/>
          <w:color w:val="000000"/>
          <w:sz w:val="20"/>
          <w:szCs w:val="20"/>
        </w:rPr>
        <w:t xml:space="preserve">The main </w:t>
      </w:r>
      <w:r>
        <w:rPr>
          <w:rFonts w:ascii="Arial" w:eastAsia="メイリオ" w:hAnsi="Arial" w:cs="Arial"/>
          <w:color w:val="000000"/>
          <w:sz w:val="20"/>
          <w:szCs w:val="20"/>
        </w:rPr>
        <w:t xml:space="preserve">argument </w:t>
      </w:r>
      <w:r w:rsidRPr="0035691B">
        <w:rPr>
          <w:rFonts w:ascii="Arial" w:eastAsia="メイリオ" w:hAnsi="Arial" w:cs="Arial"/>
          <w:color w:val="000000"/>
          <w:sz w:val="20"/>
          <w:szCs w:val="20"/>
        </w:rPr>
        <w:t>of the RAN2#123 meeting agreement was that</w:t>
      </w:r>
      <w:r>
        <w:rPr>
          <w:rFonts w:ascii="Arial" w:eastAsia="メイリオ" w:hAnsi="Arial" w:cs="Arial"/>
          <w:color w:val="000000"/>
          <w:sz w:val="20"/>
          <w:szCs w:val="20"/>
        </w:rPr>
        <w:t xml:space="preserve"> UE does not know how the QoE </w:t>
      </w:r>
      <w:r w:rsidR="00555AE8">
        <w:rPr>
          <w:rFonts w:ascii="Arial" w:eastAsia="メイリオ" w:hAnsi="Arial" w:cs="Arial"/>
          <w:color w:val="000000"/>
          <w:sz w:val="20"/>
          <w:szCs w:val="20"/>
        </w:rPr>
        <w:t xml:space="preserve">to </w:t>
      </w:r>
      <w:r>
        <w:rPr>
          <w:rFonts w:ascii="Arial" w:eastAsia="メイリオ" w:hAnsi="Arial" w:cs="Arial"/>
          <w:color w:val="000000"/>
          <w:sz w:val="20"/>
          <w:szCs w:val="20"/>
        </w:rPr>
        <w:t>be handled when SN is released. With the RAN3 agreement to release all SN configured QoE measurements, we think there is no ambiguity o</w:t>
      </w:r>
      <w:r>
        <w:rPr>
          <w:rFonts w:ascii="Arial" w:eastAsia="メイリオ" w:hAnsi="Arial" w:cs="Arial" w:hint="eastAsia"/>
          <w:color w:val="000000"/>
          <w:sz w:val="20"/>
          <w:szCs w:val="20"/>
        </w:rPr>
        <w:t xml:space="preserve">f </w:t>
      </w:r>
      <w:r>
        <w:rPr>
          <w:rFonts w:ascii="Arial" w:eastAsia="メイリオ" w:hAnsi="Arial" w:cs="Arial"/>
          <w:color w:val="000000"/>
          <w:sz w:val="20"/>
          <w:szCs w:val="20"/>
        </w:rPr>
        <w:t>the UE behaviour, therefore we propose to revert the previous RAN2 agreement and follow RAN3 agreement.</w:t>
      </w:r>
    </w:p>
    <w:p w14:paraId="03314441" w14:textId="77777777" w:rsidR="0035691B" w:rsidRDefault="0035691B" w:rsidP="0035691B">
      <w:pPr>
        <w:pStyle w:val="ad"/>
        <w:rPr>
          <w:rFonts w:ascii="Arial" w:eastAsia="メイリオ" w:hAnsi="Arial" w:cs="Arial"/>
          <w:color w:val="000000"/>
          <w:sz w:val="20"/>
          <w:szCs w:val="20"/>
        </w:rPr>
      </w:pPr>
    </w:p>
    <w:p w14:paraId="61CA3867" w14:textId="77777777" w:rsidR="00F9147E" w:rsidRPr="00F9147E" w:rsidRDefault="0035691B" w:rsidP="0035691B">
      <w:pPr>
        <w:pStyle w:val="Proposal"/>
        <w:rPr>
          <w:rFonts w:ascii="Arial" w:hAnsi="Arial" w:cs="Arial"/>
          <w:sz w:val="21"/>
          <w:szCs w:val="21"/>
        </w:rPr>
      </w:pPr>
      <w:r w:rsidRPr="00F9147E">
        <w:rPr>
          <w:rFonts w:ascii="Arial" w:eastAsiaTheme="minorEastAsia" w:hAnsi="Arial" w:cs="Arial"/>
          <w:sz w:val="21"/>
          <w:szCs w:val="21"/>
          <w:lang w:eastAsia="ja-JP"/>
        </w:rPr>
        <w:t>When SN is released, all SN configured QoE measurements shou</w:t>
      </w:r>
      <w:r w:rsidR="00F9147E" w:rsidRPr="00F9147E">
        <w:rPr>
          <w:rFonts w:ascii="Arial" w:eastAsiaTheme="minorEastAsia" w:hAnsi="Arial" w:cs="Arial"/>
          <w:sz w:val="21"/>
          <w:szCs w:val="21"/>
          <w:lang w:eastAsia="ja-JP"/>
        </w:rPr>
        <w:t xml:space="preserve">ld be </w:t>
      </w:r>
      <w:r w:rsidRPr="00F9147E">
        <w:rPr>
          <w:rFonts w:ascii="Arial" w:eastAsiaTheme="minorEastAsia" w:hAnsi="Arial" w:cs="Arial"/>
          <w:sz w:val="21"/>
          <w:szCs w:val="21"/>
          <w:lang w:eastAsia="ja-JP"/>
        </w:rPr>
        <w:t>release</w:t>
      </w:r>
      <w:r w:rsidR="00F9147E" w:rsidRPr="00F9147E">
        <w:rPr>
          <w:rFonts w:ascii="Arial" w:eastAsiaTheme="minorEastAsia" w:hAnsi="Arial" w:cs="Arial"/>
          <w:sz w:val="21"/>
          <w:szCs w:val="21"/>
          <w:lang w:eastAsia="ja-JP"/>
        </w:rPr>
        <w:t>d.</w:t>
      </w:r>
    </w:p>
    <w:p w14:paraId="3B338867" w14:textId="2600ACEA" w:rsidR="0035691B" w:rsidRPr="00F9147E" w:rsidRDefault="00F9147E" w:rsidP="00F9147E">
      <w:pPr>
        <w:pStyle w:val="Proposal"/>
        <w:numPr>
          <w:ilvl w:val="0"/>
          <w:numId w:val="0"/>
        </w:numPr>
        <w:ind w:left="1446"/>
        <w:rPr>
          <w:rFonts w:ascii="Arial" w:hAnsi="Arial" w:cs="Arial"/>
          <w:sz w:val="21"/>
          <w:szCs w:val="21"/>
        </w:rPr>
      </w:pPr>
      <w:r w:rsidRPr="00F9147E">
        <w:rPr>
          <w:rFonts w:ascii="Arial" w:hAnsi="Arial" w:cs="Arial"/>
          <w:sz w:val="21"/>
          <w:szCs w:val="21"/>
        </w:rPr>
        <w:t>(revert previous RAN2 agreement saying w</w:t>
      </w:r>
      <w:r w:rsidR="0035691B" w:rsidRPr="00F9147E">
        <w:rPr>
          <w:rFonts w:ascii="Arial" w:hAnsi="Arial" w:cs="Arial"/>
          <w:sz w:val="21"/>
          <w:szCs w:val="21"/>
        </w:rPr>
        <w:t>hen SN is released, UE is indicated which QoE configurations should be released or kept.)</w:t>
      </w:r>
    </w:p>
    <w:p w14:paraId="69EFA548" w14:textId="77777777" w:rsidR="002D6D05" w:rsidRDefault="00F9147E" w:rsidP="0035691B">
      <w:pPr>
        <w:pStyle w:val="ad"/>
        <w:rPr>
          <w:rFonts w:ascii="Arial" w:hAnsi="Arial" w:cs="Arial"/>
          <w:iCs/>
          <w:lang w:val="x-none"/>
        </w:rPr>
      </w:pPr>
      <w:r>
        <w:rPr>
          <w:rFonts w:ascii="Arial" w:hAnsi="Arial" w:cs="Arial"/>
          <w:iCs/>
          <w:lang w:val="x-none"/>
        </w:rPr>
        <w:t xml:space="preserve"> </w:t>
      </w:r>
    </w:p>
    <w:p w14:paraId="583FA98A" w14:textId="373913F0" w:rsidR="002E464A" w:rsidRDefault="002E464A" w:rsidP="00555AE8">
      <w:pPr>
        <w:ind w:firstLineChars="50" w:firstLine="100"/>
        <w:rPr>
          <w:rFonts w:ascii="DengXian" w:eastAsiaTheme="minorEastAsia" w:hAnsi="DengXian" w:cs="Microsoft JhengHei"/>
          <w:iCs/>
          <w:sz w:val="20"/>
          <w:szCs w:val="20"/>
          <w:lang w:val="x-none"/>
        </w:rPr>
      </w:pPr>
      <w:r>
        <w:rPr>
          <w:rFonts w:ascii="Arial" w:eastAsia="DengXian" w:hAnsi="Arial" w:cs="Arial"/>
          <w:iCs/>
          <w:sz w:val="20"/>
          <w:szCs w:val="20"/>
          <w:lang w:val="x-none" w:eastAsia="zh-CN"/>
        </w:rPr>
        <w:t xml:space="preserve">On how to treat </w:t>
      </w:r>
      <w:r w:rsidRPr="002E464A">
        <w:rPr>
          <w:rFonts w:ascii="Arial" w:eastAsia="DengXian" w:hAnsi="Arial" w:cs="Arial"/>
          <w:iCs/>
          <w:sz w:val="20"/>
          <w:szCs w:val="20"/>
          <w:lang w:val="x-none" w:eastAsia="zh-CN"/>
        </w:rPr>
        <w:t>the</w:t>
      </w:r>
      <w:r w:rsidRPr="002E464A">
        <w:rPr>
          <w:rFonts w:ascii="Arial" w:hAnsi="Arial" w:cs="Arial"/>
          <w:iCs/>
          <w:sz w:val="20"/>
          <w:szCs w:val="20"/>
          <w:lang w:val="x-none"/>
        </w:rPr>
        <w:t xml:space="preserve"> </w:t>
      </w:r>
      <w:r>
        <w:rPr>
          <w:rFonts w:ascii="Arial" w:hAnsi="Arial" w:cs="Arial"/>
          <w:iCs/>
          <w:sz w:val="20"/>
          <w:szCs w:val="20"/>
          <w:lang w:val="x-none"/>
        </w:rPr>
        <w:t xml:space="preserve">unsent QoE report by UE during SN release, we have no strong view. </w:t>
      </w:r>
      <w:r w:rsidRPr="0099491B">
        <w:rPr>
          <w:rFonts w:ascii="Arial" w:hAnsi="Arial" w:cs="Arial"/>
          <w:iCs/>
          <w:sz w:val="20"/>
          <w:szCs w:val="20"/>
          <w:lang w:val="x-none"/>
        </w:rPr>
        <w:t xml:space="preserve">From UE point of view, discard the unsent QoE report </w:t>
      </w:r>
      <w:r w:rsidR="0099491B" w:rsidRPr="0099491B">
        <w:rPr>
          <w:rFonts w:ascii="Arial" w:eastAsiaTheme="minorEastAsia" w:hAnsi="Arial" w:cs="Arial"/>
          <w:iCs/>
          <w:sz w:val="20"/>
          <w:szCs w:val="20"/>
          <w:lang w:val="x-none"/>
        </w:rPr>
        <w:t>may be a simple and safe way.</w:t>
      </w:r>
    </w:p>
    <w:p w14:paraId="23BEA645" w14:textId="77777777" w:rsidR="0099491B" w:rsidRPr="0099491B" w:rsidRDefault="0099491B" w:rsidP="00555AE8">
      <w:pPr>
        <w:ind w:firstLineChars="50" w:firstLine="100"/>
        <w:rPr>
          <w:rFonts w:ascii="Arial" w:eastAsiaTheme="minorEastAsia" w:hAnsi="Arial" w:cs="Arial"/>
          <w:iCs/>
          <w:sz w:val="20"/>
          <w:szCs w:val="20"/>
          <w:lang w:val="x-none"/>
        </w:rPr>
      </w:pPr>
    </w:p>
    <w:p w14:paraId="7D19D53B" w14:textId="63164692" w:rsidR="001439AE" w:rsidRDefault="002D6D05" w:rsidP="00555AE8">
      <w:pPr>
        <w:ind w:firstLineChars="50" w:firstLine="100"/>
        <w:rPr>
          <w:rFonts w:ascii="Arial" w:hAnsi="Arial" w:cs="Arial"/>
          <w:color w:val="FF0000"/>
          <w:sz w:val="20"/>
          <w:szCs w:val="20"/>
        </w:rPr>
      </w:pPr>
      <w:r w:rsidRPr="002D6D05">
        <w:rPr>
          <w:rFonts w:ascii="Arial" w:hAnsi="Arial" w:cs="Arial"/>
          <w:iCs/>
          <w:sz w:val="20"/>
          <w:szCs w:val="20"/>
          <w:lang w:val="x-none"/>
        </w:rPr>
        <w:t>Another issue is on inter-RAT mobility</w:t>
      </w:r>
      <w:r w:rsidR="00357A85">
        <w:rPr>
          <w:rFonts w:ascii="Arial" w:hAnsi="Arial" w:cs="Arial"/>
          <w:iCs/>
          <w:sz w:val="20"/>
          <w:szCs w:val="20"/>
          <w:lang w:val="x-none"/>
        </w:rPr>
        <w:t xml:space="preserve">, i.e, from NR to LTE, RAN3 agreed that the source node decides which one of the QoE configurations to keep. </w:t>
      </w:r>
      <w:r w:rsidR="001439AE" w:rsidRPr="001439AE">
        <w:rPr>
          <w:rFonts w:ascii="Arial" w:hAnsi="Arial" w:cs="Arial"/>
          <w:color w:val="000000" w:themeColor="text1"/>
          <w:sz w:val="20"/>
          <w:szCs w:val="20"/>
        </w:rPr>
        <w:t xml:space="preserve">In details, the procedure would be </w:t>
      </w:r>
    </w:p>
    <w:p w14:paraId="130C1714" w14:textId="772EB50B" w:rsidR="001439AE" w:rsidRPr="001439AE" w:rsidRDefault="001439AE" w:rsidP="001439AE">
      <w:pPr>
        <w:pStyle w:val="afc"/>
        <w:numPr>
          <w:ilvl w:val="0"/>
          <w:numId w:val="30"/>
        </w:numPr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</w:pPr>
      <w:r w:rsidRPr="001439AE">
        <w:rPr>
          <w:rFonts w:ascii="Arial" w:hAnsi="Arial" w:cs="Arial"/>
          <w:color w:val="000000" w:themeColor="text1"/>
          <w:sz w:val="20"/>
          <w:szCs w:val="20"/>
        </w:rPr>
        <w:t xml:space="preserve">the source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node </w:t>
      </w:r>
      <w:r w:rsidRPr="001439AE">
        <w:rPr>
          <w:rFonts w:ascii="Arial" w:hAnsi="Arial" w:cs="Arial"/>
          <w:color w:val="000000" w:themeColor="text1"/>
          <w:sz w:val="20"/>
          <w:szCs w:val="20"/>
        </w:rPr>
        <w:t xml:space="preserve">decides </w:t>
      </w:r>
      <w:r>
        <w:rPr>
          <w:rFonts w:ascii="Arial" w:hAnsi="Arial" w:cs="Arial"/>
          <w:color w:val="000000" w:themeColor="text1"/>
          <w:sz w:val="20"/>
          <w:szCs w:val="20"/>
        </w:rPr>
        <w:t>one QoE configuration for a service supported in LTE among the maximum 16 QoE configurations confi</w:t>
      </w:r>
      <w:r w:rsidR="00D92F1D">
        <w:rPr>
          <w:rFonts w:ascii="Arial" w:hAnsi="Arial" w:cs="Arial" w:hint="eastAsia"/>
          <w:color w:val="000000" w:themeColor="text1"/>
          <w:sz w:val="20"/>
          <w:szCs w:val="20"/>
          <w:lang w:eastAsia="ja-JP"/>
        </w:rPr>
        <w:t>g</w:t>
      </w:r>
      <w:r>
        <w:rPr>
          <w:rFonts w:ascii="Arial" w:hAnsi="Arial" w:cs="Arial"/>
          <w:color w:val="000000" w:themeColor="text1"/>
          <w:sz w:val="20"/>
          <w:szCs w:val="20"/>
        </w:rPr>
        <w:t>ured in NR</w:t>
      </w:r>
    </w:p>
    <w:p w14:paraId="2EB91916" w14:textId="3289BB10" w:rsidR="001439AE" w:rsidRPr="001439AE" w:rsidRDefault="001439AE" w:rsidP="001439AE">
      <w:pPr>
        <w:pStyle w:val="afc"/>
        <w:numPr>
          <w:ilvl w:val="0"/>
          <w:numId w:val="30"/>
        </w:numPr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the source node </w:t>
      </w:r>
      <w:r w:rsidRPr="001439AE">
        <w:rPr>
          <w:rFonts w:ascii="Arial" w:hAnsi="Arial" w:cs="Arial"/>
          <w:color w:val="000000" w:themeColor="text1"/>
          <w:sz w:val="20"/>
          <w:szCs w:val="20"/>
        </w:rPr>
        <w:t xml:space="preserve">provides the </w:t>
      </w:r>
      <w:r w:rsidR="00D92F1D">
        <w:rPr>
          <w:rFonts w:ascii="Arial" w:hAnsi="Arial" w:cs="Arial" w:hint="eastAsia"/>
          <w:color w:val="000000" w:themeColor="text1"/>
          <w:sz w:val="20"/>
          <w:szCs w:val="20"/>
          <w:lang w:eastAsia="ja-JP"/>
        </w:rPr>
        <w:t>selected</w:t>
      </w:r>
      <w:r w:rsidR="00D92F1D">
        <w:rPr>
          <w:rFonts w:ascii="Arial" w:hAnsi="Arial" w:cs="Arial"/>
          <w:color w:val="000000" w:themeColor="text1"/>
          <w:sz w:val="20"/>
          <w:szCs w:val="20"/>
        </w:rPr>
        <w:t xml:space="preserve"> QoE configuration </w:t>
      </w:r>
      <w:r w:rsidRPr="001439AE">
        <w:rPr>
          <w:rFonts w:ascii="Arial" w:hAnsi="Arial" w:cs="Arial"/>
          <w:color w:val="000000" w:themeColor="text1"/>
          <w:sz w:val="20"/>
          <w:szCs w:val="20"/>
        </w:rPr>
        <w:t xml:space="preserve">information to the target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node </w:t>
      </w:r>
      <w:r w:rsidRPr="001439AE">
        <w:rPr>
          <w:rFonts w:ascii="Arial" w:hAnsi="Arial" w:cs="Arial"/>
          <w:color w:val="000000" w:themeColor="text1"/>
          <w:sz w:val="20"/>
          <w:szCs w:val="20"/>
        </w:rPr>
        <w:t xml:space="preserve">in the format required by the target </w:t>
      </w:r>
      <w:r>
        <w:rPr>
          <w:rFonts w:ascii="Arial" w:hAnsi="Arial" w:cs="Arial"/>
          <w:color w:val="000000" w:themeColor="text1"/>
          <w:sz w:val="20"/>
          <w:szCs w:val="20"/>
        </w:rPr>
        <w:t>node</w:t>
      </w:r>
      <w:r w:rsidRPr="001439A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4151C35" w14:textId="63EBDA6D" w:rsidR="001439AE" w:rsidRPr="001439AE" w:rsidRDefault="001439AE" w:rsidP="001439AE">
      <w:pPr>
        <w:pStyle w:val="afc"/>
        <w:numPr>
          <w:ilvl w:val="0"/>
          <w:numId w:val="30"/>
        </w:numPr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ja-JP"/>
        </w:rPr>
        <w:t>t</w:t>
      </w:r>
      <w:r>
        <w:rPr>
          <w:rFonts w:ascii="Arial" w:hAnsi="Arial" w:cs="Arial"/>
          <w:color w:val="000000" w:themeColor="text1"/>
          <w:sz w:val="20"/>
          <w:szCs w:val="20"/>
          <w:lang w:eastAsia="ja-JP"/>
        </w:rPr>
        <w:t>he target node generates the LTE QoE configuration based on the received configuration from the source node and delivered it to the source node via a transparent container</w:t>
      </w:r>
    </w:p>
    <w:p w14:paraId="3AB377EB" w14:textId="5828B7FF" w:rsidR="001439AE" w:rsidRPr="001439AE" w:rsidRDefault="001439AE" w:rsidP="001439AE">
      <w:pPr>
        <w:pStyle w:val="afc"/>
        <w:numPr>
          <w:ilvl w:val="0"/>
          <w:numId w:val="30"/>
        </w:numPr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iCs/>
          <w:color w:val="000000" w:themeColor="text1"/>
          <w:sz w:val="20"/>
          <w:szCs w:val="20"/>
          <w:lang w:eastAsia="ja-JP"/>
        </w:rPr>
        <w:t>t</w:t>
      </w:r>
      <w:r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  <w:t>he source node passes the container (</w:t>
      </w:r>
      <w:r w:rsidR="00604027" w:rsidRPr="00604027">
        <w:rPr>
          <w:rFonts w:ascii="Arial" w:eastAsiaTheme="minorEastAsia" w:hAnsi="Arial" w:cs="Arial"/>
          <w:i/>
          <w:color w:val="000000" w:themeColor="text1"/>
          <w:sz w:val="20"/>
          <w:szCs w:val="20"/>
          <w:lang w:eastAsia="ja-JP"/>
        </w:rPr>
        <w:t>targetRAT-MessageContainer</w:t>
      </w:r>
      <w:r w:rsidR="00604027"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  <w:t xml:space="preserve"> IE) </w:t>
      </w:r>
      <w:r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  <w:t>in the handover command (</w:t>
      </w:r>
      <w:r w:rsidRPr="00604027">
        <w:rPr>
          <w:rFonts w:ascii="Arial" w:eastAsiaTheme="minorEastAsia" w:hAnsi="Arial" w:cs="Arial"/>
          <w:i/>
          <w:color w:val="000000" w:themeColor="text1"/>
          <w:sz w:val="20"/>
          <w:szCs w:val="20"/>
          <w:lang w:eastAsia="ja-JP"/>
        </w:rPr>
        <w:t>MobilityFromNRCommand</w:t>
      </w:r>
      <w:r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  <w:t xml:space="preserve">) </w:t>
      </w:r>
      <w:r w:rsidR="00D92F1D"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  <w:t>to the UE</w:t>
      </w:r>
    </w:p>
    <w:p w14:paraId="294A7E79" w14:textId="4728E9A9" w:rsidR="00F25C22" w:rsidRPr="00CB3474" w:rsidRDefault="00604027" w:rsidP="00555AE8">
      <w:pPr>
        <w:ind w:firstLineChars="50" w:firstLine="100"/>
        <w:rPr>
          <w:rFonts w:ascii="Arial" w:hAnsi="Arial" w:cs="Arial"/>
          <w:b/>
          <w:sz w:val="20"/>
          <w:szCs w:val="20"/>
          <w:lang w:val="x-none" w:eastAsia="ko-KR"/>
        </w:rPr>
      </w:pPr>
      <w:r>
        <w:rPr>
          <w:rFonts w:ascii="Arial" w:hAnsi="Arial" w:cs="Arial"/>
          <w:iCs/>
          <w:sz w:val="20"/>
          <w:szCs w:val="20"/>
          <w:lang w:val="x-none"/>
        </w:rPr>
        <w:lastRenderedPageBreak/>
        <w:t xml:space="preserve">It is obviously that current </w:t>
      </w:r>
      <w:r w:rsidRPr="00604027">
        <w:rPr>
          <w:rFonts w:ascii="Arial" w:eastAsiaTheme="minorEastAsia" w:hAnsi="Arial" w:cs="Arial"/>
          <w:i/>
          <w:color w:val="000000" w:themeColor="text1"/>
          <w:sz w:val="20"/>
          <w:szCs w:val="20"/>
        </w:rPr>
        <w:t>MobilityFromNRCommand</w:t>
      </w:r>
      <w:r>
        <w:rPr>
          <w:rFonts w:ascii="Arial" w:hAnsi="Arial" w:cs="Arial"/>
          <w:iCs/>
          <w:sz w:val="20"/>
          <w:szCs w:val="20"/>
          <w:lang w:val="x-none"/>
        </w:rPr>
        <w:t xml:space="preserve"> message, </w:t>
      </w:r>
      <w:r w:rsidRPr="00604027">
        <w:rPr>
          <w:rFonts w:ascii="Arial" w:eastAsiaTheme="minorEastAsia" w:hAnsi="Arial" w:cs="Arial"/>
          <w:i/>
          <w:color w:val="000000" w:themeColor="text1"/>
          <w:sz w:val="20"/>
          <w:szCs w:val="20"/>
        </w:rPr>
        <w:t>targetRAT-MessageContainer</w:t>
      </w:r>
      <w:r>
        <w:rPr>
          <w:rFonts w:ascii="Arial" w:eastAsiaTheme="minorEastAsia" w:hAnsi="Arial" w:cs="Arial"/>
          <w:iCs/>
          <w:color w:val="000000" w:themeColor="text1"/>
          <w:sz w:val="20"/>
          <w:szCs w:val="20"/>
        </w:rPr>
        <w:t xml:space="preserve"> IE</w:t>
      </w:r>
      <w:r>
        <w:rPr>
          <w:rFonts w:ascii="Arial" w:hAnsi="Arial" w:cs="Arial"/>
          <w:iCs/>
          <w:sz w:val="20"/>
          <w:szCs w:val="20"/>
          <w:lang w:val="x-none"/>
        </w:rPr>
        <w:t xml:space="preserve"> can be reused to inform the UE which </w:t>
      </w:r>
      <w:r w:rsidR="001B0112">
        <w:rPr>
          <w:rFonts w:ascii="Arial" w:hAnsi="Arial" w:cs="Arial"/>
          <w:iCs/>
          <w:sz w:val="20"/>
          <w:szCs w:val="20"/>
          <w:lang w:val="x-none"/>
        </w:rPr>
        <w:t xml:space="preserve">QoE configuration to </w:t>
      </w:r>
      <w:r w:rsidR="00555AE8">
        <w:rPr>
          <w:rFonts w:ascii="Arial" w:hAnsi="Arial" w:cs="Arial"/>
          <w:iCs/>
          <w:sz w:val="20"/>
          <w:szCs w:val="20"/>
          <w:lang w:val="x-none"/>
        </w:rPr>
        <w:t>be kept</w:t>
      </w:r>
      <w:r>
        <w:rPr>
          <w:rFonts w:ascii="Arial" w:hAnsi="Arial" w:cs="Arial"/>
          <w:iCs/>
          <w:sz w:val="20"/>
          <w:szCs w:val="20"/>
          <w:lang w:val="x-none"/>
        </w:rPr>
        <w:t>, then we propose</w:t>
      </w:r>
      <w:r w:rsidR="002A4FA6">
        <w:rPr>
          <w:rFonts w:ascii="Arial" w:hAnsi="Arial" w:cs="Arial"/>
          <w:iCs/>
          <w:sz w:val="20"/>
          <w:szCs w:val="20"/>
          <w:lang w:val="x-none"/>
        </w:rPr>
        <w:t xml:space="preserve"> </w:t>
      </w:r>
    </w:p>
    <w:p w14:paraId="1286890F" w14:textId="29E2C073" w:rsidR="0035691B" w:rsidRPr="00F25C22" w:rsidRDefault="0035691B" w:rsidP="002D6D05">
      <w:pPr>
        <w:pStyle w:val="ad"/>
        <w:ind w:firstLineChars="50" w:firstLine="100"/>
        <w:rPr>
          <w:rFonts w:ascii="Arial" w:hAnsi="Arial" w:cs="Arial"/>
          <w:iCs/>
          <w:sz w:val="20"/>
          <w:szCs w:val="20"/>
          <w:lang w:val="x-none"/>
        </w:rPr>
      </w:pPr>
    </w:p>
    <w:p w14:paraId="3747F97B" w14:textId="57E89F8F" w:rsidR="00846674" w:rsidRPr="00F25C22" w:rsidRDefault="002A4FA6" w:rsidP="002A4FA6">
      <w:pPr>
        <w:pStyle w:val="Proposal"/>
        <w:rPr>
          <w:rFonts w:ascii="Arial" w:hAnsi="Arial" w:cs="Arial"/>
          <w:sz w:val="21"/>
          <w:szCs w:val="21"/>
          <w:lang w:eastAsia="ja-JP"/>
        </w:rPr>
      </w:pPr>
      <w:r w:rsidRPr="002A4FA6">
        <w:rPr>
          <w:rFonts w:ascii="Arial" w:eastAsiaTheme="minorEastAsia" w:hAnsi="Arial" w:cs="Arial"/>
          <w:sz w:val="21"/>
          <w:szCs w:val="21"/>
          <w:lang w:eastAsia="ja-JP"/>
        </w:rPr>
        <w:t xml:space="preserve">For inter-RAT mobility form NR to LTE, the source node informs UE </w:t>
      </w:r>
      <w:r w:rsidR="00F25C22">
        <w:rPr>
          <w:rFonts w:ascii="Arial" w:hAnsi="Arial" w:cs="Arial"/>
          <w:iCs/>
          <w:sz w:val="20"/>
          <w:szCs w:val="20"/>
        </w:rPr>
        <w:t xml:space="preserve">the </w:t>
      </w:r>
      <w:r w:rsidRPr="002A4FA6">
        <w:rPr>
          <w:rFonts w:ascii="Arial" w:eastAsiaTheme="minorEastAsia" w:hAnsi="Arial" w:cs="Arial"/>
          <w:sz w:val="21"/>
          <w:szCs w:val="21"/>
          <w:lang w:eastAsia="ja-JP"/>
        </w:rPr>
        <w:t xml:space="preserve">QoE configuration to be kept via </w:t>
      </w:r>
      <w:r w:rsidR="00504E51" w:rsidRPr="00604027">
        <w:rPr>
          <w:rFonts w:ascii="Arial" w:eastAsiaTheme="minorEastAsia" w:hAnsi="Arial" w:cs="Arial"/>
          <w:i/>
          <w:color w:val="000000" w:themeColor="text1"/>
          <w:sz w:val="20"/>
          <w:szCs w:val="20"/>
          <w:lang w:eastAsia="ja-JP"/>
        </w:rPr>
        <w:t>targetRAT-MessageContainer</w:t>
      </w:r>
      <w:r w:rsidR="00504E51">
        <w:rPr>
          <w:rFonts w:ascii="Arial" w:eastAsiaTheme="minorEastAsia" w:hAnsi="Arial" w:cs="Arial"/>
          <w:iCs/>
          <w:color w:val="000000" w:themeColor="text1"/>
          <w:sz w:val="20"/>
          <w:szCs w:val="20"/>
          <w:lang w:eastAsia="ja-JP"/>
        </w:rPr>
        <w:t xml:space="preserve"> IE</w:t>
      </w:r>
      <w:r w:rsidR="00504E51">
        <w:rPr>
          <w:rFonts w:ascii="Arial" w:eastAsiaTheme="minorEastAsia" w:hAnsi="Arial" w:cs="Arial"/>
          <w:sz w:val="21"/>
          <w:szCs w:val="21"/>
          <w:lang w:eastAsia="ja-JP"/>
        </w:rPr>
        <w:t xml:space="preserve"> contained in  </w:t>
      </w:r>
      <w:r w:rsidRPr="002A4FA6">
        <w:rPr>
          <w:rFonts w:ascii="Arial" w:hAnsi="Arial" w:cs="Arial"/>
          <w:i/>
          <w:sz w:val="21"/>
          <w:szCs w:val="21"/>
        </w:rPr>
        <w:t>MobilityFromNR</w:t>
      </w:r>
      <w:r w:rsidR="00E96016">
        <w:rPr>
          <w:rFonts w:ascii="Arial" w:hAnsi="Arial" w:cs="Arial"/>
          <w:i/>
          <w:sz w:val="21"/>
          <w:szCs w:val="21"/>
        </w:rPr>
        <w:t>Command</w:t>
      </w:r>
      <w:r w:rsidRPr="002A4FA6">
        <w:rPr>
          <w:rFonts w:ascii="Arial" w:hAnsi="Arial" w:cs="Arial"/>
          <w:iCs/>
          <w:sz w:val="21"/>
          <w:szCs w:val="21"/>
        </w:rPr>
        <w:t xml:space="preserve"> message.</w:t>
      </w:r>
    </w:p>
    <w:p w14:paraId="55035F0E" w14:textId="77777777" w:rsidR="00604027" w:rsidRDefault="00604027" w:rsidP="00604027">
      <w:pPr>
        <w:ind w:firstLineChars="100" w:firstLine="200"/>
        <w:rPr>
          <w:rFonts w:ascii="Arial" w:hAnsi="Arial" w:cs="Arial"/>
          <w:sz w:val="20"/>
          <w:szCs w:val="20"/>
        </w:rPr>
      </w:pPr>
    </w:p>
    <w:p w14:paraId="28E1194F" w14:textId="069D7F68" w:rsidR="00F25C22" w:rsidRDefault="00604027" w:rsidP="00604027">
      <w:pPr>
        <w:ind w:firstLineChars="100" w:firstLine="200"/>
        <w:rPr>
          <w:rFonts w:ascii="Arial" w:hAnsi="Arial" w:cs="Arial"/>
          <w:sz w:val="20"/>
          <w:szCs w:val="20"/>
          <w:lang w:eastAsia="ko-KR"/>
        </w:rPr>
      </w:pPr>
      <w:r w:rsidRPr="00604027">
        <w:rPr>
          <w:rFonts w:ascii="Arial" w:hAnsi="Arial" w:cs="Arial"/>
          <w:sz w:val="20"/>
          <w:szCs w:val="20"/>
        </w:rPr>
        <w:t>Upon receiving the QoE configuration to be kept included in</w:t>
      </w:r>
      <w:r w:rsidRPr="00604027">
        <w:rPr>
          <w:rFonts w:ascii="Arial" w:hAnsi="Arial" w:cs="Arial"/>
          <w:i/>
          <w:sz w:val="20"/>
          <w:szCs w:val="20"/>
        </w:rPr>
        <w:t xml:space="preserve"> MobilityFromNR</w:t>
      </w:r>
      <w:r w:rsidR="00E96016">
        <w:rPr>
          <w:rFonts w:ascii="Arial" w:hAnsi="Arial" w:cs="Arial"/>
          <w:i/>
          <w:sz w:val="20"/>
          <w:szCs w:val="20"/>
        </w:rPr>
        <w:t>Command</w:t>
      </w:r>
      <w:r>
        <w:rPr>
          <w:rFonts w:ascii="Arial" w:hAnsi="Arial" w:cs="Arial"/>
          <w:sz w:val="20"/>
          <w:szCs w:val="20"/>
        </w:rPr>
        <w:t xml:space="preserve"> </w:t>
      </w:r>
      <w:r w:rsidRPr="002A4FA6">
        <w:rPr>
          <w:rFonts w:ascii="Arial" w:hAnsi="Arial" w:cs="Arial"/>
          <w:iCs/>
          <w:sz w:val="21"/>
          <w:szCs w:val="21"/>
        </w:rPr>
        <w:t>message</w:t>
      </w:r>
      <w:r>
        <w:rPr>
          <w:rFonts w:ascii="Arial" w:hAnsi="Arial" w:cs="Arial"/>
          <w:iCs/>
          <w:sz w:val="21"/>
          <w:szCs w:val="21"/>
        </w:rPr>
        <w:t xml:space="preserve"> </w:t>
      </w:r>
      <w:r w:rsidRPr="00604027">
        <w:rPr>
          <w:rFonts w:ascii="Arial" w:eastAsiaTheme="minorEastAsia" w:hAnsi="Arial" w:cs="Arial"/>
          <w:i/>
          <w:color w:val="000000" w:themeColor="text1"/>
          <w:sz w:val="20"/>
          <w:szCs w:val="20"/>
        </w:rPr>
        <w:t>targetRAT-MessageContainer</w:t>
      </w:r>
      <w:r>
        <w:rPr>
          <w:rFonts w:ascii="Arial" w:eastAsiaTheme="minorEastAsia" w:hAnsi="Arial" w:cs="Arial"/>
          <w:iCs/>
          <w:color w:val="000000" w:themeColor="text1"/>
          <w:sz w:val="20"/>
          <w:szCs w:val="20"/>
        </w:rPr>
        <w:t xml:space="preserve"> IE</w:t>
      </w:r>
      <w:r>
        <w:rPr>
          <w:rFonts w:ascii="Arial" w:hAnsi="Arial" w:cs="Arial"/>
          <w:sz w:val="20"/>
          <w:szCs w:val="20"/>
        </w:rPr>
        <w:t xml:space="preserve">, </w:t>
      </w:r>
      <w:r w:rsidRPr="00604027">
        <w:rPr>
          <w:rFonts w:ascii="Arial" w:hAnsi="Arial" w:cs="Arial"/>
          <w:sz w:val="20"/>
          <w:szCs w:val="20"/>
        </w:rPr>
        <w:t xml:space="preserve">the UE releases all other </w:t>
      </w:r>
      <w:r w:rsidRPr="00604027">
        <w:rPr>
          <w:rFonts w:ascii="Arial" w:hAnsi="Arial" w:cs="Arial"/>
          <w:sz w:val="20"/>
          <w:szCs w:val="20"/>
          <w:lang w:eastAsia="ko-KR"/>
        </w:rPr>
        <w:t>NR QoE configurations and RVQoE configurations.</w:t>
      </w:r>
    </w:p>
    <w:p w14:paraId="009C95DB" w14:textId="77777777" w:rsidR="00604027" w:rsidRPr="00604027" w:rsidRDefault="00604027" w:rsidP="00604027">
      <w:pPr>
        <w:ind w:firstLineChars="100" w:firstLine="200"/>
        <w:rPr>
          <w:rFonts w:ascii="Arial" w:hAnsi="Arial" w:cs="Arial"/>
          <w:sz w:val="20"/>
          <w:szCs w:val="20"/>
        </w:rPr>
      </w:pPr>
    </w:p>
    <w:p w14:paraId="1E516CF0" w14:textId="3183DA28" w:rsidR="002A4FA6" w:rsidRPr="002A4FA6" w:rsidRDefault="00504E51" w:rsidP="002A4FA6">
      <w:pPr>
        <w:pStyle w:val="Proposal"/>
        <w:rPr>
          <w:lang w:eastAsia="ja-JP"/>
        </w:rPr>
      </w:pPr>
      <w:r w:rsidRPr="00504E51">
        <w:rPr>
          <w:rFonts w:ascii="Arial" w:hAnsi="Arial" w:cs="Arial"/>
          <w:sz w:val="20"/>
          <w:szCs w:val="20"/>
          <w:lang w:eastAsia="ko-KR"/>
        </w:rPr>
        <w:t xml:space="preserve">Upon receiving the QoE configuration to be kept included in </w:t>
      </w:r>
      <w:r w:rsidRPr="00D92F1D">
        <w:rPr>
          <w:rFonts w:ascii="Arial" w:hAnsi="Arial" w:cs="Arial"/>
          <w:i/>
          <w:iCs/>
          <w:sz w:val="20"/>
          <w:szCs w:val="20"/>
          <w:lang w:eastAsia="ko-KR"/>
        </w:rPr>
        <w:t xml:space="preserve">targetRAT-MessageContainer </w:t>
      </w:r>
      <w:r w:rsidRPr="00504E51">
        <w:rPr>
          <w:rFonts w:ascii="Arial" w:hAnsi="Arial" w:cs="Arial"/>
          <w:sz w:val="20"/>
          <w:szCs w:val="20"/>
          <w:lang w:eastAsia="ko-KR"/>
        </w:rPr>
        <w:t xml:space="preserve">IE contained in </w:t>
      </w:r>
      <w:r w:rsidRPr="00D92F1D">
        <w:rPr>
          <w:rFonts w:ascii="Arial" w:hAnsi="Arial" w:cs="Arial"/>
          <w:i/>
          <w:iCs/>
          <w:sz w:val="20"/>
          <w:szCs w:val="20"/>
          <w:lang w:eastAsia="ko-KR"/>
        </w:rPr>
        <w:t>MobilityFromNR</w:t>
      </w:r>
      <w:r w:rsidR="00E96016">
        <w:rPr>
          <w:rFonts w:ascii="Arial" w:hAnsi="Arial" w:cs="Arial"/>
          <w:i/>
          <w:iCs/>
          <w:sz w:val="20"/>
          <w:szCs w:val="20"/>
          <w:lang w:eastAsia="ko-KR"/>
        </w:rPr>
        <w:t>Command</w:t>
      </w:r>
      <w:r w:rsidRPr="00504E51">
        <w:rPr>
          <w:rFonts w:ascii="Arial" w:hAnsi="Arial" w:cs="Arial"/>
          <w:sz w:val="20"/>
          <w:szCs w:val="20"/>
          <w:lang w:eastAsia="ko-KR"/>
        </w:rPr>
        <w:t xml:space="preserve"> message, the UE releases all other NR QoE configurations and RVQoE configurations.</w:t>
      </w:r>
      <w:r w:rsidR="00604027" w:rsidRPr="00604027">
        <w:rPr>
          <w:rFonts w:ascii="Arial" w:hAnsi="Arial" w:cs="Arial"/>
          <w:sz w:val="20"/>
          <w:szCs w:val="20"/>
          <w:lang w:eastAsia="ko-KR"/>
        </w:rPr>
        <w:t>.</w:t>
      </w: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04A3069B" w14:textId="3F2B971C" w:rsidR="00530916" w:rsidRPr="00976A1F" w:rsidRDefault="00CE4BC2" w:rsidP="00530916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  <w:bookmarkStart w:id="3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A27E21">
        <w:rPr>
          <w:rFonts w:ascii="Arial" w:eastAsiaTheme="minorEastAsia" w:hAnsi="Arial" w:cs="Arial"/>
          <w:sz w:val="20"/>
          <w:szCs w:val="20"/>
        </w:rPr>
        <w:t>discusse</w:t>
      </w:r>
      <w:r w:rsidR="00836B9B">
        <w:rPr>
          <w:rFonts w:ascii="Arial" w:eastAsiaTheme="minorEastAsia" w:hAnsi="Arial" w:cs="Arial"/>
          <w:sz w:val="20"/>
          <w:szCs w:val="20"/>
        </w:rPr>
        <w:t>d</w:t>
      </w:r>
      <w:r w:rsidR="00530916" w:rsidRPr="00530916">
        <w:rPr>
          <w:rFonts w:ascii="Arial" w:eastAsiaTheme="minorEastAsia" w:hAnsi="Arial" w:cs="Arial"/>
          <w:sz w:val="20"/>
          <w:szCs w:val="20"/>
        </w:rPr>
        <w:t xml:space="preserve"> </w:t>
      </w:r>
      <w:r w:rsidR="00530916">
        <w:rPr>
          <w:rFonts w:ascii="Arial" w:eastAsiaTheme="minorEastAsia" w:hAnsi="Arial" w:cs="Arial"/>
          <w:sz w:val="20"/>
          <w:szCs w:val="20"/>
        </w:rPr>
        <w:t xml:space="preserve">RAN2 work related to </w:t>
      </w:r>
      <w:r w:rsidR="00604027">
        <w:rPr>
          <w:rFonts w:ascii="Arial" w:eastAsiaTheme="minorEastAsia" w:hAnsi="Arial" w:cs="Arial"/>
          <w:sz w:val="20"/>
          <w:szCs w:val="20"/>
        </w:rPr>
        <w:t xml:space="preserve">additional </w:t>
      </w:r>
      <w:r w:rsidR="00530916">
        <w:rPr>
          <w:rFonts w:ascii="Arial" w:eastAsiaTheme="minorEastAsia" w:hAnsi="Arial" w:cs="Arial"/>
          <w:sz w:val="20"/>
          <w:szCs w:val="20"/>
        </w:rPr>
        <w:t>RAN3 agreements</w:t>
      </w:r>
      <w:r w:rsidR="00604027">
        <w:rPr>
          <w:rFonts w:ascii="Arial" w:eastAsiaTheme="minorEastAsia" w:hAnsi="Arial" w:cs="Arial"/>
          <w:sz w:val="20"/>
          <w:szCs w:val="20"/>
        </w:rPr>
        <w:t xml:space="preserve"> on QoE support for NR-DC and inter-RAT mobility</w:t>
      </w:r>
      <w:r w:rsidR="00530916">
        <w:rPr>
          <w:rFonts w:ascii="Arial" w:eastAsiaTheme="minorEastAsia" w:hAnsi="Arial" w:cs="Arial"/>
          <w:sz w:val="20"/>
          <w:szCs w:val="20"/>
        </w:rPr>
        <w:t>.</w:t>
      </w:r>
    </w:p>
    <w:p w14:paraId="15066BE8" w14:textId="7D41224D" w:rsidR="000E65F0" w:rsidRPr="00530916" w:rsidRDefault="000E65F0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7FE3BD0F" w14:textId="039608D7" w:rsidR="00504E51" w:rsidRPr="00504E51" w:rsidRDefault="00504E51" w:rsidP="00504E51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1 </w:t>
      </w:r>
      <w:r w:rsidRPr="00504E51">
        <w:rPr>
          <w:rFonts w:ascii="Arial" w:hAnsi="Arial" w:cs="Arial"/>
          <w:b/>
          <w:bCs/>
          <w:sz w:val="21"/>
          <w:szCs w:val="21"/>
        </w:rPr>
        <w:t>When SN is released, all SN configured QoE measurements should be released.</w:t>
      </w:r>
    </w:p>
    <w:p w14:paraId="5773B9CD" w14:textId="5ED8DB8A" w:rsidR="0055541B" w:rsidRPr="00504E51" w:rsidRDefault="00504E51" w:rsidP="00504E51">
      <w:pPr>
        <w:rPr>
          <w:rFonts w:ascii="Arial" w:hAnsi="Arial" w:cs="Arial"/>
          <w:b/>
          <w:bCs/>
          <w:sz w:val="21"/>
          <w:szCs w:val="21"/>
        </w:rPr>
      </w:pPr>
      <w:r w:rsidRPr="00504E51">
        <w:rPr>
          <w:rFonts w:ascii="Arial" w:hAnsi="Arial" w:cs="Arial"/>
          <w:b/>
          <w:bCs/>
          <w:sz w:val="21"/>
          <w:szCs w:val="21"/>
        </w:rPr>
        <w:t>(revert previous RAN2 agreement saying when SN is released, UE is indicated which QoE configurations should be released or kept.)</w:t>
      </w:r>
    </w:p>
    <w:p w14:paraId="3C5CF3BB" w14:textId="77777777" w:rsidR="00504E51" w:rsidRDefault="00504E51" w:rsidP="00504E51">
      <w:pPr>
        <w:rPr>
          <w:rFonts w:ascii="Arial" w:hAnsi="Arial" w:cs="Arial"/>
          <w:b/>
          <w:bCs/>
          <w:sz w:val="21"/>
          <w:szCs w:val="21"/>
        </w:rPr>
      </w:pPr>
    </w:p>
    <w:p w14:paraId="2A8AC7BB" w14:textId="10BBC212" w:rsidR="00504E51" w:rsidRDefault="00504E51" w:rsidP="00504E51">
      <w:pPr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2 </w:t>
      </w:r>
      <w:r w:rsidRPr="00504E51">
        <w:rPr>
          <w:rFonts w:ascii="Arial" w:hAnsi="Arial" w:cs="Arial"/>
          <w:b/>
          <w:bCs/>
          <w:sz w:val="21"/>
          <w:szCs w:val="21"/>
        </w:rPr>
        <w:t xml:space="preserve">For inter-RAT mobility form NR to LTE, the source node informs UE </w:t>
      </w:r>
      <w:r w:rsidRPr="00504E51">
        <w:rPr>
          <w:rFonts w:ascii="Arial" w:hAnsi="Arial" w:cs="Arial"/>
          <w:b/>
          <w:bCs/>
          <w:iCs/>
          <w:sz w:val="21"/>
          <w:szCs w:val="21"/>
        </w:rPr>
        <w:t xml:space="preserve">the </w:t>
      </w:r>
      <w:r w:rsidRPr="00504E51">
        <w:rPr>
          <w:rFonts w:ascii="Arial" w:hAnsi="Arial" w:cs="Arial"/>
          <w:b/>
          <w:bCs/>
          <w:sz w:val="21"/>
          <w:szCs w:val="21"/>
        </w:rPr>
        <w:t xml:space="preserve">QoE configuration to be kept via </w:t>
      </w:r>
      <w:r w:rsidRPr="00504E51">
        <w:rPr>
          <w:rFonts w:ascii="Arial" w:hAnsi="Arial" w:cs="Arial"/>
          <w:b/>
          <w:bCs/>
          <w:i/>
          <w:color w:val="000000" w:themeColor="text1"/>
          <w:sz w:val="21"/>
          <w:szCs w:val="21"/>
        </w:rPr>
        <w:t>targetRAT-MessageContainer</w:t>
      </w:r>
      <w:r w:rsidRPr="00504E51">
        <w:rPr>
          <w:rFonts w:ascii="Arial" w:hAnsi="Arial" w:cs="Arial"/>
          <w:b/>
          <w:bCs/>
          <w:iCs/>
          <w:color w:val="000000" w:themeColor="text1"/>
          <w:sz w:val="21"/>
          <w:szCs w:val="21"/>
        </w:rPr>
        <w:t xml:space="preserve"> IE</w:t>
      </w:r>
      <w:r w:rsidRPr="00504E51">
        <w:rPr>
          <w:rFonts w:ascii="Arial" w:hAnsi="Arial" w:cs="Arial"/>
          <w:b/>
          <w:bCs/>
          <w:sz w:val="21"/>
          <w:szCs w:val="21"/>
        </w:rPr>
        <w:t xml:space="preserve"> contained in  </w:t>
      </w:r>
      <w:r w:rsidRPr="00504E51">
        <w:rPr>
          <w:rFonts w:ascii="Arial" w:hAnsi="Arial" w:cs="Arial"/>
          <w:b/>
          <w:bCs/>
          <w:i/>
          <w:sz w:val="21"/>
          <w:szCs w:val="21"/>
        </w:rPr>
        <w:t>MobilityFromNR</w:t>
      </w:r>
      <w:r w:rsidR="00E96016">
        <w:rPr>
          <w:rFonts w:ascii="Arial" w:hAnsi="Arial" w:cs="Arial"/>
          <w:b/>
          <w:bCs/>
          <w:i/>
          <w:sz w:val="21"/>
          <w:szCs w:val="21"/>
        </w:rPr>
        <w:t>Command</w:t>
      </w:r>
      <w:r w:rsidRPr="00504E51">
        <w:rPr>
          <w:rFonts w:ascii="Arial" w:hAnsi="Arial" w:cs="Arial"/>
          <w:b/>
          <w:bCs/>
          <w:iCs/>
          <w:sz w:val="21"/>
          <w:szCs w:val="21"/>
        </w:rPr>
        <w:t xml:space="preserve"> message.</w:t>
      </w:r>
    </w:p>
    <w:p w14:paraId="7446A794" w14:textId="77777777" w:rsidR="00504E51" w:rsidRPr="00504E51" w:rsidRDefault="00504E51" w:rsidP="00504E51">
      <w:pPr>
        <w:rPr>
          <w:rFonts w:ascii="Arial" w:hAnsi="Arial" w:cs="Arial"/>
          <w:b/>
          <w:bCs/>
          <w:sz w:val="21"/>
          <w:szCs w:val="21"/>
        </w:rPr>
      </w:pPr>
    </w:p>
    <w:p w14:paraId="2C55B287" w14:textId="3B70C769" w:rsidR="00504E51" w:rsidRPr="00504E51" w:rsidRDefault="00504E51" w:rsidP="00504E51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eastAsia="ko-KR"/>
        </w:rPr>
        <w:t xml:space="preserve">Proposal 3 </w:t>
      </w:r>
      <w:r w:rsidRPr="00504E51">
        <w:rPr>
          <w:rFonts w:ascii="Arial" w:hAnsi="Arial" w:cs="Arial"/>
          <w:b/>
          <w:bCs/>
          <w:sz w:val="21"/>
          <w:szCs w:val="21"/>
          <w:lang w:eastAsia="ko-KR"/>
        </w:rPr>
        <w:t xml:space="preserve">Upon receiving the QoE configuration to be kept included in </w:t>
      </w:r>
      <w:r w:rsidRPr="00504E51">
        <w:rPr>
          <w:rFonts w:ascii="Arial" w:hAnsi="Arial" w:cs="Arial"/>
          <w:b/>
          <w:bCs/>
          <w:i/>
          <w:iCs/>
          <w:sz w:val="21"/>
          <w:szCs w:val="21"/>
          <w:lang w:eastAsia="ko-KR"/>
        </w:rPr>
        <w:t>targetRAT-MessageContainer IE</w:t>
      </w:r>
      <w:r w:rsidRPr="00504E51">
        <w:rPr>
          <w:rFonts w:ascii="Arial" w:hAnsi="Arial" w:cs="Arial"/>
          <w:b/>
          <w:bCs/>
          <w:sz w:val="21"/>
          <w:szCs w:val="21"/>
          <w:lang w:eastAsia="ko-KR"/>
        </w:rPr>
        <w:t xml:space="preserve"> </w:t>
      </w:r>
      <w:r>
        <w:rPr>
          <w:rFonts w:ascii="Arial" w:hAnsi="Arial" w:cs="Arial"/>
          <w:b/>
          <w:bCs/>
          <w:sz w:val="21"/>
          <w:szCs w:val="21"/>
          <w:lang w:eastAsia="ko-KR"/>
        </w:rPr>
        <w:t xml:space="preserve">contained in </w:t>
      </w:r>
      <w:r w:rsidRPr="00504E51">
        <w:rPr>
          <w:rFonts w:ascii="Arial" w:hAnsi="Arial" w:cs="Arial"/>
          <w:b/>
          <w:bCs/>
          <w:i/>
          <w:iCs/>
          <w:sz w:val="21"/>
          <w:szCs w:val="21"/>
          <w:lang w:eastAsia="ko-KR"/>
        </w:rPr>
        <w:t>MobilityFromNR</w:t>
      </w:r>
      <w:r w:rsidR="00E96016">
        <w:rPr>
          <w:rFonts w:ascii="Arial" w:hAnsi="Arial" w:cs="Arial"/>
          <w:b/>
          <w:bCs/>
          <w:i/>
          <w:iCs/>
          <w:sz w:val="21"/>
          <w:szCs w:val="21"/>
          <w:lang w:eastAsia="ko-KR"/>
        </w:rPr>
        <w:t>Command</w:t>
      </w:r>
      <w:r w:rsidRPr="00504E51">
        <w:rPr>
          <w:rFonts w:ascii="Arial" w:hAnsi="Arial" w:cs="Arial"/>
          <w:b/>
          <w:bCs/>
          <w:sz w:val="21"/>
          <w:szCs w:val="21"/>
          <w:lang w:eastAsia="ko-KR"/>
        </w:rPr>
        <w:t xml:space="preserve"> message, the UE releases all other NR QoE configurations and RVQoE configurations.</w:t>
      </w:r>
    </w:p>
    <w:p w14:paraId="328C45E7" w14:textId="291D121F" w:rsidR="00DD27DD" w:rsidRPr="00504E51" w:rsidRDefault="00DD27DD" w:rsidP="00DD27DD">
      <w:pPr>
        <w:rPr>
          <w:lang w:val="x-none"/>
        </w:rPr>
      </w:pPr>
    </w:p>
    <w:p w14:paraId="057D49FE" w14:textId="77777777" w:rsidR="00DD27DD" w:rsidRPr="00DD27DD" w:rsidRDefault="00DD27DD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58BD6785" w14:textId="5804D07E" w:rsidR="00AB5C8F" w:rsidRPr="004851B0" w:rsidRDefault="000E1D60" w:rsidP="00DF6738">
      <w:pPr>
        <w:pStyle w:val="Doc-title"/>
        <w:rPr>
          <w:rFonts w:ascii="Arial" w:hAnsi="Arial" w:cs="Arial"/>
          <w:bCs/>
          <w:sz w:val="20"/>
          <w:szCs w:val="20"/>
        </w:rPr>
      </w:pPr>
      <w:bookmarkStart w:id="4" w:name="_Hlk117617461"/>
      <w:bookmarkEnd w:id="0"/>
      <w:bookmarkEnd w:id="1"/>
      <w:bookmarkEnd w:id="3"/>
      <w:r w:rsidRPr="00725740">
        <w:rPr>
          <w:rFonts w:ascii="Arial" w:eastAsiaTheme="minorEastAsia" w:hAnsi="Arial" w:cs="Arial"/>
          <w:sz w:val="20"/>
          <w:szCs w:val="20"/>
        </w:rPr>
        <w:t>[1]</w:t>
      </w:r>
      <w:r w:rsidRPr="00BE5F91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E5F91" w:rsidRPr="00BE5F91">
        <w:rPr>
          <w:rFonts w:ascii="Arial" w:hAnsi="Arial" w:cs="Arial"/>
          <w:bCs/>
          <w:noProof/>
          <w:sz w:val="20"/>
          <w:szCs w:val="20"/>
        </w:rPr>
        <w:t>R</w:t>
      </w:r>
      <w:r w:rsidR="00DE5177">
        <w:rPr>
          <w:rFonts w:ascii="Arial" w:hAnsi="Arial" w:cs="Arial" w:hint="eastAsia"/>
          <w:bCs/>
          <w:noProof/>
          <w:sz w:val="20"/>
          <w:szCs w:val="20"/>
          <w:lang w:eastAsia="ja-JP"/>
        </w:rPr>
        <w:t>2</w:t>
      </w:r>
      <w:r w:rsidR="00BE5F91" w:rsidRPr="00BE5F91">
        <w:rPr>
          <w:rFonts w:ascii="Arial" w:hAnsi="Arial" w:cs="Arial"/>
          <w:bCs/>
          <w:noProof/>
          <w:sz w:val="20"/>
          <w:szCs w:val="20"/>
        </w:rPr>
        <w:t>-23</w:t>
      </w:r>
      <w:r w:rsidR="00DE5177">
        <w:rPr>
          <w:rFonts w:ascii="Arial" w:hAnsi="Arial" w:cs="Arial" w:hint="eastAsia"/>
          <w:bCs/>
          <w:noProof/>
          <w:sz w:val="20"/>
          <w:szCs w:val="20"/>
          <w:lang w:eastAsia="ja-JP"/>
        </w:rPr>
        <w:t>11730</w:t>
      </w:r>
      <w:r w:rsidR="00BE5F91" w:rsidRPr="00BE5F91">
        <w:rPr>
          <w:rFonts w:ascii="Arial" w:hAnsi="Arial" w:cs="Arial"/>
          <w:bCs/>
          <w:noProof/>
          <w:sz w:val="20"/>
          <w:szCs w:val="20"/>
        </w:rPr>
        <w:t xml:space="preserve">, </w:t>
      </w:r>
      <w:r w:rsidR="00DE5177" w:rsidRPr="00DE5177">
        <w:rPr>
          <w:rFonts w:ascii="Arial" w:eastAsia="DengXian" w:hAnsi="Arial" w:cs="Arial"/>
          <w:bCs/>
          <w:sz w:val="20"/>
          <w:szCs w:val="20"/>
        </w:rPr>
        <w:t>Reply LS on Priority information and NR-DC</w:t>
      </w:r>
      <w:r w:rsidR="00BE5F91" w:rsidRPr="00BE5F91">
        <w:rPr>
          <w:rFonts w:ascii="Arial" w:hAnsi="Arial" w:cs="Arial"/>
          <w:bCs/>
          <w:noProof/>
          <w:sz w:val="20"/>
          <w:szCs w:val="20"/>
        </w:rPr>
        <w:t xml:space="preserve"> </w:t>
      </w:r>
    </w:p>
    <w:p w14:paraId="6A9D9F28" w14:textId="75393F5E" w:rsidR="00B4103A" w:rsidRPr="00AB5C8F" w:rsidRDefault="00B4103A" w:rsidP="00B4103A">
      <w:pPr>
        <w:pStyle w:val="Doc-text2"/>
        <w:ind w:left="0" w:firstLine="0"/>
        <w:rPr>
          <w:rFonts w:eastAsiaTheme="minorEastAsia"/>
          <w:lang w:eastAsia="ja-JP"/>
        </w:rPr>
      </w:pPr>
    </w:p>
    <w:bookmarkEnd w:id="4"/>
    <w:p w14:paraId="04948138" w14:textId="6D96DA88" w:rsidR="00D820C1" w:rsidRPr="00976A1F" w:rsidRDefault="00D820C1" w:rsidP="00C025CF">
      <w:pPr>
        <w:rPr>
          <w:rFonts w:ascii="Arial" w:hAnsi="Arial" w:cs="Arial"/>
          <w:sz w:val="20"/>
          <w:szCs w:val="20"/>
          <w:lang w:eastAsia="zh-CN"/>
        </w:rPr>
      </w:pPr>
    </w:p>
    <w:sectPr w:rsidR="00D820C1" w:rsidRPr="00976A1F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5AB7D" w14:textId="77777777" w:rsidR="00B95145" w:rsidRDefault="00B95145" w:rsidP="00796430">
      <w:r>
        <w:separator/>
      </w:r>
    </w:p>
  </w:endnote>
  <w:endnote w:type="continuationSeparator" w:id="0">
    <w:p w14:paraId="3CCC305C" w14:textId="77777777" w:rsidR="00B95145" w:rsidRDefault="00B95145" w:rsidP="00796430">
      <w:r>
        <w:continuationSeparator/>
      </w:r>
    </w:p>
  </w:endnote>
  <w:endnote w:type="continuationNotice" w:id="1">
    <w:p w14:paraId="3064E94B" w14:textId="77777777" w:rsidR="00B95145" w:rsidRDefault="00B951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BBB52" w14:textId="77777777" w:rsidR="00B95145" w:rsidRDefault="00B95145" w:rsidP="00796430">
      <w:r>
        <w:separator/>
      </w:r>
    </w:p>
  </w:footnote>
  <w:footnote w:type="continuationSeparator" w:id="0">
    <w:p w14:paraId="71AB3586" w14:textId="77777777" w:rsidR="00B95145" w:rsidRDefault="00B95145" w:rsidP="00796430">
      <w:r>
        <w:continuationSeparator/>
      </w:r>
    </w:p>
  </w:footnote>
  <w:footnote w:type="continuationNotice" w:id="1">
    <w:p w14:paraId="0B37E4C9" w14:textId="77777777" w:rsidR="00B95145" w:rsidRDefault="00B951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0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1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651334"/>
    <w:multiLevelType w:val="hybridMultilevel"/>
    <w:tmpl w:val="D76A84DC"/>
    <w:lvl w:ilvl="0" w:tplc="2E8E7D14">
      <w:start w:val="1"/>
      <w:numFmt w:val="bullet"/>
      <w:lvlText w:val="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7E0B3ECE"/>
    <w:multiLevelType w:val="hybridMultilevel"/>
    <w:tmpl w:val="684EFCA4"/>
    <w:lvl w:ilvl="0" w:tplc="290294A0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47378140">
    <w:abstractNumId w:val="0"/>
  </w:num>
  <w:num w:numId="2" w16cid:durableId="3097345">
    <w:abstractNumId w:val="13"/>
  </w:num>
  <w:num w:numId="3" w16cid:durableId="1911387009">
    <w:abstractNumId w:val="9"/>
  </w:num>
  <w:num w:numId="4" w16cid:durableId="469396474">
    <w:abstractNumId w:val="6"/>
  </w:num>
  <w:num w:numId="5" w16cid:durableId="1831561836">
    <w:abstractNumId w:val="20"/>
  </w:num>
  <w:num w:numId="6" w16cid:durableId="1358769801">
    <w:abstractNumId w:val="7"/>
  </w:num>
  <w:num w:numId="7" w16cid:durableId="688797243">
    <w:abstractNumId w:val="2"/>
  </w:num>
  <w:num w:numId="8" w16cid:durableId="366376558">
    <w:abstractNumId w:val="15"/>
  </w:num>
  <w:num w:numId="9" w16cid:durableId="1718704229">
    <w:abstractNumId w:val="17"/>
    <w:lvlOverride w:ilvl="0">
      <w:startOverride w:val="1"/>
    </w:lvlOverride>
  </w:num>
  <w:num w:numId="10" w16cid:durableId="1620912231">
    <w:abstractNumId w:val="1"/>
  </w:num>
  <w:num w:numId="11" w16cid:durableId="758138345">
    <w:abstractNumId w:val="12"/>
  </w:num>
  <w:num w:numId="12" w16cid:durableId="194584111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25"/>
  </w:num>
  <w:num w:numId="14" w16cid:durableId="502204302">
    <w:abstractNumId w:val="4"/>
  </w:num>
  <w:num w:numId="15" w16cid:durableId="1175805715">
    <w:abstractNumId w:val="16"/>
  </w:num>
  <w:num w:numId="16" w16cid:durableId="789789203">
    <w:abstractNumId w:val="18"/>
  </w:num>
  <w:num w:numId="17" w16cid:durableId="920286893">
    <w:abstractNumId w:val="5"/>
  </w:num>
  <w:num w:numId="18" w16cid:durableId="1750730598">
    <w:abstractNumId w:val="3"/>
  </w:num>
  <w:num w:numId="19" w16cid:durableId="1533883400">
    <w:abstractNumId w:val="8"/>
  </w:num>
  <w:num w:numId="20" w16cid:durableId="1151025390">
    <w:abstractNumId w:val="19"/>
  </w:num>
  <w:num w:numId="21" w16cid:durableId="213395010">
    <w:abstractNumId w:val="10"/>
  </w:num>
  <w:num w:numId="22" w16cid:durableId="705057257">
    <w:abstractNumId w:val="11"/>
  </w:num>
  <w:num w:numId="23" w16cid:durableId="1300455672">
    <w:abstractNumId w:val="24"/>
  </w:num>
  <w:num w:numId="24" w16cid:durableId="180626911">
    <w:abstractNumId w:val="14"/>
  </w:num>
  <w:num w:numId="25" w16cid:durableId="2119640865">
    <w:abstractNumId w:val="14"/>
  </w:num>
  <w:num w:numId="26" w16cid:durableId="1678464181">
    <w:abstractNumId w:val="4"/>
    <w:lvlOverride w:ilvl="0">
      <w:startOverride w:val="1"/>
    </w:lvlOverride>
  </w:num>
  <w:num w:numId="27" w16cid:durableId="1665621693">
    <w:abstractNumId w:val="4"/>
    <w:lvlOverride w:ilvl="0">
      <w:startOverride w:val="1"/>
    </w:lvlOverride>
  </w:num>
  <w:num w:numId="28" w16cid:durableId="155073869">
    <w:abstractNumId w:val="26"/>
  </w:num>
  <w:num w:numId="29" w16cid:durableId="453404728">
    <w:abstractNumId w:val="23"/>
  </w:num>
  <w:num w:numId="30" w16cid:durableId="1856965935">
    <w:abstractNumId w:val="22"/>
  </w:num>
  <w:num w:numId="31" w16cid:durableId="1712612323">
    <w:abstractNumId w:val="4"/>
    <w:lvlOverride w:ilvl="0">
      <w:startOverride w:val="1"/>
    </w:lvlOverride>
  </w:num>
  <w:num w:numId="32" w16cid:durableId="2103719379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22C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0DCE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64D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9AE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6C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12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4FA6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D05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64A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91B"/>
    <w:rsid w:val="00356A58"/>
    <w:rsid w:val="00356BFA"/>
    <w:rsid w:val="00356FBC"/>
    <w:rsid w:val="00357044"/>
    <w:rsid w:val="00357A85"/>
    <w:rsid w:val="00357ABE"/>
    <w:rsid w:val="00357E7A"/>
    <w:rsid w:val="00360130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5A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51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916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AE8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027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9D4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91B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A7D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145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F91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04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B"/>
    <w:rsid w:val="00CF7996"/>
    <w:rsid w:val="00D0059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2F1D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7FB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65F"/>
    <w:rsid w:val="00DD101E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177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462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810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016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22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4FB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147E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25C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  <w:style w:type="character" w:customStyle="1" w:styleId="15">
    <w:name w:val="15"/>
    <w:rsid w:val="0035691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2023-05-10T00:15:00Z</dcterms:created>
  <dcterms:modified xsi:type="dcterms:W3CDTF">2023-11-01T10:05:00Z</dcterms:modified>
</cp:coreProperties>
</file>