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242939E8" w:rsidR="00332753" w:rsidRPr="00B234FB" w:rsidRDefault="00332753" w:rsidP="00332753">
      <w:pPr>
        <w:pStyle w:val="3GPPHeader"/>
        <w:spacing w:after="60"/>
        <w:rPr>
          <w:rFonts w:ascii="Arial" w:hAnsi="Arial" w:cs="Arial"/>
          <w:lang w:val="en-US"/>
        </w:rPr>
      </w:pPr>
      <w:bookmarkStart w:id="0" w:name="_Ref462817227"/>
      <w:r w:rsidRPr="00B234FB">
        <w:rPr>
          <w:lang w:val="en-US"/>
        </w:rPr>
        <w:t>3GPP TSG-RAN WG</w:t>
      </w:r>
      <w:r w:rsidR="00BD633C">
        <w:rPr>
          <w:lang w:val="en-US"/>
        </w:rPr>
        <w:t>2</w:t>
      </w:r>
      <w:r w:rsidRPr="00B234FB">
        <w:rPr>
          <w:lang w:val="en-US"/>
        </w:rPr>
        <w:t xml:space="preserve"> </w:t>
      </w:r>
      <w:r w:rsidR="00070636">
        <w:rPr>
          <w:lang w:val="en-US"/>
        </w:rPr>
        <w:t xml:space="preserve">Meeting </w:t>
      </w:r>
      <w:r w:rsidRPr="00B234FB">
        <w:rPr>
          <w:lang w:val="en-US"/>
        </w:rPr>
        <w:t>#1</w:t>
      </w:r>
      <w:r w:rsidR="00BD633C">
        <w:rPr>
          <w:lang w:val="en-US"/>
        </w:rPr>
        <w:t>2</w:t>
      </w:r>
      <w:r w:rsidR="003D5A93">
        <w:rPr>
          <w:lang w:val="en-US"/>
        </w:rPr>
        <w:t>4</w:t>
      </w:r>
      <w:r w:rsidR="001841A9" w:rsidRPr="00B234FB">
        <w:rPr>
          <w:lang w:val="en-US"/>
        </w:rPr>
        <w:t xml:space="preserve"> </w:t>
      </w:r>
      <w:r w:rsidRPr="00B234FB">
        <w:rPr>
          <w:rFonts w:ascii="Arial" w:hAnsi="Arial" w:cs="Arial"/>
          <w:lang w:val="en-US"/>
        </w:rPr>
        <w:tab/>
        <w:t>R</w:t>
      </w:r>
      <w:r w:rsidR="00AF5174">
        <w:rPr>
          <w:rFonts w:ascii="Arial" w:hAnsi="Arial" w:cs="Arial"/>
          <w:lang w:val="en-US"/>
        </w:rPr>
        <w:t>2-</w:t>
      </w:r>
      <w:r w:rsidR="00242D73">
        <w:rPr>
          <w:rFonts w:ascii="Arial" w:hAnsi="Arial" w:cs="Arial"/>
          <w:lang w:val="en-US"/>
        </w:rPr>
        <w:t>23</w:t>
      </w:r>
      <w:r w:rsidR="0094621E">
        <w:rPr>
          <w:rFonts w:ascii="Arial" w:hAnsi="Arial" w:cs="Arial"/>
          <w:lang w:val="en-US"/>
        </w:rPr>
        <w:t>12031</w:t>
      </w:r>
      <w:r w:rsidR="00035029" w:rsidRPr="00B234FB" w:rsidDel="00035029">
        <w:rPr>
          <w:rFonts w:ascii="Arial" w:hAnsi="Arial" w:cs="Arial"/>
          <w:lang w:val="en-US"/>
        </w:rPr>
        <w:t xml:space="preserve"> </w:t>
      </w:r>
      <w:r w:rsidRPr="00B234FB" w:rsidDel="00EB7925">
        <w:rPr>
          <w:rFonts w:ascii="Arial" w:hAnsi="Arial" w:cs="Arial"/>
          <w:lang w:val="en-US"/>
        </w:rPr>
        <w:t xml:space="preserve"> </w:t>
      </w:r>
      <w:r w:rsidRPr="00B234FB" w:rsidDel="00070695">
        <w:rPr>
          <w:rFonts w:ascii="Arial" w:hAnsi="Arial" w:cs="Arial"/>
          <w:lang w:val="en-US"/>
        </w:rPr>
        <w:t xml:space="preserve"> </w:t>
      </w:r>
      <w:r w:rsidRPr="00B234FB" w:rsidDel="005A147F">
        <w:rPr>
          <w:rFonts w:ascii="Arial" w:hAnsi="Arial" w:cs="Arial"/>
          <w:lang w:val="en-US"/>
        </w:rPr>
        <w:t xml:space="preserve"> </w:t>
      </w:r>
    </w:p>
    <w:p w14:paraId="6F031CAE" w14:textId="032635D4" w:rsidR="00332753" w:rsidRPr="00B234FB" w:rsidRDefault="000355C5" w:rsidP="00332753">
      <w:pPr>
        <w:pStyle w:val="3GPPHeader"/>
        <w:spacing w:after="60"/>
        <w:rPr>
          <w:rFonts w:ascii="Arial" w:hAnsi="Arial" w:cs="Arial"/>
          <w:b w:val="0"/>
          <w:noProof/>
          <w:lang w:val="en-US"/>
        </w:rPr>
      </w:pPr>
      <w:r>
        <w:rPr>
          <w:lang w:val="en-US"/>
        </w:rPr>
        <w:t>Chicago</w:t>
      </w:r>
      <w:r w:rsidR="00F93F4A">
        <w:rPr>
          <w:lang w:val="en-US"/>
        </w:rPr>
        <w:t xml:space="preserve">, </w:t>
      </w:r>
      <w:r>
        <w:rPr>
          <w:lang w:val="en-US"/>
        </w:rPr>
        <w:t>USA</w:t>
      </w:r>
      <w:r w:rsidR="009E08C7">
        <w:rPr>
          <w:lang w:val="en-US"/>
        </w:rPr>
        <w:t xml:space="preserve">, </w:t>
      </w:r>
      <w:r>
        <w:rPr>
          <w:lang w:val="en-US"/>
        </w:rPr>
        <w:t>Nov.</w:t>
      </w:r>
      <w:r w:rsidR="00961A5F">
        <w:rPr>
          <w:lang w:val="en-US"/>
        </w:rPr>
        <w:t xml:space="preserve"> </w:t>
      </w:r>
      <w:r>
        <w:rPr>
          <w:lang w:val="en-US"/>
        </w:rPr>
        <w:t>13</w:t>
      </w:r>
      <w:r w:rsidR="00961A5F" w:rsidRPr="00961A5F">
        <w:rPr>
          <w:vertAlign w:val="superscript"/>
          <w:lang w:val="en-US"/>
        </w:rPr>
        <w:t>th</w:t>
      </w:r>
      <w:r w:rsidR="00961A5F">
        <w:rPr>
          <w:lang w:val="en-US"/>
        </w:rPr>
        <w:t xml:space="preserve"> – 1</w:t>
      </w:r>
      <w:r>
        <w:rPr>
          <w:lang w:val="en-US"/>
        </w:rPr>
        <w:t>7</w:t>
      </w:r>
      <w:r w:rsidR="00961A5F" w:rsidRPr="00961A5F">
        <w:rPr>
          <w:vertAlign w:val="superscript"/>
          <w:lang w:val="en-US"/>
        </w:rPr>
        <w:t>th</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4AA9A1DB"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105945">
        <w:rPr>
          <w:rFonts w:ascii="Arial" w:hAnsi="Arial" w:cs="Arial"/>
          <w:sz w:val="22"/>
          <w:lang w:val="en-US"/>
        </w:rPr>
        <w:t>7.4.</w:t>
      </w:r>
      <w:r w:rsidR="00AF5174">
        <w:rPr>
          <w:rFonts w:ascii="Arial" w:hAnsi="Arial" w:cs="Arial"/>
          <w:sz w:val="22"/>
          <w:lang w:val="en-US"/>
        </w:rPr>
        <w:t>2.</w:t>
      </w:r>
      <w:r w:rsidR="003B3160">
        <w:rPr>
          <w:rFonts w:ascii="Arial" w:hAnsi="Arial" w:cs="Arial"/>
          <w:sz w:val="22"/>
          <w:lang w:val="en-US"/>
        </w:rPr>
        <w:t>2</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55D221E8"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E748CD">
        <w:rPr>
          <w:rFonts w:ascii="Arial" w:hAnsi="Arial" w:cs="Arial"/>
          <w:sz w:val="22"/>
          <w:lang w:val="en-US"/>
        </w:rPr>
        <w:t>Remaining issues</w:t>
      </w:r>
      <w:r w:rsidR="004451F7">
        <w:rPr>
          <w:rFonts w:ascii="Arial" w:hAnsi="Arial" w:cs="Arial"/>
          <w:sz w:val="22"/>
          <w:lang w:val="en-US"/>
        </w:rPr>
        <w:t xml:space="preserve"> </w:t>
      </w:r>
      <w:r w:rsidR="00AD0617">
        <w:rPr>
          <w:rFonts w:ascii="Arial" w:hAnsi="Arial" w:cs="Arial"/>
          <w:sz w:val="22"/>
          <w:lang w:val="en-US"/>
        </w:rPr>
        <w:t>on</w:t>
      </w:r>
      <w:r w:rsidR="00E74234">
        <w:rPr>
          <w:rFonts w:ascii="Arial" w:hAnsi="Arial" w:cs="Arial"/>
          <w:sz w:val="22"/>
          <w:lang w:val="en-US"/>
        </w:rPr>
        <w:t xml:space="preserve"> </w:t>
      </w:r>
      <w:r w:rsidR="007F361A">
        <w:rPr>
          <w:rFonts w:ascii="Arial" w:hAnsi="Arial" w:cs="Arial"/>
          <w:sz w:val="22"/>
          <w:lang w:val="en-US"/>
        </w:rPr>
        <w:t xml:space="preserve">candidate cell </w:t>
      </w:r>
      <w:r w:rsidR="004451F7">
        <w:rPr>
          <w:rFonts w:ascii="Arial" w:hAnsi="Arial" w:cs="Arial"/>
          <w:sz w:val="22"/>
          <w:lang w:val="en-US"/>
        </w:rPr>
        <w:t>TCI state activation</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4E948CE3" w14:textId="77777777" w:rsidR="006D6385" w:rsidRDefault="006D6385" w:rsidP="006D6385">
      <w:pPr>
        <w:rPr>
          <w:rFonts w:ascii="Times New Roman" w:hAnsi="Times New Roman" w:cs="Times New Roman"/>
          <w:sz w:val="20"/>
          <w:szCs w:val="20"/>
          <w:lang w:val="en-US"/>
        </w:rPr>
      </w:pPr>
      <w:r>
        <w:rPr>
          <w:rFonts w:ascii="Times New Roman" w:hAnsi="Times New Roman" w:cs="Times New Roman"/>
          <w:sz w:val="20"/>
          <w:szCs w:val="20"/>
          <w:lang w:val="en-US"/>
        </w:rPr>
        <w:t>For L1L2 triggered mobility (LTM), one of important features is that the UE can perform pre-synchronization to the candidate cells before cell switch. For the UL, it is via early TA acquisition by PDCCH order, while for the DL, this is done by candidate cell TCI state activation using MAC CE. In this paper, we discuss the remaining issues for candidate cell TCI state activation.</w:t>
      </w:r>
    </w:p>
    <w:p w14:paraId="64859CEC" w14:textId="7B3F5E80" w:rsidR="00361763" w:rsidRPr="00BC3496" w:rsidRDefault="00361763" w:rsidP="00361763">
      <w:pPr>
        <w:rPr>
          <w:rFonts w:ascii="Times New Roman" w:hAnsi="Times New Roman" w:cs="Times New Roman"/>
          <w:sz w:val="20"/>
          <w:szCs w:val="20"/>
          <w:lang w:val="en-US"/>
        </w:rPr>
      </w:pPr>
    </w:p>
    <w:p w14:paraId="3CF8656A" w14:textId="2E4583CE" w:rsidR="00924B3B" w:rsidRDefault="00A572D6" w:rsidP="0042232B">
      <w:pPr>
        <w:pStyle w:val="Heading1"/>
      </w:pPr>
      <w:r>
        <w:rPr>
          <w:lang w:val="en-US"/>
        </w:rPr>
        <w:t>Discussion</w:t>
      </w:r>
    </w:p>
    <w:p w14:paraId="496BE677" w14:textId="1FA166AF" w:rsidR="00C845DD" w:rsidRPr="007E5B37" w:rsidRDefault="00C845DD" w:rsidP="00C845DD">
      <w:pPr>
        <w:pStyle w:val="Heading2"/>
        <w:rPr>
          <w:sz w:val="28"/>
          <w:szCs w:val="28"/>
        </w:rPr>
      </w:pPr>
      <w:r>
        <w:rPr>
          <w:sz w:val="28"/>
          <w:szCs w:val="28"/>
        </w:rPr>
        <w:t>Activation of TCI states</w:t>
      </w:r>
    </w:p>
    <w:p w14:paraId="5F3ADB74" w14:textId="6157C38A" w:rsidR="00CE5F7B" w:rsidRDefault="00F60123"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In the running CR of 38.321 [1]</w:t>
      </w:r>
      <w:r w:rsidR="00C31EBA">
        <w:rPr>
          <w:rFonts w:ascii="Times New Roman" w:eastAsia="MS Mincho" w:hAnsi="Times New Roman" w:cs="Times New Roman"/>
          <w:sz w:val="20"/>
          <w:szCs w:val="20"/>
          <w:lang w:val="en-US"/>
        </w:rPr>
        <w:t xml:space="preserve">, </w:t>
      </w:r>
      <w:r w:rsidR="00EF752D">
        <w:rPr>
          <w:rFonts w:ascii="Times New Roman" w:eastAsia="MS Mincho" w:hAnsi="Times New Roman" w:cs="Times New Roman"/>
          <w:sz w:val="20"/>
          <w:szCs w:val="20"/>
          <w:lang w:val="en-US"/>
        </w:rPr>
        <w:t xml:space="preserve">the </w:t>
      </w:r>
      <w:r w:rsidR="005026E4">
        <w:rPr>
          <w:rFonts w:ascii="Times New Roman" w:eastAsia="MS Mincho" w:hAnsi="Times New Roman" w:cs="Times New Roman"/>
          <w:sz w:val="20"/>
          <w:szCs w:val="20"/>
          <w:lang w:val="en-US"/>
        </w:rPr>
        <w:t>following MAC CE design</w:t>
      </w:r>
      <w:r w:rsidR="00D3795E">
        <w:rPr>
          <w:rFonts w:ascii="Times New Roman" w:eastAsia="MS Mincho" w:hAnsi="Times New Roman" w:cs="Times New Roman"/>
          <w:sz w:val="20"/>
          <w:szCs w:val="20"/>
          <w:lang w:val="en-US"/>
        </w:rPr>
        <w:t xml:space="preserve"> for candidate cell TCI state activation/deactivation</w:t>
      </w:r>
      <w:r w:rsidR="005026E4">
        <w:rPr>
          <w:rFonts w:ascii="Times New Roman" w:eastAsia="MS Mincho" w:hAnsi="Times New Roman" w:cs="Times New Roman"/>
          <w:sz w:val="20"/>
          <w:szCs w:val="20"/>
          <w:lang w:val="en-US"/>
        </w:rPr>
        <w:t xml:space="preserve"> is described. </w:t>
      </w:r>
    </w:p>
    <w:tbl>
      <w:tblPr>
        <w:tblStyle w:val="TableGrid"/>
        <w:tblpPr w:leftFromText="141" w:rightFromText="141" w:vertAnchor="text" w:tblpY="1"/>
        <w:tblOverlap w:val="never"/>
        <w:tblW w:w="0" w:type="auto"/>
        <w:tblLook w:val="04A0" w:firstRow="1" w:lastRow="0" w:firstColumn="1" w:lastColumn="0" w:noHBand="0" w:noVBand="1"/>
      </w:tblPr>
      <w:tblGrid>
        <w:gridCol w:w="9629"/>
      </w:tblGrid>
      <w:tr w:rsidR="00AF298D" w:rsidRPr="008F539D" w14:paraId="02B327FD" w14:textId="77777777" w:rsidTr="005E6D0C">
        <w:tc>
          <w:tcPr>
            <w:tcW w:w="9629" w:type="dxa"/>
          </w:tcPr>
          <w:p w14:paraId="029DD89F" w14:textId="715D27EA" w:rsidR="00B1125F" w:rsidRPr="00B1125F" w:rsidRDefault="00B1125F" w:rsidP="005E6D0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val="en-GB" w:eastAsia="ja-JP"/>
                <w14:ligatures w14:val="none"/>
              </w:rPr>
            </w:pPr>
            <w:r w:rsidRPr="00B1125F">
              <w:rPr>
                <w:rFonts w:ascii="Arial" w:eastAsia="Times New Roman" w:hAnsi="Arial" w:cs="Times New Roman"/>
                <w:kern w:val="0"/>
                <w:sz w:val="24"/>
                <w:szCs w:val="20"/>
                <w:lang w:val="en-GB" w:eastAsia="ja-JP"/>
                <w14:ligatures w14:val="none"/>
              </w:rPr>
              <w:t>6.1.</w:t>
            </w:r>
            <w:proofErr w:type="gramStart"/>
            <w:r w:rsidRPr="00B1125F">
              <w:rPr>
                <w:rFonts w:ascii="Arial" w:eastAsia="Times New Roman" w:hAnsi="Arial" w:cs="Times New Roman"/>
                <w:kern w:val="0"/>
                <w:sz w:val="24"/>
                <w:szCs w:val="20"/>
                <w:lang w:val="en-GB" w:eastAsia="ja-JP"/>
                <w14:ligatures w14:val="none"/>
              </w:rPr>
              <w:t>3.xz</w:t>
            </w:r>
            <w:proofErr w:type="gramEnd"/>
            <w:r w:rsidR="000E0F70">
              <w:rPr>
                <w:rFonts w:ascii="Arial" w:eastAsia="Times New Roman" w:hAnsi="Arial" w:cs="Times New Roman"/>
                <w:kern w:val="0"/>
                <w:sz w:val="24"/>
                <w:szCs w:val="20"/>
                <w:lang w:val="en-GB" w:eastAsia="ja-JP"/>
                <w14:ligatures w14:val="none"/>
              </w:rPr>
              <w:t xml:space="preserve"> </w:t>
            </w:r>
            <w:r w:rsidRPr="00B1125F">
              <w:rPr>
                <w:rFonts w:ascii="Arial" w:eastAsia="Times New Roman" w:hAnsi="Arial" w:cs="Times New Roman"/>
                <w:kern w:val="0"/>
                <w:sz w:val="24"/>
                <w:szCs w:val="20"/>
                <w:lang w:val="en-GB" w:eastAsia="ja-JP"/>
                <w14:ligatures w14:val="none"/>
              </w:rPr>
              <w:tab/>
              <w:t>Candidate Cell TCI States Activation/Deactivation MAC CE</w:t>
            </w:r>
          </w:p>
          <w:p w14:paraId="7C8BFBA3" w14:textId="77777777" w:rsidR="00B1125F" w:rsidRPr="00B1125F" w:rsidRDefault="00B1125F" w:rsidP="005E6D0C">
            <w:pPr>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ja-JP"/>
                <w14:ligatures w14:val="none"/>
              </w:rPr>
            </w:pPr>
            <w:r w:rsidRPr="00B1125F">
              <w:rPr>
                <w:rFonts w:ascii="Times New Roman" w:eastAsia="Times New Roman" w:hAnsi="Times New Roman" w:cs="Times New Roman"/>
                <w:noProof/>
                <w:kern w:val="0"/>
                <w:sz w:val="20"/>
                <w:szCs w:val="20"/>
                <w:lang w:val="en-GB" w:eastAsia="ja-JP"/>
                <w14:ligatures w14:val="none"/>
              </w:rPr>
              <w:t>The Candidate Cell TCI States Activation/Deactivation MAC CE is identified by a MAC subheader with eLCID as specified in Table 6.2.1-1b. It has a variable size consisting of following fields:</w:t>
            </w:r>
          </w:p>
          <w:p w14:paraId="21419F0B" w14:textId="2EDC1A1C"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Candidate Cell ID: This field indicates the identity of an LTM candidate Cell for which the MAC CE applies, corresponding to the [</w:t>
            </w:r>
            <w:r w:rsidRPr="00B1125F">
              <w:rPr>
                <w:rFonts w:ascii="Times New Roman" w:eastAsia="Times New Roman" w:hAnsi="Times New Roman" w:cs="Times New Roman"/>
                <w:i/>
                <w:noProof/>
                <w:kern w:val="0"/>
                <w:sz w:val="20"/>
                <w:szCs w:val="20"/>
                <w:lang w:val="fr-FR" w:eastAsia="fr-FR"/>
                <w14:ligatures w14:val="none"/>
              </w:rPr>
              <w:t>xxxx</w:t>
            </w:r>
            <w:r w:rsidRPr="00B1125F">
              <w:rPr>
                <w:rFonts w:ascii="Times New Roman" w:eastAsia="Times New Roman" w:hAnsi="Times New Roman" w:cs="Times New Roman"/>
                <w:noProof/>
                <w:kern w:val="0"/>
                <w:sz w:val="20"/>
                <w:szCs w:val="20"/>
                <w:lang w:val="fr-FR" w:eastAsia="fr-FR"/>
                <w14:ligatures w14:val="none"/>
              </w:rPr>
              <w:t xml:space="preserve">] as specified in TS 38.331 [5]. The length of the field is </w:t>
            </w:r>
            <w:r w:rsidRPr="008E67B6">
              <w:rPr>
                <w:rFonts w:ascii="Times New Roman" w:eastAsia="Times New Roman" w:hAnsi="Times New Roman" w:cs="Times New Roman"/>
                <w:noProof/>
                <w:kern w:val="0"/>
                <w:sz w:val="20"/>
                <w:szCs w:val="20"/>
                <w:lang w:val="fr-FR" w:eastAsia="fr-FR"/>
                <w14:ligatures w14:val="none"/>
              </w:rPr>
              <w:t>3</w:t>
            </w:r>
            <w:r w:rsidRPr="00B1125F">
              <w:rPr>
                <w:rFonts w:ascii="Times New Roman" w:eastAsia="Times New Roman" w:hAnsi="Times New Roman" w:cs="Times New Roman"/>
                <w:noProof/>
                <w:kern w:val="0"/>
                <w:sz w:val="20"/>
                <w:szCs w:val="20"/>
                <w:lang w:val="fr-FR" w:eastAsia="fr-FR"/>
                <w14:ligatures w14:val="none"/>
              </w:rPr>
              <w:t xml:space="preserve"> bits;</w:t>
            </w:r>
          </w:p>
          <w:p w14:paraId="6D7F3918"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This field indicates whether each TCI codepoint has multiple TCI states or a single TCI state. If the 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xml:space="preserve"> field is set to 1, the i</w:t>
            </w:r>
            <w:r w:rsidRPr="00B1125F">
              <w:rPr>
                <w:rFonts w:ascii="Times New Roman" w:eastAsia="Times New Roman" w:hAnsi="Times New Roman" w:cs="Times New Roman"/>
                <w:noProof/>
                <w:kern w:val="0"/>
                <w:sz w:val="20"/>
                <w:szCs w:val="20"/>
                <w:vertAlign w:val="superscript"/>
                <w:lang w:val="fr-FR" w:eastAsia="fr-FR"/>
                <w14:ligatures w14:val="none"/>
              </w:rPr>
              <w:t>th</w:t>
            </w:r>
            <w:r w:rsidRPr="00B1125F">
              <w:rPr>
                <w:rFonts w:ascii="Times New Roman" w:eastAsia="Times New Roman" w:hAnsi="Times New Roman" w:cs="Times New Roman"/>
                <w:noProof/>
                <w:kern w:val="0"/>
                <w:sz w:val="20"/>
                <w:szCs w:val="20"/>
                <w:lang w:val="fr-FR" w:eastAsia="fr-FR"/>
                <w14:ligatures w14:val="none"/>
              </w:rPr>
              <w:t xml:space="preserve"> TCI codepoint includes the DL TCI state and the UL TCI state. If the P</w:t>
            </w:r>
            <w:r w:rsidRPr="00B1125F">
              <w:rPr>
                <w:rFonts w:ascii="Times New Roman" w:eastAsia="Times New Roman" w:hAnsi="Times New Roman" w:cs="Times New Roman"/>
                <w:noProof/>
                <w:kern w:val="0"/>
                <w:sz w:val="20"/>
                <w:szCs w:val="20"/>
                <w:vertAlign w:val="subscript"/>
                <w:lang w:val="fr-FR" w:eastAsia="fr-FR"/>
                <w14:ligatures w14:val="none"/>
              </w:rPr>
              <w:t>i</w:t>
            </w:r>
            <w:r w:rsidRPr="00B1125F">
              <w:rPr>
                <w:rFonts w:ascii="Times New Roman" w:eastAsia="Times New Roman" w:hAnsi="Times New Roman" w:cs="Times New Roman"/>
                <w:noProof/>
                <w:kern w:val="0"/>
                <w:sz w:val="20"/>
                <w:szCs w:val="20"/>
                <w:lang w:val="fr-FR" w:eastAsia="fr-FR"/>
                <w14:ligatures w14:val="none"/>
              </w:rPr>
              <w:t xml:space="preserve"> field is set to 0, the i</w:t>
            </w:r>
            <w:r w:rsidRPr="00B1125F">
              <w:rPr>
                <w:rFonts w:ascii="Times New Roman" w:eastAsia="Times New Roman" w:hAnsi="Times New Roman" w:cs="Times New Roman"/>
                <w:noProof/>
                <w:kern w:val="0"/>
                <w:sz w:val="20"/>
                <w:szCs w:val="20"/>
                <w:vertAlign w:val="superscript"/>
                <w:lang w:val="fr-FR" w:eastAsia="fr-FR"/>
                <w14:ligatures w14:val="none"/>
              </w:rPr>
              <w:t>th</w:t>
            </w:r>
            <w:r w:rsidRPr="00B1125F">
              <w:rPr>
                <w:rFonts w:ascii="Times New Roman" w:eastAsia="Times New Roman" w:hAnsi="Times New Roman" w:cs="Times New Roman"/>
                <w:noProof/>
                <w:kern w:val="0"/>
                <w:sz w:val="20"/>
                <w:szCs w:val="20"/>
                <w:lang w:val="fr-FR" w:eastAsia="fr-FR"/>
                <w14:ligatures w14:val="none"/>
              </w:rPr>
              <w:t xml:space="preserve"> TCI codepoint includes only the DL/joint TCI state or the UL TCI state. The codepoint to which a TCI state is mapped is determined by its ordinal position among all the TCI state ID fields;</w:t>
            </w:r>
          </w:p>
          <w:p w14:paraId="44BE2E3A" w14:textId="68AE48ED"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D/U: This field indicates whether the TCI state ID in the same octet is for a joint/downlink or an uplink TCI state. If this field is set to 1, the TCI state ID in the same octet is for joint/downlink</w:t>
            </w:r>
            <w:r w:rsidR="00D3649F">
              <w:rPr>
                <w:rFonts w:ascii="Times New Roman" w:eastAsia="Times New Roman" w:hAnsi="Times New Roman" w:cs="Times New Roman"/>
                <w:noProof/>
                <w:kern w:val="0"/>
                <w:sz w:val="20"/>
                <w:szCs w:val="20"/>
                <w:lang w:val="fr-FR" w:eastAsia="fr-FR"/>
                <w14:ligatures w14:val="none"/>
              </w:rPr>
              <w:t xml:space="preserve"> TCI state</w:t>
            </w:r>
            <w:r w:rsidRPr="00B1125F">
              <w:rPr>
                <w:rFonts w:ascii="Times New Roman" w:eastAsia="Times New Roman" w:hAnsi="Times New Roman" w:cs="Times New Roman"/>
                <w:noProof/>
                <w:kern w:val="0"/>
                <w:sz w:val="20"/>
                <w:szCs w:val="20"/>
                <w:lang w:val="fr-FR" w:eastAsia="fr-FR"/>
                <w14:ligatures w14:val="none"/>
              </w:rPr>
              <w:t>. If this field is set to 0, the TCI state ID in the same octet is for uplink</w:t>
            </w:r>
            <w:r w:rsidR="006E694B">
              <w:rPr>
                <w:rFonts w:ascii="Times New Roman" w:eastAsia="Times New Roman" w:hAnsi="Times New Roman" w:cs="Times New Roman"/>
                <w:noProof/>
                <w:kern w:val="0"/>
                <w:sz w:val="20"/>
                <w:szCs w:val="20"/>
                <w:lang w:val="fr-FR" w:eastAsia="fr-FR"/>
                <w14:ligatures w14:val="none"/>
              </w:rPr>
              <w:t xml:space="preserve"> TCI state</w:t>
            </w:r>
            <w:r w:rsidRPr="00B1125F">
              <w:rPr>
                <w:rFonts w:ascii="Times New Roman" w:eastAsia="Times New Roman" w:hAnsi="Times New Roman" w:cs="Times New Roman"/>
                <w:noProof/>
                <w:kern w:val="0"/>
                <w:sz w:val="20"/>
                <w:szCs w:val="20"/>
                <w:lang w:val="fr-FR" w:eastAsia="fr-FR"/>
                <w14:ligatures w14:val="none"/>
              </w:rPr>
              <w:t>;</w:t>
            </w:r>
          </w:p>
          <w:p w14:paraId="4F003F1C"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 xml:space="preserve">TCI state ID: This field indicates the TCI state identified by </w:t>
            </w:r>
            <w:r w:rsidRPr="00B1125F">
              <w:rPr>
                <w:rFonts w:ascii="Times New Roman" w:eastAsia="Times New Roman" w:hAnsi="Times New Roman" w:cs="Times New Roman"/>
                <w:i/>
                <w:iCs/>
                <w:noProof/>
                <w:kern w:val="0"/>
                <w:sz w:val="20"/>
                <w:szCs w:val="20"/>
                <w:lang w:val="fr-FR" w:eastAsia="fr-FR"/>
                <w14:ligatures w14:val="none"/>
              </w:rPr>
              <w:t xml:space="preserve">TCI-StateId </w:t>
            </w:r>
            <w:r w:rsidRPr="00B1125F">
              <w:rPr>
                <w:rFonts w:ascii="Times New Roman" w:eastAsia="Times New Roman" w:hAnsi="Times New Roman" w:cs="Times New Roman"/>
                <w:iCs/>
                <w:noProof/>
                <w:kern w:val="0"/>
                <w:sz w:val="20"/>
                <w:szCs w:val="20"/>
                <w:lang w:val="fr-FR" w:eastAsia="fr-FR"/>
                <w14:ligatures w14:val="none"/>
              </w:rPr>
              <w:t xml:space="preserve">or </w:t>
            </w:r>
            <w:r w:rsidRPr="00B1125F">
              <w:rPr>
                <w:rFonts w:ascii="Times New Roman" w:eastAsia="Times New Roman" w:hAnsi="Times New Roman" w:cs="Times New Roman"/>
                <w:i/>
                <w:iCs/>
                <w:noProof/>
                <w:kern w:val="0"/>
                <w:sz w:val="20"/>
                <w:szCs w:val="20"/>
                <w:lang w:val="fr-FR" w:eastAsia="fr-FR"/>
                <w14:ligatures w14:val="none"/>
              </w:rPr>
              <w:t>TCI-UL-StateId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If D/U is set to 1, 7-bits length TCI state ID i.e. </w:t>
            </w:r>
            <w:r w:rsidRPr="00B1125F">
              <w:rPr>
                <w:rFonts w:ascii="Times New Roman" w:eastAsia="Times New Roman" w:hAnsi="Times New Roman" w:cs="Times New Roman"/>
                <w:i/>
                <w:iCs/>
                <w:noProof/>
                <w:kern w:val="0"/>
                <w:sz w:val="20"/>
                <w:szCs w:val="20"/>
                <w:lang w:val="fr-FR" w:eastAsia="fr-FR"/>
                <w14:ligatures w14:val="none"/>
              </w:rPr>
              <w:t>TCI-StateId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is used. If D/U is set to 0, the most significant bit of TCI state ID is considered as the reserved bit and remaining 6 bits indicate the </w:t>
            </w:r>
            <w:r w:rsidRPr="00B1125F">
              <w:rPr>
                <w:rFonts w:ascii="Times New Roman" w:eastAsia="Times New Roman" w:hAnsi="Times New Roman" w:cs="Times New Roman"/>
                <w:i/>
                <w:iCs/>
                <w:noProof/>
                <w:kern w:val="0"/>
                <w:sz w:val="20"/>
                <w:szCs w:val="20"/>
                <w:lang w:val="fr-FR" w:eastAsia="fr-FR"/>
                <w14:ligatures w14:val="none"/>
              </w:rPr>
              <w:t>TCI-UL-StateId</w:t>
            </w:r>
            <w:r w:rsidRPr="00B1125F">
              <w:rPr>
                <w:rFonts w:ascii="Times New Roman" w:eastAsia="Times New Roman" w:hAnsi="Times New Roman" w:cs="Times New Roman"/>
                <w:noProof/>
                <w:kern w:val="0"/>
                <w:sz w:val="20"/>
                <w:szCs w:val="20"/>
                <w:lang w:val="fr-FR" w:eastAsia="fr-FR"/>
                <w14:ligatures w14:val="none"/>
              </w:rPr>
              <w:t xml:space="preserve"> as specified in TS 38.331 [5]. The maximum number of activated TCI states is 16;</w:t>
            </w:r>
          </w:p>
          <w:p w14:paraId="5781FF6B" w14:textId="77777777" w:rsidR="00B1125F" w:rsidRPr="00B1125F" w:rsidRDefault="00B1125F" w:rsidP="005E6D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fr-FR" w:eastAsia="fr-FR"/>
                <w14:ligatures w14:val="none"/>
              </w:rPr>
              <w:t>-</w:t>
            </w:r>
            <w:r w:rsidRPr="00B1125F">
              <w:rPr>
                <w:rFonts w:ascii="Times New Roman" w:eastAsia="Times New Roman" w:hAnsi="Times New Roman" w:cs="Times New Roman"/>
                <w:noProof/>
                <w:kern w:val="0"/>
                <w:sz w:val="20"/>
                <w:szCs w:val="20"/>
                <w:lang w:val="fr-FR" w:eastAsia="fr-FR"/>
                <w14:ligatures w14:val="none"/>
              </w:rPr>
              <w:tab/>
              <w:t>R: Reserved bit, set to 0.</w:t>
            </w:r>
          </w:p>
          <w:p w14:paraId="30C80349" w14:textId="77777777" w:rsidR="00B1125F" w:rsidRPr="00B1125F" w:rsidRDefault="00B1125F" w:rsidP="005E6D0C">
            <w:pPr>
              <w:keepNext/>
              <w:keepLines/>
              <w:overflowPunct w:val="0"/>
              <w:autoSpaceDE w:val="0"/>
              <w:autoSpaceDN w:val="0"/>
              <w:adjustRightInd w:val="0"/>
              <w:spacing w:before="60" w:after="180" w:line="240" w:lineRule="auto"/>
              <w:jc w:val="center"/>
              <w:textAlignment w:val="baseline"/>
              <w:rPr>
                <w:rFonts w:ascii="Arial" w:eastAsia="Times New Roman" w:hAnsi="Arial" w:cs="Arial"/>
                <w:b/>
                <w:noProof/>
                <w:kern w:val="0"/>
                <w:sz w:val="20"/>
                <w:szCs w:val="20"/>
                <w:lang w:val="fr-FR" w:eastAsia="fr-FR"/>
                <w14:ligatures w14:val="none"/>
              </w:rPr>
            </w:pPr>
            <w:r w:rsidRPr="00B1125F">
              <w:rPr>
                <w:rFonts w:ascii="Times New Roman" w:eastAsia="Times New Roman" w:hAnsi="Times New Roman" w:cs="Times New Roman"/>
                <w:noProof/>
                <w:kern w:val="0"/>
                <w:sz w:val="20"/>
                <w:szCs w:val="20"/>
                <w:lang w:val="en-US"/>
                <w14:ligatures w14:val="none"/>
              </w:rPr>
              <w:lastRenderedPageBreak/>
              <w:drawing>
                <wp:inline distT="0" distB="0" distL="0" distR="0" wp14:anchorId="2E0AE2F5" wp14:editId="72B1AB4A">
                  <wp:extent cx="3215640" cy="2124170"/>
                  <wp:effectExtent l="0" t="0" r="3810" b="9525"/>
                  <wp:docPr id="1320022259" name="Picture 132002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6832" cy="2131563"/>
                          </a:xfrm>
                          <a:prstGeom prst="rect">
                            <a:avLst/>
                          </a:prstGeom>
                        </pic:spPr>
                      </pic:pic>
                    </a:graphicData>
                  </a:graphic>
                </wp:inline>
              </w:drawing>
            </w:r>
          </w:p>
          <w:p w14:paraId="0432DB12" w14:textId="77777777" w:rsidR="00B1125F" w:rsidRPr="00B1125F" w:rsidRDefault="00B1125F" w:rsidP="005E6D0C">
            <w:pPr>
              <w:keepLines/>
              <w:overflowPunct w:val="0"/>
              <w:autoSpaceDE w:val="0"/>
              <w:autoSpaceDN w:val="0"/>
              <w:adjustRightInd w:val="0"/>
              <w:spacing w:after="240" w:line="240" w:lineRule="auto"/>
              <w:jc w:val="center"/>
              <w:textAlignment w:val="baseline"/>
              <w:rPr>
                <w:rFonts w:ascii="Arial" w:eastAsia="Times New Roman" w:hAnsi="Arial" w:cs="Arial"/>
                <w:b/>
                <w:noProof/>
                <w:kern w:val="0"/>
                <w:sz w:val="20"/>
                <w:szCs w:val="20"/>
                <w:lang w:val="fr-FR" w:eastAsia="fr-FR"/>
                <w14:ligatures w14:val="none"/>
              </w:rPr>
            </w:pPr>
            <w:r w:rsidRPr="00B1125F">
              <w:rPr>
                <w:rFonts w:ascii="Arial" w:eastAsia="Times New Roman" w:hAnsi="Arial" w:cs="Arial"/>
                <w:b/>
                <w:noProof/>
                <w:kern w:val="0"/>
                <w:sz w:val="20"/>
                <w:szCs w:val="20"/>
                <w:lang w:val="fr-FR" w:eastAsia="fr-FR"/>
                <w14:ligatures w14:val="none"/>
              </w:rPr>
              <w:t>Figure 6.1.3.xz-1: Candidate Cell TCI state activation/deactivation MAC CE</w:t>
            </w:r>
          </w:p>
          <w:p w14:paraId="600D3F73" w14:textId="77777777" w:rsidR="00D3795E" w:rsidRPr="005B4061" w:rsidRDefault="00D3795E" w:rsidP="005E6D0C">
            <w:pPr>
              <w:pStyle w:val="BodyText"/>
              <w:rPr>
                <w:rFonts w:ascii="Times New Roman" w:eastAsia="MS Mincho" w:hAnsi="Times New Roman" w:cs="Times New Roman"/>
                <w:sz w:val="20"/>
                <w:szCs w:val="20"/>
                <w:lang w:val="fr-FR"/>
              </w:rPr>
            </w:pPr>
          </w:p>
        </w:tc>
      </w:tr>
    </w:tbl>
    <w:p w14:paraId="50561D8C" w14:textId="77777777" w:rsidR="00D3795E" w:rsidRDefault="00D3795E" w:rsidP="00C322A1">
      <w:pPr>
        <w:pStyle w:val="BodyText"/>
        <w:rPr>
          <w:rFonts w:ascii="Times New Roman" w:eastAsia="MS Mincho" w:hAnsi="Times New Roman" w:cs="Times New Roman"/>
          <w:sz w:val="20"/>
          <w:szCs w:val="20"/>
          <w:lang w:val="en-US"/>
        </w:rPr>
      </w:pPr>
    </w:p>
    <w:p w14:paraId="513E72A6" w14:textId="1661AF28" w:rsidR="00DC68AC" w:rsidRDefault="006A0D4B" w:rsidP="00C322A1">
      <w:pPr>
        <w:pStyle w:val="BodyText"/>
        <w:rPr>
          <w:rFonts w:ascii="Times New Roman" w:eastAsia="Times New Roman" w:hAnsi="Times New Roman" w:cs="Times New Roman"/>
          <w:noProof/>
          <w:kern w:val="0"/>
          <w:sz w:val="20"/>
          <w:szCs w:val="20"/>
          <w:lang w:val="fr-FR" w:eastAsia="fr-FR"/>
          <w14:ligatures w14:val="none"/>
        </w:rPr>
      </w:pPr>
      <w:r>
        <w:rPr>
          <w:rFonts w:ascii="Times New Roman" w:eastAsia="MS Mincho" w:hAnsi="Times New Roman" w:cs="Times New Roman"/>
          <w:sz w:val="20"/>
          <w:szCs w:val="20"/>
          <w:lang w:val="en-US"/>
        </w:rPr>
        <w:t xml:space="preserve">As described, </w:t>
      </w:r>
      <w:r w:rsidR="00CA30A5">
        <w:rPr>
          <w:rFonts w:ascii="Times New Roman" w:eastAsia="MS Mincho" w:hAnsi="Times New Roman" w:cs="Times New Roman"/>
          <w:sz w:val="20"/>
          <w:szCs w:val="20"/>
          <w:lang w:val="en-US"/>
        </w:rPr>
        <w:t xml:space="preserve">the TCI state is identified by </w:t>
      </w:r>
      <w:r w:rsidR="00CA30A5" w:rsidRPr="00B1125F">
        <w:rPr>
          <w:rFonts w:ascii="Times New Roman" w:eastAsia="Times New Roman" w:hAnsi="Times New Roman" w:cs="Times New Roman"/>
          <w:i/>
          <w:iCs/>
          <w:noProof/>
          <w:kern w:val="0"/>
          <w:sz w:val="20"/>
          <w:szCs w:val="20"/>
          <w:lang w:val="fr-FR" w:eastAsia="fr-FR"/>
          <w14:ligatures w14:val="none"/>
        </w:rPr>
        <w:t xml:space="preserve">TCI-StateId </w:t>
      </w:r>
      <w:r w:rsidR="00CA30A5" w:rsidRPr="00B1125F">
        <w:rPr>
          <w:rFonts w:ascii="Times New Roman" w:eastAsia="Times New Roman" w:hAnsi="Times New Roman" w:cs="Times New Roman"/>
          <w:iCs/>
          <w:noProof/>
          <w:kern w:val="0"/>
          <w:sz w:val="20"/>
          <w:szCs w:val="20"/>
          <w:lang w:val="fr-FR" w:eastAsia="fr-FR"/>
          <w14:ligatures w14:val="none"/>
        </w:rPr>
        <w:t xml:space="preserve">or </w:t>
      </w:r>
      <w:r w:rsidR="00CA30A5" w:rsidRPr="00B1125F">
        <w:rPr>
          <w:rFonts w:ascii="Times New Roman" w:eastAsia="Times New Roman" w:hAnsi="Times New Roman" w:cs="Times New Roman"/>
          <w:i/>
          <w:iCs/>
          <w:noProof/>
          <w:kern w:val="0"/>
          <w:sz w:val="20"/>
          <w:szCs w:val="20"/>
          <w:lang w:val="fr-FR" w:eastAsia="fr-FR"/>
          <w14:ligatures w14:val="none"/>
        </w:rPr>
        <w:t>TCI-UL-StateId</w:t>
      </w:r>
      <w:r w:rsidR="00CA30A5">
        <w:rPr>
          <w:rFonts w:ascii="Times New Roman" w:eastAsia="Times New Roman" w:hAnsi="Times New Roman" w:cs="Times New Roman"/>
          <w:noProof/>
          <w:kern w:val="0"/>
          <w:sz w:val="20"/>
          <w:szCs w:val="20"/>
          <w:lang w:val="fr-FR" w:eastAsia="fr-FR"/>
          <w14:ligatures w14:val="none"/>
        </w:rPr>
        <w:t xml:space="preserve">. </w:t>
      </w:r>
      <w:r w:rsidR="00C31A40">
        <w:rPr>
          <w:rFonts w:ascii="Times New Roman" w:eastAsia="Times New Roman" w:hAnsi="Times New Roman" w:cs="Times New Roman"/>
          <w:noProof/>
          <w:kern w:val="0"/>
          <w:sz w:val="20"/>
          <w:szCs w:val="20"/>
          <w:lang w:val="fr-FR" w:eastAsia="fr-FR"/>
          <w14:ligatures w14:val="none"/>
        </w:rPr>
        <w:t xml:space="preserve">However, we think it is incorrect. </w:t>
      </w:r>
      <w:r w:rsidR="005E6D6F" w:rsidRPr="00B1125F">
        <w:rPr>
          <w:rFonts w:ascii="Times New Roman" w:eastAsia="Times New Roman" w:hAnsi="Times New Roman" w:cs="Times New Roman"/>
          <w:i/>
          <w:iCs/>
          <w:noProof/>
          <w:kern w:val="0"/>
          <w:sz w:val="20"/>
          <w:szCs w:val="20"/>
          <w:lang w:val="fr-FR" w:eastAsia="fr-FR"/>
          <w14:ligatures w14:val="none"/>
        </w:rPr>
        <w:t xml:space="preserve">TCI-StateId </w:t>
      </w:r>
      <w:r w:rsidR="005E6D6F" w:rsidRPr="00B1125F">
        <w:rPr>
          <w:rFonts w:ascii="Times New Roman" w:eastAsia="Times New Roman" w:hAnsi="Times New Roman" w:cs="Times New Roman"/>
          <w:iCs/>
          <w:noProof/>
          <w:kern w:val="0"/>
          <w:sz w:val="20"/>
          <w:szCs w:val="20"/>
          <w:lang w:val="fr-FR" w:eastAsia="fr-FR"/>
          <w14:ligatures w14:val="none"/>
        </w:rPr>
        <w:t xml:space="preserve">or </w:t>
      </w:r>
      <w:r w:rsidR="005E6D6F" w:rsidRPr="00B1125F">
        <w:rPr>
          <w:rFonts w:ascii="Times New Roman" w:eastAsia="Times New Roman" w:hAnsi="Times New Roman" w:cs="Times New Roman"/>
          <w:i/>
          <w:iCs/>
          <w:noProof/>
          <w:kern w:val="0"/>
          <w:sz w:val="20"/>
          <w:szCs w:val="20"/>
          <w:lang w:val="fr-FR" w:eastAsia="fr-FR"/>
          <w14:ligatures w14:val="none"/>
        </w:rPr>
        <w:t>TCI-UL-StateId</w:t>
      </w:r>
      <w:r w:rsidR="005E6D6F">
        <w:rPr>
          <w:rFonts w:ascii="Times New Roman" w:eastAsia="Times New Roman" w:hAnsi="Times New Roman" w:cs="Times New Roman"/>
          <w:i/>
          <w:iCs/>
          <w:noProof/>
          <w:kern w:val="0"/>
          <w:sz w:val="20"/>
          <w:szCs w:val="20"/>
          <w:lang w:val="fr-FR" w:eastAsia="fr-FR"/>
          <w14:ligatures w14:val="none"/>
        </w:rPr>
        <w:t xml:space="preserve"> </w:t>
      </w:r>
      <w:r w:rsidR="005E6D6F">
        <w:rPr>
          <w:rFonts w:ascii="Times New Roman" w:eastAsia="Times New Roman" w:hAnsi="Times New Roman" w:cs="Times New Roman"/>
          <w:noProof/>
          <w:kern w:val="0"/>
          <w:sz w:val="20"/>
          <w:szCs w:val="20"/>
          <w:lang w:val="fr-FR" w:eastAsia="fr-FR"/>
          <w14:ligatures w14:val="none"/>
        </w:rPr>
        <w:t xml:space="preserve">is provided inside the </w:t>
      </w:r>
      <w:r w:rsidR="00DD2323">
        <w:rPr>
          <w:rFonts w:ascii="Times New Roman" w:eastAsia="Times New Roman" w:hAnsi="Times New Roman" w:cs="Times New Roman"/>
          <w:noProof/>
          <w:kern w:val="0"/>
          <w:sz w:val="20"/>
          <w:szCs w:val="20"/>
          <w:lang w:val="fr-FR" w:eastAsia="fr-FR"/>
          <w14:ligatures w14:val="none"/>
        </w:rPr>
        <w:t xml:space="preserve">container of </w:t>
      </w:r>
      <w:r w:rsidR="00524FD1">
        <w:rPr>
          <w:rFonts w:ascii="Times New Roman" w:eastAsia="Times New Roman" w:hAnsi="Times New Roman" w:cs="Times New Roman"/>
          <w:noProof/>
          <w:kern w:val="0"/>
          <w:sz w:val="20"/>
          <w:szCs w:val="20"/>
          <w:lang w:val="fr-FR" w:eastAsia="fr-FR"/>
          <w14:ligatures w14:val="none"/>
        </w:rPr>
        <w:t xml:space="preserve">LTM </w:t>
      </w:r>
      <w:r w:rsidR="005E6D6F">
        <w:rPr>
          <w:rFonts w:ascii="Times New Roman" w:eastAsia="Times New Roman" w:hAnsi="Times New Roman" w:cs="Times New Roman"/>
          <w:noProof/>
          <w:kern w:val="0"/>
          <w:sz w:val="20"/>
          <w:szCs w:val="20"/>
          <w:lang w:val="fr-FR" w:eastAsia="fr-FR"/>
          <w14:ligatures w14:val="none"/>
        </w:rPr>
        <w:t>candidate cell configuration</w:t>
      </w:r>
      <w:r w:rsidR="00DC68AC">
        <w:rPr>
          <w:rFonts w:ascii="Times New Roman" w:eastAsia="Times New Roman" w:hAnsi="Times New Roman" w:cs="Times New Roman"/>
          <w:noProof/>
          <w:kern w:val="0"/>
          <w:sz w:val="20"/>
          <w:szCs w:val="20"/>
          <w:lang w:val="fr-FR" w:eastAsia="fr-FR"/>
          <w14:ligatures w14:val="none"/>
        </w:rPr>
        <w:t xml:space="preserve"> (and under the IE </w:t>
      </w:r>
      <w:r w:rsidR="0037080F" w:rsidRPr="005B4061">
        <w:rPr>
          <w:rFonts w:ascii="Times New Roman" w:eastAsia="Times New Roman" w:hAnsi="Times New Roman" w:cs="Times New Roman"/>
          <w:i/>
          <w:iCs/>
          <w:noProof/>
          <w:kern w:val="0"/>
          <w:sz w:val="20"/>
          <w:szCs w:val="20"/>
          <w:lang w:val="fr-FR" w:eastAsia="fr-FR"/>
          <w14:ligatures w14:val="none"/>
        </w:rPr>
        <w:t>ServingCellConfig</w:t>
      </w:r>
      <w:r w:rsidR="00DC68AC">
        <w:rPr>
          <w:rFonts w:ascii="Times New Roman" w:eastAsia="Times New Roman" w:hAnsi="Times New Roman" w:cs="Times New Roman"/>
          <w:noProof/>
          <w:kern w:val="0"/>
          <w:sz w:val="20"/>
          <w:szCs w:val="20"/>
          <w:lang w:val="fr-FR" w:eastAsia="fr-FR"/>
          <w14:ligatures w14:val="none"/>
        </w:rPr>
        <w:t>)</w:t>
      </w:r>
      <w:r w:rsidR="00EE244F">
        <w:rPr>
          <w:rFonts w:ascii="Times New Roman" w:eastAsia="Times New Roman" w:hAnsi="Times New Roman" w:cs="Times New Roman"/>
          <w:noProof/>
          <w:kern w:val="0"/>
          <w:sz w:val="20"/>
          <w:szCs w:val="20"/>
          <w:lang w:val="fr-FR" w:eastAsia="fr-FR"/>
          <w14:ligatures w14:val="none"/>
        </w:rPr>
        <w:t xml:space="preserve">. This would mean that UE has to decode the container </w:t>
      </w:r>
      <w:r w:rsidR="0096024C">
        <w:rPr>
          <w:rFonts w:ascii="Times New Roman" w:eastAsia="Times New Roman" w:hAnsi="Times New Roman" w:cs="Times New Roman"/>
          <w:noProof/>
          <w:kern w:val="0"/>
          <w:sz w:val="20"/>
          <w:szCs w:val="20"/>
          <w:lang w:val="fr-FR" w:eastAsia="fr-FR"/>
          <w14:ligatures w14:val="none"/>
        </w:rPr>
        <w:t xml:space="preserve">to do the TCI state activation </w:t>
      </w:r>
      <w:r w:rsidR="00106FAB">
        <w:rPr>
          <w:rFonts w:ascii="Times New Roman" w:eastAsia="Times New Roman" w:hAnsi="Times New Roman" w:cs="Times New Roman"/>
          <w:noProof/>
          <w:kern w:val="0"/>
          <w:sz w:val="20"/>
          <w:szCs w:val="20"/>
          <w:lang w:val="fr-FR" w:eastAsia="fr-FR"/>
          <w14:ligatures w14:val="none"/>
        </w:rPr>
        <w:t xml:space="preserve">even </w:t>
      </w:r>
      <w:r w:rsidR="0096024C">
        <w:rPr>
          <w:rFonts w:ascii="Times New Roman" w:eastAsia="Times New Roman" w:hAnsi="Times New Roman" w:cs="Times New Roman"/>
          <w:noProof/>
          <w:kern w:val="0"/>
          <w:sz w:val="20"/>
          <w:szCs w:val="20"/>
          <w:lang w:val="fr-FR" w:eastAsia="fr-FR"/>
          <w14:ligatures w14:val="none"/>
        </w:rPr>
        <w:t>before the cell switch,</w:t>
      </w:r>
      <w:r w:rsidR="007E219C">
        <w:rPr>
          <w:rFonts w:ascii="Times New Roman" w:eastAsia="Times New Roman" w:hAnsi="Times New Roman" w:cs="Times New Roman"/>
          <w:noProof/>
          <w:kern w:val="0"/>
          <w:sz w:val="20"/>
          <w:szCs w:val="20"/>
          <w:lang w:val="fr-FR" w:eastAsia="fr-FR"/>
          <w14:ligatures w14:val="none"/>
        </w:rPr>
        <w:t xml:space="preserve"> which is not preferable. On the other hand, we already have agreed that </w:t>
      </w:r>
      <w:r w:rsidR="004777DB" w:rsidRPr="005B4061">
        <w:rPr>
          <w:rFonts w:ascii="Times New Roman" w:eastAsia="Times New Roman" w:hAnsi="Times New Roman" w:cs="Times New Roman"/>
          <w:b/>
          <w:bCs/>
          <w:noProof/>
          <w:kern w:val="0"/>
          <w:sz w:val="20"/>
          <w:szCs w:val="20"/>
          <w:lang w:val="fr-FR" w:eastAsia="fr-FR"/>
          <w14:ligatures w14:val="none"/>
        </w:rPr>
        <w:t xml:space="preserve">the location of </w:t>
      </w:r>
      <w:r w:rsidR="00FA6784" w:rsidRPr="005B4061">
        <w:rPr>
          <w:rFonts w:ascii="Times New Roman" w:eastAsia="Times New Roman" w:hAnsi="Times New Roman" w:cs="Times New Roman"/>
          <w:b/>
          <w:bCs/>
          <w:noProof/>
          <w:kern w:val="0"/>
          <w:sz w:val="20"/>
          <w:szCs w:val="20"/>
          <w:lang w:val="fr-FR" w:eastAsia="fr-FR"/>
          <w14:ligatures w14:val="none"/>
        </w:rPr>
        <w:t>configurations of TCI states for the candidate cells is external to the ServingCellConfig(s) of current serving cells and external to the configuration of the LTM candidate cells</w:t>
      </w:r>
      <w:r w:rsidR="00FA6784">
        <w:rPr>
          <w:rFonts w:ascii="Times New Roman" w:eastAsia="Times New Roman" w:hAnsi="Times New Roman" w:cs="Times New Roman"/>
          <w:noProof/>
          <w:kern w:val="0"/>
          <w:sz w:val="20"/>
          <w:szCs w:val="20"/>
          <w:lang w:val="fr-FR" w:eastAsia="fr-FR"/>
          <w14:ligatures w14:val="none"/>
        </w:rPr>
        <w:t xml:space="preserve">. In the running CR of 38.331 [2], </w:t>
      </w:r>
      <w:r w:rsidR="008331A7">
        <w:rPr>
          <w:rFonts w:ascii="Times New Roman" w:eastAsia="Times New Roman" w:hAnsi="Times New Roman" w:cs="Times New Roman"/>
          <w:noProof/>
          <w:kern w:val="0"/>
          <w:sz w:val="20"/>
          <w:szCs w:val="20"/>
          <w:lang w:val="fr-FR" w:eastAsia="fr-FR"/>
          <w14:ligatures w14:val="none"/>
        </w:rPr>
        <w:t xml:space="preserve">it is our understanding that </w:t>
      </w:r>
      <w:r w:rsidR="00C65720">
        <w:rPr>
          <w:rFonts w:ascii="Times New Roman" w:eastAsia="Times New Roman" w:hAnsi="Times New Roman" w:cs="Times New Roman"/>
          <w:noProof/>
          <w:kern w:val="0"/>
          <w:sz w:val="20"/>
          <w:szCs w:val="20"/>
          <w:lang w:val="fr-FR" w:eastAsia="fr-FR"/>
          <w14:ligatures w14:val="none"/>
        </w:rPr>
        <w:t xml:space="preserve">the above agreement has been correctly implemented </w:t>
      </w:r>
      <w:r w:rsidR="003D7B41">
        <w:rPr>
          <w:rFonts w:ascii="Times New Roman" w:eastAsia="Times New Roman" w:hAnsi="Times New Roman" w:cs="Times New Roman"/>
          <w:noProof/>
          <w:kern w:val="0"/>
          <w:sz w:val="20"/>
          <w:szCs w:val="20"/>
          <w:lang w:val="fr-FR" w:eastAsia="fr-FR"/>
          <w14:ligatures w14:val="none"/>
        </w:rPr>
        <w:t xml:space="preserve">by providing </w:t>
      </w:r>
      <w:r w:rsidR="002F2129">
        <w:rPr>
          <w:rFonts w:ascii="Times New Roman" w:eastAsia="Times New Roman" w:hAnsi="Times New Roman" w:cs="Times New Roman"/>
          <w:noProof/>
          <w:kern w:val="0"/>
          <w:sz w:val="20"/>
          <w:szCs w:val="20"/>
          <w:lang w:val="fr-FR" w:eastAsia="fr-FR"/>
          <w14:ligatures w14:val="none"/>
        </w:rPr>
        <w:t>th</w:t>
      </w:r>
      <w:r w:rsidR="001A71E3">
        <w:rPr>
          <w:rFonts w:ascii="Times New Roman" w:eastAsia="Times New Roman" w:hAnsi="Times New Roman" w:cs="Times New Roman"/>
          <w:noProof/>
          <w:kern w:val="0"/>
          <w:sz w:val="20"/>
          <w:szCs w:val="20"/>
          <w:lang w:val="fr-FR" w:eastAsia="fr-FR"/>
          <w14:ligatures w14:val="none"/>
        </w:rPr>
        <w:t>e</w:t>
      </w:r>
      <w:r w:rsidR="003D7B41">
        <w:rPr>
          <w:rFonts w:ascii="Times New Roman" w:eastAsia="Times New Roman" w:hAnsi="Times New Roman" w:cs="Times New Roman"/>
          <w:noProof/>
          <w:kern w:val="0"/>
          <w:sz w:val="20"/>
          <w:szCs w:val="20"/>
          <w:lang w:val="fr-FR" w:eastAsia="fr-FR"/>
          <w14:ligatures w14:val="none"/>
        </w:rPr>
        <w:t xml:space="preserve"> configurations of</w:t>
      </w:r>
      <w:r w:rsidR="001A71E3">
        <w:rPr>
          <w:rFonts w:ascii="Times New Roman" w:eastAsia="Times New Roman" w:hAnsi="Times New Roman" w:cs="Times New Roman"/>
          <w:noProof/>
          <w:kern w:val="0"/>
          <w:sz w:val="20"/>
          <w:szCs w:val="20"/>
          <w:lang w:val="fr-FR" w:eastAsia="fr-FR"/>
          <w14:ligatures w14:val="none"/>
        </w:rPr>
        <w:t xml:space="preserve"> candidate cell TCI states </w:t>
      </w:r>
      <w:r w:rsidR="003D7B41">
        <w:rPr>
          <w:rFonts w:ascii="Times New Roman" w:eastAsia="Times New Roman" w:hAnsi="Times New Roman" w:cs="Times New Roman"/>
          <w:noProof/>
          <w:kern w:val="0"/>
          <w:sz w:val="20"/>
          <w:szCs w:val="20"/>
          <w:lang w:val="fr-FR" w:eastAsia="fr-FR"/>
          <w14:ligatures w14:val="none"/>
        </w:rPr>
        <w:t xml:space="preserve">outside the container </w:t>
      </w:r>
      <w:r w:rsidR="007A6883">
        <w:rPr>
          <w:rFonts w:ascii="Times New Roman" w:eastAsia="Times New Roman" w:hAnsi="Times New Roman" w:cs="Times New Roman"/>
          <w:noProof/>
          <w:kern w:val="0"/>
          <w:sz w:val="20"/>
          <w:szCs w:val="20"/>
          <w:lang w:val="fr-FR" w:eastAsia="fr-FR"/>
          <w14:ligatures w14:val="none"/>
        </w:rPr>
        <w:t>of LTM candidate cell configuration</w:t>
      </w:r>
      <w:r w:rsidR="00223F0A">
        <w:rPr>
          <w:rFonts w:ascii="Times New Roman" w:eastAsia="Times New Roman" w:hAnsi="Times New Roman" w:cs="Times New Roman"/>
          <w:noProof/>
          <w:kern w:val="0"/>
          <w:sz w:val="20"/>
          <w:szCs w:val="20"/>
          <w:lang w:val="fr-FR" w:eastAsia="fr-FR"/>
          <w14:ligatures w14:val="none"/>
        </w:rPr>
        <w:t>. See [2]</w:t>
      </w:r>
      <w:r w:rsidR="00746976">
        <w:rPr>
          <w:rFonts w:ascii="Times New Roman" w:eastAsia="Times New Roman" w:hAnsi="Times New Roman" w:cs="Times New Roman"/>
          <w:noProof/>
          <w:kern w:val="0"/>
          <w:sz w:val="20"/>
          <w:szCs w:val="20"/>
          <w:lang w:val="fr-FR" w:eastAsia="fr-FR"/>
          <w14:ligatures w14:val="none"/>
        </w:rPr>
        <w:t xml:space="preserve"> for</w:t>
      </w:r>
      <w:r w:rsidR="0055025C">
        <w:rPr>
          <w:rFonts w:ascii="Times New Roman" w:eastAsia="Times New Roman" w:hAnsi="Times New Roman" w:cs="Times New Roman"/>
          <w:noProof/>
          <w:kern w:val="0"/>
          <w:sz w:val="20"/>
          <w:szCs w:val="20"/>
          <w:lang w:val="fr-FR" w:eastAsia="fr-FR"/>
          <w14:ligatures w14:val="none"/>
        </w:rPr>
        <w:t xml:space="preserve"> </w:t>
      </w:r>
      <w:r w:rsidR="0007441B">
        <w:rPr>
          <w:rFonts w:ascii="Times New Roman" w:eastAsia="Times New Roman" w:hAnsi="Times New Roman" w:cs="Times New Roman"/>
          <w:noProof/>
          <w:kern w:val="0"/>
          <w:sz w:val="20"/>
          <w:szCs w:val="20"/>
          <w:lang w:val="fr-FR" w:eastAsia="fr-FR"/>
          <w14:ligatures w14:val="none"/>
        </w:rPr>
        <w:t xml:space="preserve">the </w:t>
      </w:r>
      <w:r w:rsidR="00CB7EF3">
        <w:rPr>
          <w:rFonts w:ascii="Times New Roman" w:eastAsia="Times New Roman" w:hAnsi="Times New Roman" w:cs="Times New Roman"/>
          <w:noProof/>
          <w:kern w:val="0"/>
          <w:sz w:val="20"/>
          <w:szCs w:val="20"/>
          <w:lang w:val="fr-FR" w:eastAsia="fr-FR"/>
          <w14:ligatures w14:val="none"/>
        </w:rPr>
        <w:t>IE</w:t>
      </w:r>
      <w:r w:rsidR="0007441B">
        <w:rPr>
          <w:rFonts w:ascii="Times New Roman" w:eastAsia="Times New Roman" w:hAnsi="Times New Roman" w:cs="Times New Roman"/>
          <w:noProof/>
          <w:kern w:val="0"/>
          <w:sz w:val="20"/>
          <w:szCs w:val="20"/>
          <w:lang w:val="fr-FR" w:eastAsia="fr-FR"/>
          <w14:ligatures w14:val="none"/>
        </w:rPr>
        <w:t>s</w:t>
      </w:r>
      <w:r w:rsidR="00CB7EF3">
        <w:rPr>
          <w:rFonts w:ascii="Times New Roman" w:eastAsia="Times New Roman" w:hAnsi="Times New Roman" w:cs="Times New Roman"/>
          <w:noProof/>
          <w:kern w:val="0"/>
          <w:sz w:val="20"/>
          <w:szCs w:val="20"/>
          <w:lang w:val="fr-FR" w:eastAsia="fr-FR"/>
          <w14:ligatures w14:val="none"/>
        </w:rPr>
        <w:t xml:space="preserve"> </w:t>
      </w:r>
      <w:r w:rsidR="00E72518" w:rsidRPr="005B4061">
        <w:rPr>
          <w:rFonts w:ascii="Times New Roman" w:eastAsia="Times New Roman" w:hAnsi="Times New Roman" w:cs="Times New Roman"/>
          <w:i/>
          <w:iCs/>
          <w:noProof/>
          <w:kern w:val="0"/>
          <w:sz w:val="20"/>
          <w:szCs w:val="20"/>
          <w:lang w:val="fr-FR" w:eastAsia="fr-FR"/>
          <w14:ligatures w14:val="none"/>
        </w:rPr>
        <w:t>ltm-</w:t>
      </w:r>
      <w:r w:rsidR="00D36952">
        <w:rPr>
          <w:rFonts w:ascii="Times New Roman" w:eastAsia="Times New Roman" w:hAnsi="Times New Roman" w:cs="Times New Roman"/>
          <w:i/>
          <w:iCs/>
          <w:noProof/>
          <w:kern w:val="0"/>
          <w:sz w:val="20"/>
          <w:szCs w:val="20"/>
          <w:lang w:val="fr-FR" w:eastAsia="fr-FR"/>
          <w14:ligatures w14:val="none"/>
        </w:rPr>
        <w:t>DL</w:t>
      </w:r>
      <w:r w:rsidR="00E72518" w:rsidRPr="005B4061">
        <w:rPr>
          <w:rFonts w:ascii="Times New Roman" w:eastAsia="Times New Roman" w:hAnsi="Times New Roman" w:cs="Times New Roman"/>
          <w:i/>
          <w:iCs/>
          <w:noProof/>
          <w:kern w:val="0"/>
          <w:sz w:val="20"/>
          <w:szCs w:val="20"/>
          <w:lang w:val="fr-FR" w:eastAsia="fr-FR"/>
          <w14:ligatures w14:val="none"/>
        </w:rPr>
        <w:t>-OrJointTCI-StateToAddModList-r18</w:t>
      </w:r>
      <w:r w:rsidR="00E72518">
        <w:rPr>
          <w:rFonts w:ascii="Times New Roman" w:eastAsia="Times New Roman" w:hAnsi="Times New Roman" w:cs="Times New Roman"/>
          <w:noProof/>
          <w:kern w:val="0"/>
          <w:sz w:val="20"/>
          <w:szCs w:val="20"/>
          <w:lang w:val="fr-FR" w:eastAsia="fr-FR"/>
          <w14:ligatures w14:val="none"/>
        </w:rPr>
        <w:t xml:space="preserve"> and </w:t>
      </w:r>
      <w:r w:rsidR="003A5547" w:rsidRPr="005B4061">
        <w:rPr>
          <w:rFonts w:ascii="Times New Roman" w:eastAsia="Times New Roman" w:hAnsi="Times New Roman" w:cs="Times New Roman"/>
          <w:i/>
          <w:iCs/>
          <w:noProof/>
          <w:kern w:val="0"/>
          <w:sz w:val="20"/>
          <w:szCs w:val="20"/>
          <w:lang w:val="fr-FR" w:eastAsia="fr-FR"/>
          <w14:ligatures w14:val="none"/>
        </w:rPr>
        <w:t>ltm-</w:t>
      </w:r>
      <w:r w:rsidR="00E45C5F">
        <w:rPr>
          <w:rFonts w:ascii="Times New Roman" w:eastAsia="Times New Roman" w:hAnsi="Times New Roman" w:cs="Times New Roman"/>
          <w:i/>
          <w:iCs/>
          <w:noProof/>
          <w:kern w:val="0"/>
          <w:sz w:val="20"/>
          <w:szCs w:val="20"/>
          <w:lang w:val="fr-FR" w:eastAsia="fr-FR"/>
          <w14:ligatures w14:val="none"/>
        </w:rPr>
        <w:t>UL</w:t>
      </w:r>
      <w:r w:rsidR="003A5547" w:rsidRPr="005B4061">
        <w:rPr>
          <w:rFonts w:ascii="Times New Roman" w:eastAsia="Times New Roman" w:hAnsi="Times New Roman" w:cs="Times New Roman"/>
          <w:i/>
          <w:iCs/>
          <w:noProof/>
          <w:kern w:val="0"/>
          <w:sz w:val="20"/>
          <w:szCs w:val="20"/>
          <w:lang w:val="fr-FR" w:eastAsia="fr-FR"/>
          <w14:ligatures w14:val="none"/>
        </w:rPr>
        <w:t>-TCI-ToAddModList-r18</w:t>
      </w:r>
      <w:r w:rsidR="00746976">
        <w:rPr>
          <w:rFonts w:ascii="Times New Roman" w:eastAsia="Times New Roman" w:hAnsi="Times New Roman" w:cs="Times New Roman"/>
          <w:i/>
          <w:iCs/>
          <w:noProof/>
          <w:kern w:val="0"/>
          <w:sz w:val="20"/>
          <w:szCs w:val="20"/>
          <w:lang w:val="fr-FR" w:eastAsia="fr-FR"/>
          <w14:ligatures w14:val="none"/>
        </w:rPr>
        <w:t xml:space="preserve">, </w:t>
      </w:r>
      <w:r w:rsidR="00746976">
        <w:rPr>
          <w:rFonts w:ascii="Times New Roman" w:eastAsia="Times New Roman" w:hAnsi="Times New Roman" w:cs="Times New Roman"/>
          <w:noProof/>
          <w:kern w:val="0"/>
          <w:sz w:val="20"/>
          <w:szCs w:val="20"/>
          <w:lang w:val="fr-FR" w:eastAsia="fr-FR"/>
          <w14:ligatures w14:val="none"/>
        </w:rPr>
        <w:t>which are</w:t>
      </w:r>
      <w:r w:rsidR="002D0774">
        <w:rPr>
          <w:rFonts w:ascii="Times New Roman" w:eastAsia="Times New Roman" w:hAnsi="Times New Roman" w:cs="Times New Roman"/>
          <w:noProof/>
          <w:kern w:val="0"/>
          <w:sz w:val="20"/>
          <w:szCs w:val="20"/>
          <w:lang w:val="fr-FR" w:eastAsia="fr-FR"/>
          <w14:ligatures w14:val="none"/>
        </w:rPr>
        <w:t xml:space="preserve"> </w:t>
      </w:r>
      <w:r w:rsidR="009831F7">
        <w:rPr>
          <w:rFonts w:ascii="Times New Roman" w:eastAsia="Times New Roman" w:hAnsi="Times New Roman" w:cs="Times New Roman"/>
          <w:noProof/>
          <w:kern w:val="0"/>
          <w:sz w:val="20"/>
          <w:szCs w:val="20"/>
          <w:lang w:val="fr-FR" w:eastAsia="fr-FR"/>
          <w14:ligatures w14:val="none"/>
        </w:rPr>
        <w:t xml:space="preserve">outside the </w:t>
      </w:r>
      <w:r w:rsidR="007A6883">
        <w:rPr>
          <w:rFonts w:ascii="Times New Roman" w:eastAsia="Times New Roman" w:hAnsi="Times New Roman" w:cs="Times New Roman"/>
          <w:noProof/>
          <w:kern w:val="0"/>
          <w:sz w:val="20"/>
          <w:szCs w:val="20"/>
          <w:lang w:val="fr-FR" w:eastAsia="fr-FR"/>
          <w14:ligatures w14:val="none"/>
        </w:rPr>
        <w:t xml:space="preserve">IE </w:t>
      </w:r>
      <w:r w:rsidR="002C2584">
        <w:rPr>
          <w:rFonts w:ascii="Times New Roman" w:eastAsia="Times New Roman" w:hAnsi="Times New Roman" w:cs="Times New Roman"/>
          <w:i/>
          <w:iCs/>
          <w:noProof/>
          <w:kern w:val="0"/>
          <w:sz w:val="20"/>
          <w:szCs w:val="20"/>
          <w:lang w:val="fr-FR" w:eastAsia="fr-FR"/>
          <w14:ligatures w14:val="none"/>
        </w:rPr>
        <w:t>ltm</w:t>
      </w:r>
      <w:r w:rsidR="007A6883" w:rsidRPr="005B4061">
        <w:rPr>
          <w:rFonts w:ascii="Times New Roman" w:eastAsia="Times New Roman" w:hAnsi="Times New Roman" w:cs="Times New Roman"/>
          <w:i/>
          <w:iCs/>
          <w:noProof/>
          <w:kern w:val="0"/>
          <w:sz w:val="20"/>
          <w:szCs w:val="20"/>
          <w:lang w:val="fr-FR" w:eastAsia="fr-FR"/>
          <w14:ligatures w14:val="none"/>
        </w:rPr>
        <w:t>-</w:t>
      </w:r>
      <w:r w:rsidR="002B37B4">
        <w:rPr>
          <w:rFonts w:ascii="Times New Roman" w:eastAsia="Times New Roman" w:hAnsi="Times New Roman" w:cs="Times New Roman"/>
          <w:i/>
          <w:iCs/>
          <w:noProof/>
          <w:kern w:val="0"/>
          <w:sz w:val="20"/>
          <w:szCs w:val="20"/>
          <w:lang w:val="fr-FR" w:eastAsia="fr-FR"/>
          <w14:ligatures w14:val="none"/>
        </w:rPr>
        <w:t>Candidate</w:t>
      </w:r>
      <w:r w:rsidR="007A6883" w:rsidRPr="005B4061">
        <w:rPr>
          <w:rFonts w:ascii="Times New Roman" w:eastAsia="Times New Roman" w:hAnsi="Times New Roman" w:cs="Times New Roman"/>
          <w:i/>
          <w:iCs/>
          <w:noProof/>
          <w:kern w:val="0"/>
          <w:sz w:val="20"/>
          <w:szCs w:val="20"/>
          <w:lang w:val="fr-FR" w:eastAsia="fr-FR"/>
          <w14:ligatures w14:val="none"/>
        </w:rPr>
        <w:t>Config-r18</w:t>
      </w:r>
      <w:r w:rsidR="007A64B7">
        <w:rPr>
          <w:rFonts w:ascii="Times New Roman" w:eastAsia="Times New Roman" w:hAnsi="Times New Roman" w:cs="Times New Roman"/>
          <w:noProof/>
          <w:kern w:val="0"/>
          <w:sz w:val="20"/>
          <w:szCs w:val="20"/>
          <w:lang w:val="fr-FR" w:eastAsia="fr-FR"/>
          <w14:ligatures w14:val="none"/>
        </w:rPr>
        <w:t>.</w:t>
      </w:r>
      <w:r w:rsidR="00643B12">
        <w:rPr>
          <w:rFonts w:ascii="Times New Roman" w:eastAsia="Times New Roman" w:hAnsi="Times New Roman" w:cs="Times New Roman"/>
          <w:noProof/>
          <w:kern w:val="0"/>
          <w:sz w:val="20"/>
          <w:szCs w:val="20"/>
          <w:lang w:val="fr-FR" w:eastAsia="fr-FR"/>
          <w14:ligatures w14:val="none"/>
        </w:rPr>
        <w:t xml:space="preserve"> </w:t>
      </w:r>
    </w:p>
    <w:p w14:paraId="75F867BC" w14:textId="4B7AD442" w:rsidR="00D3795E" w:rsidRPr="00741B19" w:rsidRDefault="00BD6981" w:rsidP="00C322A1">
      <w:pPr>
        <w:pStyle w:val="BodyText"/>
        <w:rPr>
          <w:rFonts w:ascii="Times New Roman" w:eastAsia="Times New Roman" w:hAnsi="Times New Roman" w:cs="Times New Roman"/>
          <w:noProof/>
          <w:kern w:val="0"/>
          <w:sz w:val="20"/>
          <w:szCs w:val="20"/>
          <w:lang w:val="fr-FR" w:eastAsia="fr-FR"/>
          <w14:ligatures w14:val="none"/>
        </w:rPr>
      </w:pPr>
      <w:r>
        <w:rPr>
          <w:rFonts w:ascii="Times New Roman" w:eastAsia="Times New Roman" w:hAnsi="Times New Roman" w:cs="Times New Roman"/>
          <w:noProof/>
          <w:kern w:val="0"/>
          <w:sz w:val="20"/>
          <w:szCs w:val="20"/>
          <w:lang w:val="fr-FR" w:eastAsia="fr-FR"/>
          <w14:ligatures w14:val="none"/>
        </w:rPr>
        <w:t>In [2], the candidate cell TCI states</w:t>
      </w:r>
      <w:r w:rsidR="00622339">
        <w:rPr>
          <w:rFonts w:ascii="Times New Roman" w:eastAsia="Times New Roman" w:hAnsi="Times New Roman" w:cs="Times New Roman"/>
          <w:noProof/>
          <w:kern w:val="0"/>
          <w:sz w:val="20"/>
          <w:szCs w:val="20"/>
          <w:lang w:val="fr-FR" w:eastAsia="fr-FR"/>
          <w14:ligatures w14:val="none"/>
        </w:rPr>
        <w:t xml:space="preserve"> provided in the above-mentioned separate configuration</w:t>
      </w:r>
      <w:r>
        <w:rPr>
          <w:rFonts w:ascii="Times New Roman" w:eastAsia="Times New Roman" w:hAnsi="Times New Roman" w:cs="Times New Roman"/>
          <w:noProof/>
          <w:kern w:val="0"/>
          <w:sz w:val="20"/>
          <w:szCs w:val="20"/>
          <w:lang w:val="fr-FR" w:eastAsia="fr-FR"/>
          <w14:ligatures w14:val="none"/>
        </w:rPr>
        <w:t xml:space="preserve"> are idenfied by </w:t>
      </w:r>
      <w:r w:rsidR="00ED2BC5" w:rsidRPr="005B4061">
        <w:rPr>
          <w:rFonts w:ascii="Times New Roman" w:eastAsia="Times New Roman" w:hAnsi="Times New Roman" w:cs="Times New Roman"/>
          <w:i/>
          <w:iCs/>
          <w:noProof/>
          <w:kern w:val="0"/>
          <w:sz w:val="20"/>
          <w:szCs w:val="20"/>
          <w:lang w:val="fr-FR" w:eastAsia="fr-FR"/>
          <w14:ligatures w14:val="none"/>
        </w:rPr>
        <w:t>CandidateTCI-StatesId</w:t>
      </w:r>
      <w:r w:rsidR="00ED2BC5">
        <w:rPr>
          <w:rFonts w:ascii="Times New Roman" w:eastAsia="Times New Roman" w:hAnsi="Times New Roman" w:cs="Times New Roman"/>
          <w:noProof/>
          <w:kern w:val="0"/>
          <w:sz w:val="20"/>
          <w:szCs w:val="20"/>
          <w:lang w:val="fr-FR" w:eastAsia="fr-FR"/>
          <w14:ligatures w14:val="none"/>
        </w:rPr>
        <w:t xml:space="preserve"> and </w:t>
      </w:r>
      <w:r w:rsidR="00ED2BC5" w:rsidRPr="005B4061">
        <w:rPr>
          <w:rFonts w:ascii="Times New Roman" w:eastAsia="Times New Roman" w:hAnsi="Times New Roman" w:cs="Times New Roman"/>
          <w:i/>
          <w:iCs/>
          <w:noProof/>
          <w:kern w:val="0"/>
          <w:sz w:val="20"/>
          <w:szCs w:val="20"/>
          <w:lang w:val="fr-FR" w:eastAsia="fr-FR"/>
          <w14:ligatures w14:val="none"/>
        </w:rPr>
        <w:t>CandidateTCI-UL-StatesId</w:t>
      </w:r>
      <w:r w:rsidR="00622339">
        <w:rPr>
          <w:rFonts w:ascii="Times New Roman" w:eastAsia="Times New Roman" w:hAnsi="Times New Roman" w:cs="Times New Roman"/>
          <w:i/>
          <w:iCs/>
          <w:noProof/>
          <w:kern w:val="0"/>
          <w:sz w:val="20"/>
          <w:szCs w:val="20"/>
          <w:lang w:val="fr-FR" w:eastAsia="fr-FR"/>
          <w14:ligatures w14:val="none"/>
        </w:rPr>
        <w:t>.</w:t>
      </w:r>
      <w:r w:rsidR="00622339">
        <w:rPr>
          <w:rFonts w:ascii="Times New Roman" w:eastAsia="Times New Roman" w:hAnsi="Times New Roman" w:cs="Times New Roman"/>
          <w:noProof/>
          <w:kern w:val="0"/>
          <w:sz w:val="20"/>
          <w:szCs w:val="20"/>
          <w:lang w:val="fr-FR" w:eastAsia="fr-FR"/>
          <w14:ligatures w14:val="none"/>
        </w:rPr>
        <w:t xml:space="preserve"> </w:t>
      </w:r>
      <w:r w:rsidR="00AC3E78">
        <w:rPr>
          <w:rFonts w:ascii="Times New Roman" w:eastAsia="Times New Roman" w:hAnsi="Times New Roman" w:cs="Times New Roman"/>
          <w:noProof/>
          <w:kern w:val="0"/>
          <w:sz w:val="20"/>
          <w:szCs w:val="20"/>
          <w:lang w:val="fr-FR" w:eastAsia="fr-FR"/>
          <w14:ligatures w14:val="none"/>
        </w:rPr>
        <w:t>Therefore, we suggest to change the field</w:t>
      </w:r>
      <w:r w:rsidR="00680B11">
        <w:rPr>
          <w:rFonts w:ascii="Times New Roman" w:eastAsia="Times New Roman" w:hAnsi="Times New Roman" w:cs="Times New Roman"/>
          <w:noProof/>
          <w:kern w:val="0"/>
          <w:sz w:val="20"/>
          <w:szCs w:val="20"/>
          <w:lang w:val="fr-FR" w:eastAsia="fr-FR"/>
          <w14:ligatures w14:val="none"/>
        </w:rPr>
        <w:t>s</w:t>
      </w:r>
      <w:r w:rsidR="00AC3E78">
        <w:rPr>
          <w:rFonts w:ascii="Times New Roman" w:eastAsia="Times New Roman" w:hAnsi="Times New Roman" w:cs="Times New Roman"/>
          <w:noProof/>
          <w:kern w:val="0"/>
          <w:sz w:val="20"/>
          <w:szCs w:val="20"/>
          <w:lang w:val="fr-FR" w:eastAsia="fr-FR"/>
          <w14:ligatures w14:val="none"/>
        </w:rPr>
        <w:t xml:space="preserve"> </w:t>
      </w:r>
      <w:r w:rsidR="006569EC">
        <w:rPr>
          <w:rFonts w:ascii="Times New Roman" w:eastAsia="Times New Roman" w:hAnsi="Times New Roman" w:cs="Times New Roman"/>
          <w:noProof/>
          <w:kern w:val="0"/>
          <w:sz w:val="20"/>
          <w:szCs w:val="20"/>
          <w:lang w:val="fr-FR" w:eastAsia="fr-FR"/>
          <w14:ligatures w14:val="none"/>
        </w:rPr>
        <w:t>of</w:t>
      </w:r>
      <w:r w:rsidR="00AC3E78">
        <w:rPr>
          <w:rFonts w:ascii="Times New Roman" w:eastAsia="Times New Roman" w:hAnsi="Times New Roman" w:cs="Times New Roman"/>
          <w:noProof/>
          <w:kern w:val="0"/>
          <w:sz w:val="20"/>
          <w:szCs w:val="20"/>
          <w:lang w:val="fr-FR" w:eastAsia="fr-FR"/>
          <w14:ligatures w14:val="none"/>
        </w:rPr>
        <w:t xml:space="preserve"> </w:t>
      </w:r>
      <w:r w:rsidR="008704DE" w:rsidRPr="00B1125F">
        <w:rPr>
          <w:rFonts w:ascii="Times New Roman" w:eastAsia="Times New Roman" w:hAnsi="Times New Roman" w:cs="Times New Roman"/>
          <w:i/>
          <w:iCs/>
          <w:noProof/>
          <w:kern w:val="0"/>
          <w:sz w:val="20"/>
          <w:szCs w:val="20"/>
          <w:lang w:val="fr-FR" w:eastAsia="fr-FR"/>
          <w14:ligatures w14:val="none"/>
        </w:rPr>
        <w:t xml:space="preserve">TCI-StateId </w:t>
      </w:r>
      <w:r w:rsidR="008704DE" w:rsidRPr="00B1125F">
        <w:rPr>
          <w:rFonts w:ascii="Times New Roman" w:eastAsia="Times New Roman" w:hAnsi="Times New Roman" w:cs="Times New Roman"/>
          <w:iCs/>
          <w:noProof/>
          <w:kern w:val="0"/>
          <w:sz w:val="20"/>
          <w:szCs w:val="20"/>
          <w:lang w:val="fr-FR" w:eastAsia="fr-FR"/>
          <w14:ligatures w14:val="none"/>
        </w:rPr>
        <w:t xml:space="preserve">or </w:t>
      </w:r>
      <w:r w:rsidR="008704DE" w:rsidRPr="00B1125F">
        <w:rPr>
          <w:rFonts w:ascii="Times New Roman" w:eastAsia="Times New Roman" w:hAnsi="Times New Roman" w:cs="Times New Roman"/>
          <w:i/>
          <w:iCs/>
          <w:noProof/>
          <w:kern w:val="0"/>
          <w:sz w:val="20"/>
          <w:szCs w:val="20"/>
          <w:lang w:val="fr-FR" w:eastAsia="fr-FR"/>
          <w14:ligatures w14:val="none"/>
        </w:rPr>
        <w:t>TCI-UL-StateId</w:t>
      </w:r>
      <w:r w:rsidR="008704DE">
        <w:rPr>
          <w:rFonts w:ascii="Times New Roman" w:eastAsia="Times New Roman" w:hAnsi="Times New Roman" w:cs="Times New Roman"/>
          <w:noProof/>
          <w:kern w:val="0"/>
          <w:sz w:val="20"/>
          <w:szCs w:val="20"/>
          <w:lang w:val="fr-FR" w:eastAsia="fr-FR"/>
          <w14:ligatures w14:val="none"/>
        </w:rPr>
        <w:t xml:space="preserve"> in </w:t>
      </w:r>
      <w:r w:rsidR="00AC3E78">
        <w:rPr>
          <w:rFonts w:ascii="Times New Roman" w:eastAsia="Times New Roman" w:hAnsi="Times New Roman" w:cs="Times New Roman"/>
          <w:noProof/>
          <w:kern w:val="0"/>
          <w:sz w:val="20"/>
          <w:szCs w:val="20"/>
          <w:lang w:val="fr-FR" w:eastAsia="fr-FR"/>
          <w14:ligatures w14:val="none"/>
        </w:rPr>
        <w:t xml:space="preserve">the </w:t>
      </w:r>
      <w:r w:rsidR="00B97C20">
        <w:rPr>
          <w:rFonts w:ascii="Times New Roman" w:eastAsia="Times New Roman" w:hAnsi="Times New Roman" w:cs="Times New Roman"/>
          <w:noProof/>
          <w:kern w:val="0"/>
          <w:sz w:val="20"/>
          <w:szCs w:val="20"/>
          <w:lang w:val="fr-FR" w:eastAsia="fr-FR"/>
          <w14:ligatures w14:val="none"/>
        </w:rPr>
        <w:t xml:space="preserve">above-mentioned </w:t>
      </w:r>
      <w:r w:rsidR="00A73DA7">
        <w:rPr>
          <w:rFonts w:ascii="Times New Roman" w:eastAsia="MS Mincho" w:hAnsi="Times New Roman" w:cs="Times New Roman"/>
          <w:sz w:val="20"/>
          <w:szCs w:val="20"/>
          <w:lang w:val="fr-FR"/>
        </w:rPr>
        <w:t xml:space="preserve">MAC CE for </w:t>
      </w:r>
      <w:r w:rsidR="00A73DA7">
        <w:rPr>
          <w:rFonts w:ascii="Times New Roman" w:eastAsia="MS Mincho" w:hAnsi="Times New Roman" w:cs="Times New Roman"/>
          <w:sz w:val="20"/>
          <w:szCs w:val="20"/>
          <w:lang w:val="en-US"/>
        </w:rPr>
        <w:t xml:space="preserve">candidate cell TCI state activation/deactivation </w:t>
      </w:r>
      <w:r w:rsidR="00B97C20">
        <w:rPr>
          <w:rFonts w:ascii="Times New Roman" w:eastAsia="Times New Roman" w:hAnsi="Times New Roman" w:cs="Times New Roman"/>
          <w:noProof/>
          <w:kern w:val="0"/>
          <w:sz w:val="20"/>
          <w:szCs w:val="20"/>
          <w:lang w:val="fr-FR" w:eastAsia="fr-FR"/>
          <w14:ligatures w14:val="none"/>
        </w:rPr>
        <w:t xml:space="preserve">into </w:t>
      </w:r>
      <w:r w:rsidR="00B97C20" w:rsidRPr="008D4A6D">
        <w:rPr>
          <w:rFonts w:ascii="Times New Roman" w:eastAsia="Times New Roman" w:hAnsi="Times New Roman" w:cs="Times New Roman"/>
          <w:i/>
          <w:iCs/>
          <w:noProof/>
          <w:kern w:val="0"/>
          <w:sz w:val="20"/>
          <w:szCs w:val="20"/>
          <w:lang w:val="fr-FR" w:eastAsia="fr-FR"/>
          <w14:ligatures w14:val="none"/>
        </w:rPr>
        <w:t>CandidateTCI-StatesId</w:t>
      </w:r>
      <w:r w:rsidR="00B97C20">
        <w:rPr>
          <w:rFonts w:ascii="Times New Roman" w:eastAsia="Times New Roman" w:hAnsi="Times New Roman" w:cs="Times New Roman"/>
          <w:noProof/>
          <w:kern w:val="0"/>
          <w:sz w:val="20"/>
          <w:szCs w:val="20"/>
          <w:lang w:val="fr-FR" w:eastAsia="fr-FR"/>
          <w14:ligatures w14:val="none"/>
        </w:rPr>
        <w:t xml:space="preserve"> and </w:t>
      </w:r>
      <w:r w:rsidR="00B97C20" w:rsidRPr="008D4A6D">
        <w:rPr>
          <w:rFonts w:ascii="Times New Roman" w:eastAsia="Times New Roman" w:hAnsi="Times New Roman" w:cs="Times New Roman"/>
          <w:i/>
          <w:iCs/>
          <w:noProof/>
          <w:kern w:val="0"/>
          <w:sz w:val="20"/>
          <w:szCs w:val="20"/>
          <w:lang w:val="fr-FR" w:eastAsia="fr-FR"/>
          <w14:ligatures w14:val="none"/>
        </w:rPr>
        <w:t>CandidateTCI-UL-StatesId</w:t>
      </w:r>
      <w:r w:rsidR="00B97C20">
        <w:rPr>
          <w:rFonts w:ascii="Times New Roman" w:eastAsia="Times New Roman" w:hAnsi="Times New Roman" w:cs="Times New Roman"/>
          <w:i/>
          <w:iCs/>
          <w:noProof/>
          <w:kern w:val="0"/>
          <w:sz w:val="20"/>
          <w:szCs w:val="20"/>
          <w:lang w:val="fr-FR" w:eastAsia="fr-FR"/>
          <w14:ligatures w14:val="none"/>
        </w:rPr>
        <w:t xml:space="preserve">, </w:t>
      </w:r>
      <w:r w:rsidR="00B97C20" w:rsidRPr="005B4061">
        <w:rPr>
          <w:rFonts w:ascii="Times New Roman" w:eastAsia="Times New Roman" w:hAnsi="Times New Roman" w:cs="Times New Roman"/>
          <w:noProof/>
          <w:kern w:val="0"/>
          <w:sz w:val="20"/>
          <w:szCs w:val="20"/>
          <w:lang w:val="fr-FR" w:eastAsia="fr-FR"/>
          <w14:ligatures w14:val="none"/>
        </w:rPr>
        <w:t>respectively.</w:t>
      </w:r>
      <w:r w:rsidR="00B97C20">
        <w:rPr>
          <w:rFonts w:ascii="Times New Roman" w:eastAsia="Times New Roman" w:hAnsi="Times New Roman" w:cs="Times New Roman"/>
          <w:i/>
          <w:iCs/>
          <w:noProof/>
          <w:kern w:val="0"/>
          <w:sz w:val="20"/>
          <w:szCs w:val="20"/>
          <w:lang w:val="fr-FR" w:eastAsia="fr-FR"/>
          <w14:ligatures w14:val="none"/>
        </w:rPr>
        <w:t xml:space="preserve"> </w:t>
      </w:r>
    </w:p>
    <w:p w14:paraId="287AE75F" w14:textId="5712E9C1" w:rsidR="001D1823" w:rsidRDefault="001D1823" w:rsidP="001D1823">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1</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In</w:t>
      </w:r>
      <w:r w:rsidR="00006627">
        <w:rPr>
          <w:rFonts w:ascii="Times New Roman" w:eastAsia="MS Mincho" w:hAnsi="Times New Roman" w:cs="Times New Roman"/>
          <w:b/>
          <w:bCs/>
          <w:sz w:val="20"/>
          <w:szCs w:val="20"/>
          <w:lang w:val="en-US"/>
        </w:rPr>
        <w:t xml:space="preserve"> the MAC CE for candidate cell TCI state activation/deactivation, the TCI state should </w:t>
      </w:r>
      <w:r w:rsidR="00317B03">
        <w:rPr>
          <w:rFonts w:ascii="Times New Roman" w:eastAsia="MS Mincho" w:hAnsi="Times New Roman" w:cs="Times New Roman"/>
          <w:b/>
          <w:bCs/>
          <w:sz w:val="20"/>
          <w:szCs w:val="20"/>
          <w:lang w:val="en-US"/>
        </w:rPr>
        <w:t>refer to the ones configured outside</w:t>
      </w:r>
      <w:r w:rsidR="00026296">
        <w:rPr>
          <w:rFonts w:ascii="Times New Roman" w:eastAsia="MS Mincho" w:hAnsi="Times New Roman" w:cs="Times New Roman"/>
          <w:b/>
          <w:bCs/>
          <w:sz w:val="20"/>
          <w:szCs w:val="20"/>
          <w:lang w:val="en-US"/>
        </w:rPr>
        <w:t xml:space="preserve"> LTM candidate cell configuration, </w:t>
      </w:r>
      <w:proofErr w:type="gramStart"/>
      <w:r w:rsidR="00026296">
        <w:rPr>
          <w:rFonts w:ascii="Times New Roman" w:eastAsia="MS Mincho" w:hAnsi="Times New Roman" w:cs="Times New Roman"/>
          <w:b/>
          <w:bCs/>
          <w:sz w:val="20"/>
          <w:szCs w:val="20"/>
          <w:lang w:val="en-US"/>
        </w:rPr>
        <w:t>e.g.</w:t>
      </w:r>
      <w:proofErr w:type="gramEnd"/>
      <w:r w:rsidR="00026296">
        <w:rPr>
          <w:rFonts w:ascii="Times New Roman" w:eastAsia="MS Mincho" w:hAnsi="Times New Roman" w:cs="Times New Roman"/>
          <w:b/>
          <w:bCs/>
          <w:sz w:val="20"/>
          <w:szCs w:val="20"/>
          <w:lang w:val="en-US"/>
        </w:rPr>
        <w:t xml:space="preserve"> </w:t>
      </w:r>
      <w:r w:rsidR="00D55F1B">
        <w:rPr>
          <w:rFonts w:ascii="Times New Roman" w:eastAsia="MS Mincho" w:hAnsi="Times New Roman" w:cs="Times New Roman"/>
          <w:b/>
          <w:bCs/>
          <w:sz w:val="20"/>
          <w:szCs w:val="20"/>
          <w:lang w:val="en-US"/>
        </w:rPr>
        <w:t>identified</w:t>
      </w:r>
      <w:r w:rsidR="00026296">
        <w:rPr>
          <w:rFonts w:ascii="Times New Roman" w:eastAsia="MS Mincho" w:hAnsi="Times New Roman" w:cs="Times New Roman"/>
          <w:b/>
          <w:bCs/>
          <w:sz w:val="20"/>
          <w:szCs w:val="20"/>
          <w:lang w:val="en-US"/>
        </w:rPr>
        <w:t xml:space="preserve"> by </w:t>
      </w:r>
      <w:r w:rsidR="00006B44" w:rsidRPr="006428A4">
        <w:rPr>
          <w:rFonts w:ascii="Times New Roman" w:eastAsia="Times New Roman" w:hAnsi="Times New Roman" w:cs="Times New Roman"/>
          <w:b/>
          <w:bCs/>
          <w:i/>
          <w:iCs/>
          <w:noProof/>
          <w:kern w:val="0"/>
          <w:sz w:val="20"/>
          <w:szCs w:val="20"/>
          <w:lang w:val="fr-FR" w:eastAsia="fr-FR"/>
          <w14:ligatures w14:val="none"/>
        </w:rPr>
        <w:t>CandidateTCI-StatesId</w:t>
      </w:r>
      <w:r w:rsidR="00006B44" w:rsidRPr="006428A4">
        <w:rPr>
          <w:rFonts w:ascii="Times New Roman" w:eastAsia="Times New Roman" w:hAnsi="Times New Roman" w:cs="Times New Roman"/>
          <w:b/>
          <w:bCs/>
          <w:noProof/>
          <w:kern w:val="0"/>
          <w:sz w:val="20"/>
          <w:szCs w:val="20"/>
          <w:lang w:val="fr-FR" w:eastAsia="fr-FR"/>
          <w14:ligatures w14:val="none"/>
        </w:rPr>
        <w:t xml:space="preserve"> and </w:t>
      </w:r>
      <w:r w:rsidR="00006B44" w:rsidRPr="006428A4">
        <w:rPr>
          <w:rFonts w:ascii="Times New Roman" w:eastAsia="Times New Roman" w:hAnsi="Times New Roman" w:cs="Times New Roman"/>
          <w:b/>
          <w:bCs/>
          <w:i/>
          <w:iCs/>
          <w:noProof/>
          <w:kern w:val="0"/>
          <w:sz w:val="20"/>
          <w:szCs w:val="20"/>
          <w:lang w:val="fr-FR" w:eastAsia="fr-FR"/>
          <w14:ligatures w14:val="none"/>
        </w:rPr>
        <w:t>CandidateTCI-UL-StatesId</w:t>
      </w:r>
      <w:r w:rsidR="00006B44">
        <w:rPr>
          <w:rFonts w:ascii="Times New Roman" w:eastAsia="Times New Roman" w:hAnsi="Times New Roman" w:cs="Times New Roman"/>
          <w:i/>
          <w:iCs/>
          <w:noProof/>
          <w:kern w:val="0"/>
          <w:sz w:val="20"/>
          <w:szCs w:val="20"/>
          <w:lang w:val="fr-FR" w:eastAsia="fr-FR"/>
          <w14:ligatures w14:val="none"/>
        </w:rPr>
        <w:t>.</w:t>
      </w:r>
      <w:r w:rsidR="00006627">
        <w:rPr>
          <w:rFonts w:ascii="Times New Roman" w:eastAsia="MS Mincho" w:hAnsi="Times New Roman" w:cs="Times New Roman"/>
          <w:b/>
          <w:bCs/>
          <w:sz w:val="20"/>
          <w:szCs w:val="20"/>
          <w:lang w:val="en-US"/>
        </w:rPr>
        <w:t xml:space="preserve"> </w:t>
      </w:r>
    </w:p>
    <w:p w14:paraId="2C6A4598" w14:textId="77777777" w:rsidR="00D3795E" w:rsidRDefault="00D3795E" w:rsidP="00C322A1">
      <w:pPr>
        <w:pStyle w:val="BodyText"/>
        <w:rPr>
          <w:rFonts w:ascii="Times New Roman" w:eastAsia="MS Mincho" w:hAnsi="Times New Roman" w:cs="Times New Roman"/>
          <w:sz w:val="20"/>
          <w:szCs w:val="20"/>
          <w:lang w:val="en-US"/>
        </w:rPr>
      </w:pPr>
    </w:p>
    <w:p w14:paraId="7E95EAD0" w14:textId="19A37778" w:rsidR="000B50BF" w:rsidRPr="007E5B37" w:rsidRDefault="009E7264" w:rsidP="000B50BF">
      <w:pPr>
        <w:pStyle w:val="Heading2"/>
        <w:rPr>
          <w:sz w:val="28"/>
          <w:szCs w:val="28"/>
        </w:rPr>
      </w:pPr>
      <w:r>
        <w:rPr>
          <w:sz w:val="28"/>
          <w:szCs w:val="28"/>
        </w:rPr>
        <w:t>TCI state indication</w:t>
      </w:r>
    </w:p>
    <w:p w14:paraId="70F35B98" w14:textId="0826CB0E" w:rsidR="00D94EEB" w:rsidRDefault="005B7E37"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running CR of 38.321 [1], the following </w:t>
      </w:r>
      <w:r w:rsidR="00F3365B">
        <w:rPr>
          <w:rFonts w:ascii="Times New Roman" w:eastAsia="MS Mincho" w:hAnsi="Times New Roman" w:cs="Times New Roman"/>
          <w:sz w:val="20"/>
          <w:szCs w:val="20"/>
          <w:lang w:val="en-US"/>
        </w:rPr>
        <w:t xml:space="preserve">is described for </w:t>
      </w:r>
      <w:r w:rsidR="00415934">
        <w:rPr>
          <w:rFonts w:ascii="Times New Roman" w:eastAsia="MS Mincho" w:hAnsi="Times New Roman" w:cs="Times New Roman"/>
          <w:sz w:val="20"/>
          <w:szCs w:val="20"/>
          <w:lang w:val="en-US"/>
        </w:rPr>
        <w:t>the LTM cell switch command MAC CE.</w:t>
      </w:r>
    </w:p>
    <w:tbl>
      <w:tblPr>
        <w:tblStyle w:val="TableGrid"/>
        <w:tblW w:w="0" w:type="auto"/>
        <w:tblLook w:val="04A0" w:firstRow="1" w:lastRow="0" w:firstColumn="1" w:lastColumn="0" w:noHBand="0" w:noVBand="1"/>
      </w:tblPr>
      <w:tblGrid>
        <w:gridCol w:w="9629"/>
      </w:tblGrid>
      <w:tr w:rsidR="00AF298D" w:rsidRPr="004720B7" w14:paraId="72F3C50A" w14:textId="77777777" w:rsidTr="00415934">
        <w:tc>
          <w:tcPr>
            <w:tcW w:w="9629" w:type="dxa"/>
          </w:tcPr>
          <w:p w14:paraId="1EF14EDC" w14:textId="77777777" w:rsidR="00B36F9F" w:rsidRPr="00B36F9F" w:rsidRDefault="00B36F9F" w:rsidP="005B406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kern w:val="0"/>
                <w:sz w:val="24"/>
                <w:szCs w:val="20"/>
                <w:lang w:val="en-GB" w:eastAsia="ja-JP"/>
                <w14:ligatures w14:val="none"/>
              </w:rPr>
            </w:pPr>
            <w:r w:rsidRPr="00B36F9F">
              <w:rPr>
                <w:rFonts w:ascii="Arial" w:eastAsia="Times New Roman" w:hAnsi="Arial" w:cs="Times New Roman"/>
                <w:kern w:val="0"/>
                <w:sz w:val="24"/>
                <w:szCs w:val="20"/>
                <w:lang w:val="en-GB" w:eastAsia="ja-JP"/>
                <w14:ligatures w14:val="none"/>
              </w:rPr>
              <w:lastRenderedPageBreak/>
              <w:t>6.1.</w:t>
            </w:r>
            <w:proofErr w:type="gramStart"/>
            <w:r w:rsidRPr="00B36F9F">
              <w:rPr>
                <w:rFonts w:ascii="Arial" w:eastAsia="Times New Roman" w:hAnsi="Arial" w:cs="Times New Roman"/>
                <w:kern w:val="0"/>
                <w:sz w:val="24"/>
                <w:szCs w:val="20"/>
                <w:lang w:val="en-GB" w:eastAsia="ja-JP"/>
                <w14:ligatures w14:val="none"/>
              </w:rPr>
              <w:t>3.xy</w:t>
            </w:r>
            <w:proofErr w:type="gramEnd"/>
            <w:r w:rsidRPr="00B36F9F">
              <w:rPr>
                <w:rFonts w:ascii="Arial" w:eastAsia="Times New Roman" w:hAnsi="Arial" w:cs="Times New Roman"/>
                <w:kern w:val="0"/>
                <w:sz w:val="24"/>
                <w:szCs w:val="20"/>
                <w:lang w:val="en-GB" w:eastAsia="ja-JP"/>
                <w14:ligatures w14:val="none"/>
              </w:rPr>
              <w:tab/>
              <w:t>LTM Cell Switch Command MAC CE</w:t>
            </w:r>
          </w:p>
          <w:p w14:paraId="2A6B21C5" w14:textId="77777777" w:rsidR="00B36F9F" w:rsidRPr="00B36F9F" w:rsidRDefault="00B36F9F" w:rsidP="00B36F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x-none"/>
                <w14:ligatures w14:val="none"/>
              </w:rPr>
            </w:pPr>
            <w:r w:rsidRPr="00B36F9F">
              <w:rPr>
                <w:rFonts w:ascii="Times New Roman" w:eastAsia="Times New Roman" w:hAnsi="Times New Roman" w:cs="Times New Roman"/>
                <w:kern w:val="0"/>
                <w:sz w:val="20"/>
                <w:szCs w:val="20"/>
                <w:lang w:val="en-GB" w:eastAsia="x-none"/>
                <w14:ligatures w14:val="none"/>
              </w:rPr>
              <w:t xml:space="preserve">The </w:t>
            </w:r>
            <w:r w:rsidRPr="00B36F9F">
              <w:rPr>
                <w:rFonts w:ascii="Times New Roman" w:eastAsia="Times New Roman" w:hAnsi="Times New Roman" w:cs="Times New Roman"/>
                <w:kern w:val="0"/>
                <w:sz w:val="20"/>
                <w:szCs w:val="20"/>
                <w:lang w:val="en-GB" w:eastAsia="ja-JP"/>
                <w14:ligatures w14:val="none"/>
              </w:rPr>
              <w:t>LTM Cell Switch Command MAC CE</w:t>
            </w:r>
            <w:r w:rsidRPr="00B36F9F">
              <w:rPr>
                <w:rFonts w:ascii="Times New Roman" w:eastAsia="Times New Roman" w:hAnsi="Times New Roman" w:cs="Times New Roman"/>
                <w:kern w:val="0"/>
                <w:sz w:val="20"/>
                <w:szCs w:val="20"/>
                <w:lang w:val="en-GB" w:eastAsia="x-none"/>
                <w14:ligatures w14:val="none"/>
              </w:rPr>
              <w:t xml:space="preserve"> is identified by MAC </w:t>
            </w:r>
            <w:proofErr w:type="spellStart"/>
            <w:r w:rsidRPr="00B36F9F">
              <w:rPr>
                <w:rFonts w:ascii="Times New Roman" w:eastAsia="Times New Roman" w:hAnsi="Times New Roman" w:cs="Times New Roman"/>
                <w:kern w:val="0"/>
                <w:sz w:val="20"/>
                <w:szCs w:val="20"/>
                <w:lang w:val="en-GB" w:eastAsia="x-none"/>
                <w14:ligatures w14:val="none"/>
              </w:rPr>
              <w:t>subheader</w:t>
            </w:r>
            <w:proofErr w:type="spellEnd"/>
            <w:r w:rsidRPr="00B36F9F">
              <w:rPr>
                <w:rFonts w:ascii="Times New Roman" w:eastAsia="Times New Roman" w:hAnsi="Times New Roman" w:cs="Times New Roman"/>
                <w:kern w:val="0"/>
                <w:sz w:val="20"/>
                <w:szCs w:val="20"/>
                <w:lang w:val="en-GB" w:eastAsia="x-none"/>
                <w14:ligatures w14:val="none"/>
              </w:rPr>
              <w:t xml:space="preserve"> with </w:t>
            </w:r>
            <w:proofErr w:type="spellStart"/>
            <w:r w:rsidRPr="00B36F9F">
              <w:rPr>
                <w:rFonts w:ascii="Times New Roman" w:eastAsia="Times New Roman" w:hAnsi="Times New Roman" w:cs="Times New Roman"/>
                <w:kern w:val="0"/>
                <w:sz w:val="20"/>
                <w:szCs w:val="20"/>
                <w:lang w:val="en-GB" w:eastAsia="x-none"/>
                <w14:ligatures w14:val="none"/>
              </w:rPr>
              <w:t>eLCID</w:t>
            </w:r>
            <w:proofErr w:type="spellEnd"/>
            <w:r w:rsidRPr="00B36F9F">
              <w:rPr>
                <w:rFonts w:ascii="Times New Roman" w:eastAsia="Times New Roman" w:hAnsi="Times New Roman" w:cs="Times New Roman"/>
                <w:kern w:val="0"/>
                <w:sz w:val="20"/>
                <w:szCs w:val="20"/>
                <w:lang w:val="en-GB" w:eastAsia="x-none"/>
                <w14:ligatures w14:val="none"/>
              </w:rPr>
              <w:t xml:space="preserve"> as specified in Table 6.2.1-1b. It has a variable size with following fields (</w:t>
            </w:r>
            <w:r w:rsidRPr="00B36F9F">
              <w:rPr>
                <w:rFonts w:ascii="Times New Roman" w:eastAsia="Times New Roman" w:hAnsi="Times New Roman" w:cs="Times New Roman"/>
                <w:kern w:val="0"/>
                <w:sz w:val="20"/>
                <w:szCs w:val="20"/>
                <w:lang w:val="en-GB" w:eastAsia="ko-KR"/>
                <w14:ligatures w14:val="none"/>
              </w:rPr>
              <w:t>Figure 6.1.</w:t>
            </w:r>
            <w:proofErr w:type="gramStart"/>
            <w:r w:rsidRPr="00B36F9F">
              <w:rPr>
                <w:rFonts w:ascii="Times New Roman" w:eastAsia="Times New Roman" w:hAnsi="Times New Roman" w:cs="Times New Roman"/>
                <w:kern w:val="0"/>
                <w:sz w:val="20"/>
                <w:szCs w:val="20"/>
                <w:lang w:val="en-GB" w:eastAsia="ko-KR"/>
                <w14:ligatures w14:val="none"/>
              </w:rPr>
              <w:t>3.xy</w:t>
            </w:r>
            <w:proofErr w:type="gramEnd"/>
            <w:r w:rsidRPr="00B36F9F">
              <w:rPr>
                <w:rFonts w:ascii="Times New Roman" w:eastAsia="Times New Roman" w:hAnsi="Times New Roman" w:cs="Times New Roman"/>
                <w:kern w:val="0"/>
                <w:sz w:val="20"/>
                <w:szCs w:val="20"/>
                <w:lang w:val="en-GB" w:eastAsia="ko-KR"/>
                <w14:ligatures w14:val="none"/>
              </w:rPr>
              <w:t>-1)</w:t>
            </w:r>
            <w:r w:rsidRPr="00B36F9F">
              <w:rPr>
                <w:rFonts w:ascii="Times New Roman" w:eastAsia="Times New Roman" w:hAnsi="Times New Roman" w:cs="Times New Roman"/>
                <w:kern w:val="0"/>
                <w:sz w:val="20"/>
                <w:szCs w:val="20"/>
                <w:lang w:val="en-GB" w:eastAsia="x-none"/>
                <w14:ligatures w14:val="none"/>
              </w:rPr>
              <w:t>:</w:t>
            </w:r>
          </w:p>
          <w:p w14:paraId="6AFB3FDB"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B36F9F">
              <w:rPr>
                <w:rFonts w:ascii="Times New Roman" w:eastAsia="SimSun" w:hAnsi="Times New Roman" w:cs="Times New Roman"/>
                <w:kern w:val="0"/>
                <w:sz w:val="20"/>
                <w:szCs w:val="20"/>
                <w:lang w:val="en-GB"/>
                <w14:ligatures w14:val="none"/>
              </w:rPr>
              <w:t>-</w:t>
            </w:r>
            <w:r w:rsidRPr="00B36F9F">
              <w:rPr>
                <w:rFonts w:ascii="Times New Roman" w:eastAsia="SimSun" w:hAnsi="Times New Roman" w:cs="Times New Roman"/>
                <w:kern w:val="0"/>
                <w:sz w:val="20"/>
                <w:szCs w:val="20"/>
                <w:lang w:val="en-GB"/>
                <w14:ligatures w14:val="none"/>
              </w:rPr>
              <w:tab/>
              <w:t xml:space="preserve">R: Reserved bit, set to 0; </w:t>
            </w:r>
            <w:r w:rsidRPr="00714C0B">
              <w:rPr>
                <w:rFonts w:ascii="Times New Roman" w:eastAsia="SimSun" w:hAnsi="Times New Roman" w:cs="Times New Roman"/>
                <w:kern w:val="0"/>
                <w:sz w:val="20"/>
                <w:szCs w:val="20"/>
                <w:lang w:val="en-GB"/>
                <w14:ligatures w14:val="none"/>
              </w:rPr>
              <w:t>[FFS]</w:t>
            </w:r>
          </w:p>
          <w:p w14:paraId="43CDA4BA" w14:textId="77777777" w:rsid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B36F9F">
              <w:rPr>
                <w:rFonts w:ascii="Times New Roman" w:eastAsia="Times New Roman" w:hAnsi="Times New Roman" w:cs="Times New Roman"/>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ab/>
              <w:t xml:space="preserve">Target Configuration ID: This field indicates the index of candidate target configuration to apply for LTM cell switch, corresponding to </w:t>
            </w:r>
            <w:r w:rsidRPr="00714C0B">
              <w:rPr>
                <w:rFonts w:ascii="Times New Roman" w:eastAsia="Times New Roman" w:hAnsi="Times New Roman" w:cs="Times New Roman"/>
                <w:kern w:val="0"/>
                <w:sz w:val="20"/>
                <w:szCs w:val="20"/>
                <w:lang w:val="en-GB" w:eastAsia="ja-JP"/>
                <w14:ligatures w14:val="none"/>
              </w:rPr>
              <w:t>[</w:t>
            </w:r>
            <w:proofErr w:type="spellStart"/>
            <w:r w:rsidRPr="00714C0B">
              <w:rPr>
                <w:rFonts w:ascii="Times New Roman" w:eastAsia="Times New Roman" w:hAnsi="Times New Roman" w:cs="Times New Roman"/>
                <w:i/>
                <w:iCs/>
                <w:kern w:val="0"/>
                <w:sz w:val="20"/>
                <w:szCs w:val="20"/>
                <w:lang w:val="en-GB" w:eastAsia="ja-JP"/>
                <w14:ligatures w14:val="none"/>
              </w:rPr>
              <w:t>ltm-CandidateId</w:t>
            </w:r>
            <w:proofErr w:type="spellEnd"/>
            <w:r w:rsidRPr="00714C0B">
              <w:rPr>
                <w:rFonts w:ascii="Times New Roman" w:eastAsia="Times New Roman" w:hAnsi="Times New Roman" w:cs="Times New Roman"/>
                <w:i/>
                <w:iCs/>
                <w:kern w:val="0"/>
                <w:sz w:val="20"/>
                <w:szCs w:val="20"/>
                <w:lang w:val="en-GB" w:eastAsia="ja-JP"/>
                <w14:ligatures w14:val="none"/>
              </w:rPr>
              <w:t>]</w:t>
            </w:r>
            <w:r w:rsidRPr="00B36F9F">
              <w:rPr>
                <w:rFonts w:ascii="Times New Roman" w:eastAsia="Times New Roman" w:hAnsi="Times New Roman" w:cs="Times New Roman"/>
                <w:i/>
                <w:iCs/>
                <w:kern w:val="0"/>
                <w:sz w:val="20"/>
                <w:szCs w:val="20"/>
                <w:lang w:val="en-GB" w:eastAsia="ja-JP"/>
                <w14:ligatures w14:val="none"/>
              </w:rPr>
              <w:t xml:space="preserve"> </w:t>
            </w:r>
            <w:r w:rsidRPr="00B36F9F">
              <w:rPr>
                <w:rFonts w:ascii="Times New Roman" w:eastAsia="Times New Roman" w:hAnsi="Times New Roman" w:cs="Times New Roman"/>
                <w:kern w:val="0"/>
                <w:sz w:val="20"/>
                <w:szCs w:val="20"/>
                <w:lang w:val="en-GB" w:eastAsia="ja-JP"/>
                <w14:ligatures w14:val="none"/>
              </w:rPr>
              <w:t xml:space="preserve">as specified in TS 38.331 [5]. The length of the field is 3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22228597" w14:textId="71A0E39E" w:rsidR="00500E47" w:rsidRPr="004720B7" w:rsidRDefault="00500E47"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US" w:eastAsia="ja-JP"/>
                <w14:ligatures w14:val="none"/>
              </w:rPr>
            </w:pPr>
            <w:r w:rsidRPr="00500E47">
              <w:rPr>
                <w:rFonts w:ascii="Times New Roman" w:eastAsia="Times New Roman" w:hAnsi="Times New Roman" w:cs="Times New Roman"/>
                <w:kern w:val="0"/>
                <w:sz w:val="20"/>
                <w:szCs w:val="20"/>
                <w:lang w:val="en-US" w:eastAsia="ja-JP"/>
                <w14:ligatures w14:val="none"/>
              </w:rPr>
              <w:t>Editor’s note: To align the value range with RRC LTM-CandidateId-r18.</w:t>
            </w:r>
          </w:p>
          <w:p w14:paraId="43354A43"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B36F9F">
              <w:rPr>
                <w:rFonts w:ascii="Times New Roman" w:eastAsia="Times New Roman" w:hAnsi="Times New Roman" w:cs="Times New Roman"/>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ab/>
              <w:t>Timing Advance Command: This field indicates whether the TA is valid for the LTM target cell (</w:t>
            </w:r>
            <w:proofErr w:type="gramStart"/>
            <w:r w:rsidRPr="00B36F9F">
              <w:rPr>
                <w:rFonts w:ascii="Times New Roman" w:eastAsia="Times New Roman" w:hAnsi="Times New Roman" w:cs="Times New Roman"/>
                <w:kern w:val="0"/>
                <w:sz w:val="20"/>
                <w:szCs w:val="20"/>
                <w:lang w:val="en-GB" w:eastAsia="ja-JP"/>
                <w14:ligatures w14:val="none"/>
              </w:rPr>
              <w:t>i.e.</w:t>
            </w:r>
            <w:proofErr w:type="gramEnd"/>
            <w:r w:rsidRPr="00B36F9F">
              <w:rPr>
                <w:rFonts w:ascii="Times New Roman" w:eastAsia="Times New Roman" w:hAnsi="Times New Roman" w:cs="Times New Roman"/>
                <w:kern w:val="0"/>
                <w:sz w:val="20"/>
                <w:szCs w:val="20"/>
                <w:lang w:val="en-GB" w:eastAsia="ja-JP"/>
                <w14:ligatures w14:val="none"/>
              </w:rPr>
              <w:t xml:space="preserv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corresponding to the target configuration indicated by Target Configuration ID field). </w:t>
            </w:r>
            <w:r w:rsidRPr="00B36F9F">
              <w:rPr>
                <w:rFonts w:ascii="Times New Roman" w:eastAsia="Times New Roman" w:hAnsi="Times New Roman" w:cs="Times New Roman"/>
                <w:kern w:val="0"/>
                <w:sz w:val="20"/>
                <w:szCs w:val="20"/>
                <w:lang w:val="fr-FR" w:eastAsia="fr-FR"/>
                <w14:ligatures w14:val="none"/>
              </w:rPr>
              <w:t xml:space="preserve">If the value of </w:t>
            </w:r>
            <w:proofErr w:type="spellStart"/>
            <w:r w:rsidRPr="00B36F9F">
              <w:rPr>
                <w:rFonts w:ascii="Times New Roman" w:eastAsia="Times New Roman" w:hAnsi="Times New Roman" w:cs="Times New Roman"/>
                <w:kern w:val="0"/>
                <w:sz w:val="20"/>
                <w:szCs w:val="20"/>
                <w:lang w:val="fr-FR" w:eastAsia="fr-FR"/>
                <w14:ligatures w14:val="none"/>
              </w:rPr>
              <w:t>this</w:t>
            </w:r>
            <w:proofErr w:type="spellEnd"/>
            <w:r w:rsidRPr="00B36F9F">
              <w:rPr>
                <w:rFonts w:ascii="Times New Roman" w:eastAsia="Times New Roman" w:hAnsi="Times New Roman" w:cs="Times New Roman"/>
                <w:kern w:val="0"/>
                <w:sz w:val="20"/>
                <w:szCs w:val="20"/>
                <w:lang w:val="fr-FR" w:eastAsia="fr-FR"/>
                <w14:ligatures w14:val="none"/>
              </w:rPr>
              <w:t xml:space="preserve"> </w:t>
            </w:r>
            <w:proofErr w:type="spellStart"/>
            <w:r w:rsidRPr="00B36F9F">
              <w:rPr>
                <w:rFonts w:ascii="Times New Roman" w:eastAsia="Times New Roman" w:hAnsi="Times New Roman" w:cs="Times New Roman"/>
                <w:kern w:val="0"/>
                <w:sz w:val="20"/>
                <w:szCs w:val="20"/>
                <w:lang w:val="fr-FR" w:eastAsia="fr-FR"/>
                <w14:ligatures w14:val="none"/>
              </w:rPr>
              <w:t>field</w:t>
            </w:r>
            <w:proofErr w:type="spellEnd"/>
            <w:r w:rsidRPr="00B36F9F">
              <w:rPr>
                <w:rFonts w:ascii="Times New Roman" w:eastAsia="Times New Roman" w:hAnsi="Times New Roman" w:cs="Times New Roman"/>
                <w:kern w:val="0"/>
                <w:sz w:val="20"/>
                <w:szCs w:val="20"/>
                <w:lang w:val="fr-FR" w:eastAsia="fr-FR"/>
                <w14:ligatures w14:val="none"/>
              </w:rPr>
              <w:t xml:space="preserve"> </w:t>
            </w:r>
            <w:proofErr w:type="spellStart"/>
            <w:r w:rsidRPr="00B36F9F">
              <w:rPr>
                <w:rFonts w:ascii="Times New Roman" w:eastAsia="Times New Roman" w:hAnsi="Times New Roman" w:cs="Times New Roman"/>
                <w:kern w:val="0"/>
                <w:sz w:val="20"/>
                <w:szCs w:val="20"/>
                <w:lang w:val="fr-FR" w:eastAsia="fr-FR"/>
                <w14:ligatures w14:val="none"/>
              </w:rPr>
              <w:t>is</w:t>
            </w:r>
            <w:proofErr w:type="spellEnd"/>
            <w:r w:rsidRPr="00B36F9F">
              <w:rPr>
                <w:rFonts w:ascii="Times New Roman" w:eastAsia="Times New Roman" w:hAnsi="Times New Roman" w:cs="Times New Roman"/>
                <w:kern w:val="0"/>
                <w:sz w:val="20"/>
                <w:szCs w:val="20"/>
                <w:lang w:val="fr-FR" w:eastAsia="fr-FR"/>
                <w14:ligatures w14:val="none"/>
              </w:rPr>
              <w:t xml:space="preserve"> set to</w:t>
            </w:r>
            <w:r w:rsidRPr="00B36F9F">
              <w:rPr>
                <w:rFonts w:ascii="Times New Roman" w:eastAsia="Times New Roman" w:hAnsi="Times New Roman" w:cs="Times New Roman"/>
                <w:kern w:val="0"/>
                <w:sz w:val="20"/>
                <w:szCs w:val="20"/>
                <w:lang w:val="en-GB" w:eastAsia="ja-JP"/>
                <w14:ligatures w14:val="none"/>
              </w:rPr>
              <w:t xml:space="preserve"> FFF, this field indicates that no valid timing adjustment is available</w:t>
            </w:r>
            <w:r w:rsidRPr="00B36F9F">
              <w:rPr>
                <w:rFonts w:ascii="Times New Roman" w:eastAsia="Times New Roman" w:hAnsi="Times New Roman" w:cs="Times New Roman"/>
                <w:noProof/>
                <w:kern w:val="0"/>
                <w:sz w:val="20"/>
                <w:szCs w:val="20"/>
                <w:lang w:val="en-GB" w:eastAsia="ja-JP"/>
                <w14:ligatures w14:val="none"/>
              </w:rPr>
              <w:t xml:space="preserve"> for the PTAG of the LTM target cell (and UE shall perform Random Access to the LTM target cell</w:t>
            </w:r>
            <w:proofErr w:type="gramStart"/>
            <w:r w:rsidRPr="00B36F9F">
              <w:rPr>
                <w:rFonts w:ascii="Times New Roman" w:eastAsia="Times New Roman" w:hAnsi="Times New Roman" w:cs="Times New Roman"/>
                <w:noProof/>
                <w:kern w:val="0"/>
                <w:sz w:val="20"/>
                <w:szCs w:val="20"/>
                <w:lang w:val="en-GB" w:eastAsia="ja-JP"/>
                <w14:ligatures w14:val="none"/>
              </w:rPr>
              <w:t>)</w:t>
            </w:r>
            <w:r w:rsidRPr="00B36F9F">
              <w:rPr>
                <w:rFonts w:ascii="Times New Roman" w:eastAsia="Times New Roman" w:hAnsi="Times New Roman" w:cs="Times New Roman"/>
                <w:kern w:val="0"/>
                <w:sz w:val="20"/>
                <w:szCs w:val="20"/>
                <w:lang w:val="en-GB" w:eastAsia="ja-JP"/>
                <w14:ligatures w14:val="none"/>
              </w:rPr>
              <w:t>;</w:t>
            </w:r>
            <w:proofErr w:type="gramEnd"/>
            <w:r w:rsidRPr="00B36F9F">
              <w:rPr>
                <w:rFonts w:ascii="Times New Roman" w:eastAsia="Times New Roman" w:hAnsi="Times New Roman" w:cs="Times New Roman"/>
                <w:kern w:val="0"/>
                <w:sz w:val="20"/>
                <w:szCs w:val="20"/>
                <w:lang w:val="en-GB" w:eastAsia="ja-JP"/>
                <w14:ligatures w14:val="none"/>
              </w:rPr>
              <w:t xml:space="preserve"> Otherwise, this field indicates the index value </w:t>
            </w:r>
            <w:r w:rsidRPr="00B36F9F">
              <w:rPr>
                <w:rFonts w:ascii="Times New Roman" w:eastAsia="Times New Roman" w:hAnsi="Times New Roman" w:cs="Times New Roman"/>
                <w:i/>
                <w:kern w:val="0"/>
                <w:sz w:val="20"/>
                <w:szCs w:val="20"/>
                <w:lang w:val="en-GB" w:eastAsia="ja-JP"/>
                <w14:ligatures w14:val="none"/>
              </w:rPr>
              <w:t>T</w:t>
            </w:r>
            <w:r w:rsidRPr="00B36F9F">
              <w:rPr>
                <w:rFonts w:ascii="Times New Roman" w:eastAsia="Times New Roman" w:hAnsi="Times New Roman" w:cs="Times New Roman"/>
                <w:i/>
                <w:kern w:val="0"/>
                <w:sz w:val="20"/>
                <w:szCs w:val="20"/>
                <w:vertAlign w:val="subscript"/>
                <w:lang w:val="en-GB" w:eastAsia="ja-JP"/>
                <w14:ligatures w14:val="none"/>
              </w:rPr>
              <w:t>A</w:t>
            </w:r>
            <w:r w:rsidRPr="00B36F9F">
              <w:rPr>
                <w:rFonts w:ascii="Times New Roman" w:eastAsia="Times New Roman" w:hAnsi="Times New Roman" w:cs="Times New Roman"/>
                <w:kern w:val="0"/>
                <w:sz w:val="20"/>
                <w:szCs w:val="20"/>
                <w:lang w:val="en-GB" w:eastAsia="ja-JP"/>
                <w14:ligatures w14:val="none"/>
              </w:rPr>
              <w:t xml:space="preserve"> used to control the amount of timing adjustment that the MAC entity has to apply </w:t>
            </w:r>
            <w:r w:rsidRPr="00B36F9F">
              <w:rPr>
                <w:rFonts w:ascii="Times New Roman" w:eastAsia="Times New Roman" w:hAnsi="Times New Roman" w:cs="Times New Roman"/>
                <w:kern w:val="0"/>
                <w:sz w:val="20"/>
                <w:szCs w:val="20"/>
                <w:lang w:val="en-GB" w:eastAsia="ko-KR"/>
                <w14:ligatures w14:val="none"/>
              </w:rPr>
              <w:t xml:space="preserve">in TS 38.213 [6], and that the UE can </w:t>
            </w:r>
            <w:r w:rsidRPr="00B36F9F">
              <w:rPr>
                <w:rFonts w:ascii="Times New Roman" w:eastAsia="Times New Roman" w:hAnsi="Times New Roman" w:cs="Times New Roman"/>
                <w:kern w:val="0"/>
                <w:sz w:val="20"/>
                <w:szCs w:val="20"/>
                <w:lang w:val="en-GB" w:eastAsia="ja-JP"/>
                <w14:ligatures w14:val="none"/>
              </w:rPr>
              <w:t xml:space="preserve">skip the Random Access procedure for this LTM cell switch.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12</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r w:rsidRPr="00714C0B">
              <w:rPr>
                <w:rFonts w:ascii="Times New Roman" w:eastAsia="SimSun" w:hAnsi="Times New Roman" w:cs="Times New Roman"/>
                <w:kern w:val="0"/>
                <w:sz w:val="20"/>
                <w:szCs w:val="20"/>
                <w:lang w:val="en-GB"/>
                <w14:ligatures w14:val="none"/>
              </w:rPr>
              <w:t xml:space="preserve"> </w:t>
            </w:r>
          </w:p>
          <w:p w14:paraId="6E6ECC3F"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t xml:space="preserve">TCI state ID: This field indicates and activates the TCI state </w:t>
            </w:r>
            <w:r w:rsidRPr="00B36F9F">
              <w:rPr>
                <w:rFonts w:ascii="Times New Roman" w:eastAsia="Times New Roman" w:hAnsi="Times New Roman" w:cs="Times New Roman"/>
                <w:kern w:val="0"/>
                <w:sz w:val="20"/>
                <w:szCs w:val="20"/>
                <w:lang w:val="en-GB" w:eastAsia="ja-JP"/>
                <w14:ligatures w14:val="none"/>
              </w:rPr>
              <w:t xml:space="preserve">for the LTM target cell (i.e.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the Target Configuration ID field). </w:t>
            </w:r>
            <w:r w:rsidRPr="00B36F9F">
              <w:rPr>
                <w:rFonts w:ascii="Times New Roman" w:eastAsia="Times New Roman" w:hAnsi="Times New Roman" w:cs="Times New Roman"/>
                <w:noProof/>
                <w:kern w:val="0"/>
                <w:sz w:val="20"/>
                <w:szCs w:val="20"/>
                <w:lang w:val="fr-FR" w:eastAsia="fr-FR"/>
                <w14:ligatures w14:val="none"/>
              </w:rPr>
              <w:t xml:space="preserve">The TCI state is identified by </w:t>
            </w:r>
            <w:r w:rsidRPr="00B36F9F">
              <w:rPr>
                <w:rFonts w:ascii="Times New Roman" w:eastAsia="Times New Roman" w:hAnsi="Times New Roman" w:cs="Times New Roman"/>
                <w:i/>
                <w:iCs/>
                <w:noProof/>
                <w:kern w:val="0"/>
                <w:sz w:val="20"/>
                <w:szCs w:val="20"/>
                <w:lang w:val="fr-FR" w:eastAsia="fr-FR"/>
                <w14:ligatures w14:val="none"/>
              </w:rPr>
              <w:t>TCI-StateId</w:t>
            </w:r>
            <w:r w:rsidRPr="00B36F9F">
              <w:rPr>
                <w:rFonts w:ascii="Times New Roman" w:eastAsia="Times New Roman" w:hAnsi="Times New Roman" w:cs="Times New Roman"/>
                <w:noProof/>
                <w:kern w:val="0"/>
                <w:sz w:val="20"/>
                <w:szCs w:val="20"/>
                <w:lang w:val="fr-FR" w:eastAsia="fr-FR"/>
                <w14:ligatures w14:val="none"/>
              </w:rPr>
              <w:t xml:space="preserve"> as specified in TS 38.331 [5]. I</w:t>
            </w:r>
            <w:r w:rsidRPr="00B36F9F">
              <w:rPr>
                <w:rFonts w:ascii="Times New Roman" w:eastAsia="Times New Roman" w:hAnsi="Times New Roman" w:cs="Times New Roman"/>
                <w:kern w:val="0"/>
                <w:sz w:val="20"/>
                <w:szCs w:val="20"/>
                <w:lang w:val="fr-FR" w:eastAsia="fr-FR" w:bidi="ar"/>
                <w14:ligatures w14:val="none"/>
              </w:rPr>
              <w:t xml:space="preserve">f the value of </w:t>
            </w:r>
            <w:proofErr w:type="spellStart"/>
            <w:r w:rsidRPr="00B36F9F">
              <w:rPr>
                <w:rFonts w:ascii="Times New Roman" w:eastAsia="Times New Roman" w:hAnsi="Times New Roman" w:cs="Times New Roman"/>
                <w:i/>
                <w:kern w:val="0"/>
                <w:sz w:val="20"/>
                <w:szCs w:val="20"/>
                <w:lang w:val="fr-FR" w:eastAsia="fr-FR" w:bidi="ar"/>
                <w14:ligatures w14:val="none"/>
              </w:rPr>
              <w:t>unifiedTCI-StateType</w:t>
            </w:r>
            <w:proofErr w:type="spellEnd"/>
            <w:r w:rsidRPr="00B36F9F">
              <w:rPr>
                <w:rFonts w:ascii="Times New Roman" w:eastAsia="Times New Roman" w:hAnsi="Times New Roman" w:cs="Times New Roman"/>
                <w:i/>
                <w:kern w:val="0"/>
                <w:sz w:val="20"/>
                <w:szCs w:val="20"/>
                <w:lang w:val="fr-FR" w:eastAsia="fr-FR" w:bidi="ar"/>
                <w14:ligatures w14:val="none"/>
              </w:rPr>
              <w:t xml:space="preserve"> </w:t>
            </w:r>
            <w:r w:rsidRPr="00B36F9F">
              <w:rPr>
                <w:rFonts w:ascii="Times New Roman" w:eastAsia="Times New Roman" w:hAnsi="Times New Roman" w:cs="Times New Roman"/>
                <w:kern w:val="0"/>
                <w:sz w:val="20"/>
                <w:szCs w:val="20"/>
                <w:lang w:val="fr-FR" w:eastAsia="fr-FR" w:bidi="ar"/>
                <w14:ligatures w14:val="none"/>
              </w:rPr>
              <w:t xml:space="preserve">in </w:t>
            </w:r>
            <w:r w:rsidRPr="00B36F9F">
              <w:rPr>
                <w:rFonts w:ascii="Times New Roman" w:eastAsia="Times New Roman" w:hAnsi="Times New Roman" w:cs="Times New Roman"/>
                <w:kern w:val="0"/>
                <w:sz w:val="20"/>
                <w:szCs w:val="20"/>
                <w:lang w:val="en-GB" w:eastAsia="ja-JP"/>
                <w14:ligatures w14:val="none"/>
              </w:rPr>
              <w:t xml:space="preserve">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Target Configuration ID field</w:t>
            </w:r>
            <w:r w:rsidRPr="00B36F9F">
              <w:rPr>
                <w:rFonts w:ascii="Times New Roman" w:eastAsia="Times New Roman" w:hAnsi="Times New Roman" w:cs="Times New Roman"/>
                <w:kern w:val="0"/>
                <w:sz w:val="20"/>
                <w:szCs w:val="20"/>
                <w:vertAlign w:val="subscript"/>
                <w:lang w:val="fr-FR" w:eastAsia="fr-FR" w:bidi="ar"/>
                <w14:ligatures w14:val="none"/>
              </w:rPr>
              <w:t xml:space="preserve"> </w:t>
            </w:r>
            <w:proofErr w:type="spellStart"/>
            <w:r w:rsidRPr="00B36F9F">
              <w:rPr>
                <w:rFonts w:ascii="Times New Roman" w:eastAsia="Times New Roman" w:hAnsi="Times New Roman" w:cs="Times New Roman"/>
                <w:kern w:val="0"/>
                <w:sz w:val="20"/>
                <w:szCs w:val="20"/>
                <w:lang w:val="fr-FR" w:eastAsia="fr-FR" w:bidi="ar"/>
                <w14:ligatures w14:val="none"/>
              </w:rPr>
              <w:t>is</w:t>
            </w:r>
            <w:proofErr w:type="spellEnd"/>
            <w:r w:rsidRPr="00B36F9F">
              <w:rPr>
                <w:rFonts w:ascii="Times New Roman" w:eastAsia="Times New Roman" w:hAnsi="Times New Roman" w:cs="Times New Roman"/>
                <w:kern w:val="0"/>
                <w:sz w:val="20"/>
                <w:szCs w:val="20"/>
                <w:lang w:val="fr-FR" w:eastAsia="fr-FR" w:bidi="ar"/>
                <w14:ligatures w14:val="none"/>
              </w:rPr>
              <w:t xml:space="preserve"> </w:t>
            </w:r>
            <w:r w:rsidRPr="00B36F9F">
              <w:rPr>
                <w:rFonts w:ascii="Times New Roman" w:eastAsia="Times New Roman" w:hAnsi="Times New Roman" w:cs="Times New Roman"/>
                <w:i/>
                <w:kern w:val="0"/>
                <w:sz w:val="20"/>
                <w:szCs w:val="20"/>
                <w:lang w:val="fr-FR" w:eastAsia="fr-FR" w:bidi="ar"/>
                <w14:ligatures w14:val="none"/>
              </w:rPr>
              <w:t>joint</w:t>
            </w:r>
            <w:r w:rsidRPr="00B36F9F">
              <w:rPr>
                <w:rFonts w:ascii="Times New Roman" w:eastAsia="Times New Roman" w:hAnsi="Times New Roman" w:cs="Times New Roman"/>
                <w:noProof/>
                <w:kern w:val="0"/>
                <w:sz w:val="20"/>
                <w:szCs w:val="20"/>
                <w:lang w:val="fr-FR" w:eastAsia="fr-FR"/>
                <w14:ligatures w14:val="none"/>
              </w:rPr>
              <w:t xml:space="preserve">, this field is for joint TCI state, otherwise, this field is for downlink TCI state.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7</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2B9E79E9" w14:textId="77777777" w:rsidR="00B36F9F" w:rsidRP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t xml:space="preserve">UL TCI state ID: This field indicates and activates the uplink TCI state </w:t>
            </w:r>
            <w:r w:rsidRPr="00B36F9F">
              <w:rPr>
                <w:rFonts w:ascii="Times New Roman" w:eastAsia="Times New Roman" w:hAnsi="Times New Roman" w:cs="Times New Roman"/>
                <w:kern w:val="0"/>
                <w:sz w:val="20"/>
                <w:szCs w:val="20"/>
                <w:lang w:val="en-GB" w:eastAsia="ja-JP"/>
                <w14:ligatures w14:val="none"/>
              </w:rPr>
              <w:t xml:space="preserve">for the LTM target cell (i.e. 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of the target configuration indicated by the Target Configuration ID field). T</w:t>
            </w:r>
            <w:r w:rsidRPr="00B36F9F">
              <w:rPr>
                <w:rFonts w:ascii="Times New Roman" w:eastAsia="Times New Roman" w:hAnsi="Times New Roman" w:cs="Times New Roman"/>
                <w:noProof/>
                <w:kern w:val="0"/>
                <w:sz w:val="20"/>
                <w:szCs w:val="20"/>
                <w:lang w:val="fr-FR" w:eastAsia="fr-FR"/>
                <w14:ligatures w14:val="none"/>
              </w:rPr>
              <w:t xml:space="preserve">he most significant bits of UL TCI state ID are considered as reserved bits and </w:t>
            </w:r>
            <w:r w:rsidRPr="00714C0B">
              <w:rPr>
                <w:rFonts w:ascii="Times New Roman" w:eastAsia="Times New Roman" w:hAnsi="Times New Roman" w:cs="Times New Roman"/>
                <w:noProof/>
                <w:kern w:val="0"/>
                <w:sz w:val="20"/>
                <w:szCs w:val="20"/>
                <w:lang w:val="fr-FR" w:eastAsia="fr-FR"/>
                <w14:ligatures w14:val="none"/>
              </w:rPr>
              <w:t xml:space="preserve">the remainder 6 bits indicate the </w:t>
            </w:r>
            <w:r w:rsidRPr="00714C0B">
              <w:rPr>
                <w:rFonts w:ascii="Times New Roman" w:eastAsia="Times New Roman" w:hAnsi="Times New Roman" w:cs="Times New Roman"/>
                <w:i/>
                <w:iCs/>
                <w:noProof/>
                <w:kern w:val="0"/>
                <w:sz w:val="20"/>
                <w:szCs w:val="20"/>
                <w:lang w:val="fr-FR" w:eastAsia="fr-FR"/>
                <w14:ligatures w14:val="none"/>
              </w:rPr>
              <w:t>TCI-UL-StateId</w:t>
            </w:r>
            <w:r w:rsidRPr="00714C0B">
              <w:rPr>
                <w:rFonts w:ascii="Times New Roman" w:eastAsia="Times New Roman" w:hAnsi="Times New Roman" w:cs="Times New Roman"/>
                <w:noProof/>
                <w:kern w:val="0"/>
                <w:sz w:val="20"/>
                <w:szCs w:val="20"/>
                <w:lang w:val="fr-FR" w:eastAsia="fr-FR"/>
                <w14:ligatures w14:val="none"/>
              </w:rPr>
              <w:t xml:space="preserve"> as specified in TS 38.331 [5].</w:t>
            </w:r>
            <w:r w:rsidRPr="00B36F9F">
              <w:rPr>
                <w:rFonts w:ascii="Times New Roman" w:eastAsia="Times New Roman" w:hAnsi="Times New Roman" w:cs="Times New Roman"/>
                <w:noProof/>
                <w:kern w:val="0"/>
                <w:sz w:val="20"/>
                <w:szCs w:val="20"/>
                <w:lang w:val="fr-FR" w:eastAsia="fr-FR"/>
                <w14:ligatures w14:val="none"/>
              </w:rPr>
              <w:t xml:space="preserve"> This field is included i</w:t>
            </w:r>
            <w:r w:rsidRPr="00B36F9F">
              <w:rPr>
                <w:rFonts w:ascii="Times New Roman" w:eastAsia="Times New Roman" w:hAnsi="Times New Roman" w:cs="Times New Roman"/>
                <w:kern w:val="0"/>
                <w:sz w:val="20"/>
                <w:szCs w:val="20"/>
                <w:lang w:val="fr-FR" w:eastAsia="fr-FR" w:bidi="ar"/>
                <w14:ligatures w14:val="none"/>
              </w:rPr>
              <w:t xml:space="preserve">f the value of </w:t>
            </w:r>
            <w:proofErr w:type="spellStart"/>
            <w:r w:rsidRPr="00B36F9F">
              <w:rPr>
                <w:rFonts w:ascii="Times New Roman" w:eastAsia="Times New Roman" w:hAnsi="Times New Roman" w:cs="Times New Roman"/>
                <w:i/>
                <w:kern w:val="0"/>
                <w:sz w:val="20"/>
                <w:szCs w:val="20"/>
                <w:lang w:val="fr-FR" w:eastAsia="fr-FR" w:bidi="ar"/>
                <w14:ligatures w14:val="none"/>
              </w:rPr>
              <w:t>unifiedTCI-StateType</w:t>
            </w:r>
            <w:proofErr w:type="spellEnd"/>
            <w:r w:rsidRPr="00B36F9F">
              <w:rPr>
                <w:rFonts w:ascii="Times New Roman" w:eastAsia="Times New Roman" w:hAnsi="Times New Roman" w:cs="Times New Roman"/>
                <w:i/>
                <w:kern w:val="0"/>
                <w:sz w:val="20"/>
                <w:szCs w:val="20"/>
                <w:lang w:val="fr-FR" w:eastAsia="fr-FR" w:bidi="ar"/>
                <w14:ligatures w14:val="none"/>
              </w:rPr>
              <w:t xml:space="preserve"> </w:t>
            </w:r>
            <w:r w:rsidRPr="00B36F9F">
              <w:rPr>
                <w:rFonts w:ascii="Times New Roman" w:eastAsia="Times New Roman" w:hAnsi="Times New Roman" w:cs="Times New Roman"/>
                <w:kern w:val="0"/>
                <w:sz w:val="20"/>
                <w:szCs w:val="20"/>
                <w:lang w:val="fr-FR" w:eastAsia="fr-FR" w:bidi="ar"/>
                <w14:ligatures w14:val="none"/>
              </w:rPr>
              <w:t xml:space="preserve">in </w:t>
            </w:r>
            <w:r w:rsidRPr="00B36F9F">
              <w:rPr>
                <w:rFonts w:ascii="Times New Roman" w:eastAsia="Times New Roman" w:hAnsi="Times New Roman" w:cs="Times New Roman"/>
                <w:kern w:val="0"/>
                <w:sz w:val="20"/>
                <w:szCs w:val="20"/>
                <w:lang w:val="en-GB" w:eastAsia="ja-JP"/>
                <w14:ligatures w14:val="none"/>
              </w:rPr>
              <w:t xml:space="preserve">the </w:t>
            </w:r>
            <w:proofErr w:type="spellStart"/>
            <w:r w:rsidRPr="00B36F9F">
              <w:rPr>
                <w:rFonts w:ascii="Times New Roman" w:eastAsia="Times New Roman" w:hAnsi="Times New Roman" w:cs="Times New Roman"/>
                <w:kern w:val="0"/>
                <w:sz w:val="20"/>
                <w:szCs w:val="20"/>
                <w:lang w:val="en-GB" w:eastAsia="ja-JP"/>
                <w14:ligatures w14:val="none"/>
              </w:rPr>
              <w:t>SpCell</w:t>
            </w:r>
            <w:proofErr w:type="spellEnd"/>
            <w:r w:rsidRPr="00B36F9F">
              <w:rPr>
                <w:rFonts w:ascii="Times New Roman" w:eastAsia="Times New Roman" w:hAnsi="Times New Roman" w:cs="Times New Roman"/>
                <w:kern w:val="0"/>
                <w:sz w:val="20"/>
                <w:szCs w:val="20"/>
                <w:lang w:val="en-GB" w:eastAsia="ja-JP"/>
                <w14:ligatures w14:val="none"/>
              </w:rPr>
              <w:t xml:space="preserve"> corresponding to the target configuration indicated by Target Configuration ID field</w:t>
            </w:r>
            <w:r w:rsidRPr="00B36F9F">
              <w:rPr>
                <w:rFonts w:ascii="Times New Roman" w:eastAsia="Times New Roman" w:hAnsi="Times New Roman" w:cs="Times New Roman"/>
                <w:kern w:val="0"/>
                <w:sz w:val="20"/>
                <w:szCs w:val="20"/>
                <w:vertAlign w:val="subscript"/>
                <w:lang w:val="fr-FR" w:eastAsia="fr-FR" w:bidi="ar"/>
                <w14:ligatures w14:val="none"/>
              </w:rPr>
              <w:t xml:space="preserve"> </w:t>
            </w:r>
            <w:proofErr w:type="spellStart"/>
            <w:r w:rsidRPr="00B36F9F">
              <w:rPr>
                <w:rFonts w:ascii="Times New Roman" w:eastAsia="Times New Roman" w:hAnsi="Times New Roman" w:cs="Times New Roman"/>
                <w:kern w:val="0"/>
                <w:sz w:val="20"/>
                <w:szCs w:val="20"/>
                <w:lang w:val="fr-FR" w:eastAsia="fr-FR" w:bidi="ar"/>
                <w14:ligatures w14:val="none"/>
              </w:rPr>
              <w:t>is</w:t>
            </w:r>
            <w:proofErr w:type="spellEnd"/>
            <w:r w:rsidRPr="00B36F9F">
              <w:rPr>
                <w:rFonts w:ascii="Times New Roman" w:eastAsia="Times New Roman" w:hAnsi="Times New Roman" w:cs="Times New Roman"/>
                <w:kern w:val="0"/>
                <w:sz w:val="20"/>
                <w:szCs w:val="20"/>
                <w:lang w:val="fr-FR" w:eastAsia="fr-FR" w:bidi="ar"/>
                <w14:ligatures w14:val="none"/>
              </w:rPr>
              <w:t xml:space="preserve"> </w:t>
            </w:r>
            <w:proofErr w:type="spellStart"/>
            <w:r w:rsidRPr="00B36F9F">
              <w:rPr>
                <w:rFonts w:ascii="Times New Roman" w:eastAsia="Times New Roman" w:hAnsi="Times New Roman" w:cs="Times New Roman"/>
                <w:i/>
                <w:kern w:val="0"/>
                <w:sz w:val="20"/>
                <w:szCs w:val="20"/>
                <w:lang w:val="fr-FR" w:eastAsia="fr-FR" w:bidi="ar"/>
                <w14:ligatures w14:val="none"/>
              </w:rPr>
              <w:t>separate</w:t>
            </w:r>
            <w:proofErr w:type="spellEnd"/>
            <w:r w:rsidRPr="00B36F9F">
              <w:rPr>
                <w:rFonts w:ascii="Times New Roman" w:eastAsia="Times New Roman" w:hAnsi="Times New Roman" w:cs="Times New Roman"/>
                <w:kern w:val="0"/>
                <w:sz w:val="20"/>
                <w:szCs w:val="20"/>
                <w:lang w:val="en-GB" w:eastAsia="ja-JP"/>
                <w14:ligatures w14:val="none"/>
              </w:rPr>
              <w:t xml:space="preserve">. </w:t>
            </w:r>
            <w:r w:rsidRPr="00B36F9F">
              <w:rPr>
                <w:rFonts w:ascii="Times New Roman" w:eastAsia="Times New Roman" w:hAnsi="Times New Roman" w:cs="Times New Roman"/>
                <w:noProof/>
                <w:kern w:val="0"/>
                <w:sz w:val="20"/>
                <w:szCs w:val="20"/>
                <w:lang w:val="en-GB" w:eastAsia="ja-JP"/>
                <w14:ligatures w14:val="none"/>
              </w:rPr>
              <w:t>The length of the field</w:t>
            </w:r>
            <w:r w:rsidRPr="00B36F9F">
              <w:rPr>
                <w:rFonts w:ascii="Times New Roman" w:eastAsia="Times New Roman" w:hAnsi="Times New Roman" w:cs="Times New Roman"/>
                <w:kern w:val="0"/>
                <w:sz w:val="20"/>
                <w:szCs w:val="20"/>
                <w:lang w:val="en-GB" w:eastAsia="ja-JP"/>
                <w14:ligatures w14:val="none"/>
              </w:rPr>
              <w:t xml:space="preserve"> is [</w:t>
            </w:r>
            <w:r w:rsidRPr="00B36F9F">
              <w:rPr>
                <w:rFonts w:ascii="Times New Roman" w:eastAsia="Times New Roman" w:hAnsi="Times New Roman" w:cs="Times New Roman"/>
                <w:kern w:val="0"/>
                <w:sz w:val="20"/>
                <w:szCs w:val="20"/>
                <w:lang w:val="en-GB" w:eastAsia="ko-KR"/>
                <w14:ligatures w14:val="none"/>
              </w:rPr>
              <w:t>8]</w:t>
            </w:r>
            <w:r w:rsidRPr="00B36F9F">
              <w:rPr>
                <w:rFonts w:ascii="Times New Roman" w:eastAsia="Times New Roman" w:hAnsi="Times New Roman" w:cs="Times New Roman"/>
                <w:kern w:val="0"/>
                <w:sz w:val="20"/>
                <w:szCs w:val="20"/>
                <w:lang w:val="en-GB" w:eastAsia="ja-JP"/>
                <w14:ligatures w14:val="none"/>
              </w:rPr>
              <w:t xml:space="preserve"> </w:t>
            </w:r>
            <w:proofErr w:type="gramStart"/>
            <w:r w:rsidRPr="00B36F9F">
              <w:rPr>
                <w:rFonts w:ascii="Times New Roman" w:eastAsia="Times New Roman" w:hAnsi="Times New Roman" w:cs="Times New Roman"/>
                <w:kern w:val="0"/>
                <w:sz w:val="20"/>
                <w:szCs w:val="20"/>
                <w:lang w:val="en-GB" w:eastAsia="ja-JP"/>
                <w14:ligatures w14:val="none"/>
              </w:rPr>
              <w:t>bits;</w:t>
            </w:r>
            <w:proofErr w:type="gramEnd"/>
          </w:p>
          <w:p w14:paraId="79B79E35" w14:textId="3AF595C5" w:rsidR="00B36F9F" w:rsidRDefault="00B36F9F" w:rsidP="00B36F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B36F9F">
              <w:rPr>
                <w:rFonts w:ascii="Times New Roman" w:eastAsia="Times New Roman" w:hAnsi="Times New Roman" w:cs="Times New Roman"/>
                <w:noProof/>
                <w:kern w:val="0"/>
                <w:sz w:val="20"/>
                <w:szCs w:val="20"/>
                <w:lang w:val="fr-FR" w:eastAsia="fr-FR"/>
                <w14:ligatures w14:val="none"/>
              </w:rPr>
              <w:t>-</w:t>
            </w:r>
            <w:r w:rsidRPr="00B36F9F">
              <w:rPr>
                <w:rFonts w:ascii="Times New Roman" w:eastAsia="Times New Roman" w:hAnsi="Times New Roman" w:cs="Times New Roman"/>
                <w:noProof/>
                <w:kern w:val="0"/>
                <w:sz w:val="20"/>
                <w:szCs w:val="20"/>
                <w:lang w:val="fr-FR" w:eastAsia="fr-FR"/>
                <w14:ligatures w14:val="none"/>
              </w:rPr>
              <w:tab/>
            </w:r>
          </w:p>
          <w:p w14:paraId="51F2FD65" w14:textId="77777777" w:rsidR="003409C4" w:rsidRPr="003409C4" w:rsidRDefault="003409C4" w:rsidP="003409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3409C4">
              <w:rPr>
                <w:rFonts w:ascii="Times New Roman" w:eastAsia="Times New Roman" w:hAnsi="Times New Roman" w:cs="Times New Roman"/>
                <w:noProof/>
                <w:kern w:val="0"/>
                <w:sz w:val="20"/>
                <w:szCs w:val="20"/>
                <w:lang w:val="fr-FR" w:eastAsia="fr-FR"/>
                <w14:ligatures w14:val="none"/>
              </w:rPr>
              <w:t>-</w:t>
            </w:r>
            <w:r w:rsidRPr="003409C4">
              <w:rPr>
                <w:rFonts w:ascii="Times New Roman" w:eastAsia="Times New Roman" w:hAnsi="Times New Roman" w:cs="Times New Roman"/>
                <w:noProof/>
                <w:kern w:val="0"/>
                <w:sz w:val="20"/>
                <w:szCs w:val="20"/>
                <w:lang w:val="fr-FR" w:eastAsia="fr-FR"/>
                <w14:ligatures w14:val="none"/>
              </w:rPr>
              <w:tab/>
              <w:t xml:space="preserve">C: This field indicates the presence of </w:t>
            </w:r>
            <w:r w:rsidRPr="003409C4">
              <w:rPr>
                <w:rFonts w:ascii="Times New Roman" w:eastAsia="Times New Roman" w:hAnsi="Times New Roman" w:cs="Times New Roman"/>
                <w:kern w:val="0"/>
                <w:sz w:val="20"/>
                <w:szCs w:val="20"/>
                <w:lang w:val="en-GB" w:eastAsia="ja-JP"/>
                <w14:ligatures w14:val="none"/>
              </w:rPr>
              <w:t xml:space="preserve">the </w:t>
            </w:r>
            <w:r w:rsidRPr="003409C4">
              <w:rPr>
                <w:rFonts w:ascii="Times New Roman" w:eastAsia="Times New Roman" w:hAnsi="Times New Roman" w:cs="Times New Roman"/>
                <w:kern w:val="0"/>
                <w:sz w:val="20"/>
                <w:szCs w:val="20"/>
                <w:lang w:val="en-GB" w:eastAsia="ko-KR"/>
                <w14:ligatures w14:val="none"/>
              </w:rPr>
              <w:t xml:space="preserve">contention-free Random Access Resources fields. If </w:t>
            </w:r>
            <w:r w:rsidRPr="003409C4">
              <w:rPr>
                <w:rFonts w:ascii="Times New Roman" w:eastAsia="Times New Roman" w:hAnsi="Times New Roman" w:cs="Times New Roman"/>
                <w:noProof/>
                <w:kern w:val="0"/>
                <w:sz w:val="20"/>
                <w:szCs w:val="20"/>
                <w:lang w:val="en-GB" w:eastAsia="ja-JP"/>
                <w14:ligatures w14:val="none"/>
              </w:rPr>
              <w:t xml:space="preserve">the value of this field is set to 1, the following fields are present, including </w:t>
            </w:r>
            <w:r w:rsidRPr="003409C4">
              <w:rPr>
                <w:rFonts w:ascii="Times New Roman" w:eastAsia="Times New Roman" w:hAnsi="Times New Roman" w:cs="Times New Roman"/>
                <w:kern w:val="0"/>
                <w:sz w:val="20"/>
                <w:szCs w:val="20"/>
                <w:lang w:val="en-GB" w:eastAsia="ja-JP"/>
                <w14:ligatures w14:val="none"/>
              </w:rPr>
              <w:t>Random Access Preamble index</w:t>
            </w:r>
            <w:r w:rsidRPr="003409C4">
              <w:rPr>
                <w:rFonts w:ascii="Times New Roman" w:eastAsia="Times New Roman" w:hAnsi="Times New Roman" w:cs="Times New Roman"/>
                <w:noProof/>
                <w:kern w:val="0"/>
                <w:sz w:val="20"/>
                <w:szCs w:val="20"/>
                <w:lang w:val="en-GB" w:eastAsia="ja-JP"/>
                <w14:ligatures w14:val="none"/>
              </w:rPr>
              <w:t xml:space="preserve"> field, S/U field, SS/PBCH index field, PRACH Mask index</w:t>
            </w:r>
            <w:r w:rsidRPr="003409C4">
              <w:rPr>
                <w:rFonts w:ascii="Times New Roman" w:eastAsia="Times New Roman" w:hAnsi="Times New Roman" w:cs="Times New Roman"/>
                <w:kern w:val="0"/>
                <w:sz w:val="20"/>
                <w:szCs w:val="20"/>
                <w:lang w:val="en-GB" w:eastAsia="ko-KR"/>
                <w14:ligatures w14:val="none"/>
              </w:rPr>
              <w:t xml:space="preserve"> field.</w:t>
            </w:r>
          </w:p>
          <w:p w14:paraId="71EFF689" w14:textId="77777777" w:rsidR="003409C4" w:rsidRPr="003409C4" w:rsidRDefault="003409C4" w:rsidP="003409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3409C4">
              <w:rPr>
                <w:rFonts w:ascii="Times New Roman" w:eastAsia="Times New Roman" w:hAnsi="Times New Roman" w:cs="Times New Roman"/>
                <w:noProof/>
                <w:kern w:val="0"/>
                <w:sz w:val="20"/>
                <w:szCs w:val="20"/>
                <w:lang w:val="fr-FR" w:eastAsia="fr-FR"/>
                <w14:ligatures w14:val="none"/>
              </w:rPr>
              <w:t>-</w:t>
            </w:r>
            <w:r w:rsidRPr="003409C4">
              <w:rPr>
                <w:rFonts w:ascii="Times New Roman" w:eastAsia="Times New Roman" w:hAnsi="Times New Roman" w:cs="Times New Roman"/>
                <w:noProof/>
                <w:kern w:val="0"/>
                <w:sz w:val="20"/>
                <w:szCs w:val="20"/>
                <w:lang w:val="fr-FR" w:eastAsia="fr-FR"/>
                <w14:ligatures w14:val="none"/>
              </w:rPr>
              <w:tab/>
            </w:r>
            <w:r w:rsidRPr="003409C4">
              <w:rPr>
                <w:rFonts w:ascii="Times New Roman" w:eastAsia="Times New Roman" w:hAnsi="Times New Roman" w:cs="Times New Roman"/>
                <w:kern w:val="0"/>
                <w:sz w:val="20"/>
                <w:szCs w:val="20"/>
                <w:lang w:val="en-GB" w:eastAsia="ja-JP"/>
                <w14:ligatures w14:val="none"/>
              </w:rPr>
              <w:t xml:space="preserve">Random Access Preamble </w:t>
            </w:r>
            <w:proofErr w:type="gramStart"/>
            <w:r w:rsidRPr="003409C4">
              <w:rPr>
                <w:rFonts w:ascii="Times New Roman" w:eastAsia="Times New Roman" w:hAnsi="Times New Roman" w:cs="Times New Roman"/>
                <w:kern w:val="0"/>
                <w:sz w:val="20"/>
                <w:szCs w:val="20"/>
                <w:lang w:val="en-GB" w:eastAsia="ja-JP"/>
                <w14:ligatures w14:val="none"/>
              </w:rPr>
              <w:t>index</w:t>
            </w:r>
            <w:r w:rsidRPr="003409C4">
              <w:rPr>
                <w:rFonts w:ascii="Times New Roman" w:eastAsia="Times New Roman" w:hAnsi="Times New Roman" w:cs="Times New Roman"/>
                <w:noProof/>
                <w:kern w:val="0"/>
                <w:sz w:val="20"/>
                <w:szCs w:val="20"/>
                <w:lang w:val="fr-FR" w:eastAsia="fr-FR"/>
                <w14:ligatures w14:val="none"/>
              </w:rPr>
              <w:t>:</w:t>
            </w:r>
            <w:proofErr w:type="gramEnd"/>
            <w:r w:rsidRPr="003409C4">
              <w:rPr>
                <w:rFonts w:ascii="Times New Roman" w:eastAsia="Times New Roman" w:hAnsi="Times New Roman" w:cs="Times New Roman"/>
                <w:noProof/>
                <w:kern w:val="0"/>
                <w:sz w:val="20"/>
                <w:szCs w:val="20"/>
                <w:lang w:val="fr-FR" w:eastAsia="fr-FR"/>
                <w14:ligatures w14:val="none"/>
              </w:rPr>
              <w:t xml:space="preserve"> This field indicates the </w:t>
            </w:r>
            <w:r w:rsidRPr="003409C4">
              <w:rPr>
                <w:rFonts w:ascii="Times New Roman" w:eastAsia="Times New Roman" w:hAnsi="Times New Roman" w:cs="Times New Roman"/>
                <w:kern w:val="0"/>
                <w:sz w:val="20"/>
                <w:szCs w:val="20"/>
                <w:lang w:val="en-GB" w:eastAsia="ja-JP"/>
                <w14:ligatures w14:val="none"/>
              </w:rPr>
              <w:t xml:space="preserve">Random Access Preamble index of the </w:t>
            </w:r>
            <w:r w:rsidRPr="003409C4">
              <w:rPr>
                <w:rFonts w:ascii="Times New Roman" w:eastAsia="Times New Roman" w:hAnsi="Times New Roman" w:cs="Times New Roman"/>
                <w:kern w:val="0"/>
                <w:sz w:val="20"/>
                <w:szCs w:val="20"/>
                <w:lang w:val="en-GB" w:eastAsia="ko-KR"/>
                <w14:ligatures w14:val="none"/>
              </w:rPr>
              <w:t xml:space="preserve">contention-free Random Access Resources. </w:t>
            </w:r>
            <w:r w:rsidRPr="003409C4">
              <w:rPr>
                <w:rFonts w:ascii="Times New Roman" w:eastAsia="Times New Roman" w:hAnsi="Times New Roman" w:cs="Times New Roman"/>
                <w:noProof/>
                <w:kern w:val="0"/>
                <w:sz w:val="20"/>
                <w:szCs w:val="20"/>
                <w:lang w:val="en-GB" w:eastAsia="ja-JP"/>
                <w14:ligatures w14:val="none"/>
              </w:rPr>
              <w:t>The length of the field</w:t>
            </w:r>
            <w:r w:rsidRPr="003409C4">
              <w:rPr>
                <w:rFonts w:ascii="Times New Roman" w:eastAsia="Times New Roman" w:hAnsi="Times New Roman" w:cs="Times New Roman"/>
                <w:kern w:val="0"/>
                <w:sz w:val="20"/>
                <w:szCs w:val="20"/>
                <w:lang w:val="en-GB" w:eastAsia="ja-JP"/>
                <w14:ligatures w14:val="none"/>
              </w:rPr>
              <w:t xml:space="preserve"> is </w:t>
            </w:r>
            <w:r w:rsidRPr="003409C4">
              <w:rPr>
                <w:rFonts w:ascii="Times New Roman" w:eastAsia="Times New Roman" w:hAnsi="Times New Roman" w:cs="Times New Roman"/>
                <w:kern w:val="0"/>
                <w:sz w:val="20"/>
                <w:szCs w:val="20"/>
                <w:lang w:val="en-GB" w:eastAsia="ko-KR"/>
                <w14:ligatures w14:val="none"/>
              </w:rPr>
              <w:t>6</w:t>
            </w:r>
            <w:r w:rsidRPr="003409C4">
              <w:rPr>
                <w:rFonts w:ascii="Times New Roman" w:eastAsia="Times New Roman" w:hAnsi="Times New Roman" w:cs="Times New Roman"/>
                <w:kern w:val="0"/>
                <w:sz w:val="20"/>
                <w:szCs w:val="20"/>
                <w:lang w:val="en-GB" w:eastAsia="ja-JP"/>
                <w14:ligatures w14:val="none"/>
              </w:rPr>
              <w:t xml:space="preserve"> </w:t>
            </w:r>
            <w:proofErr w:type="gramStart"/>
            <w:r w:rsidRPr="003409C4">
              <w:rPr>
                <w:rFonts w:ascii="Times New Roman" w:eastAsia="Times New Roman" w:hAnsi="Times New Roman" w:cs="Times New Roman"/>
                <w:kern w:val="0"/>
                <w:sz w:val="20"/>
                <w:szCs w:val="20"/>
                <w:lang w:val="en-GB" w:eastAsia="ja-JP"/>
                <w14:ligatures w14:val="none"/>
              </w:rPr>
              <w:t>bits;</w:t>
            </w:r>
            <w:proofErr w:type="gramEnd"/>
          </w:p>
          <w:p w14:paraId="1DD1E6B9" w14:textId="77777777" w:rsidR="003409C4" w:rsidRPr="003409C4" w:rsidRDefault="003409C4" w:rsidP="003409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3409C4">
              <w:rPr>
                <w:rFonts w:ascii="Times New Roman" w:eastAsia="Times New Roman" w:hAnsi="Times New Roman" w:cs="Times New Roman"/>
                <w:noProof/>
                <w:kern w:val="0"/>
                <w:sz w:val="20"/>
                <w:szCs w:val="20"/>
                <w:lang w:val="fr-FR" w:eastAsia="fr-FR"/>
                <w14:ligatures w14:val="none"/>
              </w:rPr>
              <w:t>-</w:t>
            </w:r>
            <w:r w:rsidRPr="003409C4">
              <w:rPr>
                <w:rFonts w:ascii="Times New Roman" w:eastAsia="Times New Roman" w:hAnsi="Times New Roman" w:cs="Times New Roman"/>
                <w:noProof/>
                <w:kern w:val="0"/>
                <w:sz w:val="20"/>
                <w:szCs w:val="20"/>
                <w:lang w:val="fr-FR" w:eastAsia="fr-FR"/>
                <w14:ligatures w14:val="none"/>
              </w:rPr>
              <w:tab/>
              <w:t xml:space="preserve">S/U: </w:t>
            </w:r>
            <w:r w:rsidRPr="003409C4">
              <w:rPr>
                <w:rFonts w:ascii="Times New Roman" w:eastAsia="Times New Roman" w:hAnsi="Times New Roman" w:cs="Times New Roman"/>
                <w:kern w:val="0"/>
                <w:sz w:val="20"/>
                <w:szCs w:val="20"/>
                <w:lang w:val="en-GB" w:eastAsia="ja-JP"/>
                <w14:ligatures w14:val="none"/>
              </w:rPr>
              <w:t xml:space="preserve">This field indicates which UL carrier to transmit the PRACH of the </w:t>
            </w:r>
            <w:r w:rsidRPr="003409C4">
              <w:rPr>
                <w:rFonts w:ascii="Times New Roman" w:eastAsia="Times New Roman" w:hAnsi="Times New Roman" w:cs="Times New Roman"/>
                <w:kern w:val="0"/>
                <w:sz w:val="20"/>
                <w:szCs w:val="20"/>
                <w:lang w:val="en-GB" w:eastAsia="ko-KR"/>
                <w14:ligatures w14:val="none"/>
              </w:rPr>
              <w:t>contention-free Random Access Resources</w:t>
            </w:r>
            <w:r w:rsidRPr="003409C4">
              <w:rPr>
                <w:rFonts w:ascii="Times New Roman" w:eastAsia="Times New Roman" w:hAnsi="Times New Roman" w:cs="Times New Roman"/>
                <w:kern w:val="0"/>
                <w:sz w:val="20"/>
                <w:szCs w:val="20"/>
                <w:lang w:val="en-GB" w:eastAsia="ja-JP"/>
                <w14:ligatures w14:val="none"/>
              </w:rPr>
              <w:t>.</w:t>
            </w:r>
            <w:r w:rsidRPr="003409C4">
              <w:rPr>
                <w:rFonts w:ascii="Times New Roman" w:eastAsia="Times New Roman" w:hAnsi="Times New Roman" w:cs="Times New Roman"/>
                <w:noProof/>
                <w:kern w:val="0"/>
                <w:sz w:val="20"/>
                <w:szCs w:val="20"/>
                <w:lang w:val="en-GB" w:eastAsia="ja-JP"/>
                <w14:ligatures w14:val="none"/>
              </w:rPr>
              <w:t xml:space="preserve"> If the value of this field is set to 1, SUL is used; otherwise, NUL is used. The length of the field</w:t>
            </w:r>
            <w:r w:rsidRPr="003409C4">
              <w:rPr>
                <w:rFonts w:ascii="Times New Roman" w:eastAsia="Times New Roman" w:hAnsi="Times New Roman" w:cs="Times New Roman"/>
                <w:kern w:val="0"/>
                <w:sz w:val="20"/>
                <w:szCs w:val="20"/>
                <w:lang w:val="en-GB" w:eastAsia="ja-JP"/>
                <w14:ligatures w14:val="none"/>
              </w:rPr>
              <w:t xml:space="preserve"> is </w:t>
            </w:r>
            <w:r w:rsidRPr="003409C4">
              <w:rPr>
                <w:rFonts w:ascii="Times New Roman" w:eastAsia="Times New Roman" w:hAnsi="Times New Roman" w:cs="Times New Roman"/>
                <w:kern w:val="0"/>
                <w:sz w:val="20"/>
                <w:szCs w:val="20"/>
                <w:lang w:val="en-GB" w:eastAsia="ko-KR"/>
                <w14:ligatures w14:val="none"/>
              </w:rPr>
              <w:t>1</w:t>
            </w:r>
            <w:r w:rsidRPr="003409C4">
              <w:rPr>
                <w:rFonts w:ascii="Times New Roman" w:eastAsia="Times New Roman" w:hAnsi="Times New Roman" w:cs="Times New Roman"/>
                <w:kern w:val="0"/>
                <w:sz w:val="20"/>
                <w:szCs w:val="20"/>
                <w:lang w:val="en-GB" w:eastAsia="ja-JP"/>
                <w14:ligatures w14:val="none"/>
              </w:rPr>
              <w:t xml:space="preserve"> </w:t>
            </w:r>
            <w:proofErr w:type="gramStart"/>
            <w:r w:rsidRPr="003409C4">
              <w:rPr>
                <w:rFonts w:ascii="Times New Roman" w:eastAsia="Times New Roman" w:hAnsi="Times New Roman" w:cs="Times New Roman"/>
                <w:kern w:val="0"/>
                <w:sz w:val="20"/>
                <w:szCs w:val="20"/>
                <w:lang w:val="en-GB" w:eastAsia="ja-JP"/>
                <w14:ligatures w14:val="none"/>
              </w:rPr>
              <w:t>bit;</w:t>
            </w:r>
            <w:proofErr w:type="gramEnd"/>
          </w:p>
          <w:p w14:paraId="188D11EA" w14:textId="77777777" w:rsidR="003409C4" w:rsidRPr="003409C4" w:rsidRDefault="003409C4" w:rsidP="003409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3409C4">
              <w:rPr>
                <w:rFonts w:ascii="Times New Roman" w:eastAsia="Times New Roman" w:hAnsi="Times New Roman" w:cs="Times New Roman"/>
                <w:kern w:val="0"/>
                <w:sz w:val="20"/>
                <w:szCs w:val="20"/>
                <w:lang w:val="en-GB" w:eastAsia="ja-JP"/>
                <w14:ligatures w14:val="none"/>
              </w:rPr>
              <w:t>-</w:t>
            </w:r>
            <w:r w:rsidRPr="003409C4">
              <w:rPr>
                <w:rFonts w:ascii="Times New Roman" w:eastAsia="Times New Roman" w:hAnsi="Times New Roman" w:cs="Times New Roman"/>
                <w:kern w:val="0"/>
                <w:sz w:val="20"/>
                <w:szCs w:val="20"/>
                <w:lang w:val="en-GB" w:eastAsia="ja-JP"/>
                <w14:ligatures w14:val="none"/>
              </w:rPr>
              <w:tab/>
              <w:t xml:space="preserve">SS/PBCH index: This field indicates the SS/PBCH that shall be used to determine the RACH occasion for the PRACH transmission of the </w:t>
            </w:r>
            <w:r w:rsidRPr="003409C4">
              <w:rPr>
                <w:rFonts w:ascii="Times New Roman" w:eastAsia="Times New Roman" w:hAnsi="Times New Roman" w:cs="Times New Roman"/>
                <w:kern w:val="0"/>
                <w:sz w:val="20"/>
                <w:szCs w:val="20"/>
                <w:lang w:val="en-GB" w:eastAsia="ko-KR"/>
                <w14:ligatures w14:val="none"/>
              </w:rPr>
              <w:t xml:space="preserve">contention-free </w:t>
            </w:r>
            <w:proofErr w:type="gramStart"/>
            <w:r w:rsidRPr="003409C4">
              <w:rPr>
                <w:rFonts w:ascii="Times New Roman" w:eastAsia="Times New Roman" w:hAnsi="Times New Roman" w:cs="Times New Roman"/>
                <w:kern w:val="0"/>
                <w:sz w:val="20"/>
                <w:szCs w:val="20"/>
                <w:lang w:val="en-GB" w:eastAsia="ko-KR"/>
                <w14:ligatures w14:val="none"/>
              </w:rPr>
              <w:t>Random Access</w:t>
            </w:r>
            <w:proofErr w:type="gramEnd"/>
            <w:r w:rsidRPr="003409C4">
              <w:rPr>
                <w:rFonts w:ascii="Times New Roman" w:eastAsia="Times New Roman" w:hAnsi="Times New Roman" w:cs="Times New Roman"/>
                <w:kern w:val="0"/>
                <w:sz w:val="20"/>
                <w:szCs w:val="20"/>
                <w:lang w:val="en-GB" w:eastAsia="ko-KR"/>
                <w14:ligatures w14:val="none"/>
              </w:rPr>
              <w:t xml:space="preserve"> Resources</w:t>
            </w:r>
            <w:r w:rsidRPr="003409C4">
              <w:rPr>
                <w:rFonts w:ascii="Times New Roman" w:eastAsia="Times New Roman" w:hAnsi="Times New Roman" w:cs="Times New Roman"/>
                <w:kern w:val="0"/>
                <w:sz w:val="20"/>
                <w:szCs w:val="20"/>
                <w:lang w:val="en-GB" w:eastAsia="ja-JP"/>
                <w14:ligatures w14:val="none"/>
              </w:rPr>
              <w:t>.</w:t>
            </w:r>
            <w:r w:rsidRPr="003409C4">
              <w:rPr>
                <w:rFonts w:ascii="Times New Roman" w:eastAsia="Times New Roman" w:hAnsi="Times New Roman" w:cs="Times New Roman"/>
                <w:noProof/>
                <w:kern w:val="0"/>
                <w:sz w:val="20"/>
                <w:szCs w:val="20"/>
                <w:lang w:val="en-GB" w:eastAsia="ja-JP"/>
                <w14:ligatures w14:val="none"/>
              </w:rPr>
              <w:t xml:space="preserve"> The length of the field</w:t>
            </w:r>
            <w:r w:rsidRPr="003409C4">
              <w:rPr>
                <w:rFonts w:ascii="Times New Roman" w:eastAsia="Times New Roman" w:hAnsi="Times New Roman" w:cs="Times New Roman"/>
                <w:kern w:val="0"/>
                <w:sz w:val="20"/>
                <w:szCs w:val="20"/>
                <w:lang w:val="en-GB" w:eastAsia="ja-JP"/>
                <w14:ligatures w14:val="none"/>
              </w:rPr>
              <w:t xml:space="preserve"> is </w:t>
            </w:r>
            <w:r w:rsidRPr="003409C4">
              <w:rPr>
                <w:rFonts w:ascii="Times New Roman" w:eastAsia="Times New Roman" w:hAnsi="Times New Roman" w:cs="Times New Roman"/>
                <w:kern w:val="0"/>
                <w:sz w:val="20"/>
                <w:szCs w:val="20"/>
                <w:lang w:val="en-GB" w:eastAsia="ko-KR"/>
                <w14:ligatures w14:val="none"/>
              </w:rPr>
              <w:t>6</w:t>
            </w:r>
            <w:r w:rsidRPr="003409C4">
              <w:rPr>
                <w:rFonts w:ascii="Times New Roman" w:eastAsia="Times New Roman" w:hAnsi="Times New Roman" w:cs="Times New Roman"/>
                <w:kern w:val="0"/>
                <w:sz w:val="20"/>
                <w:szCs w:val="20"/>
                <w:lang w:val="en-GB" w:eastAsia="ja-JP"/>
                <w14:ligatures w14:val="none"/>
              </w:rPr>
              <w:t xml:space="preserve"> </w:t>
            </w:r>
            <w:proofErr w:type="gramStart"/>
            <w:r w:rsidRPr="003409C4">
              <w:rPr>
                <w:rFonts w:ascii="Times New Roman" w:eastAsia="Times New Roman" w:hAnsi="Times New Roman" w:cs="Times New Roman"/>
                <w:kern w:val="0"/>
                <w:sz w:val="20"/>
                <w:szCs w:val="20"/>
                <w:lang w:val="en-GB" w:eastAsia="ja-JP"/>
                <w14:ligatures w14:val="none"/>
              </w:rPr>
              <w:t>bits;</w:t>
            </w:r>
            <w:proofErr w:type="gramEnd"/>
          </w:p>
          <w:p w14:paraId="76F4F527" w14:textId="77777777" w:rsidR="003409C4" w:rsidRPr="003409C4" w:rsidRDefault="003409C4" w:rsidP="003409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kern w:val="0"/>
                <w:sz w:val="20"/>
                <w:szCs w:val="20"/>
                <w:lang w:val="fr-FR" w:eastAsia="fr-FR"/>
                <w14:ligatures w14:val="none"/>
              </w:rPr>
            </w:pPr>
            <w:r w:rsidRPr="003409C4">
              <w:rPr>
                <w:rFonts w:ascii="Times New Roman" w:eastAsia="Times New Roman" w:hAnsi="Times New Roman" w:cs="Times New Roman"/>
                <w:kern w:val="0"/>
                <w:sz w:val="20"/>
                <w:szCs w:val="20"/>
                <w:lang w:val="en-GB" w:eastAsia="ja-JP"/>
                <w14:ligatures w14:val="none"/>
              </w:rPr>
              <w:t>-</w:t>
            </w:r>
            <w:r w:rsidRPr="003409C4">
              <w:rPr>
                <w:rFonts w:ascii="Times New Roman" w:eastAsia="Times New Roman" w:hAnsi="Times New Roman" w:cs="Times New Roman"/>
                <w:kern w:val="0"/>
                <w:sz w:val="20"/>
                <w:szCs w:val="20"/>
                <w:lang w:val="en-GB" w:eastAsia="ja-JP"/>
                <w14:ligatures w14:val="none"/>
              </w:rPr>
              <w:tab/>
              <w:t xml:space="preserve">PRACH Mask index: This field indicates the RACH occasion associated with the SS/PBCH indicated by "SS/PBCH index" for the PRACH transmission of the </w:t>
            </w:r>
            <w:r w:rsidRPr="003409C4">
              <w:rPr>
                <w:rFonts w:ascii="Times New Roman" w:eastAsia="Times New Roman" w:hAnsi="Times New Roman" w:cs="Times New Roman"/>
                <w:kern w:val="0"/>
                <w:sz w:val="20"/>
                <w:szCs w:val="20"/>
                <w:lang w:val="en-GB" w:eastAsia="ko-KR"/>
                <w14:ligatures w14:val="none"/>
              </w:rPr>
              <w:t xml:space="preserve">contention-free </w:t>
            </w:r>
            <w:proofErr w:type="gramStart"/>
            <w:r w:rsidRPr="003409C4">
              <w:rPr>
                <w:rFonts w:ascii="Times New Roman" w:eastAsia="Times New Roman" w:hAnsi="Times New Roman" w:cs="Times New Roman"/>
                <w:kern w:val="0"/>
                <w:sz w:val="20"/>
                <w:szCs w:val="20"/>
                <w:lang w:val="en-GB" w:eastAsia="ko-KR"/>
                <w14:ligatures w14:val="none"/>
              </w:rPr>
              <w:t>Random Access</w:t>
            </w:r>
            <w:proofErr w:type="gramEnd"/>
            <w:r w:rsidRPr="003409C4">
              <w:rPr>
                <w:rFonts w:ascii="Times New Roman" w:eastAsia="Times New Roman" w:hAnsi="Times New Roman" w:cs="Times New Roman"/>
                <w:kern w:val="0"/>
                <w:sz w:val="20"/>
                <w:szCs w:val="20"/>
                <w:lang w:val="en-GB" w:eastAsia="ko-KR"/>
                <w14:ligatures w14:val="none"/>
              </w:rPr>
              <w:t xml:space="preserve"> Resources</w:t>
            </w:r>
            <w:r w:rsidRPr="003409C4">
              <w:rPr>
                <w:rFonts w:ascii="Times New Roman" w:eastAsia="Times New Roman" w:hAnsi="Times New Roman" w:cs="Times New Roman"/>
                <w:kern w:val="0"/>
                <w:sz w:val="20"/>
                <w:szCs w:val="20"/>
                <w:lang w:val="en-GB" w:eastAsia="ja-JP"/>
                <w14:ligatures w14:val="none"/>
              </w:rPr>
              <w:t xml:space="preserve">, referring to the </w:t>
            </w:r>
            <w:proofErr w:type="spellStart"/>
            <w:r w:rsidRPr="003409C4">
              <w:rPr>
                <w:rFonts w:ascii="Times New Roman" w:eastAsia="Times New Roman" w:hAnsi="Times New Roman" w:cs="Times New Roman"/>
                <w:i/>
                <w:kern w:val="0"/>
                <w:sz w:val="20"/>
                <w:szCs w:val="20"/>
                <w:lang w:val="en-GB" w:eastAsia="ja-JP"/>
                <w14:ligatures w14:val="none"/>
              </w:rPr>
              <w:t>rach-ConfigCommon</w:t>
            </w:r>
            <w:proofErr w:type="spellEnd"/>
            <w:r w:rsidRPr="003409C4">
              <w:rPr>
                <w:rFonts w:ascii="Times New Roman" w:eastAsia="Times New Roman" w:hAnsi="Times New Roman" w:cs="Times New Roman"/>
                <w:kern w:val="0"/>
                <w:sz w:val="20"/>
                <w:szCs w:val="20"/>
                <w:lang w:val="en-GB" w:eastAsia="ja-JP"/>
                <w14:ligatures w14:val="none"/>
              </w:rPr>
              <w:t xml:space="preserve"> in the UL BWP configuration of </w:t>
            </w:r>
            <w:proofErr w:type="spellStart"/>
            <w:r w:rsidRPr="003409C4">
              <w:rPr>
                <w:rFonts w:ascii="Times New Roman" w:eastAsia="Times New Roman" w:hAnsi="Times New Roman" w:cs="Times New Roman"/>
                <w:i/>
                <w:kern w:val="0"/>
                <w:sz w:val="20"/>
                <w:szCs w:val="20"/>
                <w:lang w:val="en-GB" w:eastAsia="ko-KR"/>
                <w14:ligatures w14:val="none"/>
              </w:rPr>
              <w:t>firstActiveUplinkBWP</w:t>
            </w:r>
            <w:proofErr w:type="spellEnd"/>
            <w:r w:rsidRPr="003409C4">
              <w:rPr>
                <w:rFonts w:ascii="Times New Roman" w:eastAsia="Times New Roman" w:hAnsi="Times New Roman" w:cs="Times New Roman"/>
                <w:i/>
                <w:kern w:val="0"/>
                <w:sz w:val="20"/>
                <w:szCs w:val="20"/>
                <w:lang w:val="en-GB" w:eastAsia="ko-KR"/>
                <w14:ligatures w14:val="none"/>
              </w:rPr>
              <w:t>-Id</w:t>
            </w:r>
            <w:r w:rsidRPr="003409C4">
              <w:rPr>
                <w:rFonts w:ascii="Times New Roman" w:eastAsia="Times New Roman" w:hAnsi="Times New Roman" w:cs="Times New Roman"/>
                <w:kern w:val="0"/>
                <w:sz w:val="20"/>
                <w:szCs w:val="20"/>
                <w:lang w:val="en-GB" w:eastAsia="ja-JP"/>
                <w14:ligatures w14:val="none"/>
              </w:rPr>
              <w:t xml:space="preserve"> as specified in TS 38.331 [5].</w:t>
            </w:r>
            <w:r w:rsidRPr="003409C4">
              <w:rPr>
                <w:rFonts w:ascii="Times New Roman" w:eastAsia="Times New Roman" w:hAnsi="Times New Roman" w:cs="Times New Roman"/>
                <w:noProof/>
                <w:kern w:val="0"/>
                <w:sz w:val="20"/>
                <w:szCs w:val="20"/>
                <w:lang w:val="en-GB" w:eastAsia="ja-JP"/>
                <w14:ligatures w14:val="none"/>
              </w:rPr>
              <w:t xml:space="preserve"> The length of the field</w:t>
            </w:r>
            <w:r w:rsidRPr="003409C4">
              <w:rPr>
                <w:rFonts w:ascii="Times New Roman" w:eastAsia="Times New Roman" w:hAnsi="Times New Roman" w:cs="Times New Roman"/>
                <w:kern w:val="0"/>
                <w:sz w:val="20"/>
                <w:szCs w:val="20"/>
                <w:lang w:val="en-GB" w:eastAsia="ja-JP"/>
                <w14:ligatures w14:val="none"/>
              </w:rPr>
              <w:t xml:space="preserve"> is </w:t>
            </w:r>
            <w:r w:rsidRPr="003409C4">
              <w:rPr>
                <w:rFonts w:ascii="Times New Roman" w:eastAsia="Times New Roman" w:hAnsi="Times New Roman" w:cs="Times New Roman"/>
                <w:kern w:val="0"/>
                <w:sz w:val="20"/>
                <w:szCs w:val="20"/>
                <w:lang w:val="en-GB" w:eastAsia="ko-KR"/>
                <w14:ligatures w14:val="none"/>
              </w:rPr>
              <w:t>4</w:t>
            </w:r>
            <w:r w:rsidRPr="003409C4">
              <w:rPr>
                <w:rFonts w:ascii="Times New Roman" w:eastAsia="Times New Roman" w:hAnsi="Times New Roman" w:cs="Times New Roman"/>
                <w:kern w:val="0"/>
                <w:sz w:val="20"/>
                <w:szCs w:val="20"/>
                <w:lang w:val="en-GB" w:eastAsia="ja-JP"/>
                <w14:ligatures w14:val="none"/>
              </w:rPr>
              <w:t xml:space="preserve"> </w:t>
            </w:r>
            <w:proofErr w:type="gramStart"/>
            <w:r w:rsidRPr="003409C4">
              <w:rPr>
                <w:rFonts w:ascii="Times New Roman" w:eastAsia="Times New Roman" w:hAnsi="Times New Roman" w:cs="Times New Roman"/>
                <w:kern w:val="0"/>
                <w:sz w:val="20"/>
                <w:szCs w:val="20"/>
                <w:lang w:val="en-GB" w:eastAsia="ja-JP"/>
                <w14:ligatures w14:val="none"/>
              </w:rPr>
              <w:t>bits;</w:t>
            </w:r>
            <w:proofErr w:type="gramEnd"/>
          </w:p>
          <w:p w14:paraId="6E2BF2E2" w14:textId="6EDFC680" w:rsidR="00415934" w:rsidRDefault="00415934" w:rsidP="00CE76B3">
            <w:pPr>
              <w:pStyle w:val="BodyText"/>
              <w:ind w:left="200"/>
              <w:rPr>
                <w:rFonts w:ascii="Times New Roman" w:eastAsia="Times New Roman" w:hAnsi="Times New Roman" w:cs="Times New Roman"/>
                <w:kern w:val="0"/>
                <w:sz w:val="20"/>
                <w:szCs w:val="20"/>
                <w:lang w:val="en-GB" w:eastAsia="ja-JP"/>
                <w14:ligatures w14:val="none"/>
              </w:rPr>
            </w:pPr>
          </w:p>
          <w:p w14:paraId="6B2A8746" w14:textId="77777777" w:rsidR="00486FD9" w:rsidRPr="00486FD9" w:rsidRDefault="00486FD9" w:rsidP="00486FD9">
            <w:pPr>
              <w:overflowPunct w:val="0"/>
              <w:autoSpaceDE w:val="0"/>
              <w:autoSpaceDN w:val="0"/>
              <w:adjustRightInd w:val="0"/>
              <w:spacing w:after="180" w:line="240" w:lineRule="auto"/>
              <w:ind w:left="200" w:right="200"/>
              <w:textAlignment w:val="baseline"/>
              <w:rPr>
                <w:rFonts w:ascii="Times New Roman" w:eastAsia="PMingLiU" w:hAnsi="Times New Roman" w:cs="Times New Roman"/>
                <w:color w:val="FF0000"/>
                <w:kern w:val="0"/>
                <w:sz w:val="20"/>
                <w:szCs w:val="20"/>
                <w:lang w:val="en-GB" w:eastAsia="zh-TW"/>
                <w14:ligatures w14:val="none"/>
              </w:rPr>
            </w:pPr>
            <w:r w:rsidRPr="00D35B2B">
              <w:rPr>
                <w:rFonts w:ascii="Times New Roman" w:eastAsia="PMingLiU" w:hAnsi="Times New Roman" w:cs="Times New Roman" w:hint="eastAsia"/>
                <w:color w:val="000000" w:themeColor="text1"/>
                <w:kern w:val="0"/>
                <w:sz w:val="20"/>
                <w:szCs w:val="20"/>
                <w:lang w:val="en-GB" w:eastAsia="zh-TW"/>
                <w14:ligatures w14:val="none"/>
              </w:rPr>
              <w:t>E</w:t>
            </w:r>
            <w:r w:rsidRPr="00D35B2B">
              <w:rPr>
                <w:rFonts w:ascii="Times New Roman" w:eastAsia="PMingLiU" w:hAnsi="Times New Roman" w:cs="Times New Roman"/>
                <w:color w:val="000000" w:themeColor="text1"/>
                <w:kern w:val="0"/>
                <w:sz w:val="20"/>
                <w:szCs w:val="20"/>
                <w:lang w:val="en-GB" w:eastAsia="zh-TW"/>
                <w14:ligatures w14:val="none"/>
              </w:rPr>
              <w:t xml:space="preserve">ditor’s note: </w:t>
            </w:r>
            <w:r w:rsidRPr="00D35B2B">
              <w:rPr>
                <w:rFonts w:ascii="Times New Roman" w:eastAsia="Times New Roman" w:hAnsi="Times New Roman" w:cs="Times New Roman"/>
                <w:color w:val="000000" w:themeColor="text1"/>
                <w:kern w:val="0"/>
                <w:sz w:val="20"/>
                <w:szCs w:val="20"/>
                <w:lang w:val="en-GB" w:eastAsia="ja-JP"/>
                <w14:ligatures w14:val="none"/>
              </w:rPr>
              <w:t xml:space="preserve">The </w:t>
            </w:r>
            <w:r w:rsidRPr="00486FD9">
              <w:rPr>
                <w:rFonts w:ascii="Times New Roman" w:eastAsia="Times New Roman" w:hAnsi="Times New Roman" w:cs="Times New Roman"/>
                <w:noProof/>
                <w:kern w:val="0"/>
                <w:sz w:val="20"/>
                <w:szCs w:val="20"/>
                <w:lang w:val="fr-FR" w:eastAsia="fr-FR"/>
                <w14:ligatures w14:val="none"/>
              </w:rPr>
              <w:t>TCI state ID field is always provided in RACH-less LTM cell switch case. FFS on the presence in RACH-based LTM cell switch. And FFS UE behaviour for the beam indication field for the RACH-based handover scenario (pending on RAN1/RAN2 progress)</w:t>
            </w:r>
          </w:p>
          <w:p w14:paraId="59948063" w14:textId="77777777" w:rsidR="00486FD9" w:rsidRPr="00486FD9" w:rsidRDefault="00486FD9" w:rsidP="00486FD9">
            <w:pPr>
              <w:overflowPunct w:val="0"/>
              <w:autoSpaceDE w:val="0"/>
              <w:autoSpaceDN w:val="0"/>
              <w:adjustRightInd w:val="0"/>
              <w:spacing w:after="180" w:line="240" w:lineRule="auto"/>
              <w:ind w:left="200" w:right="200"/>
              <w:textAlignment w:val="baseline"/>
              <w:rPr>
                <w:rFonts w:ascii="Times New Roman" w:eastAsia="PMingLiU" w:hAnsi="Times New Roman" w:cs="Times New Roman"/>
                <w:color w:val="FF0000"/>
                <w:kern w:val="0"/>
                <w:sz w:val="20"/>
                <w:szCs w:val="20"/>
                <w:lang w:val="en-GB" w:eastAsia="zh-TW"/>
                <w14:ligatures w14:val="none"/>
              </w:rPr>
            </w:pPr>
            <w:r w:rsidRPr="00D35B2B">
              <w:rPr>
                <w:rFonts w:ascii="Times New Roman" w:eastAsia="PMingLiU" w:hAnsi="Times New Roman" w:cs="Times New Roman" w:hint="eastAsia"/>
                <w:color w:val="000000" w:themeColor="text1"/>
                <w:kern w:val="0"/>
                <w:sz w:val="20"/>
                <w:szCs w:val="20"/>
                <w:lang w:val="en-GB" w:eastAsia="zh-TW"/>
                <w14:ligatures w14:val="none"/>
              </w:rPr>
              <w:t>E</w:t>
            </w:r>
            <w:r w:rsidRPr="00D35B2B">
              <w:rPr>
                <w:rFonts w:ascii="Times New Roman" w:eastAsia="PMingLiU" w:hAnsi="Times New Roman" w:cs="Times New Roman"/>
                <w:color w:val="000000" w:themeColor="text1"/>
                <w:kern w:val="0"/>
                <w:sz w:val="20"/>
                <w:szCs w:val="20"/>
                <w:lang w:val="en-GB" w:eastAsia="zh-TW"/>
                <w14:ligatures w14:val="none"/>
              </w:rPr>
              <w:t xml:space="preserve">ditor’s note: </w:t>
            </w:r>
            <w:r w:rsidRPr="00D35B2B">
              <w:rPr>
                <w:rFonts w:ascii="Times New Roman" w:eastAsia="Times New Roman" w:hAnsi="Times New Roman" w:cs="Times New Roman"/>
                <w:color w:val="000000" w:themeColor="text1"/>
                <w:kern w:val="0"/>
                <w:sz w:val="20"/>
                <w:szCs w:val="20"/>
                <w:lang w:val="en-GB" w:eastAsia="ja-JP"/>
                <w14:ligatures w14:val="none"/>
              </w:rPr>
              <w:t xml:space="preserve">With the new RAN2#123bis agreements, rapporteur proposes the </w:t>
            </w:r>
            <w:r w:rsidRPr="00486FD9">
              <w:rPr>
                <w:rFonts w:ascii="Times New Roman" w:eastAsia="Times New Roman" w:hAnsi="Times New Roman" w:cs="Times New Roman"/>
                <w:kern w:val="0"/>
                <w:sz w:val="20"/>
                <w:szCs w:val="20"/>
                <w:lang w:val="en-GB" w:eastAsia="ja-JP"/>
                <w14:ligatures w14:val="none"/>
              </w:rPr>
              <w:t>Timing Advance Command is always present and to use “FFF” value to indicate no valid TA is provided, this is to simplify the MAC CE format by reducing the optional fields.</w:t>
            </w:r>
          </w:p>
          <w:p w14:paraId="310E4ED3" w14:textId="77777777" w:rsidR="00486FD9" w:rsidRPr="00D35B2B" w:rsidRDefault="00486FD9" w:rsidP="00486FD9">
            <w:pPr>
              <w:overflowPunct w:val="0"/>
              <w:autoSpaceDE w:val="0"/>
              <w:autoSpaceDN w:val="0"/>
              <w:adjustRightInd w:val="0"/>
              <w:spacing w:after="180" w:line="240" w:lineRule="auto"/>
              <w:ind w:left="200" w:right="200"/>
              <w:textAlignment w:val="baseline"/>
              <w:rPr>
                <w:rFonts w:ascii="Times New Roman" w:eastAsia="PMingLiU" w:hAnsi="Times New Roman" w:cs="Times New Roman"/>
                <w:color w:val="000000" w:themeColor="text1"/>
                <w:kern w:val="0"/>
                <w:sz w:val="20"/>
                <w:szCs w:val="20"/>
                <w:lang w:val="en-GB" w:eastAsia="zh-TW"/>
                <w14:ligatures w14:val="none"/>
              </w:rPr>
            </w:pPr>
            <w:r w:rsidRPr="00D35B2B">
              <w:rPr>
                <w:rFonts w:ascii="Times New Roman" w:eastAsia="PMingLiU" w:hAnsi="Times New Roman" w:cs="Times New Roman" w:hint="eastAsia"/>
                <w:color w:val="000000" w:themeColor="text1"/>
                <w:kern w:val="0"/>
                <w:sz w:val="20"/>
                <w:szCs w:val="20"/>
                <w:lang w:val="en-GB" w:eastAsia="zh-TW"/>
                <w14:ligatures w14:val="none"/>
              </w:rPr>
              <w:lastRenderedPageBreak/>
              <w:t>E</w:t>
            </w:r>
            <w:r w:rsidRPr="00D35B2B">
              <w:rPr>
                <w:rFonts w:ascii="Times New Roman" w:eastAsia="PMingLiU" w:hAnsi="Times New Roman" w:cs="Times New Roman"/>
                <w:color w:val="000000" w:themeColor="text1"/>
                <w:kern w:val="0"/>
                <w:sz w:val="20"/>
                <w:szCs w:val="20"/>
                <w:lang w:val="en-GB" w:eastAsia="zh-TW"/>
                <w14:ligatures w14:val="none"/>
              </w:rPr>
              <w:t xml:space="preserve">ditor’s note: FFS on </w:t>
            </w:r>
            <w:r w:rsidRPr="00D35B2B">
              <w:rPr>
                <w:rFonts w:ascii="Times New Roman" w:eastAsia="Times New Roman" w:hAnsi="Times New Roman" w:cs="Times New Roman"/>
                <w:color w:val="000000" w:themeColor="text1"/>
                <w:kern w:val="0"/>
                <w:sz w:val="20"/>
                <w:szCs w:val="20"/>
                <w:lang w:val="en-GB" w:eastAsia="ja-JP"/>
                <w14:ligatures w14:val="none"/>
              </w:rPr>
              <w:t xml:space="preserve">the details for CFRA information in the LTM cell </w:t>
            </w:r>
            <w:proofErr w:type="spellStart"/>
            <w:r w:rsidRPr="00D35B2B">
              <w:rPr>
                <w:rFonts w:ascii="Times New Roman" w:eastAsia="Times New Roman" w:hAnsi="Times New Roman" w:cs="Times New Roman"/>
                <w:color w:val="000000" w:themeColor="text1"/>
                <w:kern w:val="0"/>
                <w:sz w:val="20"/>
                <w:szCs w:val="20"/>
                <w:lang w:val="en-GB" w:eastAsia="ja-JP"/>
                <w14:ligatures w14:val="none"/>
              </w:rPr>
              <w:t>swtich</w:t>
            </w:r>
            <w:proofErr w:type="spellEnd"/>
            <w:r w:rsidRPr="00D35B2B">
              <w:rPr>
                <w:rFonts w:ascii="Times New Roman" w:eastAsia="Times New Roman" w:hAnsi="Times New Roman" w:cs="Times New Roman"/>
                <w:color w:val="000000" w:themeColor="text1"/>
                <w:kern w:val="0"/>
                <w:sz w:val="20"/>
                <w:szCs w:val="20"/>
                <w:lang w:val="en-GB" w:eastAsia="ja-JP"/>
                <w14:ligatures w14:val="none"/>
              </w:rPr>
              <w:t xml:space="preserve"> MAC CE: including the relationship between SS/PBCH index and</w:t>
            </w:r>
            <w:r w:rsidRPr="00D35B2B">
              <w:rPr>
                <w:rFonts w:ascii="Times New Roman" w:eastAsia="Times New Roman" w:hAnsi="Times New Roman" w:cs="Times New Roman"/>
                <w:noProof/>
                <w:color w:val="000000" w:themeColor="text1"/>
                <w:kern w:val="0"/>
                <w:sz w:val="20"/>
                <w:szCs w:val="20"/>
                <w:lang w:val="fr-FR" w:eastAsia="fr-FR"/>
                <w14:ligatures w14:val="none"/>
              </w:rPr>
              <w:t xml:space="preserve"> TCI state ID, </w:t>
            </w:r>
            <w:r w:rsidRPr="00D35B2B">
              <w:rPr>
                <w:rFonts w:ascii="Times New Roman" w:eastAsia="Times New Roman" w:hAnsi="Times New Roman" w:cs="Times New Roman"/>
                <w:color w:val="000000" w:themeColor="text1"/>
                <w:kern w:val="0"/>
                <w:sz w:val="20"/>
                <w:szCs w:val="20"/>
                <w:lang w:val="en-GB" w:eastAsia="ja-JP"/>
                <w14:ligatures w14:val="none"/>
              </w:rPr>
              <w:t xml:space="preserve">FFS on the Msg1 repetition number, and FFS additional info. FFS only 4-step CFRA is supported by this MAC CE </w:t>
            </w:r>
            <w:proofErr w:type="spellStart"/>
            <w:r w:rsidRPr="00D35B2B">
              <w:rPr>
                <w:rFonts w:ascii="Times New Roman" w:eastAsia="Times New Roman" w:hAnsi="Times New Roman" w:cs="Times New Roman"/>
                <w:color w:val="000000" w:themeColor="text1"/>
                <w:kern w:val="0"/>
                <w:sz w:val="20"/>
                <w:szCs w:val="20"/>
                <w:lang w:val="en-GB" w:eastAsia="ja-JP"/>
                <w14:ligatures w14:val="none"/>
              </w:rPr>
              <w:t>indicaed</w:t>
            </w:r>
            <w:proofErr w:type="spellEnd"/>
            <w:r w:rsidRPr="00D35B2B">
              <w:rPr>
                <w:rFonts w:ascii="Times New Roman" w:eastAsia="Times New Roman" w:hAnsi="Times New Roman" w:cs="Times New Roman"/>
                <w:color w:val="000000" w:themeColor="text1"/>
                <w:kern w:val="0"/>
                <w:sz w:val="20"/>
                <w:szCs w:val="20"/>
                <w:lang w:val="en-GB" w:eastAsia="ja-JP"/>
                <w14:ligatures w14:val="none"/>
              </w:rPr>
              <w:t xml:space="preserve"> CFRA information (or 2-step CFRA also).</w:t>
            </w:r>
          </w:p>
          <w:p w14:paraId="43172306" w14:textId="37E1B7E1" w:rsidR="00486FD9" w:rsidRPr="004720B7" w:rsidRDefault="00486FD9" w:rsidP="00CE76B3">
            <w:pPr>
              <w:pStyle w:val="BodyText"/>
              <w:ind w:left="200"/>
              <w:rPr>
                <w:rFonts w:ascii="Times New Roman" w:eastAsia="MS Mincho" w:hAnsi="Times New Roman" w:cs="Times New Roman"/>
                <w:sz w:val="20"/>
                <w:szCs w:val="20"/>
                <w:lang w:val="en-GB"/>
              </w:rPr>
            </w:pPr>
          </w:p>
        </w:tc>
      </w:tr>
    </w:tbl>
    <w:p w14:paraId="217BF29B" w14:textId="77777777" w:rsidR="00415934" w:rsidRDefault="00415934" w:rsidP="00C322A1">
      <w:pPr>
        <w:pStyle w:val="BodyText"/>
        <w:rPr>
          <w:rFonts w:ascii="Times New Roman" w:eastAsia="MS Mincho" w:hAnsi="Times New Roman" w:cs="Times New Roman"/>
          <w:sz w:val="20"/>
          <w:szCs w:val="20"/>
          <w:lang w:val="en-US"/>
        </w:rPr>
      </w:pPr>
    </w:p>
    <w:p w14:paraId="5763EB71" w14:textId="5F3893D5" w:rsidR="002630B7" w:rsidRPr="00C127FD" w:rsidRDefault="002630B7" w:rsidP="00C322A1">
      <w:pPr>
        <w:pStyle w:val="BodyText"/>
        <w:rPr>
          <w:rFonts w:ascii="Times New Roman" w:eastAsia="MS Mincho" w:hAnsi="Times New Roman" w:cs="Times New Roman"/>
          <w:sz w:val="20"/>
          <w:szCs w:val="20"/>
          <w:lang w:val="en-US"/>
        </w:rPr>
      </w:pPr>
      <w:r>
        <w:rPr>
          <w:rFonts w:ascii="Times New Roman" w:eastAsia="Times New Roman" w:hAnsi="Times New Roman" w:cs="Times New Roman"/>
          <w:noProof/>
          <w:kern w:val="0"/>
          <w:sz w:val="20"/>
          <w:szCs w:val="20"/>
          <w:lang w:val="fr-FR" w:eastAsia="fr-FR"/>
          <w14:ligatures w14:val="none"/>
        </w:rPr>
        <w:t xml:space="preserve">Again, </w:t>
      </w:r>
      <w:r w:rsidR="006A5357">
        <w:rPr>
          <w:rFonts w:ascii="Times New Roman" w:eastAsia="Times New Roman" w:hAnsi="Times New Roman" w:cs="Times New Roman"/>
          <w:noProof/>
          <w:kern w:val="0"/>
          <w:sz w:val="20"/>
          <w:szCs w:val="20"/>
          <w:lang w:val="fr-FR" w:eastAsia="fr-FR"/>
          <w14:ligatures w14:val="none"/>
        </w:rPr>
        <w:t xml:space="preserve">the TCI state ID field </w:t>
      </w:r>
      <w:r w:rsidR="00C127FD">
        <w:rPr>
          <w:rFonts w:ascii="Times New Roman" w:eastAsia="Times New Roman" w:hAnsi="Times New Roman" w:cs="Times New Roman"/>
          <w:noProof/>
          <w:kern w:val="0"/>
          <w:sz w:val="20"/>
          <w:szCs w:val="20"/>
          <w:lang w:val="fr-FR" w:eastAsia="fr-FR"/>
          <w14:ligatures w14:val="none"/>
        </w:rPr>
        <w:t xml:space="preserve">is mistakenly referring to </w:t>
      </w:r>
      <w:r w:rsidR="00C127FD">
        <w:rPr>
          <w:rFonts w:ascii="Times New Roman" w:eastAsia="MS Mincho" w:hAnsi="Times New Roman" w:cs="Times New Roman"/>
          <w:sz w:val="20"/>
          <w:szCs w:val="20"/>
          <w:lang w:val="en-US"/>
        </w:rPr>
        <w:t xml:space="preserve">the </w:t>
      </w:r>
      <w:r w:rsidR="00C127FD" w:rsidRPr="00B36F9F">
        <w:rPr>
          <w:rFonts w:ascii="Times New Roman" w:eastAsia="Times New Roman" w:hAnsi="Times New Roman" w:cs="Times New Roman"/>
          <w:i/>
          <w:iCs/>
          <w:noProof/>
          <w:kern w:val="0"/>
          <w:sz w:val="20"/>
          <w:szCs w:val="20"/>
          <w:lang w:val="fr-FR" w:eastAsia="fr-FR"/>
          <w14:ligatures w14:val="none"/>
        </w:rPr>
        <w:t>TCI-StateId</w:t>
      </w:r>
      <w:r w:rsidR="00C127FD">
        <w:rPr>
          <w:rFonts w:ascii="Times New Roman" w:eastAsia="Times New Roman" w:hAnsi="Times New Roman" w:cs="Times New Roman"/>
          <w:i/>
          <w:iCs/>
          <w:noProof/>
          <w:kern w:val="0"/>
          <w:sz w:val="20"/>
          <w:szCs w:val="20"/>
          <w:lang w:val="fr-FR" w:eastAsia="fr-FR"/>
          <w14:ligatures w14:val="none"/>
        </w:rPr>
        <w:t xml:space="preserve"> </w:t>
      </w:r>
      <w:r w:rsidR="00C127FD" w:rsidRPr="005B4061">
        <w:rPr>
          <w:rFonts w:ascii="Times New Roman" w:eastAsia="Times New Roman" w:hAnsi="Times New Roman" w:cs="Times New Roman"/>
          <w:noProof/>
          <w:kern w:val="0"/>
          <w:sz w:val="20"/>
          <w:szCs w:val="20"/>
          <w:lang w:val="fr-FR" w:eastAsia="fr-FR"/>
          <w14:ligatures w14:val="none"/>
        </w:rPr>
        <w:t>and</w:t>
      </w:r>
      <w:r w:rsidR="00C127FD">
        <w:rPr>
          <w:rFonts w:ascii="Times New Roman" w:eastAsia="Times New Roman" w:hAnsi="Times New Roman" w:cs="Times New Roman"/>
          <w:i/>
          <w:iCs/>
          <w:noProof/>
          <w:kern w:val="0"/>
          <w:sz w:val="20"/>
          <w:szCs w:val="20"/>
          <w:lang w:val="fr-FR" w:eastAsia="fr-FR"/>
          <w14:ligatures w14:val="none"/>
        </w:rPr>
        <w:t xml:space="preserve"> </w:t>
      </w:r>
      <w:r w:rsidR="00C127FD" w:rsidRPr="005B4061">
        <w:rPr>
          <w:rFonts w:ascii="Times New Roman" w:eastAsia="Times New Roman" w:hAnsi="Times New Roman" w:cs="Times New Roman"/>
          <w:i/>
          <w:iCs/>
          <w:noProof/>
          <w:kern w:val="0"/>
          <w:sz w:val="20"/>
          <w:szCs w:val="20"/>
          <w:lang w:val="fr-FR" w:eastAsia="fr-FR"/>
          <w14:ligatures w14:val="none"/>
        </w:rPr>
        <w:t>TCI-UL-StateId</w:t>
      </w:r>
      <w:r w:rsidR="00C127FD">
        <w:rPr>
          <w:rFonts w:ascii="Times New Roman" w:eastAsia="Times New Roman" w:hAnsi="Times New Roman" w:cs="Times New Roman"/>
          <w:noProof/>
          <w:kern w:val="0"/>
          <w:sz w:val="20"/>
          <w:szCs w:val="20"/>
          <w:lang w:val="fr-FR" w:eastAsia="fr-FR"/>
          <w14:ligatures w14:val="none"/>
        </w:rPr>
        <w:t xml:space="preserve">. </w:t>
      </w:r>
      <w:r w:rsidR="006E3A38">
        <w:rPr>
          <w:rFonts w:ascii="Times New Roman" w:eastAsia="Times New Roman" w:hAnsi="Times New Roman" w:cs="Times New Roman"/>
          <w:noProof/>
          <w:kern w:val="0"/>
          <w:sz w:val="20"/>
          <w:szCs w:val="20"/>
          <w:lang w:val="fr-FR" w:eastAsia="fr-FR"/>
          <w14:ligatures w14:val="none"/>
        </w:rPr>
        <w:t xml:space="preserve">One may argue that this TCI state </w:t>
      </w:r>
      <w:r w:rsidR="002F200B">
        <w:rPr>
          <w:rFonts w:ascii="Times New Roman" w:eastAsia="Times New Roman" w:hAnsi="Times New Roman" w:cs="Times New Roman"/>
          <w:noProof/>
          <w:kern w:val="0"/>
          <w:sz w:val="20"/>
          <w:szCs w:val="20"/>
          <w:lang w:val="fr-FR" w:eastAsia="fr-FR"/>
          <w14:ligatures w14:val="none"/>
        </w:rPr>
        <w:t xml:space="preserve">is the one that will be used after cell switch. </w:t>
      </w:r>
      <w:r w:rsidR="00964F65">
        <w:rPr>
          <w:rFonts w:ascii="Times New Roman" w:eastAsia="Times New Roman" w:hAnsi="Times New Roman" w:cs="Times New Roman"/>
          <w:noProof/>
          <w:kern w:val="0"/>
          <w:sz w:val="20"/>
          <w:szCs w:val="20"/>
          <w:lang w:val="fr-FR" w:eastAsia="fr-FR"/>
          <w14:ligatures w14:val="none"/>
        </w:rPr>
        <w:t xml:space="preserve">Therefore, it should refer to the </w:t>
      </w:r>
      <w:r w:rsidR="0036267B">
        <w:rPr>
          <w:rFonts w:ascii="Times New Roman" w:eastAsia="Times New Roman" w:hAnsi="Times New Roman" w:cs="Times New Roman"/>
          <w:noProof/>
          <w:kern w:val="0"/>
          <w:sz w:val="20"/>
          <w:szCs w:val="20"/>
          <w:lang w:val="fr-FR" w:eastAsia="fr-FR"/>
          <w14:ligatures w14:val="none"/>
        </w:rPr>
        <w:t xml:space="preserve">target RRC configuration </w:t>
      </w:r>
      <w:r w:rsidR="009258CE">
        <w:rPr>
          <w:rFonts w:ascii="Times New Roman" w:eastAsia="Times New Roman" w:hAnsi="Times New Roman" w:cs="Times New Roman"/>
          <w:noProof/>
          <w:kern w:val="0"/>
          <w:sz w:val="20"/>
          <w:szCs w:val="20"/>
          <w:lang w:val="fr-FR" w:eastAsia="fr-FR"/>
          <w14:ligatures w14:val="none"/>
        </w:rPr>
        <w:t>(</w:t>
      </w:r>
      <w:r w:rsidR="007976CF">
        <w:rPr>
          <w:rFonts w:ascii="Times New Roman" w:eastAsia="Times New Roman" w:hAnsi="Times New Roman" w:cs="Times New Roman"/>
          <w:noProof/>
          <w:kern w:val="0"/>
          <w:sz w:val="20"/>
          <w:szCs w:val="20"/>
          <w:lang w:val="fr-FR" w:eastAsia="fr-FR"/>
          <w14:ligatures w14:val="none"/>
        </w:rPr>
        <w:t xml:space="preserve">under the IE </w:t>
      </w:r>
      <w:r w:rsidR="007976CF" w:rsidRPr="005B4061">
        <w:rPr>
          <w:rFonts w:ascii="Times New Roman" w:eastAsia="Times New Roman" w:hAnsi="Times New Roman" w:cs="Times New Roman"/>
          <w:i/>
          <w:iCs/>
          <w:noProof/>
          <w:kern w:val="0"/>
          <w:sz w:val="20"/>
          <w:szCs w:val="20"/>
          <w:lang w:val="fr-FR" w:eastAsia="fr-FR"/>
          <w14:ligatures w14:val="none"/>
        </w:rPr>
        <w:t>ServingCellConfig</w:t>
      </w:r>
      <w:r w:rsidR="009258CE">
        <w:rPr>
          <w:rFonts w:ascii="Times New Roman" w:eastAsia="Times New Roman" w:hAnsi="Times New Roman" w:cs="Times New Roman"/>
          <w:noProof/>
          <w:kern w:val="0"/>
          <w:sz w:val="20"/>
          <w:szCs w:val="20"/>
          <w:lang w:val="fr-FR" w:eastAsia="fr-FR"/>
          <w14:ligatures w14:val="none"/>
        </w:rPr>
        <w:t xml:space="preserve">) </w:t>
      </w:r>
      <w:r w:rsidR="0036267B">
        <w:rPr>
          <w:rFonts w:ascii="Times New Roman" w:eastAsia="Times New Roman" w:hAnsi="Times New Roman" w:cs="Times New Roman"/>
          <w:noProof/>
          <w:kern w:val="0"/>
          <w:sz w:val="20"/>
          <w:szCs w:val="20"/>
          <w:lang w:val="fr-FR" w:eastAsia="fr-FR"/>
          <w14:ligatures w14:val="none"/>
        </w:rPr>
        <w:t xml:space="preserve">after UE has applied the candidate configuration indicated by </w:t>
      </w:r>
      <w:r w:rsidR="00166BAB">
        <w:rPr>
          <w:rFonts w:ascii="Times New Roman" w:eastAsia="Times New Roman" w:hAnsi="Times New Roman" w:cs="Times New Roman"/>
          <w:noProof/>
          <w:kern w:val="0"/>
          <w:sz w:val="20"/>
          <w:szCs w:val="20"/>
          <w:lang w:val="fr-FR" w:eastAsia="fr-FR"/>
          <w14:ligatures w14:val="none"/>
        </w:rPr>
        <w:t>Target Configuration ID.</w:t>
      </w:r>
      <w:r w:rsidR="0000335A">
        <w:rPr>
          <w:rFonts w:ascii="Times New Roman" w:eastAsia="Times New Roman" w:hAnsi="Times New Roman" w:cs="Times New Roman"/>
          <w:noProof/>
          <w:kern w:val="0"/>
          <w:sz w:val="20"/>
          <w:szCs w:val="20"/>
          <w:lang w:val="fr-FR" w:eastAsia="fr-FR"/>
          <w14:ligatures w14:val="none"/>
        </w:rPr>
        <w:t xml:space="preserve"> However, </w:t>
      </w:r>
      <w:r w:rsidR="003E7E02">
        <w:rPr>
          <w:rFonts w:ascii="Times New Roman" w:eastAsia="MS Mincho" w:hAnsi="Times New Roman" w:cs="Times New Roman"/>
          <w:sz w:val="20"/>
          <w:szCs w:val="20"/>
          <w:lang w:val="en-US"/>
        </w:rPr>
        <w:t xml:space="preserve">we would like to point out that the cell switch </w:t>
      </w:r>
      <w:r w:rsidR="00151BE6">
        <w:rPr>
          <w:rFonts w:ascii="Times New Roman" w:eastAsia="MS Mincho" w:hAnsi="Times New Roman" w:cs="Times New Roman"/>
          <w:sz w:val="20"/>
          <w:szCs w:val="20"/>
          <w:lang w:val="en-US"/>
        </w:rPr>
        <w:t>command MAC CE</w:t>
      </w:r>
      <w:r w:rsidR="003E7E02">
        <w:rPr>
          <w:rFonts w:ascii="Times New Roman" w:eastAsia="MS Mincho" w:hAnsi="Times New Roman" w:cs="Times New Roman"/>
          <w:sz w:val="20"/>
          <w:szCs w:val="20"/>
          <w:lang w:val="en-US"/>
        </w:rPr>
        <w:t xml:space="preserve"> is sent from serving DU to the UE, where the serving DU knows the </w:t>
      </w:r>
      <w:r w:rsidR="003E7E02" w:rsidRPr="004720B7">
        <w:rPr>
          <w:rFonts w:ascii="Times New Roman" w:eastAsia="MS Mincho" w:hAnsi="Times New Roman" w:cs="Times New Roman"/>
          <w:i/>
          <w:iCs/>
          <w:sz w:val="20"/>
          <w:szCs w:val="20"/>
          <w:lang w:val="en-US"/>
        </w:rPr>
        <w:t>LTM-Candidate-r18</w:t>
      </w:r>
      <w:r w:rsidR="003E7E02">
        <w:rPr>
          <w:rFonts w:ascii="Times New Roman" w:eastAsia="MS Mincho" w:hAnsi="Times New Roman" w:cs="Times New Roman"/>
          <w:sz w:val="20"/>
          <w:szCs w:val="20"/>
          <w:lang w:val="en-US"/>
        </w:rPr>
        <w:t xml:space="preserve"> (but not </w:t>
      </w:r>
      <w:r w:rsidR="003E7E02" w:rsidRPr="004720B7">
        <w:rPr>
          <w:rFonts w:ascii="Times New Roman" w:eastAsia="MS Mincho" w:hAnsi="Times New Roman" w:cs="Times New Roman"/>
          <w:i/>
          <w:iCs/>
          <w:sz w:val="20"/>
          <w:szCs w:val="20"/>
          <w:lang w:val="en-US"/>
        </w:rPr>
        <w:t>ServingCellConfig</w:t>
      </w:r>
      <w:r w:rsidR="003E7E02">
        <w:rPr>
          <w:rFonts w:ascii="Times New Roman" w:eastAsia="MS Mincho" w:hAnsi="Times New Roman" w:cs="Times New Roman"/>
          <w:sz w:val="20"/>
          <w:szCs w:val="20"/>
          <w:lang w:val="en-US"/>
        </w:rPr>
        <w:t xml:space="preserve">) configuration according to RAN3. The </w:t>
      </w:r>
      <w:r w:rsidR="003E7E02" w:rsidRPr="004720B7">
        <w:rPr>
          <w:rFonts w:ascii="Times New Roman" w:eastAsia="MS Mincho" w:hAnsi="Times New Roman" w:cs="Times New Roman"/>
          <w:i/>
          <w:iCs/>
          <w:sz w:val="20"/>
          <w:szCs w:val="20"/>
          <w:lang w:val="en-US"/>
        </w:rPr>
        <w:t>ServingCellConfig</w:t>
      </w:r>
      <w:r w:rsidR="003E7E02">
        <w:rPr>
          <w:rFonts w:ascii="Times New Roman" w:eastAsia="MS Mincho" w:hAnsi="Times New Roman" w:cs="Times New Roman"/>
          <w:sz w:val="20"/>
          <w:szCs w:val="20"/>
          <w:lang w:val="en-US"/>
        </w:rPr>
        <w:t xml:space="preserve"> is encapsulated in a container passing from target DU to the UE and transparent to the serving DU. Therefore, serving DU cannot indicate </w:t>
      </w:r>
      <w:r w:rsidR="006544E4">
        <w:rPr>
          <w:rFonts w:ascii="Times New Roman" w:eastAsia="MS Mincho" w:hAnsi="Times New Roman" w:cs="Times New Roman"/>
          <w:sz w:val="20"/>
          <w:szCs w:val="20"/>
          <w:lang w:val="en-US"/>
        </w:rPr>
        <w:t>direclty</w:t>
      </w:r>
      <w:r w:rsidR="00C56F2C">
        <w:rPr>
          <w:rFonts w:ascii="Times New Roman" w:eastAsia="MS Mincho" w:hAnsi="Times New Roman" w:cs="Times New Roman"/>
          <w:sz w:val="20"/>
          <w:szCs w:val="20"/>
          <w:lang w:val="en-US"/>
        </w:rPr>
        <w:t xml:space="preserve"> in the cell switch command MAC CE</w:t>
      </w:r>
      <w:r w:rsidR="006544E4">
        <w:rPr>
          <w:rFonts w:ascii="Times New Roman" w:eastAsia="MS Mincho" w:hAnsi="Times New Roman" w:cs="Times New Roman"/>
          <w:sz w:val="20"/>
          <w:szCs w:val="20"/>
          <w:lang w:val="en-US"/>
        </w:rPr>
        <w:t xml:space="preserve"> </w:t>
      </w:r>
      <w:r w:rsidR="003E7E02">
        <w:rPr>
          <w:rFonts w:ascii="Times New Roman" w:eastAsia="MS Mincho" w:hAnsi="Times New Roman" w:cs="Times New Roman"/>
          <w:sz w:val="20"/>
          <w:szCs w:val="20"/>
          <w:lang w:val="en-US"/>
        </w:rPr>
        <w:t xml:space="preserve">a TCI state inside </w:t>
      </w:r>
      <w:r w:rsidR="003E7E02" w:rsidRPr="004720B7">
        <w:rPr>
          <w:rFonts w:ascii="Times New Roman" w:eastAsia="MS Mincho" w:hAnsi="Times New Roman" w:cs="Times New Roman"/>
          <w:i/>
          <w:iCs/>
          <w:sz w:val="20"/>
          <w:szCs w:val="20"/>
          <w:lang w:val="en-US"/>
        </w:rPr>
        <w:t>ServingCellConfig</w:t>
      </w:r>
      <w:r w:rsidR="003E7E02">
        <w:rPr>
          <w:rFonts w:ascii="Times New Roman" w:eastAsia="MS Mincho" w:hAnsi="Times New Roman" w:cs="Times New Roman"/>
          <w:sz w:val="20"/>
          <w:szCs w:val="20"/>
          <w:lang w:val="en-US"/>
        </w:rPr>
        <w:t xml:space="preserve">. </w:t>
      </w:r>
      <w:r w:rsidR="00166BAB">
        <w:rPr>
          <w:rFonts w:ascii="Times New Roman" w:eastAsia="Times New Roman" w:hAnsi="Times New Roman" w:cs="Times New Roman"/>
          <w:noProof/>
          <w:kern w:val="0"/>
          <w:sz w:val="20"/>
          <w:szCs w:val="20"/>
          <w:lang w:val="fr-FR" w:eastAsia="fr-FR"/>
          <w14:ligatures w14:val="none"/>
        </w:rPr>
        <w:t xml:space="preserve"> </w:t>
      </w:r>
    </w:p>
    <w:p w14:paraId="24482C38" w14:textId="5A369FFE" w:rsidR="00C3610F" w:rsidRDefault="00C3610F" w:rsidP="00C3610F">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w:t>
      </w:r>
      <w:r w:rsidR="003963CC">
        <w:rPr>
          <w:rFonts w:ascii="Times New Roman" w:eastAsia="MS Mincho" w:hAnsi="Times New Roman" w:cs="Times New Roman"/>
          <w:b/>
          <w:bCs/>
          <w:sz w:val="20"/>
          <w:szCs w:val="20"/>
          <w:lang w:val="en-US"/>
        </w:rPr>
        <w:t>LTM cell switch command</w:t>
      </w:r>
      <w:r>
        <w:rPr>
          <w:rFonts w:ascii="Times New Roman" w:eastAsia="MS Mincho" w:hAnsi="Times New Roman" w:cs="Times New Roman"/>
          <w:b/>
          <w:bCs/>
          <w:sz w:val="20"/>
          <w:szCs w:val="20"/>
          <w:lang w:val="en-US"/>
        </w:rPr>
        <w:t xml:space="preserve">, the TCI state should </w:t>
      </w:r>
      <w:r w:rsidR="00C217D8">
        <w:rPr>
          <w:rFonts w:ascii="Times New Roman" w:eastAsia="MS Mincho" w:hAnsi="Times New Roman" w:cs="Times New Roman"/>
          <w:b/>
          <w:bCs/>
          <w:sz w:val="20"/>
          <w:szCs w:val="20"/>
          <w:lang w:val="en-US"/>
        </w:rPr>
        <w:t xml:space="preserve">refer to the ones configured outside LTM candidate cell configuration, </w:t>
      </w:r>
      <w:proofErr w:type="gramStart"/>
      <w:r w:rsidR="00C217D8">
        <w:rPr>
          <w:rFonts w:ascii="Times New Roman" w:eastAsia="MS Mincho" w:hAnsi="Times New Roman" w:cs="Times New Roman"/>
          <w:b/>
          <w:bCs/>
          <w:sz w:val="20"/>
          <w:szCs w:val="20"/>
          <w:lang w:val="en-US"/>
        </w:rPr>
        <w:t>e.g.</w:t>
      </w:r>
      <w:proofErr w:type="gramEnd"/>
      <w:r w:rsidR="00C217D8">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identified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1A2300FC" w14:textId="77777777" w:rsidR="00041EA6" w:rsidRDefault="00041EA6" w:rsidP="00C322A1">
      <w:pPr>
        <w:pStyle w:val="BodyText"/>
        <w:rPr>
          <w:rFonts w:ascii="Times New Roman" w:eastAsia="MS Mincho" w:hAnsi="Times New Roman" w:cs="Times New Roman"/>
          <w:sz w:val="20"/>
          <w:szCs w:val="20"/>
          <w:lang w:val="en-US"/>
        </w:rPr>
      </w:pPr>
    </w:p>
    <w:p w14:paraId="5A566702" w14:textId="25530B91" w:rsidR="00041EA6" w:rsidRDefault="00057C29" w:rsidP="00041EA6">
      <w:pPr>
        <w:pStyle w:val="Heading2"/>
        <w:rPr>
          <w:sz w:val="28"/>
          <w:szCs w:val="28"/>
        </w:rPr>
      </w:pPr>
      <w:r>
        <w:rPr>
          <w:sz w:val="28"/>
          <w:szCs w:val="28"/>
        </w:rPr>
        <w:t>TCI operation</w:t>
      </w:r>
      <w:r w:rsidR="001543D8">
        <w:rPr>
          <w:sz w:val="28"/>
          <w:szCs w:val="28"/>
        </w:rPr>
        <w:t xml:space="preserve"> related to LTM cell </w:t>
      </w:r>
      <w:proofErr w:type="gramStart"/>
      <w:r w:rsidR="001543D8">
        <w:rPr>
          <w:sz w:val="28"/>
          <w:szCs w:val="28"/>
        </w:rPr>
        <w:t>switch</w:t>
      </w:r>
      <w:proofErr w:type="gramEnd"/>
    </w:p>
    <w:p w14:paraId="6851BF46" w14:textId="6E11A702" w:rsidR="001543D8" w:rsidRPr="00641EAB" w:rsidRDefault="001543D8" w:rsidP="001543D8">
      <w:pPr>
        <w:rPr>
          <w:rFonts w:ascii="Times New Roman" w:eastAsia="MS Mincho" w:hAnsi="Times New Roman" w:cs="Times New Roman"/>
          <w:sz w:val="20"/>
          <w:szCs w:val="20"/>
          <w:lang w:val="en-US"/>
        </w:rPr>
      </w:pPr>
      <w:r w:rsidRPr="002E481A">
        <w:rPr>
          <w:rFonts w:ascii="Times New Roman" w:eastAsia="MS Mincho" w:hAnsi="Times New Roman" w:cs="Times New Roman"/>
          <w:sz w:val="20"/>
          <w:szCs w:val="20"/>
          <w:lang w:val="en-US"/>
        </w:rPr>
        <w:t xml:space="preserve">After </w:t>
      </w:r>
      <w:r w:rsidR="002E481A" w:rsidRPr="002E481A">
        <w:rPr>
          <w:rFonts w:ascii="Times New Roman" w:eastAsia="MS Mincho" w:hAnsi="Times New Roman" w:cs="Times New Roman"/>
          <w:sz w:val="20"/>
          <w:szCs w:val="20"/>
          <w:lang w:val="en-US"/>
        </w:rPr>
        <w:t xml:space="preserve">UE performs </w:t>
      </w:r>
      <w:r w:rsidR="00DF3A3D">
        <w:rPr>
          <w:rFonts w:ascii="Times New Roman" w:eastAsia="MS Mincho" w:hAnsi="Times New Roman" w:cs="Times New Roman"/>
          <w:sz w:val="20"/>
          <w:szCs w:val="20"/>
          <w:lang w:val="en-US"/>
        </w:rPr>
        <w:t xml:space="preserve">LTM cell switch, one of candidate cells becomes the new serving cell. </w:t>
      </w:r>
      <w:r w:rsidR="003D35AE">
        <w:rPr>
          <w:rFonts w:ascii="Times New Roman" w:eastAsia="MS Mincho" w:hAnsi="Times New Roman" w:cs="Times New Roman"/>
          <w:sz w:val="20"/>
          <w:szCs w:val="20"/>
          <w:lang w:val="en-US"/>
        </w:rPr>
        <w:t xml:space="preserve">It needs to be discussed whether </w:t>
      </w:r>
      <w:r w:rsidR="002C656F" w:rsidRPr="002C656F">
        <w:rPr>
          <w:rFonts w:ascii="Times New Roman" w:eastAsia="MS Mincho" w:hAnsi="Times New Roman" w:cs="Times New Roman"/>
          <w:sz w:val="20"/>
          <w:szCs w:val="20"/>
          <w:lang w:val="en-US"/>
        </w:rPr>
        <w:t xml:space="preserve">the activated TCI states from </w:t>
      </w:r>
      <w:r w:rsidR="005C3AC7">
        <w:rPr>
          <w:rFonts w:ascii="Times New Roman" w:eastAsia="MS Mincho" w:hAnsi="Times New Roman" w:cs="Times New Roman"/>
          <w:sz w:val="20"/>
          <w:szCs w:val="20"/>
          <w:lang w:val="en-US"/>
        </w:rPr>
        <w:t>the previous serving cell</w:t>
      </w:r>
      <w:r w:rsidR="002C656F" w:rsidRPr="002C656F">
        <w:rPr>
          <w:rFonts w:ascii="Times New Roman" w:eastAsia="MS Mincho" w:hAnsi="Times New Roman" w:cs="Times New Roman"/>
          <w:sz w:val="20"/>
          <w:szCs w:val="20"/>
          <w:lang w:val="en-US"/>
        </w:rPr>
        <w:t xml:space="preserve"> </w:t>
      </w:r>
      <w:proofErr w:type="gramStart"/>
      <w:r w:rsidR="002C656F" w:rsidRPr="002C656F">
        <w:rPr>
          <w:rFonts w:ascii="Times New Roman" w:eastAsia="MS Mincho" w:hAnsi="Times New Roman" w:cs="Times New Roman"/>
          <w:sz w:val="20"/>
          <w:szCs w:val="20"/>
          <w:lang w:val="en-US"/>
        </w:rPr>
        <w:t>still remain</w:t>
      </w:r>
      <w:proofErr w:type="gramEnd"/>
      <w:r w:rsidR="002C656F" w:rsidRPr="002C656F">
        <w:rPr>
          <w:rFonts w:ascii="Times New Roman" w:eastAsia="MS Mincho" w:hAnsi="Times New Roman" w:cs="Times New Roman"/>
          <w:sz w:val="20"/>
          <w:szCs w:val="20"/>
          <w:lang w:val="en-US"/>
        </w:rPr>
        <w:t xml:space="preserve"> active after cell switch?</w:t>
      </w:r>
      <w:r w:rsidR="00641EAB">
        <w:rPr>
          <w:rFonts w:ascii="Times New Roman" w:eastAsia="MS Mincho" w:hAnsi="Times New Roman" w:cs="Times New Roman"/>
          <w:sz w:val="20"/>
          <w:szCs w:val="20"/>
          <w:lang w:val="en-US"/>
        </w:rPr>
        <w:t xml:space="preserve"> </w:t>
      </w:r>
      <w:r w:rsidR="00641EAB" w:rsidRPr="00641EAB">
        <w:rPr>
          <w:rFonts w:ascii="Times New Roman" w:eastAsia="MS Mincho" w:hAnsi="Times New Roman" w:cs="Times New Roman"/>
          <w:sz w:val="20"/>
          <w:szCs w:val="20"/>
          <w:lang w:val="en-US"/>
        </w:rPr>
        <w:t>One design option is to restrict the usage of the activated TCI states for LTM</w:t>
      </w:r>
      <w:r w:rsidR="00B91A82">
        <w:rPr>
          <w:rFonts w:ascii="Times New Roman" w:eastAsia="MS Mincho" w:hAnsi="Times New Roman" w:cs="Times New Roman"/>
          <w:sz w:val="20"/>
          <w:szCs w:val="20"/>
          <w:lang w:val="en-US"/>
        </w:rPr>
        <w:t xml:space="preserve"> </w:t>
      </w:r>
      <w:r w:rsidR="00641EAB" w:rsidRPr="00641EAB">
        <w:rPr>
          <w:rFonts w:ascii="Times New Roman" w:eastAsia="MS Mincho" w:hAnsi="Times New Roman" w:cs="Times New Roman"/>
          <w:sz w:val="20"/>
          <w:szCs w:val="20"/>
          <w:lang w:val="en-US"/>
        </w:rPr>
        <w:t>only to the scenarios before/at the cell switch. Following this logic, after UE is switched to the target cell, the TCI state indicated in the cell switching command would be the only used (and activated) TCI state in the target cell</w:t>
      </w:r>
      <w:r w:rsidR="00D3499C">
        <w:rPr>
          <w:rFonts w:ascii="Times New Roman" w:eastAsia="MS Mincho" w:hAnsi="Times New Roman" w:cs="Times New Roman"/>
          <w:sz w:val="20"/>
          <w:szCs w:val="20"/>
          <w:lang w:val="en-US"/>
        </w:rPr>
        <w:t xml:space="preserve"> (</w:t>
      </w:r>
      <w:proofErr w:type="gramStart"/>
      <w:r w:rsidR="00D3499C">
        <w:rPr>
          <w:rFonts w:ascii="Times New Roman" w:eastAsia="MS Mincho" w:hAnsi="Times New Roman" w:cs="Times New Roman"/>
          <w:sz w:val="20"/>
          <w:szCs w:val="20"/>
          <w:lang w:val="en-US"/>
        </w:rPr>
        <w:t>i.e.</w:t>
      </w:r>
      <w:proofErr w:type="gramEnd"/>
      <w:r w:rsidR="00D3499C">
        <w:rPr>
          <w:rFonts w:ascii="Times New Roman" w:eastAsia="MS Mincho" w:hAnsi="Times New Roman" w:cs="Times New Roman"/>
          <w:sz w:val="20"/>
          <w:szCs w:val="20"/>
          <w:lang w:val="en-US"/>
        </w:rPr>
        <w:t xml:space="preserve"> new serving cell)</w:t>
      </w:r>
      <w:r w:rsidR="00641EAB" w:rsidRPr="00641EAB">
        <w:rPr>
          <w:rFonts w:ascii="Times New Roman" w:eastAsia="MS Mincho" w:hAnsi="Times New Roman" w:cs="Times New Roman"/>
          <w:sz w:val="20"/>
          <w:szCs w:val="20"/>
          <w:lang w:val="en-US"/>
        </w:rPr>
        <w:t xml:space="preserve">. All other active TCI states will not be retained. Once UE is operating in the </w:t>
      </w:r>
      <w:r w:rsidR="00D3499C">
        <w:rPr>
          <w:rFonts w:ascii="Times New Roman" w:eastAsia="MS Mincho" w:hAnsi="Times New Roman" w:cs="Times New Roman"/>
          <w:sz w:val="20"/>
          <w:szCs w:val="20"/>
          <w:lang w:val="en-US"/>
        </w:rPr>
        <w:t>new serving</w:t>
      </w:r>
      <w:r w:rsidR="00641EAB" w:rsidRPr="00641EAB">
        <w:rPr>
          <w:rFonts w:ascii="Times New Roman" w:eastAsia="MS Mincho" w:hAnsi="Times New Roman" w:cs="Times New Roman"/>
          <w:sz w:val="20"/>
          <w:szCs w:val="20"/>
          <w:lang w:val="en-US"/>
        </w:rPr>
        <w:t xml:space="preserve"> cell, </w:t>
      </w:r>
      <w:proofErr w:type="spellStart"/>
      <w:r w:rsidR="00641EAB" w:rsidRPr="00641EAB">
        <w:rPr>
          <w:rFonts w:ascii="Times New Roman" w:eastAsia="MS Mincho" w:hAnsi="Times New Roman" w:cs="Times New Roman"/>
          <w:sz w:val="20"/>
          <w:szCs w:val="20"/>
          <w:lang w:val="en-US"/>
        </w:rPr>
        <w:t>gNB</w:t>
      </w:r>
      <w:proofErr w:type="spellEnd"/>
      <w:r w:rsidR="00641EAB" w:rsidRPr="00641EAB">
        <w:rPr>
          <w:rFonts w:ascii="Times New Roman" w:eastAsia="MS Mincho" w:hAnsi="Times New Roman" w:cs="Times New Roman"/>
          <w:sz w:val="20"/>
          <w:szCs w:val="20"/>
          <w:lang w:val="en-US"/>
        </w:rPr>
        <w:t xml:space="preserve"> can then activate a set of TCI states for LTM candidate cells</w:t>
      </w:r>
      <w:r w:rsidR="00346547">
        <w:rPr>
          <w:rFonts w:ascii="Times New Roman" w:eastAsia="MS Mincho" w:hAnsi="Times New Roman" w:cs="Times New Roman"/>
          <w:sz w:val="20"/>
          <w:szCs w:val="20"/>
          <w:lang w:val="en-US"/>
        </w:rPr>
        <w:t xml:space="preserve"> again</w:t>
      </w:r>
      <w:r w:rsidR="000A7D6F">
        <w:rPr>
          <w:rFonts w:ascii="Times New Roman" w:eastAsia="MS Mincho" w:hAnsi="Times New Roman" w:cs="Times New Roman"/>
          <w:sz w:val="20"/>
          <w:szCs w:val="20"/>
          <w:lang w:val="en-US"/>
        </w:rPr>
        <w:t>.</w:t>
      </w:r>
    </w:p>
    <w:p w14:paraId="57660BD4" w14:textId="5F7199E7" w:rsidR="008160E9" w:rsidRDefault="00792649" w:rsidP="00C322A1">
      <w:pPr>
        <w:pStyle w:val="BodyText"/>
        <w:rPr>
          <w:rFonts w:ascii="Times New Roman" w:eastAsia="MS Mincho" w:hAnsi="Times New Roman" w:cs="Times New Roman"/>
          <w:sz w:val="20"/>
          <w:szCs w:val="20"/>
          <w:lang w:val="en-US"/>
        </w:rPr>
      </w:pPr>
      <w:r w:rsidRPr="00792649">
        <w:rPr>
          <w:rFonts w:ascii="Times New Roman" w:eastAsia="MS Mincho" w:hAnsi="Times New Roman" w:cs="Times New Roman"/>
          <w:sz w:val="20"/>
          <w:szCs w:val="20"/>
          <w:lang w:val="en-US"/>
        </w:rPr>
        <w:t>The second option is the activated TCI state for LTM are retained after cell switching. This could be reasonable because the suitable beams from candidate cells may not change before and after cell switching. Having UE to carry on the activated TCI states can save MAC CE overhead for another unnecessary activation.</w:t>
      </w:r>
      <w:r w:rsidR="000436FB">
        <w:rPr>
          <w:rFonts w:ascii="Times New Roman" w:eastAsia="MS Mincho" w:hAnsi="Times New Roman" w:cs="Times New Roman"/>
          <w:sz w:val="20"/>
          <w:szCs w:val="20"/>
          <w:lang w:val="en-US"/>
        </w:rPr>
        <w:t xml:space="preserve"> For example, </w:t>
      </w:r>
      <w:r w:rsidR="0006372D">
        <w:rPr>
          <w:rFonts w:ascii="Times New Roman" w:eastAsia="MS Mincho" w:hAnsi="Times New Roman" w:cs="Times New Roman"/>
          <w:sz w:val="20"/>
          <w:szCs w:val="20"/>
          <w:lang w:val="en-US"/>
        </w:rPr>
        <w:t xml:space="preserve">the retained active TCI states for LTM can be used for subsequent cell switch. </w:t>
      </w:r>
      <w:r w:rsidR="00B06B5A">
        <w:rPr>
          <w:rFonts w:ascii="Times New Roman" w:eastAsia="MS Mincho" w:hAnsi="Times New Roman" w:cs="Times New Roman"/>
          <w:sz w:val="20"/>
          <w:szCs w:val="20"/>
          <w:lang w:val="en-US"/>
        </w:rPr>
        <w:t xml:space="preserve"> </w:t>
      </w:r>
    </w:p>
    <w:p w14:paraId="4C252232" w14:textId="1AB4DA72" w:rsidR="006838E3" w:rsidRDefault="008160E9" w:rsidP="00C322A1">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case of retaining activated TCI states, if the source cell and the target cell are in different </w:t>
      </w:r>
      <w:proofErr w:type="spellStart"/>
      <w:r>
        <w:rPr>
          <w:rFonts w:ascii="Times New Roman" w:eastAsia="MS Mincho" w:hAnsi="Times New Roman" w:cs="Times New Roman"/>
          <w:sz w:val="20"/>
          <w:szCs w:val="20"/>
          <w:lang w:val="en-US"/>
        </w:rPr>
        <w:t>gNB</w:t>
      </w:r>
      <w:proofErr w:type="spellEnd"/>
      <w:r>
        <w:rPr>
          <w:rFonts w:ascii="Times New Roman" w:eastAsia="MS Mincho" w:hAnsi="Times New Roman" w:cs="Times New Roman"/>
          <w:sz w:val="20"/>
          <w:szCs w:val="20"/>
          <w:lang w:val="en-US"/>
        </w:rPr>
        <w:t>-DU, the source DU should inform the target DU about the retained active TCI states</w:t>
      </w:r>
      <w:r w:rsidR="00E71FCD">
        <w:rPr>
          <w:rFonts w:ascii="Times New Roman" w:eastAsia="MS Mincho" w:hAnsi="Times New Roman" w:cs="Times New Roman"/>
          <w:sz w:val="20"/>
          <w:szCs w:val="20"/>
          <w:lang w:val="en-US"/>
        </w:rPr>
        <w:t>.</w:t>
      </w:r>
      <w:r w:rsidR="00DB3E72">
        <w:rPr>
          <w:rFonts w:ascii="Times New Roman" w:eastAsia="MS Mincho" w:hAnsi="Times New Roman" w:cs="Times New Roman"/>
          <w:sz w:val="20"/>
          <w:szCs w:val="20"/>
          <w:lang w:val="en-US"/>
        </w:rPr>
        <w:t xml:space="preserve"> </w:t>
      </w:r>
      <w:r w:rsidR="006D7DB1">
        <w:rPr>
          <w:rFonts w:ascii="Times New Roman" w:eastAsia="MS Mincho" w:hAnsi="Times New Roman" w:cs="Times New Roman"/>
          <w:sz w:val="20"/>
          <w:szCs w:val="20"/>
          <w:lang w:val="en-US"/>
        </w:rPr>
        <w:t xml:space="preserve">If the </w:t>
      </w:r>
      <w:r w:rsidR="0034582B">
        <w:rPr>
          <w:rFonts w:ascii="Times New Roman" w:eastAsia="MS Mincho" w:hAnsi="Times New Roman" w:cs="Times New Roman"/>
          <w:sz w:val="20"/>
          <w:szCs w:val="20"/>
          <w:lang w:val="en-US"/>
        </w:rPr>
        <w:t xml:space="preserve">remaining </w:t>
      </w:r>
      <w:r w:rsidR="005545E8">
        <w:rPr>
          <w:rFonts w:ascii="Times New Roman" w:eastAsia="MS Mincho" w:hAnsi="Times New Roman" w:cs="Times New Roman"/>
          <w:sz w:val="20"/>
          <w:szCs w:val="20"/>
          <w:lang w:val="en-US"/>
        </w:rPr>
        <w:t>time is not sufficient to specify such case</w:t>
      </w:r>
      <w:r w:rsidR="00AF298D">
        <w:rPr>
          <w:rFonts w:ascii="Times New Roman" w:eastAsia="MS Mincho" w:hAnsi="Times New Roman" w:cs="Times New Roman"/>
          <w:sz w:val="20"/>
          <w:szCs w:val="20"/>
          <w:lang w:val="en-US"/>
        </w:rPr>
        <w:t xml:space="preserve"> for Rel-18</w:t>
      </w:r>
      <w:r w:rsidR="005545E8">
        <w:rPr>
          <w:rFonts w:ascii="Times New Roman" w:eastAsia="MS Mincho" w:hAnsi="Times New Roman" w:cs="Times New Roman"/>
          <w:sz w:val="20"/>
          <w:szCs w:val="20"/>
          <w:lang w:val="en-US"/>
        </w:rPr>
        <w:t xml:space="preserve">, </w:t>
      </w:r>
      <w:r w:rsidR="0034582B">
        <w:rPr>
          <w:rFonts w:ascii="Times New Roman" w:eastAsia="MS Mincho" w:hAnsi="Times New Roman" w:cs="Times New Roman"/>
          <w:sz w:val="20"/>
          <w:szCs w:val="20"/>
          <w:lang w:val="en-US"/>
        </w:rPr>
        <w:t>the retaining of activated TCI states can be restricted to intra-DU case</w:t>
      </w:r>
      <w:r w:rsidR="00AF298D">
        <w:rPr>
          <w:rFonts w:ascii="Times New Roman" w:eastAsia="MS Mincho" w:hAnsi="Times New Roman" w:cs="Times New Roman"/>
          <w:sz w:val="20"/>
          <w:szCs w:val="20"/>
          <w:lang w:val="en-US"/>
        </w:rPr>
        <w:t xml:space="preserve"> in Rel-18</w:t>
      </w:r>
      <w:r w:rsidR="00DB3E72">
        <w:rPr>
          <w:rFonts w:ascii="Times New Roman" w:eastAsia="MS Mincho" w:hAnsi="Times New Roman" w:cs="Times New Roman"/>
          <w:sz w:val="20"/>
          <w:szCs w:val="20"/>
          <w:lang w:val="en-US"/>
        </w:rPr>
        <w:t>.</w:t>
      </w:r>
    </w:p>
    <w:p w14:paraId="2567BB13" w14:textId="5B8CA80B" w:rsidR="001B2854" w:rsidRDefault="001B2854" w:rsidP="006130FC">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sidR="00D7297D">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sidR="006130FC">
        <w:rPr>
          <w:rFonts w:ascii="Times New Roman" w:eastAsia="MS Mincho" w:hAnsi="Times New Roman" w:cs="Times New Roman"/>
          <w:b/>
          <w:bCs/>
          <w:sz w:val="20"/>
          <w:szCs w:val="20"/>
          <w:lang w:val="en-US"/>
        </w:rPr>
        <w:t xml:space="preserve">After LTM cell switch, the previously activated TCI states </w:t>
      </w:r>
      <w:r w:rsidR="00AF298D">
        <w:rPr>
          <w:rFonts w:ascii="Times New Roman" w:eastAsia="MS Mincho" w:hAnsi="Times New Roman" w:cs="Times New Roman"/>
          <w:b/>
          <w:bCs/>
          <w:sz w:val="20"/>
          <w:szCs w:val="20"/>
          <w:lang w:val="en-US"/>
        </w:rPr>
        <w:t xml:space="preserve">for LTM </w:t>
      </w:r>
      <w:r w:rsidR="006130FC">
        <w:rPr>
          <w:rFonts w:ascii="Times New Roman" w:eastAsia="MS Mincho" w:hAnsi="Times New Roman" w:cs="Times New Roman"/>
          <w:b/>
          <w:bCs/>
          <w:sz w:val="20"/>
          <w:szCs w:val="20"/>
          <w:lang w:val="en-US"/>
        </w:rPr>
        <w:t>can be retained in the new serving cell</w:t>
      </w:r>
      <w:r w:rsidR="006702FB">
        <w:rPr>
          <w:rFonts w:ascii="Times New Roman" w:eastAsia="MS Mincho" w:hAnsi="Times New Roman" w:cs="Times New Roman"/>
          <w:b/>
          <w:bCs/>
          <w:sz w:val="20"/>
          <w:szCs w:val="20"/>
          <w:lang w:val="en-US"/>
        </w:rPr>
        <w:t xml:space="preserve"> at least for intra-DU case</w:t>
      </w:r>
      <w:r w:rsidR="006130FC">
        <w:rPr>
          <w:rFonts w:ascii="Times New Roman" w:eastAsia="MS Mincho" w:hAnsi="Times New Roman" w:cs="Times New Roman"/>
          <w:b/>
          <w:bCs/>
          <w:sz w:val="20"/>
          <w:szCs w:val="20"/>
          <w:lang w:val="en-US"/>
        </w:rPr>
        <w:t xml:space="preserve">. </w:t>
      </w:r>
    </w:p>
    <w:p w14:paraId="1587E909" w14:textId="77777777" w:rsidR="00B60F41" w:rsidRPr="001675A7" w:rsidRDefault="00B60F41"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6F035E14" w14:textId="77777777" w:rsidR="00F5328A" w:rsidRDefault="000B009F" w:rsidP="00C86108">
      <w:pPr>
        <w:rPr>
          <w:rFonts w:ascii="Times New Roman" w:hAnsi="Times New Roman" w:cs="Times New Roman"/>
          <w:sz w:val="20"/>
          <w:szCs w:val="20"/>
          <w:lang w:val="en-US"/>
        </w:rPr>
      </w:pPr>
      <w:r w:rsidRPr="00B234FB">
        <w:rPr>
          <w:rFonts w:ascii="Times New Roman" w:eastAsia="MS Mincho" w:hAnsi="Times New Roman" w:cs="Times New Roman"/>
          <w:sz w:val="20"/>
          <w:szCs w:val="20"/>
          <w:lang w:val="en-US"/>
        </w:rPr>
        <w:t xml:space="preserve">In this paper, </w:t>
      </w:r>
      <w:r w:rsidR="00FB5027">
        <w:rPr>
          <w:rFonts w:ascii="Times New Roman" w:eastAsia="MS Mincho" w:hAnsi="Times New Roman" w:cs="Times New Roman"/>
          <w:sz w:val="20"/>
          <w:szCs w:val="20"/>
          <w:lang w:val="en-US"/>
        </w:rPr>
        <w:t>we discuss</w:t>
      </w:r>
      <w:r w:rsidR="00F5328A">
        <w:rPr>
          <w:rFonts w:ascii="Times New Roman" w:eastAsia="MS Mincho" w:hAnsi="Times New Roman" w:cs="Times New Roman"/>
          <w:sz w:val="20"/>
          <w:szCs w:val="20"/>
          <w:lang w:val="en-US"/>
        </w:rPr>
        <w:t xml:space="preserve"> the issues related to </w:t>
      </w:r>
      <w:r w:rsidR="00F5328A">
        <w:rPr>
          <w:rFonts w:ascii="Times New Roman" w:hAnsi="Times New Roman" w:cs="Times New Roman"/>
          <w:sz w:val="20"/>
          <w:szCs w:val="20"/>
          <w:lang w:val="en-US"/>
        </w:rPr>
        <w:t>candidate cell TCI state activation and indication. The proposals are as follows.</w:t>
      </w:r>
    </w:p>
    <w:p w14:paraId="713D9103" w14:textId="3DB98B2D" w:rsidR="00F5328A" w:rsidRDefault="00F5328A" w:rsidP="00F5328A">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1</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candidate cell TCI state activation/deactivation, the TCI state should refer to the ones configured outside LTM candidate cell configuration, </w:t>
      </w:r>
      <w:proofErr w:type="gramStart"/>
      <w:r>
        <w:rPr>
          <w:rFonts w:ascii="Times New Roman" w:eastAsia="MS Mincho" w:hAnsi="Times New Roman" w:cs="Times New Roman"/>
          <w:b/>
          <w:bCs/>
          <w:sz w:val="20"/>
          <w:szCs w:val="20"/>
          <w:lang w:val="en-US"/>
        </w:rPr>
        <w:t>e.g.</w:t>
      </w:r>
      <w:proofErr w:type="gramEnd"/>
      <w:r>
        <w:rPr>
          <w:rFonts w:ascii="Times New Roman" w:eastAsia="MS Mincho" w:hAnsi="Times New Roman" w:cs="Times New Roman"/>
          <w:b/>
          <w:bCs/>
          <w:sz w:val="20"/>
          <w:szCs w:val="20"/>
          <w:lang w:val="en-US"/>
        </w:rPr>
        <w:t xml:space="preserve"> </w:t>
      </w:r>
      <w:r w:rsidR="004216BF">
        <w:rPr>
          <w:rFonts w:ascii="Times New Roman" w:eastAsia="MS Mincho" w:hAnsi="Times New Roman" w:cs="Times New Roman"/>
          <w:b/>
          <w:bCs/>
          <w:sz w:val="20"/>
          <w:szCs w:val="20"/>
          <w:lang w:val="en-US"/>
        </w:rPr>
        <w:t>identified</w:t>
      </w:r>
      <w:r>
        <w:rPr>
          <w:rFonts w:ascii="Times New Roman" w:eastAsia="MS Mincho" w:hAnsi="Times New Roman" w:cs="Times New Roman"/>
          <w:b/>
          <w:bCs/>
          <w:sz w:val="20"/>
          <w:szCs w:val="20"/>
          <w:lang w:val="en-US"/>
        </w:rPr>
        <w:t xml:space="preserve">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6089B45E" w14:textId="77777777" w:rsidR="00F5328A" w:rsidRDefault="00F5328A" w:rsidP="00F5328A">
      <w:pPr>
        <w:pStyle w:val="BodyText"/>
        <w:rPr>
          <w:rFonts w:ascii="Times New Roman" w:eastAsia="MS Mincho" w:hAnsi="Times New Roman" w:cs="Times New Roman"/>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2</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In the MAC CE for LTM cell switch command, the TCI state should refer to the ones configured outside LTM candidate cell configuration, </w:t>
      </w:r>
      <w:proofErr w:type="gramStart"/>
      <w:r>
        <w:rPr>
          <w:rFonts w:ascii="Times New Roman" w:eastAsia="MS Mincho" w:hAnsi="Times New Roman" w:cs="Times New Roman"/>
          <w:b/>
          <w:bCs/>
          <w:sz w:val="20"/>
          <w:szCs w:val="20"/>
          <w:lang w:val="en-US"/>
        </w:rPr>
        <w:t>e.g.</w:t>
      </w:r>
      <w:proofErr w:type="gramEnd"/>
      <w:r>
        <w:rPr>
          <w:rFonts w:ascii="Times New Roman" w:eastAsia="MS Mincho" w:hAnsi="Times New Roman" w:cs="Times New Roman"/>
          <w:b/>
          <w:bCs/>
          <w:sz w:val="20"/>
          <w:szCs w:val="20"/>
          <w:lang w:val="en-US"/>
        </w:rPr>
        <w:t xml:space="preserve"> identified by </w:t>
      </w:r>
      <w:r w:rsidRPr="008D4A6D">
        <w:rPr>
          <w:rFonts w:ascii="Times New Roman" w:eastAsia="Times New Roman" w:hAnsi="Times New Roman" w:cs="Times New Roman"/>
          <w:b/>
          <w:bCs/>
          <w:i/>
          <w:iCs/>
          <w:noProof/>
          <w:kern w:val="0"/>
          <w:sz w:val="20"/>
          <w:szCs w:val="20"/>
          <w:lang w:val="fr-FR" w:eastAsia="fr-FR"/>
          <w14:ligatures w14:val="none"/>
        </w:rPr>
        <w:t>CandidateTCI-StatesId</w:t>
      </w:r>
      <w:r w:rsidRPr="008D4A6D">
        <w:rPr>
          <w:rFonts w:ascii="Times New Roman" w:eastAsia="Times New Roman" w:hAnsi="Times New Roman" w:cs="Times New Roman"/>
          <w:b/>
          <w:bCs/>
          <w:noProof/>
          <w:kern w:val="0"/>
          <w:sz w:val="20"/>
          <w:szCs w:val="20"/>
          <w:lang w:val="fr-FR" w:eastAsia="fr-FR"/>
          <w14:ligatures w14:val="none"/>
        </w:rPr>
        <w:t xml:space="preserve"> and </w:t>
      </w:r>
      <w:r w:rsidRPr="008D4A6D">
        <w:rPr>
          <w:rFonts w:ascii="Times New Roman" w:eastAsia="Times New Roman" w:hAnsi="Times New Roman" w:cs="Times New Roman"/>
          <w:b/>
          <w:bCs/>
          <w:i/>
          <w:iCs/>
          <w:noProof/>
          <w:kern w:val="0"/>
          <w:sz w:val="20"/>
          <w:szCs w:val="20"/>
          <w:lang w:val="fr-FR" w:eastAsia="fr-FR"/>
          <w14:ligatures w14:val="none"/>
        </w:rPr>
        <w:t>CandidateTCI-UL-StatesId</w:t>
      </w:r>
      <w:r>
        <w:rPr>
          <w:rFonts w:ascii="Times New Roman" w:eastAsia="Times New Roman" w:hAnsi="Times New Roman" w:cs="Times New Roman"/>
          <w:i/>
          <w:iCs/>
          <w:noProof/>
          <w:kern w:val="0"/>
          <w:sz w:val="20"/>
          <w:szCs w:val="20"/>
          <w:lang w:val="fr-FR" w:eastAsia="fr-FR"/>
          <w14:ligatures w14:val="none"/>
        </w:rPr>
        <w:t>.</w:t>
      </w:r>
      <w:r>
        <w:rPr>
          <w:rFonts w:ascii="Times New Roman" w:eastAsia="MS Mincho" w:hAnsi="Times New Roman" w:cs="Times New Roman"/>
          <w:b/>
          <w:bCs/>
          <w:sz w:val="20"/>
          <w:szCs w:val="20"/>
          <w:lang w:val="en-US"/>
        </w:rPr>
        <w:t xml:space="preserve"> </w:t>
      </w:r>
    </w:p>
    <w:p w14:paraId="187621C2" w14:textId="77777777" w:rsidR="00F5328A" w:rsidRDefault="00F5328A" w:rsidP="00F5328A">
      <w:pPr>
        <w:pStyle w:val="BodyText"/>
        <w:rPr>
          <w:rFonts w:ascii="Times New Roman" w:eastAsia="MS Mincho" w:hAnsi="Times New Roman" w:cs="Times New Roman"/>
          <w:b/>
          <w:bCs/>
          <w:sz w:val="20"/>
          <w:szCs w:val="20"/>
          <w:lang w:val="en-US"/>
        </w:rPr>
      </w:pPr>
      <w:r w:rsidRPr="007E1904">
        <w:rPr>
          <w:rFonts w:ascii="Times New Roman" w:eastAsia="MS Mincho" w:hAnsi="Times New Roman" w:cs="Times New Roman"/>
          <w:b/>
          <w:bCs/>
          <w:sz w:val="20"/>
          <w:szCs w:val="20"/>
          <w:lang w:val="en-US"/>
        </w:rPr>
        <w:t xml:space="preserve">Proposal </w:t>
      </w:r>
      <w:r>
        <w:rPr>
          <w:rFonts w:ascii="Times New Roman" w:eastAsia="MS Mincho" w:hAnsi="Times New Roman" w:cs="Times New Roman"/>
          <w:b/>
          <w:bCs/>
          <w:sz w:val="20"/>
          <w:szCs w:val="20"/>
          <w:lang w:val="en-US"/>
        </w:rPr>
        <w:t>3</w:t>
      </w:r>
      <w:r w:rsidRPr="007E1904">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 xml:space="preserve">After LTM cell switch, the previously activated TCI states for LTM can be retained in the new serving cell at least for intra-DU case. </w:t>
      </w:r>
    </w:p>
    <w:p w14:paraId="7ACA065F" w14:textId="20E65DA2" w:rsidR="00137F90" w:rsidRDefault="00137F90" w:rsidP="00137F90">
      <w:pPr>
        <w:pStyle w:val="Heading1"/>
        <w:rPr>
          <w:lang w:val="en-US"/>
        </w:rPr>
      </w:pPr>
      <w:r>
        <w:rPr>
          <w:lang w:val="en-US"/>
        </w:rPr>
        <w:lastRenderedPageBreak/>
        <w:t>Reference</w:t>
      </w:r>
    </w:p>
    <w:p w14:paraId="4019A38D" w14:textId="7559C492" w:rsidR="00137F90" w:rsidRDefault="00137F90" w:rsidP="00934756">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[1] R2-23</w:t>
      </w:r>
      <w:r w:rsidR="005254C7">
        <w:rPr>
          <w:rFonts w:ascii="Times New Roman" w:eastAsia="MS Mincho" w:hAnsi="Times New Roman" w:cs="Times New Roman"/>
          <w:sz w:val="20"/>
          <w:szCs w:val="20"/>
          <w:lang w:val="en-US"/>
        </w:rPr>
        <w:t>11</w:t>
      </w:r>
      <w:r w:rsidR="00A1190A">
        <w:rPr>
          <w:rFonts w:ascii="Times New Roman" w:eastAsia="MS Mincho" w:hAnsi="Times New Roman" w:cs="Times New Roman"/>
          <w:sz w:val="20"/>
          <w:szCs w:val="20"/>
          <w:lang w:val="en-US"/>
        </w:rPr>
        <w:t>595</w:t>
      </w:r>
      <w:r w:rsidR="00946BE3">
        <w:rPr>
          <w:rFonts w:ascii="Times New Roman" w:eastAsia="MS Mincho" w:hAnsi="Times New Roman" w:cs="Times New Roman"/>
          <w:sz w:val="20"/>
          <w:szCs w:val="20"/>
          <w:lang w:val="en-US"/>
        </w:rPr>
        <w:t xml:space="preserve">, </w:t>
      </w:r>
      <w:r w:rsidR="00854D55">
        <w:rPr>
          <w:rFonts w:ascii="Times New Roman" w:eastAsia="MS Mincho" w:hAnsi="Times New Roman" w:cs="Times New Roman"/>
          <w:sz w:val="20"/>
          <w:szCs w:val="20"/>
          <w:lang w:val="en-US"/>
        </w:rPr>
        <w:t xml:space="preserve">38.321 running CR for introduction of NR further mobility enhancements, </w:t>
      </w:r>
      <w:r w:rsidR="002E105D">
        <w:rPr>
          <w:rFonts w:ascii="Times New Roman" w:eastAsia="MS Mincho" w:hAnsi="Times New Roman" w:cs="Times New Roman"/>
          <w:sz w:val="20"/>
          <w:szCs w:val="20"/>
          <w:lang w:val="en-US"/>
        </w:rPr>
        <w:t>RAN2#123</w:t>
      </w:r>
      <w:r w:rsidR="00A1190A">
        <w:rPr>
          <w:rFonts w:ascii="Times New Roman" w:eastAsia="MS Mincho" w:hAnsi="Times New Roman" w:cs="Times New Roman"/>
          <w:sz w:val="20"/>
          <w:szCs w:val="20"/>
          <w:lang w:val="en-US"/>
        </w:rPr>
        <w:t>bis</w:t>
      </w:r>
      <w:r w:rsidR="002E105D">
        <w:rPr>
          <w:rFonts w:ascii="Times New Roman" w:eastAsia="MS Mincho" w:hAnsi="Times New Roman" w:cs="Times New Roman"/>
          <w:sz w:val="20"/>
          <w:szCs w:val="20"/>
          <w:lang w:val="en-US"/>
        </w:rPr>
        <w:t>.</w:t>
      </w:r>
    </w:p>
    <w:p w14:paraId="50885F11" w14:textId="5A167B8A" w:rsidR="0036398C" w:rsidRPr="00B234FB" w:rsidRDefault="0036398C" w:rsidP="00934756">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[2] R2-</w:t>
      </w:r>
      <w:r w:rsidR="008A697F">
        <w:rPr>
          <w:rFonts w:ascii="Times New Roman" w:eastAsia="MS Mincho" w:hAnsi="Times New Roman" w:cs="Times New Roman"/>
          <w:sz w:val="20"/>
          <w:szCs w:val="20"/>
          <w:lang w:val="en-US"/>
        </w:rPr>
        <w:t>23</w:t>
      </w:r>
      <w:r w:rsidR="00980907">
        <w:rPr>
          <w:rFonts w:ascii="Times New Roman" w:eastAsia="MS Mincho" w:hAnsi="Times New Roman" w:cs="Times New Roman"/>
          <w:sz w:val="20"/>
          <w:szCs w:val="20"/>
          <w:lang w:val="en-US"/>
        </w:rPr>
        <w:t>11604</w:t>
      </w:r>
      <w:r w:rsidR="007D482B">
        <w:rPr>
          <w:rFonts w:ascii="Times New Roman" w:eastAsia="MS Mincho" w:hAnsi="Times New Roman" w:cs="Times New Roman"/>
          <w:sz w:val="20"/>
          <w:szCs w:val="20"/>
          <w:lang w:val="en-US"/>
        </w:rPr>
        <w:t>, RRC running CR for LTM, RAN2#123</w:t>
      </w:r>
      <w:proofErr w:type="gramStart"/>
      <w:r w:rsidR="00EA174E">
        <w:rPr>
          <w:rFonts w:ascii="Times New Roman" w:eastAsia="MS Mincho" w:hAnsi="Times New Roman" w:cs="Times New Roman"/>
          <w:sz w:val="20"/>
          <w:szCs w:val="20"/>
          <w:lang w:val="en-US"/>
        </w:rPr>
        <w:t>bis</w:t>
      </w:r>
      <w:r w:rsidR="00767273">
        <w:rPr>
          <w:rFonts w:ascii="Times New Roman" w:eastAsia="MS Mincho" w:hAnsi="Times New Roman" w:cs="Times New Roman"/>
          <w:sz w:val="20"/>
          <w:szCs w:val="20"/>
          <w:lang w:val="en-US"/>
        </w:rPr>
        <w:t>,</w:t>
      </w:r>
      <w:r w:rsidR="00AC1250">
        <w:rPr>
          <w:rFonts w:ascii="Times New Roman" w:eastAsia="MS Mincho" w:hAnsi="Times New Roman" w:cs="Times New Roman"/>
          <w:sz w:val="20"/>
          <w:szCs w:val="20"/>
          <w:lang w:val="en-US"/>
        </w:rPr>
        <w:t>.</w:t>
      </w:r>
      <w:proofErr w:type="gramEnd"/>
      <w:r w:rsidR="007D482B">
        <w:rPr>
          <w:rFonts w:ascii="Times New Roman" w:eastAsia="MS Mincho" w:hAnsi="Times New Roman" w:cs="Times New Roman"/>
          <w:sz w:val="20"/>
          <w:szCs w:val="20"/>
          <w:lang w:val="en-US"/>
        </w:rPr>
        <w:t xml:space="preserve"> </w:t>
      </w:r>
    </w:p>
    <w:sectPr w:rsidR="0036398C" w:rsidRPr="00B234F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C8B1" w14:textId="77777777" w:rsidR="00964092" w:rsidRDefault="00964092">
      <w:r>
        <w:separator/>
      </w:r>
    </w:p>
  </w:endnote>
  <w:endnote w:type="continuationSeparator" w:id="0">
    <w:p w14:paraId="4C491591" w14:textId="77777777" w:rsidR="00964092" w:rsidRDefault="00964092">
      <w:r>
        <w:continuationSeparator/>
      </w:r>
    </w:p>
  </w:endnote>
  <w:endnote w:type="continuationNotice" w:id="1">
    <w:p w14:paraId="1E906EDC" w14:textId="77777777" w:rsidR="00964092" w:rsidRDefault="0096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64C59" w14:textId="77777777" w:rsidR="00964092" w:rsidRDefault="00964092">
      <w:r>
        <w:separator/>
      </w:r>
    </w:p>
  </w:footnote>
  <w:footnote w:type="continuationSeparator" w:id="0">
    <w:p w14:paraId="5036D271" w14:textId="77777777" w:rsidR="00964092" w:rsidRDefault="00964092">
      <w:r>
        <w:continuationSeparator/>
      </w:r>
    </w:p>
  </w:footnote>
  <w:footnote w:type="continuationNotice" w:id="1">
    <w:p w14:paraId="055AA8C2" w14:textId="77777777" w:rsidR="00964092" w:rsidRDefault="00964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36576279">
    <w:abstractNumId w:val="0"/>
  </w:num>
  <w:num w:numId="2" w16cid:durableId="399252006">
    <w:abstractNumId w:val="17"/>
  </w:num>
  <w:num w:numId="3" w16cid:durableId="1493567933">
    <w:abstractNumId w:val="10"/>
  </w:num>
  <w:num w:numId="4" w16cid:durableId="593636830">
    <w:abstractNumId w:val="11"/>
  </w:num>
  <w:num w:numId="5" w16cid:durableId="1167332132">
    <w:abstractNumId w:val="7"/>
  </w:num>
  <w:num w:numId="6" w16cid:durableId="158663454">
    <w:abstractNumId w:val="13"/>
  </w:num>
  <w:num w:numId="7" w16cid:durableId="2082098994">
    <w:abstractNumId w:val="21"/>
  </w:num>
  <w:num w:numId="8" w16cid:durableId="820926054">
    <w:abstractNumId w:val="8"/>
  </w:num>
  <w:num w:numId="9" w16cid:durableId="718096405">
    <w:abstractNumId w:val="19"/>
  </w:num>
  <w:num w:numId="10" w16cid:durableId="859701370">
    <w:abstractNumId w:val="25"/>
  </w:num>
  <w:num w:numId="11" w16cid:durableId="191458527">
    <w:abstractNumId w:val="16"/>
  </w:num>
  <w:num w:numId="12" w16cid:durableId="311713729">
    <w:abstractNumId w:val="15"/>
  </w:num>
  <w:num w:numId="13" w16cid:durableId="478306278">
    <w:abstractNumId w:val="22"/>
  </w:num>
  <w:num w:numId="14" w16cid:durableId="327903745">
    <w:abstractNumId w:val="18"/>
  </w:num>
  <w:num w:numId="15" w16cid:durableId="1662587303">
    <w:abstractNumId w:val="30"/>
  </w:num>
  <w:num w:numId="16" w16cid:durableId="725641606">
    <w:abstractNumId w:val="14"/>
  </w:num>
  <w:num w:numId="17" w16cid:durableId="749471380">
    <w:abstractNumId w:val="20"/>
  </w:num>
  <w:num w:numId="18" w16cid:durableId="1492023633">
    <w:abstractNumId w:val="3"/>
  </w:num>
  <w:num w:numId="19" w16cid:durableId="191265455">
    <w:abstractNumId w:val="4"/>
  </w:num>
  <w:num w:numId="20" w16cid:durableId="2116246187">
    <w:abstractNumId w:val="2"/>
  </w:num>
  <w:num w:numId="21" w16cid:durableId="998075232">
    <w:abstractNumId w:val="27"/>
  </w:num>
  <w:num w:numId="22" w16cid:durableId="2137602311">
    <w:abstractNumId w:val="27"/>
  </w:num>
  <w:num w:numId="23" w16cid:durableId="1386030388">
    <w:abstractNumId w:val="27"/>
  </w:num>
  <w:num w:numId="24" w16cid:durableId="1096250186">
    <w:abstractNumId w:val="29"/>
  </w:num>
  <w:num w:numId="25" w16cid:durableId="1873181754">
    <w:abstractNumId w:val="1"/>
  </w:num>
  <w:num w:numId="26" w16cid:durableId="1534070427">
    <w:abstractNumId w:val="27"/>
  </w:num>
  <w:num w:numId="27" w16cid:durableId="468595482">
    <w:abstractNumId w:val="9"/>
  </w:num>
  <w:num w:numId="28" w16cid:durableId="669675108">
    <w:abstractNumId w:val="28"/>
  </w:num>
  <w:num w:numId="29" w16cid:durableId="1941910530">
    <w:abstractNumId w:val="26"/>
  </w:num>
  <w:num w:numId="30" w16cid:durableId="2134588360">
    <w:abstractNumId w:val="5"/>
  </w:num>
  <w:num w:numId="31" w16cid:durableId="1281692344">
    <w:abstractNumId w:val="23"/>
  </w:num>
  <w:num w:numId="32" w16cid:durableId="1152285652">
    <w:abstractNumId w:val="6"/>
  </w:num>
  <w:num w:numId="33" w16cid:durableId="1774981283">
    <w:abstractNumId w:val="24"/>
  </w:num>
  <w:num w:numId="34" w16cid:durableId="189743008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335A"/>
    <w:rsid w:val="000062A4"/>
    <w:rsid w:val="00006446"/>
    <w:rsid w:val="00006627"/>
    <w:rsid w:val="00006896"/>
    <w:rsid w:val="00006AE5"/>
    <w:rsid w:val="00006B44"/>
    <w:rsid w:val="00006B58"/>
    <w:rsid w:val="000074A2"/>
    <w:rsid w:val="00007CDC"/>
    <w:rsid w:val="00010459"/>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13"/>
    <w:rsid w:val="000202E2"/>
    <w:rsid w:val="00020538"/>
    <w:rsid w:val="00020747"/>
    <w:rsid w:val="000210C4"/>
    <w:rsid w:val="000211C1"/>
    <w:rsid w:val="00021F8C"/>
    <w:rsid w:val="00022308"/>
    <w:rsid w:val="000234B3"/>
    <w:rsid w:val="0002435E"/>
    <w:rsid w:val="00024734"/>
    <w:rsid w:val="00024962"/>
    <w:rsid w:val="0002564D"/>
    <w:rsid w:val="00025EA0"/>
    <w:rsid w:val="00025ECA"/>
    <w:rsid w:val="00026008"/>
    <w:rsid w:val="0002609C"/>
    <w:rsid w:val="00026296"/>
    <w:rsid w:val="00026B91"/>
    <w:rsid w:val="00026CD4"/>
    <w:rsid w:val="000272E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B2"/>
    <w:rsid w:val="000422E2"/>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792F"/>
    <w:rsid w:val="000507A6"/>
    <w:rsid w:val="00050B9F"/>
    <w:rsid w:val="00050F53"/>
    <w:rsid w:val="00051FE1"/>
    <w:rsid w:val="0005292A"/>
    <w:rsid w:val="00052A07"/>
    <w:rsid w:val="000534E3"/>
    <w:rsid w:val="00054404"/>
    <w:rsid w:val="00054B4D"/>
    <w:rsid w:val="0005525B"/>
    <w:rsid w:val="00055BF0"/>
    <w:rsid w:val="0005606A"/>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548"/>
    <w:rsid w:val="00067B91"/>
    <w:rsid w:val="00067C87"/>
    <w:rsid w:val="00067C88"/>
    <w:rsid w:val="00070636"/>
    <w:rsid w:val="00070695"/>
    <w:rsid w:val="00071929"/>
    <w:rsid w:val="000727EB"/>
    <w:rsid w:val="00072D21"/>
    <w:rsid w:val="00072D36"/>
    <w:rsid w:val="00073083"/>
    <w:rsid w:val="000735F6"/>
    <w:rsid w:val="00073D3C"/>
    <w:rsid w:val="0007441B"/>
    <w:rsid w:val="00074682"/>
    <w:rsid w:val="00074B00"/>
    <w:rsid w:val="00075107"/>
    <w:rsid w:val="00075168"/>
    <w:rsid w:val="00075174"/>
    <w:rsid w:val="0007538F"/>
    <w:rsid w:val="00075B7A"/>
    <w:rsid w:val="00076A52"/>
    <w:rsid w:val="00076C37"/>
    <w:rsid w:val="00077E5F"/>
    <w:rsid w:val="00077F0F"/>
    <w:rsid w:val="0008036A"/>
    <w:rsid w:val="000814A9"/>
    <w:rsid w:val="00081AE6"/>
    <w:rsid w:val="00082017"/>
    <w:rsid w:val="000821B8"/>
    <w:rsid w:val="00082253"/>
    <w:rsid w:val="00082373"/>
    <w:rsid w:val="000833E2"/>
    <w:rsid w:val="000838A5"/>
    <w:rsid w:val="0008402C"/>
    <w:rsid w:val="000841B9"/>
    <w:rsid w:val="000841EB"/>
    <w:rsid w:val="0008434E"/>
    <w:rsid w:val="00084530"/>
    <w:rsid w:val="00084CFE"/>
    <w:rsid w:val="00085455"/>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C77"/>
    <w:rsid w:val="000A2C7D"/>
    <w:rsid w:val="000A2E8D"/>
    <w:rsid w:val="000A5117"/>
    <w:rsid w:val="000A525A"/>
    <w:rsid w:val="000A541F"/>
    <w:rsid w:val="000A56F2"/>
    <w:rsid w:val="000A696B"/>
    <w:rsid w:val="000A77C4"/>
    <w:rsid w:val="000A7958"/>
    <w:rsid w:val="000A7D6F"/>
    <w:rsid w:val="000B009F"/>
    <w:rsid w:val="000B0131"/>
    <w:rsid w:val="000B05F4"/>
    <w:rsid w:val="000B0BE0"/>
    <w:rsid w:val="000B128B"/>
    <w:rsid w:val="000B1A8B"/>
    <w:rsid w:val="000B2719"/>
    <w:rsid w:val="000B2793"/>
    <w:rsid w:val="000B2825"/>
    <w:rsid w:val="000B2AD4"/>
    <w:rsid w:val="000B2BCD"/>
    <w:rsid w:val="000B307F"/>
    <w:rsid w:val="000B33EC"/>
    <w:rsid w:val="000B377D"/>
    <w:rsid w:val="000B3870"/>
    <w:rsid w:val="000B3A8F"/>
    <w:rsid w:val="000B3BB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BB5"/>
    <w:rsid w:val="000C4045"/>
    <w:rsid w:val="000C6174"/>
    <w:rsid w:val="000C65B7"/>
    <w:rsid w:val="000C7580"/>
    <w:rsid w:val="000C7926"/>
    <w:rsid w:val="000D0217"/>
    <w:rsid w:val="000D0837"/>
    <w:rsid w:val="000D08A3"/>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710F"/>
    <w:rsid w:val="000D7DC4"/>
    <w:rsid w:val="000E0527"/>
    <w:rsid w:val="000E073A"/>
    <w:rsid w:val="000E0A60"/>
    <w:rsid w:val="000E0F70"/>
    <w:rsid w:val="000E12B6"/>
    <w:rsid w:val="000E1D51"/>
    <w:rsid w:val="000E1E5A"/>
    <w:rsid w:val="000E1E92"/>
    <w:rsid w:val="000E23B9"/>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4691"/>
    <w:rsid w:val="000F57AE"/>
    <w:rsid w:val="000F5C00"/>
    <w:rsid w:val="000F6D9F"/>
    <w:rsid w:val="000F6DF3"/>
    <w:rsid w:val="000F720B"/>
    <w:rsid w:val="000F7358"/>
    <w:rsid w:val="000F75DC"/>
    <w:rsid w:val="000F7CF0"/>
    <w:rsid w:val="00100499"/>
    <w:rsid w:val="001005FF"/>
    <w:rsid w:val="001040F6"/>
    <w:rsid w:val="00105945"/>
    <w:rsid w:val="00106086"/>
    <w:rsid w:val="001062FB"/>
    <w:rsid w:val="001063E6"/>
    <w:rsid w:val="00106688"/>
    <w:rsid w:val="00106FAB"/>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624"/>
    <w:rsid w:val="001416F8"/>
    <w:rsid w:val="00141A7D"/>
    <w:rsid w:val="00142985"/>
    <w:rsid w:val="00143593"/>
    <w:rsid w:val="00143CEC"/>
    <w:rsid w:val="00143E73"/>
    <w:rsid w:val="00144A2C"/>
    <w:rsid w:val="00144FF6"/>
    <w:rsid w:val="00145683"/>
    <w:rsid w:val="00145D40"/>
    <w:rsid w:val="00146270"/>
    <w:rsid w:val="001466C3"/>
    <w:rsid w:val="00146AD8"/>
    <w:rsid w:val="00147022"/>
    <w:rsid w:val="00147CD1"/>
    <w:rsid w:val="001512E3"/>
    <w:rsid w:val="001516E2"/>
    <w:rsid w:val="00151723"/>
    <w:rsid w:val="00151BE6"/>
    <w:rsid w:val="00151E23"/>
    <w:rsid w:val="0015235C"/>
    <w:rsid w:val="001526E0"/>
    <w:rsid w:val="00152DF6"/>
    <w:rsid w:val="001530A4"/>
    <w:rsid w:val="00153DE9"/>
    <w:rsid w:val="001543D8"/>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169"/>
    <w:rsid w:val="001632FD"/>
    <w:rsid w:val="00163ACA"/>
    <w:rsid w:val="001643A8"/>
    <w:rsid w:val="0016465B"/>
    <w:rsid w:val="0016522A"/>
    <w:rsid w:val="001657D7"/>
    <w:rsid w:val="001659C1"/>
    <w:rsid w:val="00165A59"/>
    <w:rsid w:val="00165BA1"/>
    <w:rsid w:val="00165D2A"/>
    <w:rsid w:val="0016607D"/>
    <w:rsid w:val="00166BA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CBF"/>
    <w:rsid w:val="00175CD8"/>
    <w:rsid w:val="0017649E"/>
    <w:rsid w:val="00177795"/>
    <w:rsid w:val="00180D4C"/>
    <w:rsid w:val="00180F9C"/>
    <w:rsid w:val="0018143F"/>
    <w:rsid w:val="00181887"/>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7E1"/>
    <w:rsid w:val="00197B77"/>
    <w:rsid w:val="00197BC4"/>
    <w:rsid w:val="00197DF9"/>
    <w:rsid w:val="001A02C1"/>
    <w:rsid w:val="001A0534"/>
    <w:rsid w:val="001A0DE7"/>
    <w:rsid w:val="001A14E7"/>
    <w:rsid w:val="001A1987"/>
    <w:rsid w:val="001A19E7"/>
    <w:rsid w:val="001A20CB"/>
    <w:rsid w:val="001A2194"/>
    <w:rsid w:val="001A2564"/>
    <w:rsid w:val="001A2C49"/>
    <w:rsid w:val="001A3C04"/>
    <w:rsid w:val="001A43A4"/>
    <w:rsid w:val="001A45EE"/>
    <w:rsid w:val="001A471B"/>
    <w:rsid w:val="001A4721"/>
    <w:rsid w:val="001A4EC0"/>
    <w:rsid w:val="001A5181"/>
    <w:rsid w:val="001A5E6F"/>
    <w:rsid w:val="001A6173"/>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950"/>
    <w:rsid w:val="001C6495"/>
    <w:rsid w:val="001C676A"/>
    <w:rsid w:val="001C67E3"/>
    <w:rsid w:val="001C67E4"/>
    <w:rsid w:val="001C7060"/>
    <w:rsid w:val="001D02D8"/>
    <w:rsid w:val="001D05CD"/>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26"/>
    <w:rsid w:val="001E06DE"/>
    <w:rsid w:val="001E08BE"/>
    <w:rsid w:val="001E08D8"/>
    <w:rsid w:val="001E1066"/>
    <w:rsid w:val="001E1B8C"/>
    <w:rsid w:val="001E1D1D"/>
    <w:rsid w:val="001E2004"/>
    <w:rsid w:val="001E2771"/>
    <w:rsid w:val="001E2AFA"/>
    <w:rsid w:val="001E2B41"/>
    <w:rsid w:val="001E3442"/>
    <w:rsid w:val="001E344E"/>
    <w:rsid w:val="001E5831"/>
    <w:rsid w:val="001E58E2"/>
    <w:rsid w:val="001E6BF2"/>
    <w:rsid w:val="001E7A4B"/>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D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168B"/>
    <w:rsid w:val="00221805"/>
    <w:rsid w:val="00221997"/>
    <w:rsid w:val="00221D7D"/>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7D0"/>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188D"/>
    <w:rsid w:val="002520B3"/>
    <w:rsid w:val="002529DD"/>
    <w:rsid w:val="00252BA2"/>
    <w:rsid w:val="00253DCD"/>
    <w:rsid w:val="00253E00"/>
    <w:rsid w:val="0025417A"/>
    <w:rsid w:val="0025421E"/>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1285"/>
    <w:rsid w:val="00261298"/>
    <w:rsid w:val="002616E7"/>
    <w:rsid w:val="002617E7"/>
    <w:rsid w:val="00261D0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43E"/>
    <w:rsid w:val="00267AC8"/>
    <w:rsid w:val="00267C58"/>
    <w:rsid w:val="00267C83"/>
    <w:rsid w:val="0027051F"/>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6541"/>
    <w:rsid w:val="0027666E"/>
    <w:rsid w:val="00276AA0"/>
    <w:rsid w:val="00276FA1"/>
    <w:rsid w:val="00277453"/>
    <w:rsid w:val="00277B2D"/>
    <w:rsid w:val="0028014A"/>
    <w:rsid w:val="002803F3"/>
    <w:rsid w:val="002805F5"/>
    <w:rsid w:val="00280668"/>
    <w:rsid w:val="00280751"/>
    <w:rsid w:val="002821B7"/>
    <w:rsid w:val="0028280A"/>
    <w:rsid w:val="00282DEB"/>
    <w:rsid w:val="002855F6"/>
    <w:rsid w:val="00285752"/>
    <w:rsid w:val="00285CD6"/>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4681"/>
    <w:rsid w:val="002A50D7"/>
    <w:rsid w:val="002A5160"/>
    <w:rsid w:val="002A5194"/>
    <w:rsid w:val="002A75FE"/>
    <w:rsid w:val="002A7932"/>
    <w:rsid w:val="002A7EF5"/>
    <w:rsid w:val="002B033E"/>
    <w:rsid w:val="002B06F0"/>
    <w:rsid w:val="002B0B1F"/>
    <w:rsid w:val="002B0D34"/>
    <w:rsid w:val="002B0F92"/>
    <w:rsid w:val="002B1F68"/>
    <w:rsid w:val="002B24D6"/>
    <w:rsid w:val="002B25D6"/>
    <w:rsid w:val="002B292E"/>
    <w:rsid w:val="002B2CC5"/>
    <w:rsid w:val="002B37B4"/>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CFC"/>
    <w:rsid w:val="002C0D0C"/>
    <w:rsid w:val="002C1452"/>
    <w:rsid w:val="002C17E3"/>
    <w:rsid w:val="002C1ADC"/>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05D"/>
    <w:rsid w:val="002E1404"/>
    <w:rsid w:val="002E14D6"/>
    <w:rsid w:val="002E17F2"/>
    <w:rsid w:val="002E1C75"/>
    <w:rsid w:val="002E2834"/>
    <w:rsid w:val="002E2E73"/>
    <w:rsid w:val="002E2FBB"/>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7265"/>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6B2"/>
    <w:rsid w:val="002F4796"/>
    <w:rsid w:val="002F5A08"/>
    <w:rsid w:val="002F60E8"/>
    <w:rsid w:val="002F62A2"/>
    <w:rsid w:val="002F62F8"/>
    <w:rsid w:val="002F7D90"/>
    <w:rsid w:val="002F7E52"/>
    <w:rsid w:val="00300010"/>
    <w:rsid w:val="0030002B"/>
    <w:rsid w:val="003004A5"/>
    <w:rsid w:val="00300CE6"/>
    <w:rsid w:val="0030107C"/>
    <w:rsid w:val="00301661"/>
    <w:rsid w:val="003019FF"/>
    <w:rsid w:val="00301CE6"/>
    <w:rsid w:val="00301E0B"/>
    <w:rsid w:val="0030256B"/>
    <w:rsid w:val="00303FA7"/>
    <w:rsid w:val="00303FC5"/>
    <w:rsid w:val="0030501F"/>
    <w:rsid w:val="00305A9E"/>
    <w:rsid w:val="00305D11"/>
    <w:rsid w:val="00305F97"/>
    <w:rsid w:val="003060DE"/>
    <w:rsid w:val="0030679F"/>
    <w:rsid w:val="00306808"/>
    <w:rsid w:val="00307047"/>
    <w:rsid w:val="00307220"/>
    <w:rsid w:val="0030746F"/>
    <w:rsid w:val="003078CD"/>
    <w:rsid w:val="00307BA1"/>
    <w:rsid w:val="003105FF"/>
    <w:rsid w:val="003108E4"/>
    <w:rsid w:val="00310933"/>
    <w:rsid w:val="00310BFB"/>
    <w:rsid w:val="00311702"/>
    <w:rsid w:val="00311E82"/>
    <w:rsid w:val="00311F8E"/>
    <w:rsid w:val="003122DF"/>
    <w:rsid w:val="003133F1"/>
    <w:rsid w:val="00313FD6"/>
    <w:rsid w:val="003143BD"/>
    <w:rsid w:val="00314783"/>
    <w:rsid w:val="00315A8A"/>
    <w:rsid w:val="0031623D"/>
    <w:rsid w:val="003172CA"/>
    <w:rsid w:val="0031777C"/>
    <w:rsid w:val="003177E4"/>
    <w:rsid w:val="00317B01"/>
    <w:rsid w:val="00317B03"/>
    <w:rsid w:val="003203ED"/>
    <w:rsid w:val="003207D7"/>
    <w:rsid w:val="003207E8"/>
    <w:rsid w:val="00321578"/>
    <w:rsid w:val="0032211C"/>
    <w:rsid w:val="00322711"/>
    <w:rsid w:val="003228D7"/>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4EA"/>
    <w:rsid w:val="0033763E"/>
    <w:rsid w:val="00337ED5"/>
    <w:rsid w:val="003401BB"/>
    <w:rsid w:val="0034033C"/>
    <w:rsid w:val="003408A5"/>
    <w:rsid w:val="003409C4"/>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547"/>
    <w:rsid w:val="00346DB5"/>
    <w:rsid w:val="00346F42"/>
    <w:rsid w:val="0034700E"/>
    <w:rsid w:val="003477B1"/>
    <w:rsid w:val="003508BF"/>
    <w:rsid w:val="003508DF"/>
    <w:rsid w:val="0035157E"/>
    <w:rsid w:val="0035197C"/>
    <w:rsid w:val="00351A57"/>
    <w:rsid w:val="00351D52"/>
    <w:rsid w:val="003526DA"/>
    <w:rsid w:val="0035336B"/>
    <w:rsid w:val="0035340D"/>
    <w:rsid w:val="00353572"/>
    <w:rsid w:val="00353D29"/>
    <w:rsid w:val="00354620"/>
    <w:rsid w:val="0035482C"/>
    <w:rsid w:val="00354A8F"/>
    <w:rsid w:val="00354F3B"/>
    <w:rsid w:val="0035505F"/>
    <w:rsid w:val="00355135"/>
    <w:rsid w:val="0035518E"/>
    <w:rsid w:val="0035549A"/>
    <w:rsid w:val="00355B52"/>
    <w:rsid w:val="00355F59"/>
    <w:rsid w:val="00355FC7"/>
    <w:rsid w:val="003562F2"/>
    <w:rsid w:val="0035709A"/>
    <w:rsid w:val="00357380"/>
    <w:rsid w:val="003602D9"/>
    <w:rsid w:val="003604CE"/>
    <w:rsid w:val="003611A3"/>
    <w:rsid w:val="00361478"/>
    <w:rsid w:val="0036161E"/>
    <w:rsid w:val="00361763"/>
    <w:rsid w:val="0036267B"/>
    <w:rsid w:val="00362AFD"/>
    <w:rsid w:val="00362DE3"/>
    <w:rsid w:val="0036398C"/>
    <w:rsid w:val="00364029"/>
    <w:rsid w:val="003646B0"/>
    <w:rsid w:val="003648FB"/>
    <w:rsid w:val="00365A6D"/>
    <w:rsid w:val="00365E39"/>
    <w:rsid w:val="0036606F"/>
    <w:rsid w:val="00366717"/>
    <w:rsid w:val="00366A68"/>
    <w:rsid w:val="00366D3B"/>
    <w:rsid w:val="003670B6"/>
    <w:rsid w:val="00367C6C"/>
    <w:rsid w:val="00370480"/>
    <w:rsid w:val="0037080F"/>
    <w:rsid w:val="00370878"/>
    <w:rsid w:val="00370B4B"/>
    <w:rsid w:val="00370C7D"/>
    <w:rsid w:val="00370E47"/>
    <w:rsid w:val="003714E8"/>
    <w:rsid w:val="00371929"/>
    <w:rsid w:val="00371ED9"/>
    <w:rsid w:val="003735E5"/>
    <w:rsid w:val="003735FB"/>
    <w:rsid w:val="00373880"/>
    <w:rsid w:val="00373CB3"/>
    <w:rsid w:val="003742AC"/>
    <w:rsid w:val="00374C70"/>
    <w:rsid w:val="00375204"/>
    <w:rsid w:val="0037548B"/>
    <w:rsid w:val="00375B36"/>
    <w:rsid w:val="003764B0"/>
    <w:rsid w:val="0037673A"/>
    <w:rsid w:val="003768C5"/>
    <w:rsid w:val="00376CF6"/>
    <w:rsid w:val="00376E1A"/>
    <w:rsid w:val="00377339"/>
    <w:rsid w:val="00377CE1"/>
    <w:rsid w:val="00380C69"/>
    <w:rsid w:val="00381466"/>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834"/>
    <w:rsid w:val="00391816"/>
    <w:rsid w:val="00391F35"/>
    <w:rsid w:val="00392A4B"/>
    <w:rsid w:val="00392B63"/>
    <w:rsid w:val="00393085"/>
    <w:rsid w:val="003939FF"/>
    <w:rsid w:val="003950DB"/>
    <w:rsid w:val="003953A9"/>
    <w:rsid w:val="00395F88"/>
    <w:rsid w:val="003963CC"/>
    <w:rsid w:val="003964F5"/>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160"/>
    <w:rsid w:val="003B369F"/>
    <w:rsid w:val="003B36A3"/>
    <w:rsid w:val="003B3A50"/>
    <w:rsid w:val="003B3E38"/>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10D1"/>
    <w:rsid w:val="003C11C8"/>
    <w:rsid w:val="003C13FE"/>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21B4"/>
    <w:rsid w:val="003E24A5"/>
    <w:rsid w:val="003E2962"/>
    <w:rsid w:val="003E2973"/>
    <w:rsid w:val="003E341B"/>
    <w:rsid w:val="003E377D"/>
    <w:rsid w:val="003E3CA5"/>
    <w:rsid w:val="003E45F5"/>
    <w:rsid w:val="003E4DAC"/>
    <w:rsid w:val="003E4EAD"/>
    <w:rsid w:val="003E4EC4"/>
    <w:rsid w:val="003E526E"/>
    <w:rsid w:val="003E55E4"/>
    <w:rsid w:val="003E5613"/>
    <w:rsid w:val="003E6588"/>
    <w:rsid w:val="003E6878"/>
    <w:rsid w:val="003E74E3"/>
    <w:rsid w:val="003E75BA"/>
    <w:rsid w:val="003E7D26"/>
    <w:rsid w:val="003E7E02"/>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6EF"/>
    <w:rsid w:val="003F588C"/>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6A"/>
    <w:rsid w:val="004207EC"/>
    <w:rsid w:val="00420DC3"/>
    <w:rsid w:val="00420EDF"/>
    <w:rsid w:val="00420EE4"/>
    <w:rsid w:val="00421105"/>
    <w:rsid w:val="004216BF"/>
    <w:rsid w:val="00421755"/>
    <w:rsid w:val="00421DF8"/>
    <w:rsid w:val="0042218B"/>
    <w:rsid w:val="004221EC"/>
    <w:rsid w:val="00422AA6"/>
    <w:rsid w:val="00422B93"/>
    <w:rsid w:val="00422F5D"/>
    <w:rsid w:val="004234D8"/>
    <w:rsid w:val="00423B5A"/>
    <w:rsid w:val="00423C9D"/>
    <w:rsid w:val="004242F4"/>
    <w:rsid w:val="00424872"/>
    <w:rsid w:val="00424B9C"/>
    <w:rsid w:val="00425153"/>
    <w:rsid w:val="0042622C"/>
    <w:rsid w:val="00426388"/>
    <w:rsid w:val="0042676B"/>
    <w:rsid w:val="00426B63"/>
    <w:rsid w:val="00427248"/>
    <w:rsid w:val="00427420"/>
    <w:rsid w:val="00427B94"/>
    <w:rsid w:val="00427C68"/>
    <w:rsid w:val="00427F6A"/>
    <w:rsid w:val="004306E2"/>
    <w:rsid w:val="0043123D"/>
    <w:rsid w:val="00432A73"/>
    <w:rsid w:val="00432DCE"/>
    <w:rsid w:val="004332BB"/>
    <w:rsid w:val="00433B47"/>
    <w:rsid w:val="0043448A"/>
    <w:rsid w:val="0043467B"/>
    <w:rsid w:val="004351A3"/>
    <w:rsid w:val="00435213"/>
    <w:rsid w:val="00435A2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5066B"/>
    <w:rsid w:val="00450B86"/>
    <w:rsid w:val="00450F6C"/>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528"/>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0B7"/>
    <w:rsid w:val="00472456"/>
    <w:rsid w:val="004726C7"/>
    <w:rsid w:val="00472EA4"/>
    <w:rsid w:val="004734D0"/>
    <w:rsid w:val="00473DF2"/>
    <w:rsid w:val="00473E28"/>
    <w:rsid w:val="00474804"/>
    <w:rsid w:val="0047556B"/>
    <w:rsid w:val="004758DD"/>
    <w:rsid w:val="004759D0"/>
    <w:rsid w:val="00475AC8"/>
    <w:rsid w:val="00476139"/>
    <w:rsid w:val="004768A4"/>
    <w:rsid w:val="004769FA"/>
    <w:rsid w:val="00476B40"/>
    <w:rsid w:val="004771EB"/>
    <w:rsid w:val="00477768"/>
    <w:rsid w:val="004777DB"/>
    <w:rsid w:val="004779C0"/>
    <w:rsid w:val="00477C6F"/>
    <w:rsid w:val="00480EE9"/>
    <w:rsid w:val="004835D6"/>
    <w:rsid w:val="0048372C"/>
    <w:rsid w:val="00484309"/>
    <w:rsid w:val="004846D1"/>
    <w:rsid w:val="0048493A"/>
    <w:rsid w:val="00484C1D"/>
    <w:rsid w:val="004850E5"/>
    <w:rsid w:val="0048515E"/>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A0734"/>
    <w:rsid w:val="004A1110"/>
    <w:rsid w:val="004A16BC"/>
    <w:rsid w:val="004A1A5E"/>
    <w:rsid w:val="004A2812"/>
    <w:rsid w:val="004A29F0"/>
    <w:rsid w:val="004A2B42"/>
    <w:rsid w:val="004A2B94"/>
    <w:rsid w:val="004A3024"/>
    <w:rsid w:val="004A3975"/>
    <w:rsid w:val="004A3F90"/>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63D"/>
    <w:rsid w:val="004B5642"/>
    <w:rsid w:val="004B5849"/>
    <w:rsid w:val="004B7058"/>
    <w:rsid w:val="004B7C0C"/>
    <w:rsid w:val="004C01C8"/>
    <w:rsid w:val="004C0B40"/>
    <w:rsid w:val="004C0C70"/>
    <w:rsid w:val="004C2328"/>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915"/>
    <w:rsid w:val="004F6C3B"/>
    <w:rsid w:val="004F6F96"/>
    <w:rsid w:val="004F76B5"/>
    <w:rsid w:val="004F7740"/>
    <w:rsid w:val="004F79C3"/>
    <w:rsid w:val="004F79C6"/>
    <w:rsid w:val="004F7EA9"/>
    <w:rsid w:val="0050054E"/>
    <w:rsid w:val="00500754"/>
    <w:rsid w:val="00500B99"/>
    <w:rsid w:val="00500E47"/>
    <w:rsid w:val="00501607"/>
    <w:rsid w:val="005026E4"/>
    <w:rsid w:val="0050271A"/>
    <w:rsid w:val="00502773"/>
    <w:rsid w:val="00502EE2"/>
    <w:rsid w:val="0050361D"/>
    <w:rsid w:val="0050372E"/>
    <w:rsid w:val="00503A6D"/>
    <w:rsid w:val="00503F9A"/>
    <w:rsid w:val="0050425F"/>
    <w:rsid w:val="0050462F"/>
    <w:rsid w:val="00504651"/>
    <w:rsid w:val="005048CA"/>
    <w:rsid w:val="00505287"/>
    <w:rsid w:val="005054B0"/>
    <w:rsid w:val="00505630"/>
    <w:rsid w:val="00506240"/>
    <w:rsid w:val="00506557"/>
    <w:rsid w:val="0050677A"/>
    <w:rsid w:val="00507454"/>
    <w:rsid w:val="005074D5"/>
    <w:rsid w:val="00507894"/>
    <w:rsid w:val="005079A0"/>
    <w:rsid w:val="00507FD7"/>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6A7"/>
    <w:rsid w:val="00517862"/>
    <w:rsid w:val="00517A33"/>
    <w:rsid w:val="00517BF8"/>
    <w:rsid w:val="00520361"/>
    <w:rsid w:val="00520776"/>
    <w:rsid w:val="005219CF"/>
    <w:rsid w:val="00521DEE"/>
    <w:rsid w:val="005222D7"/>
    <w:rsid w:val="005228BE"/>
    <w:rsid w:val="00522D03"/>
    <w:rsid w:val="00522D07"/>
    <w:rsid w:val="0052362B"/>
    <w:rsid w:val="0052463F"/>
    <w:rsid w:val="00524FD1"/>
    <w:rsid w:val="005254C7"/>
    <w:rsid w:val="00525C4D"/>
    <w:rsid w:val="00525F75"/>
    <w:rsid w:val="005267A6"/>
    <w:rsid w:val="005267CC"/>
    <w:rsid w:val="005269B6"/>
    <w:rsid w:val="00526C0D"/>
    <w:rsid w:val="00526F67"/>
    <w:rsid w:val="00527104"/>
    <w:rsid w:val="005271B0"/>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B4B"/>
    <w:rsid w:val="00536759"/>
    <w:rsid w:val="005369A8"/>
    <w:rsid w:val="00536BFB"/>
    <w:rsid w:val="005377F4"/>
    <w:rsid w:val="00537C62"/>
    <w:rsid w:val="00540D53"/>
    <w:rsid w:val="00541EC3"/>
    <w:rsid w:val="00542032"/>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408F"/>
    <w:rsid w:val="005543FB"/>
    <w:rsid w:val="005545E8"/>
    <w:rsid w:val="005549FA"/>
    <w:rsid w:val="00554E19"/>
    <w:rsid w:val="00555125"/>
    <w:rsid w:val="005553CE"/>
    <w:rsid w:val="00555D73"/>
    <w:rsid w:val="005563B3"/>
    <w:rsid w:val="005564FC"/>
    <w:rsid w:val="00556F5F"/>
    <w:rsid w:val="005579C5"/>
    <w:rsid w:val="00557B5A"/>
    <w:rsid w:val="0056025A"/>
    <w:rsid w:val="005602D1"/>
    <w:rsid w:val="00560486"/>
    <w:rsid w:val="00560A37"/>
    <w:rsid w:val="00561182"/>
    <w:rsid w:val="0056121F"/>
    <w:rsid w:val="00561320"/>
    <w:rsid w:val="00562064"/>
    <w:rsid w:val="005621E0"/>
    <w:rsid w:val="0056299D"/>
    <w:rsid w:val="00562A1A"/>
    <w:rsid w:val="0056356C"/>
    <w:rsid w:val="005636E8"/>
    <w:rsid w:val="00565458"/>
    <w:rsid w:val="005661C7"/>
    <w:rsid w:val="00566212"/>
    <w:rsid w:val="00566AEE"/>
    <w:rsid w:val="00566C52"/>
    <w:rsid w:val="00566C81"/>
    <w:rsid w:val="0056719B"/>
    <w:rsid w:val="005679DE"/>
    <w:rsid w:val="00570B7D"/>
    <w:rsid w:val="00570F8E"/>
    <w:rsid w:val="0057106A"/>
    <w:rsid w:val="00572505"/>
    <w:rsid w:val="00572CE8"/>
    <w:rsid w:val="00573219"/>
    <w:rsid w:val="00574B93"/>
    <w:rsid w:val="00575837"/>
    <w:rsid w:val="00575D13"/>
    <w:rsid w:val="00576952"/>
    <w:rsid w:val="00576DCD"/>
    <w:rsid w:val="005772C6"/>
    <w:rsid w:val="0057786E"/>
    <w:rsid w:val="00580202"/>
    <w:rsid w:val="005825DB"/>
    <w:rsid w:val="00582746"/>
    <w:rsid w:val="00582809"/>
    <w:rsid w:val="00582A4A"/>
    <w:rsid w:val="00583180"/>
    <w:rsid w:val="00583DD8"/>
    <w:rsid w:val="005843A4"/>
    <w:rsid w:val="005845CB"/>
    <w:rsid w:val="00584ABE"/>
    <w:rsid w:val="00584D5D"/>
    <w:rsid w:val="0058563E"/>
    <w:rsid w:val="00586189"/>
    <w:rsid w:val="005874C6"/>
    <w:rsid w:val="0058764F"/>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70A"/>
    <w:rsid w:val="005C493C"/>
    <w:rsid w:val="005C6795"/>
    <w:rsid w:val="005C68C4"/>
    <w:rsid w:val="005C691B"/>
    <w:rsid w:val="005C6B60"/>
    <w:rsid w:val="005C6FD9"/>
    <w:rsid w:val="005C718E"/>
    <w:rsid w:val="005C74FB"/>
    <w:rsid w:val="005C7822"/>
    <w:rsid w:val="005C7BDA"/>
    <w:rsid w:val="005C7FDF"/>
    <w:rsid w:val="005D01F1"/>
    <w:rsid w:val="005D12A4"/>
    <w:rsid w:val="005D1498"/>
    <w:rsid w:val="005D1602"/>
    <w:rsid w:val="005D1A70"/>
    <w:rsid w:val="005D1B7A"/>
    <w:rsid w:val="005D3382"/>
    <w:rsid w:val="005D3436"/>
    <w:rsid w:val="005D428D"/>
    <w:rsid w:val="005D4833"/>
    <w:rsid w:val="005D569B"/>
    <w:rsid w:val="005D5F0A"/>
    <w:rsid w:val="005D6267"/>
    <w:rsid w:val="005D634C"/>
    <w:rsid w:val="005D65DE"/>
    <w:rsid w:val="005D68ED"/>
    <w:rsid w:val="005D6B0B"/>
    <w:rsid w:val="005D6E2A"/>
    <w:rsid w:val="005D7180"/>
    <w:rsid w:val="005D7BBD"/>
    <w:rsid w:val="005D7C78"/>
    <w:rsid w:val="005D7CFF"/>
    <w:rsid w:val="005D7D82"/>
    <w:rsid w:val="005E071D"/>
    <w:rsid w:val="005E12A6"/>
    <w:rsid w:val="005E1602"/>
    <w:rsid w:val="005E1701"/>
    <w:rsid w:val="005E1899"/>
    <w:rsid w:val="005E1E1F"/>
    <w:rsid w:val="005E2F0C"/>
    <w:rsid w:val="005E30FD"/>
    <w:rsid w:val="005E331F"/>
    <w:rsid w:val="005E385F"/>
    <w:rsid w:val="005E3915"/>
    <w:rsid w:val="005E45BC"/>
    <w:rsid w:val="005E55FE"/>
    <w:rsid w:val="005E5B81"/>
    <w:rsid w:val="005E5C6F"/>
    <w:rsid w:val="005E5D85"/>
    <w:rsid w:val="005E6D0C"/>
    <w:rsid w:val="005E6D6F"/>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83C"/>
    <w:rsid w:val="00602CC9"/>
    <w:rsid w:val="006030F3"/>
    <w:rsid w:val="006031EC"/>
    <w:rsid w:val="00603367"/>
    <w:rsid w:val="00603F84"/>
    <w:rsid w:val="006048CC"/>
    <w:rsid w:val="00604A2A"/>
    <w:rsid w:val="00604D42"/>
    <w:rsid w:val="00604F14"/>
    <w:rsid w:val="006057D5"/>
    <w:rsid w:val="00605F62"/>
    <w:rsid w:val="00610371"/>
    <w:rsid w:val="00610397"/>
    <w:rsid w:val="006105DE"/>
    <w:rsid w:val="00611213"/>
    <w:rsid w:val="006115C7"/>
    <w:rsid w:val="00611A0F"/>
    <w:rsid w:val="00611B83"/>
    <w:rsid w:val="00611BEC"/>
    <w:rsid w:val="00611C52"/>
    <w:rsid w:val="006124D7"/>
    <w:rsid w:val="00612D70"/>
    <w:rsid w:val="00612E79"/>
    <w:rsid w:val="006130FC"/>
    <w:rsid w:val="00613257"/>
    <w:rsid w:val="00613408"/>
    <w:rsid w:val="00613439"/>
    <w:rsid w:val="006135EE"/>
    <w:rsid w:val="006152C7"/>
    <w:rsid w:val="006159DD"/>
    <w:rsid w:val="00615AAF"/>
    <w:rsid w:val="00615EBC"/>
    <w:rsid w:val="0061621C"/>
    <w:rsid w:val="00616242"/>
    <w:rsid w:val="0061654A"/>
    <w:rsid w:val="00617533"/>
    <w:rsid w:val="006207DA"/>
    <w:rsid w:val="00620A71"/>
    <w:rsid w:val="00620D80"/>
    <w:rsid w:val="00620E91"/>
    <w:rsid w:val="0062128A"/>
    <w:rsid w:val="00622339"/>
    <w:rsid w:val="006225D2"/>
    <w:rsid w:val="006234A6"/>
    <w:rsid w:val="006235A9"/>
    <w:rsid w:val="006237B7"/>
    <w:rsid w:val="00623E49"/>
    <w:rsid w:val="00623F87"/>
    <w:rsid w:val="006244AC"/>
    <w:rsid w:val="00624D23"/>
    <w:rsid w:val="00624E70"/>
    <w:rsid w:val="00624F8F"/>
    <w:rsid w:val="00625051"/>
    <w:rsid w:val="0062506B"/>
    <w:rsid w:val="006251CF"/>
    <w:rsid w:val="006260ED"/>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9DD"/>
    <w:rsid w:val="00644FF6"/>
    <w:rsid w:val="0064624E"/>
    <w:rsid w:val="0064660B"/>
    <w:rsid w:val="00646851"/>
    <w:rsid w:val="00646F00"/>
    <w:rsid w:val="0064755B"/>
    <w:rsid w:val="00647AD5"/>
    <w:rsid w:val="0065091A"/>
    <w:rsid w:val="00650AB9"/>
    <w:rsid w:val="00650C8A"/>
    <w:rsid w:val="00651393"/>
    <w:rsid w:val="00651CF0"/>
    <w:rsid w:val="006520E6"/>
    <w:rsid w:val="006523F3"/>
    <w:rsid w:val="006528F9"/>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6011D"/>
    <w:rsid w:val="006607C0"/>
    <w:rsid w:val="00660C08"/>
    <w:rsid w:val="00660ED5"/>
    <w:rsid w:val="006613A6"/>
    <w:rsid w:val="00661B7F"/>
    <w:rsid w:val="00662566"/>
    <w:rsid w:val="006627A2"/>
    <w:rsid w:val="00662837"/>
    <w:rsid w:val="006628D1"/>
    <w:rsid w:val="006634E6"/>
    <w:rsid w:val="00663967"/>
    <w:rsid w:val="00663991"/>
    <w:rsid w:val="00663BE6"/>
    <w:rsid w:val="0066415F"/>
    <w:rsid w:val="00664CC0"/>
    <w:rsid w:val="00664F5D"/>
    <w:rsid w:val="00665132"/>
    <w:rsid w:val="0066531E"/>
    <w:rsid w:val="0066547A"/>
    <w:rsid w:val="006655EE"/>
    <w:rsid w:val="006658C6"/>
    <w:rsid w:val="00665F83"/>
    <w:rsid w:val="00666D72"/>
    <w:rsid w:val="00666FCE"/>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6E7"/>
    <w:rsid w:val="00682B53"/>
    <w:rsid w:val="00682BA6"/>
    <w:rsid w:val="00683055"/>
    <w:rsid w:val="006838E3"/>
    <w:rsid w:val="00683ECE"/>
    <w:rsid w:val="00684085"/>
    <w:rsid w:val="006847DB"/>
    <w:rsid w:val="00684906"/>
    <w:rsid w:val="00685295"/>
    <w:rsid w:val="00686FBB"/>
    <w:rsid w:val="00687004"/>
    <w:rsid w:val="006870E5"/>
    <w:rsid w:val="00687654"/>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A0178"/>
    <w:rsid w:val="006A08DC"/>
    <w:rsid w:val="006A0D4B"/>
    <w:rsid w:val="006A1460"/>
    <w:rsid w:val="006A241C"/>
    <w:rsid w:val="006A27D7"/>
    <w:rsid w:val="006A2E86"/>
    <w:rsid w:val="006A30AF"/>
    <w:rsid w:val="006A3D4A"/>
    <w:rsid w:val="006A3EB4"/>
    <w:rsid w:val="006A46FB"/>
    <w:rsid w:val="006A4869"/>
    <w:rsid w:val="006A5086"/>
    <w:rsid w:val="006A5357"/>
    <w:rsid w:val="006A5387"/>
    <w:rsid w:val="006A5820"/>
    <w:rsid w:val="006A5C0C"/>
    <w:rsid w:val="006A5E28"/>
    <w:rsid w:val="006A6086"/>
    <w:rsid w:val="006A622B"/>
    <w:rsid w:val="006A697B"/>
    <w:rsid w:val="006A6CAF"/>
    <w:rsid w:val="006A7026"/>
    <w:rsid w:val="006A7988"/>
    <w:rsid w:val="006A7AFF"/>
    <w:rsid w:val="006A7B71"/>
    <w:rsid w:val="006A7DC1"/>
    <w:rsid w:val="006B01E4"/>
    <w:rsid w:val="006B09FB"/>
    <w:rsid w:val="006B123A"/>
    <w:rsid w:val="006B1816"/>
    <w:rsid w:val="006B2099"/>
    <w:rsid w:val="006B22D3"/>
    <w:rsid w:val="006B2507"/>
    <w:rsid w:val="006B2589"/>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BC3"/>
    <w:rsid w:val="006B6D73"/>
    <w:rsid w:val="006C00ED"/>
    <w:rsid w:val="006C03B8"/>
    <w:rsid w:val="006C0F54"/>
    <w:rsid w:val="006C111A"/>
    <w:rsid w:val="006C1E64"/>
    <w:rsid w:val="006C211C"/>
    <w:rsid w:val="006C29A3"/>
    <w:rsid w:val="006C2B3C"/>
    <w:rsid w:val="006C2BDD"/>
    <w:rsid w:val="006C3D31"/>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250F"/>
    <w:rsid w:val="006D2A46"/>
    <w:rsid w:val="006D2B15"/>
    <w:rsid w:val="006D32B3"/>
    <w:rsid w:val="006D38CB"/>
    <w:rsid w:val="006D398D"/>
    <w:rsid w:val="006D5103"/>
    <w:rsid w:val="006D56C8"/>
    <w:rsid w:val="006D571C"/>
    <w:rsid w:val="006D5D00"/>
    <w:rsid w:val="006D6385"/>
    <w:rsid w:val="006D666D"/>
    <w:rsid w:val="006D67AD"/>
    <w:rsid w:val="006D6F08"/>
    <w:rsid w:val="006D7811"/>
    <w:rsid w:val="006D78CD"/>
    <w:rsid w:val="006D7DB1"/>
    <w:rsid w:val="006E062C"/>
    <w:rsid w:val="006E0B24"/>
    <w:rsid w:val="006E1DC7"/>
    <w:rsid w:val="006E28B7"/>
    <w:rsid w:val="006E3310"/>
    <w:rsid w:val="006E387D"/>
    <w:rsid w:val="006E3A38"/>
    <w:rsid w:val="006E3CA9"/>
    <w:rsid w:val="006E4458"/>
    <w:rsid w:val="006E4A3B"/>
    <w:rsid w:val="006E4E39"/>
    <w:rsid w:val="006E565E"/>
    <w:rsid w:val="006E58B9"/>
    <w:rsid w:val="006E5955"/>
    <w:rsid w:val="006E64B5"/>
    <w:rsid w:val="006E673D"/>
    <w:rsid w:val="006E694B"/>
    <w:rsid w:val="006E718D"/>
    <w:rsid w:val="006E71BA"/>
    <w:rsid w:val="006E74B0"/>
    <w:rsid w:val="006E7B01"/>
    <w:rsid w:val="006E7D3B"/>
    <w:rsid w:val="006E7E65"/>
    <w:rsid w:val="006F0B65"/>
    <w:rsid w:val="006F0CAD"/>
    <w:rsid w:val="006F0F57"/>
    <w:rsid w:val="006F11E7"/>
    <w:rsid w:val="006F1B70"/>
    <w:rsid w:val="006F21BD"/>
    <w:rsid w:val="006F2B7F"/>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1D53"/>
    <w:rsid w:val="0070225C"/>
    <w:rsid w:val="007025A1"/>
    <w:rsid w:val="0070265E"/>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BA"/>
    <w:rsid w:val="0071161B"/>
    <w:rsid w:val="00712287"/>
    <w:rsid w:val="00712368"/>
    <w:rsid w:val="007123B6"/>
    <w:rsid w:val="00712772"/>
    <w:rsid w:val="00712E40"/>
    <w:rsid w:val="0071418B"/>
    <w:rsid w:val="007146AF"/>
    <w:rsid w:val="007148D3"/>
    <w:rsid w:val="007148FC"/>
    <w:rsid w:val="00714C0B"/>
    <w:rsid w:val="00714F5E"/>
    <w:rsid w:val="00715B9A"/>
    <w:rsid w:val="00715E06"/>
    <w:rsid w:val="007162E9"/>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62A6"/>
    <w:rsid w:val="007367B8"/>
    <w:rsid w:val="00736A73"/>
    <w:rsid w:val="00736BA1"/>
    <w:rsid w:val="00736D7D"/>
    <w:rsid w:val="00737202"/>
    <w:rsid w:val="00737503"/>
    <w:rsid w:val="00740344"/>
    <w:rsid w:val="00740467"/>
    <w:rsid w:val="00740492"/>
    <w:rsid w:val="00740E58"/>
    <w:rsid w:val="00740EB7"/>
    <w:rsid w:val="00741508"/>
    <w:rsid w:val="00741603"/>
    <w:rsid w:val="00741B19"/>
    <w:rsid w:val="00741B83"/>
    <w:rsid w:val="00741C68"/>
    <w:rsid w:val="0074203E"/>
    <w:rsid w:val="00742612"/>
    <w:rsid w:val="007429ED"/>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0D2F"/>
    <w:rsid w:val="007611BE"/>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4E00"/>
    <w:rsid w:val="00785490"/>
    <w:rsid w:val="00786810"/>
    <w:rsid w:val="00786C56"/>
    <w:rsid w:val="00787234"/>
    <w:rsid w:val="00787F16"/>
    <w:rsid w:val="00790829"/>
    <w:rsid w:val="007913AC"/>
    <w:rsid w:val="00791CE4"/>
    <w:rsid w:val="00791F6C"/>
    <w:rsid w:val="007923BA"/>
    <w:rsid w:val="007925EA"/>
    <w:rsid w:val="00792649"/>
    <w:rsid w:val="00792E06"/>
    <w:rsid w:val="007939AF"/>
    <w:rsid w:val="00793CD8"/>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FE1"/>
    <w:rsid w:val="007A4031"/>
    <w:rsid w:val="007A425B"/>
    <w:rsid w:val="007A43A6"/>
    <w:rsid w:val="007A4434"/>
    <w:rsid w:val="007A48CA"/>
    <w:rsid w:val="007A50E7"/>
    <w:rsid w:val="007A5187"/>
    <w:rsid w:val="007A5387"/>
    <w:rsid w:val="007A554B"/>
    <w:rsid w:val="007A58A6"/>
    <w:rsid w:val="007A5C78"/>
    <w:rsid w:val="007A64B7"/>
    <w:rsid w:val="007A6883"/>
    <w:rsid w:val="007A6A61"/>
    <w:rsid w:val="007A7235"/>
    <w:rsid w:val="007A7495"/>
    <w:rsid w:val="007B09C3"/>
    <w:rsid w:val="007B0B4F"/>
    <w:rsid w:val="007B10ED"/>
    <w:rsid w:val="007B1790"/>
    <w:rsid w:val="007B1BFF"/>
    <w:rsid w:val="007B1D89"/>
    <w:rsid w:val="007B1F50"/>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C7C8E"/>
    <w:rsid w:val="007D04E5"/>
    <w:rsid w:val="007D1067"/>
    <w:rsid w:val="007D1182"/>
    <w:rsid w:val="007D284D"/>
    <w:rsid w:val="007D292F"/>
    <w:rsid w:val="007D29A3"/>
    <w:rsid w:val="007D2E63"/>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86D"/>
    <w:rsid w:val="007E0235"/>
    <w:rsid w:val="007E050B"/>
    <w:rsid w:val="007E0706"/>
    <w:rsid w:val="007E082B"/>
    <w:rsid w:val="007E1904"/>
    <w:rsid w:val="007E1AC3"/>
    <w:rsid w:val="007E1BBA"/>
    <w:rsid w:val="007E1DCF"/>
    <w:rsid w:val="007E1F8D"/>
    <w:rsid w:val="007E219C"/>
    <w:rsid w:val="007E271A"/>
    <w:rsid w:val="007E28CE"/>
    <w:rsid w:val="007E3094"/>
    <w:rsid w:val="007E324C"/>
    <w:rsid w:val="007E329B"/>
    <w:rsid w:val="007E3585"/>
    <w:rsid w:val="007E369F"/>
    <w:rsid w:val="007E3C48"/>
    <w:rsid w:val="007E3D90"/>
    <w:rsid w:val="007E3ED6"/>
    <w:rsid w:val="007E4610"/>
    <w:rsid w:val="007E4715"/>
    <w:rsid w:val="007E49BD"/>
    <w:rsid w:val="007E4F98"/>
    <w:rsid w:val="007E505B"/>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226A"/>
    <w:rsid w:val="007F264E"/>
    <w:rsid w:val="007F26F1"/>
    <w:rsid w:val="007F28A1"/>
    <w:rsid w:val="007F2F0A"/>
    <w:rsid w:val="007F3048"/>
    <w:rsid w:val="007F3115"/>
    <w:rsid w:val="007F3552"/>
    <w:rsid w:val="007F361A"/>
    <w:rsid w:val="007F3638"/>
    <w:rsid w:val="007F4F0D"/>
    <w:rsid w:val="007F525E"/>
    <w:rsid w:val="007F5B81"/>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FAE"/>
    <w:rsid w:val="00805150"/>
    <w:rsid w:val="00805D13"/>
    <w:rsid w:val="00805F4C"/>
    <w:rsid w:val="0080605F"/>
    <w:rsid w:val="00807786"/>
    <w:rsid w:val="0080791D"/>
    <w:rsid w:val="00810069"/>
    <w:rsid w:val="0081055B"/>
    <w:rsid w:val="00810D86"/>
    <w:rsid w:val="00811015"/>
    <w:rsid w:val="00811159"/>
    <w:rsid w:val="00811425"/>
    <w:rsid w:val="008114BE"/>
    <w:rsid w:val="00811505"/>
    <w:rsid w:val="00811754"/>
    <w:rsid w:val="00811970"/>
    <w:rsid w:val="00811ABB"/>
    <w:rsid w:val="00811FCB"/>
    <w:rsid w:val="00812020"/>
    <w:rsid w:val="008125E6"/>
    <w:rsid w:val="0081268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1D89"/>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53F"/>
    <w:rsid w:val="00833614"/>
    <w:rsid w:val="00833F66"/>
    <w:rsid w:val="00834042"/>
    <w:rsid w:val="00834282"/>
    <w:rsid w:val="00834612"/>
    <w:rsid w:val="00834D48"/>
    <w:rsid w:val="008355C9"/>
    <w:rsid w:val="00837235"/>
    <w:rsid w:val="0083765F"/>
    <w:rsid w:val="008376AC"/>
    <w:rsid w:val="00840001"/>
    <w:rsid w:val="0084017A"/>
    <w:rsid w:val="00840267"/>
    <w:rsid w:val="008402FF"/>
    <w:rsid w:val="00840490"/>
    <w:rsid w:val="0084116C"/>
    <w:rsid w:val="0084130D"/>
    <w:rsid w:val="00841469"/>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B3A"/>
    <w:rsid w:val="00854D55"/>
    <w:rsid w:val="00855482"/>
    <w:rsid w:val="008554AC"/>
    <w:rsid w:val="00855931"/>
    <w:rsid w:val="00855C7E"/>
    <w:rsid w:val="00855D9D"/>
    <w:rsid w:val="00856911"/>
    <w:rsid w:val="00856A04"/>
    <w:rsid w:val="008573E8"/>
    <w:rsid w:val="00857C02"/>
    <w:rsid w:val="00857C84"/>
    <w:rsid w:val="00860458"/>
    <w:rsid w:val="008608FA"/>
    <w:rsid w:val="00860D20"/>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6DEE"/>
    <w:rsid w:val="008770B8"/>
    <w:rsid w:val="00877B25"/>
    <w:rsid w:val="00877F18"/>
    <w:rsid w:val="0088016B"/>
    <w:rsid w:val="008803CA"/>
    <w:rsid w:val="00880811"/>
    <w:rsid w:val="00880D3E"/>
    <w:rsid w:val="00881A78"/>
    <w:rsid w:val="00882977"/>
    <w:rsid w:val="00883273"/>
    <w:rsid w:val="0088434F"/>
    <w:rsid w:val="00884366"/>
    <w:rsid w:val="008846BD"/>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4C7"/>
    <w:rsid w:val="008A640F"/>
    <w:rsid w:val="008A64D3"/>
    <w:rsid w:val="008A697F"/>
    <w:rsid w:val="008A6995"/>
    <w:rsid w:val="008A7262"/>
    <w:rsid w:val="008A77D8"/>
    <w:rsid w:val="008A7858"/>
    <w:rsid w:val="008B0483"/>
    <w:rsid w:val="008B120C"/>
    <w:rsid w:val="008B1D2A"/>
    <w:rsid w:val="008B20A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C35"/>
    <w:rsid w:val="008C1D86"/>
    <w:rsid w:val="008C2017"/>
    <w:rsid w:val="008C223B"/>
    <w:rsid w:val="008C44B3"/>
    <w:rsid w:val="008C4958"/>
    <w:rsid w:val="008C4AA0"/>
    <w:rsid w:val="008C4BAA"/>
    <w:rsid w:val="008C4EBC"/>
    <w:rsid w:val="008C4EF7"/>
    <w:rsid w:val="008C4FF0"/>
    <w:rsid w:val="008C53C8"/>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477F"/>
    <w:rsid w:val="008F539D"/>
    <w:rsid w:val="008F545D"/>
    <w:rsid w:val="008F55FE"/>
    <w:rsid w:val="008F5A8F"/>
    <w:rsid w:val="008F631B"/>
    <w:rsid w:val="008F684A"/>
    <w:rsid w:val="008F6AEB"/>
    <w:rsid w:val="008F6C3F"/>
    <w:rsid w:val="008F74C8"/>
    <w:rsid w:val="0090007F"/>
    <w:rsid w:val="0090085F"/>
    <w:rsid w:val="00900D4C"/>
    <w:rsid w:val="00901136"/>
    <w:rsid w:val="00901380"/>
    <w:rsid w:val="00902024"/>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10B7D"/>
    <w:rsid w:val="00910BF4"/>
    <w:rsid w:val="00910FFF"/>
    <w:rsid w:val="00911127"/>
    <w:rsid w:val="00911DDA"/>
    <w:rsid w:val="00911DFB"/>
    <w:rsid w:val="00912944"/>
    <w:rsid w:val="00913032"/>
    <w:rsid w:val="00913774"/>
    <w:rsid w:val="009139D9"/>
    <w:rsid w:val="00913E0F"/>
    <w:rsid w:val="0091445A"/>
    <w:rsid w:val="00914AD8"/>
    <w:rsid w:val="00915240"/>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376C"/>
    <w:rsid w:val="00933799"/>
    <w:rsid w:val="0093421D"/>
    <w:rsid w:val="00934756"/>
    <w:rsid w:val="00934DA9"/>
    <w:rsid w:val="00934DC2"/>
    <w:rsid w:val="00934DF8"/>
    <w:rsid w:val="0093601A"/>
    <w:rsid w:val="00936851"/>
    <w:rsid w:val="009368F3"/>
    <w:rsid w:val="00936DD9"/>
    <w:rsid w:val="00937132"/>
    <w:rsid w:val="00937C12"/>
    <w:rsid w:val="009404F2"/>
    <w:rsid w:val="009409E4"/>
    <w:rsid w:val="00940BAC"/>
    <w:rsid w:val="0094120D"/>
    <w:rsid w:val="009414FD"/>
    <w:rsid w:val="00941636"/>
    <w:rsid w:val="00942574"/>
    <w:rsid w:val="0094259F"/>
    <w:rsid w:val="00942607"/>
    <w:rsid w:val="00942AA0"/>
    <w:rsid w:val="00943333"/>
    <w:rsid w:val="0094346C"/>
    <w:rsid w:val="00943742"/>
    <w:rsid w:val="0094389D"/>
    <w:rsid w:val="009456AC"/>
    <w:rsid w:val="009458B4"/>
    <w:rsid w:val="00945C05"/>
    <w:rsid w:val="00945E83"/>
    <w:rsid w:val="0094621E"/>
    <w:rsid w:val="00946752"/>
    <w:rsid w:val="00946945"/>
    <w:rsid w:val="0094696C"/>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092"/>
    <w:rsid w:val="0096430A"/>
    <w:rsid w:val="009646C1"/>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1F08"/>
    <w:rsid w:val="009727B8"/>
    <w:rsid w:val="009727E9"/>
    <w:rsid w:val="00973194"/>
    <w:rsid w:val="0097323D"/>
    <w:rsid w:val="00973878"/>
    <w:rsid w:val="009739E6"/>
    <w:rsid w:val="00974A06"/>
    <w:rsid w:val="00975501"/>
    <w:rsid w:val="009755EB"/>
    <w:rsid w:val="0097579C"/>
    <w:rsid w:val="00975997"/>
    <w:rsid w:val="0097603D"/>
    <w:rsid w:val="00976949"/>
    <w:rsid w:val="00976972"/>
    <w:rsid w:val="00976C92"/>
    <w:rsid w:val="00980477"/>
    <w:rsid w:val="009807B8"/>
    <w:rsid w:val="00980907"/>
    <w:rsid w:val="0098097C"/>
    <w:rsid w:val="00980F35"/>
    <w:rsid w:val="0098142A"/>
    <w:rsid w:val="00981F2C"/>
    <w:rsid w:val="0098276C"/>
    <w:rsid w:val="009827EF"/>
    <w:rsid w:val="0098284E"/>
    <w:rsid w:val="009831F7"/>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BB6"/>
    <w:rsid w:val="009A26EC"/>
    <w:rsid w:val="009A29BC"/>
    <w:rsid w:val="009A330C"/>
    <w:rsid w:val="009A3421"/>
    <w:rsid w:val="009A3B64"/>
    <w:rsid w:val="009A41F8"/>
    <w:rsid w:val="009A462D"/>
    <w:rsid w:val="009A5012"/>
    <w:rsid w:val="009A54C1"/>
    <w:rsid w:val="009A5CBA"/>
    <w:rsid w:val="009A63E4"/>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1F4"/>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594"/>
    <w:rsid w:val="009D7A4A"/>
    <w:rsid w:val="009E014A"/>
    <w:rsid w:val="009E02C3"/>
    <w:rsid w:val="009E068F"/>
    <w:rsid w:val="009E08C7"/>
    <w:rsid w:val="009E12B9"/>
    <w:rsid w:val="009E14E0"/>
    <w:rsid w:val="009E2CE8"/>
    <w:rsid w:val="009E35DB"/>
    <w:rsid w:val="009E407B"/>
    <w:rsid w:val="009E431C"/>
    <w:rsid w:val="009E44BB"/>
    <w:rsid w:val="009E47A3"/>
    <w:rsid w:val="009E501B"/>
    <w:rsid w:val="009E537B"/>
    <w:rsid w:val="009E5902"/>
    <w:rsid w:val="009E6086"/>
    <w:rsid w:val="009E642C"/>
    <w:rsid w:val="009E688E"/>
    <w:rsid w:val="009E691F"/>
    <w:rsid w:val="009E6AA6"/>
    <w:rsid w:val="009E6AC2"/>
    <w:rsid w:val="009E6B06"/>
    <w:rsid w:val="009E6F0C"/>
    <w:rsid w:val="009E7264"/>
    <w:rsid w:val="009F0271"/>
    <w:rsid w:val="009F033D"/>
    <w:rsid w:val="009F0519"/>
    <w:rsid w:val="009F08F3"/>
    <w:rsid w:val="009F0F7D"/>
    <w:rsid w:val="009F1348"/>
    <w:rsid w:val="009F137D"/>
    <w:rsid w:val="009F1605"/>
    <w:rsid w:val="009F164D"/>
    <w:rsid w:val="009F17C5"/>
    <w:rsid w:val="009F1A79"/>
    <w:rsid w:val="009F1B6A"/>
    <w:rsid w:val="009F1ECE"/>
    <w:rsid w:val="009F21AA"/>
    <w:rsid w:val="009F2550"/>
    <w:rsid w:val="009F2858"/>
    <w:rsid w:val="009F344F"/>
    <w:rsid w:val="009F3D98"/>
    <w:rsid w:val="009F4360"/>
    <w:rsid w:val="009F43A7"/>
    <w:rsid w:val="009F450C"/>
    <w:rsid w:val="009F47FE"/>
    <w:rsid w:val="009F4B9F"/>
    <w:rsid w:val="009F4BBB"/>
    <w:rsid w:val="009F52E3"/>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E4"/>
    <w:rsid w:val="00A03AEE"/>
    <w:rsid w:val="00A048A8"/>
    <w:rsid w:val="00A04F49"/>
    <w:rsid w:val="00A0583A"/>
    <w:rsid w:val="00A05EBB"/>
    <w:rsid w:val="00A0651F"/>
    <w:rsid w:val="00A06861"/>
    <w:rsid w:val="00A072BE"/>
    <w:rsid w:val="00A07855"/>
    <w:rsid w:val="00A106F8"/>
    <w:rsid w:val="00A109F0"/>
    <w:rsid w:val="00A10C8A"/>
    <w:rsid w:val="00A10F61"/>
    <w:rsid w:val="00A1161A"/>
    <w:rsid w:val="00A1190A"/>
    <w:rsid w:val="00A11AB7"/>
    <w:rsid w:val="00A11DDC"/>
    <w:rsid w:val="00A12A08"/>
    <w:rsid w:val="00A1305E"/>
    <w:rsid w:val="00A1364F"/>
    <w:rsid w:val="00A13753"/>
    <w:rsid w:val="00A13991"/>
    <w:rsid w:val="00A13E54"/>
    <w:rsid w:val="00A14589"/>
    <w:rsid w:val="00A147B1"/>
    <w:rsid w:val="00A1558F"/>
    <w:rsid w:val="00A1595C"/>
    <w:rsid w:val="00A15FE6"/>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836"/>
    <w:rsid w:val="00A31D30"/>
    <w:rsid w:val="00A31E05"/>
    <w:rsid w:val="00A32662"/>
    <w:rsid w:val="00A32A67"/>
    <w:rsid w:val="00A32D3D"/>
    <w:rsid w:val="00A3310B"/>
    <w:rsid w:val="00A3322E"/>
    <w:rsid w:val="00A3326C"/>
    <w:rsid w:val="00A3380E"/>
    <w:rsid w:val="00A342C1"/>
    <w:rsid w:val="00A3448A"/>
    <w:rsid w:val="00A35099"/>
    <w:rsid w:val="00A35130"/>
    <w:rsid w:val="00A3514E"/>
    <w:rsid w:val="00A354DD"/>
    <w:rsid w:val="00A35FE7"/>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8FA"/>
    <w:rsid w:val="00A429FC"/>
    <w:rsid w:val="00A4326A"/>
    <w:rsid w:val="00A4340F"/>
    <w:rsid w:val="00A4343B"/>
    <w:rsid w:val="00A43FC8"/>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8DB"/>
    <w:rsid w:val="00A72BF2"/>
    <w:rsid w:val="00A7334B"/>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A87"/>
    <w:rsid w:val="00A93F17"/>
    <w:rsid w:val="00A9442A"/>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9E3"/>
    <w:rsid w:val="00AC3E78"/>
    <w:rsid w:val="00AC4138"/>
    <w:rsid w:val="00AC468A"/>
    <w:rsid w:val="00AC47B3"/>
    <w:rsid w:val="00AC49FB"/>
    <w:rsid w:val="00AC4C69"/>
    <w:rsid w:val="00AC4CFF"/>
    <w:rsid w:val="00AC5467"/>
    <w:rsid w:val="00AC54CE"/>
    <w:rsid w:val="00AC5A10"/>
    <w:rsid w:val="00AC5CC1"/>
    <w:rsid w:val="00AC6029"/>
    <w:rsid w:val="00AC6D53"/>
    <w:rsid w:val="00AD0348"/>
    <w:rsid w:val="00AD0495"/>
    <w:rsid w:val="00AD0617"/>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298D"/>
    <w:rsid w:val="00AF3363"/>
    <w:rsid w:val="00AF3939"/>
    <w:rsid w:val="00AF42D7"/>
    <w:rsid w:val="00AF43AB"/>
    <w:rsid w:val="00AF44EE"/>
    <w:rsid w:val="00AF4B6F"/>
    <w:rsid w:val="00AF50C3"/>
    <w:rsid w:val="00AF5174"/>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EE8"/>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DFE"/>
    <w:rsid w:val="00B105FD"/>
    <w:rsid w:val="00B10B32"/>
    <w:rsid w:val="00B10D6F"/>
    <w:rsid w:val="00B1125F"/>
    <w:rsid w:val="00B11341"/>
    <w:rsid w:val="00B1144B"/>
    <w:rsid w:val="00B11A5B"/>
    <w:rsid w:val="00B11B2E"/>
    <w:rsid w:val="00B11F80"/>
    <w:rsid w:val="00B12C2C"/>
    <w:rsid w:val="00B12ED5"/>
    <w:rsid w:val="00B136CA"/>
    <w:rsid w:val="00B140A5"/>
    <w:rsid w:val="00B1488E"/>
    <w:rsid w:val="00B14FE8"/>
    <w:rsid w:val="00B15694"/>
    <w:rsid w:val="00B157F9"/>
    <w:rsid w:val="00B16605"/>
    <w:rsid w:val="00B167F1"/>
    <w:rsid w:val="00B16819"/>
    <w:rsid w:val="00B16EF8"/>
    <w:rsid w:val="00B1750F"/>
    <w:rsid w:val="00B20256"/>
    <w:rsid w:val="00B20D09"/>
    <w:rsid w:val="00B211B2"/>
    <w:rsid w:val="00B2168C"/>
    <w:rsid w:val="00B21BE8"/>
    <w:rsid w:val="00B21DD4"/>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3D6"/>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F19"/>
    <w:rsid w:val="00B548DA"/>
    <w:rsid w:val="00B56CEC"/>
    <w:rsid w:val="00B56E14"/>
    <w:rsid w:val="00B56F4B"/>
    <w:rsid w:val="00B5748F"/>
    <w:rsid w:val="00B57D28"/>
    <w:rsid w:val="00B60223"/>
    <w:rsid w:val="00B60727"/>
    <w:rsid w:val="00B60F41"/>
    <w:rsid w:val="00B6145A"/>
    <w:rsid w:val="00B61615"/>
    <w:rsid w:val="00B617FD"/>
    <w:rsid w:val="00B61B3B"/>
    <w:rsid w:val="00B61BB1"/>
    <w:rsid w:val="00B61E56"/>
    <w:rsid w:val="00B62AAA"/>
    <w:rsid w:val="00B631A3"/>
    <w:rsid w:val="00B63500"/>
    <w:rsid w:val="00B635E4"/>
    <w:rsid w:val="00B6392B"/>
    <w:rsid w:val="00B63C0C"/>
    <w:rsid w:val="00B63C3A"/>
    <w:rsid w:val="00B64141"/>
    <w:rsid w:val="00B643E4"/>
    <w:rsid w:val="00B64680"/>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26AC"/>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EAF"/>
    <w:rsid w:val="00B84FFD"/>
    <w:rsid w:val="00B858A4"/>
    <w:rsid w:val="00B85DE5"/>
    <w:rsid w:val="00B85EA1"/>
    <w:rsid w:val="00B866EF"/>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FDC"/>
    <w:rsid w:val="00BC1DBA"/>
    <w:rsid w:val="00BC1DEE"/>
    <w:rsid w:val="00BC2517"/>
    <w:rsid w:val="00BC2565"/>
    <w:rsid w:val="00BC29AB"/>
    <w:rsid w:val="00BC2A7C"/>
    <w:rsid w:val="00BC3053"/>
    <w:rsid w:val="00BC3496"/>
    <w:rsid w:val="00BC4458"/>
    <w:rsid w:val="00BC4473"/>
    <w:rsid w:val="00BC4D2E"/>
    <w:rsid w:val="00BC5B84"/>
    <w:rsid w:val="00BC5B8A"/>
    <w:rsid w:val="00BC5E87"/>
    <w:rsid w:val="00BC6412"/>
    <w:rsid w:val="00BC6B08"/>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EA"/>
    <w:rsid w:val="00BF0B1D"/>
    <w:rsid w:val="00BF16CF"/>
    <w:rsid w:val="00BF20C7"/>
    <w:rsid w:val="00BF22B4"/>
    <w:rsid w:val="00BF2C3A"/>
    <w:rsid w:val="00BF3279"/>
    <w:rsid w:val="00BF3858"/>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36E"/>
    <w:rsid w:val="00C05571"/>
    <w:rsid w:val="00C055AB"/>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5B6"/>
    <w:rsid w:val="00C146FE"/>
    <w:rsid w:val="00C14D4B"/>
    <w:rsid w:val="00C154BB"/>
    <w:rsid w:val="00C15E04"/>
    <w:rsid w:val="00C16833"/>
    <w:rsid w:val="00C16AC3"/>
    <w:rsid w:val="00C17E6F"/>
    <w:rsid w:val="00C20190"/>
    <w:rsid w:val="00C20224"/>
    <w:rsid w:val="00C20A44"/>
    <w:rsid w:val="00C20BE3"/>
    <w:rsid w:val="00C217D8"/>
    <w:rsid w:val="00C223E6"/>
    <w:rsid w:val="00C2276F"/>
    <w:rsid w:val="00C23971"/>
    <w:rsid w:val="00C248C3"/>
    <w:rsid w:val="00C24BBB"/>
    <w:rsid w:val="00C24DFB"/>
    <w:rsid w:val="00C25B16"/>
    <w:rsid w:val="00C26447"/>
    <w:rsid w:val="00C264B7"/>
    <w:rsid w:val="00C267F4"/>
    <w:rsid w:val="00C26F91"/>
    <w:rsid w:val="00C26FAA"/>
    <w:rsid w:val="00C279B5"/>
    <w:rsid w:val="00C27C45"/>
    <w:rsid w:val="00C27E0C"/>
    <w:rsid w:val="00C30376"/>
    <w:rsid w:val="00C30437"/>
    <w:rsid w:val="00C3103B"/>
    <w:rsid w:val="00C317A7"/>
    <w:rsid w:val="00C31A40"/>
    <w:rsid w:val="00C31EBA"/>
    <w:rsid w:val="00C322A1"/>
    <w:rsid w:val="00C326B6"/>
    <w:rsid w:val="00C32E77"/>
    <w:rsid w:val="00C34167"/>
    <w:rsid w:val="00C35232"/>
    <w:rsid w:val="00C35B27"/>
    <w:rsid w:val="00C3610F"/>
    <w:rsid w:val="00C36F32"/>
    <w:rsid w:val="00C3719D"/>
    <w:rsid w:val="00C372D0"/>
    <w:rsid w:val="00C40108"/>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2D18"/>
    <w:rsid w:val="00C536F2"/>
    <w:rsid w:val="00C5386C"/>
    <w:rsid w:val="00C53941"/>
    <w:rsid w:val="00C539C9"/>
    <w:rsid w:val="00C53BF3"/>
    <w:rsid w:val="00C541DC"/>
    <w:rsid w:val="00C54995"/>
    <w:rsid w:val="00C54D21"/>
    <w:rsid w:val="00C54D41"/>
    <w:rsid w:val="00C5639D"/>
    <w:rsid w:val="00C56496"/>
    <w:rsid w:val="00C56F2C"/>
    <w:rsid w:val="00C57720"/>
    <w:rsid w:val="00C6036B"/>
    <w:rsid w:val="00C60783"/>
    <w:rsid w:val="00C60E2B"/>
    <w:rsid w:val="00C61EA7"/>
    <w:rsid w:val="00C62090"/>
    <w:rsid w:val="00C63505"/>
    <w:rsid w:val="00C63525"/>
    <w:rsid w:val="00C638E2"/>
    <w:rsid w:val="00C63912"/>
    <w:rsid w:val="00C64410"/>
    <w:rsid w:val="00C644F7"/>
    <w:rsid w:val="00C64672"/>
    <w:rsid w:val="00C65720"/>
    <w:rsid w:val="00C658FF"/>
    <w:rsid w:val="00C66356"/>
    <w:rsid w:val="00C66AEE"/>
    <w:rsid w:val="00C67721"/>
    <w:rsid w:val="00C70697"/>
    <w:rsid w:val="00C70ABD"/>
    <w:rsid w:val="00C70CDA"/>
    <w:rsid w:val="00C71272"/>
    <w:rsid w:val="00C71A71"/>
    <w:rsid w:val="00C72290"/>
    <w:rsid w:val="00C7229E"/>
    <w:rsid w:val="00C72EF4"/>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9AD"/>
    <w:rsid w:val="00CD3A90"/>
    <w:rsid w:val="00CD3C52"/>
    <w:rsid w:val="00CD3F6B"/>
    <w:rsid w:val="00CD4268"/>
    <w:rsid w:val="00CD504F"/>
    <w:rsid w:val="00CD564E"/>
    <w:rsid w:val="00CD5A07"/>
    <w:rsid w:val="00CD5C14"/>
    <w:rsid w:val="00CD6603"/>
    <w:rsid w:val="00CD6B3B"/>
    <w:rsid w:val="00CD7AD3"/>
    <w:rsid w:val="00CD7FCE"/>
    <w:rsid w:val="00CE032F"/>
    <w:rsid w:val="00CE0424"/>
    <w:rsid w:val="00CE077B"/>
    <w:rsid w:val="00CE0C01"/>
    <w:rsid w:val="00CE11C0"/>
    <w:rsid w:val="00CE123B"/>
    <w:rsid w:val="00CE1748"/>
    <w:rsid w:val="00CE19F4"/>
    <w:rsid w:val="00CE1ABC"/>
    <w:rsid w:val="00CE2300"/>
    <w:rsid w:val="00CE3119"/>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7F5"/>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252F"/>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40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AF6"/>
    <w:rsid w:val="00D3101D"/>
    <w:rsid w:val="00D32166"/>
    <w:rsid w:val="00D324B8"/>
    <w:rsid w:val="00D3283E"/>
    <w:rsid w:val="00D33012"/>
    <w:rsid w:val="00D33059"/>
    <w:rsid w:val="00D33582"/>
    <w:rsid w:val="00D336CB"/>
    <w:rsid w:val="00D348FA"/>
    <w:rsid w:val="00D3499C"/>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493"/>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8B0"/>
    <w:rsid w:val="00D70E73"/>
    <w:rsid w:val="00D7167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811"/>
    <w:rsid w:val="00D83B51"/>
    <w:rsid w:val="00D84A22"/>
    <w:rsid w:val="00D84D03"/>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8A9"/>
    <w:rsid w:val="00DA1BBF"/>
    <w:rsid w:val="00DA2A6F"/>
    <w:rsid w:val="00DA305E"/>
    <w:rsid w:val="00DA3C64"/>
    <w:rsid w:val="00DA3FDD"/>
    <w:rsid w:val="00DA3FE9"/>
    <w:rsid w:val="00DA458D"/>
    <w:rsid w:val="00DA49ED"/>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377D"/>
    <w:rsid w:val="00DB3E72"/>
    <w:rsid w:val="00DB423C"/>
    <w:rsid w:val="00DB4595"/>
    <w:rsid w:val="00DB4E08"/>
    <w:rsid w:val="00DB539F"/>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843"/>
    <w:rsid w:val="00DC68AC"/>
    <w:rsid w:val="00DC6D71"/>
    <w:rsid w:val="00DC7607"/>
    <w:rsid w:val="00DC7B30"/>
    <w:rsid w:val="00DC7FEA"/>
    <w:rsid w:val="00DD01AC"/>
    <w:rsid w:val="00DD03FA"/>
    <w:rsid w:val="00DD1F9F"/>
    <w:rsid w:val="00DD2076"/>
    <w:rsid w:val="00DD2323"/>
    <w:rsid w:val="00DD288E"/>
    <w:rsid w:val="00DD2D94"/>
    <w:rsid w:val="00DD4A3F"/>
    <w:rsid w:val="00DD54B6"/>
    <w:rsid w:val="00DD5560"/>
    <w:rsid w:val="00DD5BAB"/>
    <w:rsid w:val="00DD5FCF"/>
    <w:rsid w:val="00DD6C7D"/>
    <w:rsid w:val="00DD73FC"/>
    <w:rsid w:val="00DD7867"/>
    <w:rsid w:val="00DD7D51"/>
    <w:rsid w:val="00DE00A5"/>
    <w:rsid w:val="00DE0A38"/>
    <w:rsid w:val="00DE15F3"/>
    <w:rsid w:val="00DE1F9E"/>
    <w:rsid w:val="00DE227E"/>
    <w:rsid w:val="00DE283A"/>
    <w:rsid w:val="00DE2B3B"/>
    <w:rsid w:val="00DE36A2"/>
    <w:rsid w:val="00DE3A33"/>
    <w:rsid w:val="00DE3E65"/>
    <w:rsid w:val="00DE4006"/>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7A0"/>
    <w:rsid w:val="00DF3A3D"/>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663A"/>
    <w:rsid w:val="00E06A70"/>
    <w:rsid w:val="00E06BAD"/>
    <w:rsid w:val="00E06BE2"/>
    <w:rsid w:val="00E072F4"/>
    <w:rsid w:val="00E07507"/>
    <w:rsid w:val="00E10090"/>
    <w:rsid w:val="00E104A6"/>
    <w:rsid w:val="00E105C1"/>
    <w:rsid w:val="00E109CA"/>
    <w:rsid w:val="00E10FC2"/>
    <w:rsid w:val="00E110E7"/>
    <w:rsid w:val="00E11322"/>
    <w:rsid w:val="00E113B7"/>
    <w:rsid w:val="00E11B20"/>
    <w:rsid w:val="00E120F3"/>
    <w:rsid w:val="00E124BE"/>
    <w:rsid w:val="00E12DFF"/>
    <w:rsid w:val="00E13342"/>
    <w:rsid w:val="00E13375"/>
    <w:rsid w:val="00E141E3"/>
    <w:rsid w:val="00E1422A"/>
    <w:rsid w:val="00E146A5"/>
    <w:rsid w:val="00E14B72"/>
    <w:rsid w:val="00E14CA9"/>
    <w:rsid w:val="00E1538A"/>
    <w:rsid w:val="00E156FA"/>
    <w:rsid w:val="00E17211"/>
    <w:rsid w:val="00E1738A"/>
    <w:rsid w:val="00E174CA"/>
    <w:rsid w:val="00E17970"/>
    <w:rsid w:val="00E17ABB"/>
    <w:rsid w:val="00E17B45"/>
    <w:rsid w:val="00E17FA2"/>
    <w:rsid w:val="00E215A4"/>
    <w:rsid w:val="00E21AB8"/>
    <w:rsid w:val="00E21BE4"/>
    <w:rsid w:val="00E22330"/>
    <w:rsid w:val="00E226C5"/>
    <w:rsid w:val="00E227EF"/>
    <w:rsid w:val="00E23DB2"/>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2FF"/>
    <w:rsid w:val="00E36331"/>
    <w:rsid w:val="00E36534"/>
    <w:rsid w:val="00E36D95"/>
    <w:rsid w:val="00E371BC"/>
    <w:rsid w:val="00E3723A"/>
    <w:rsid w:val="00E372D1"/>
    <w:rsid w:val="00E372E0"/>
    <w:rsid w:val="00E37860"/>
    <w:rsid w:val="00E37C79"/>
    <w:rsid w:val="00E37EEF"/>
    <w:rsid w:val="00E41503"/>
    <w:rsid w:val="00E41856"/>
    <w:rsid w:val="00E41B69"/>
    <w:rsid w:val="00E420A3"/>
    <w:rsid w:val="00E4261F"/>
    <w:rsid w:val="00E429D4"/>
    <w:rsid w:val="00E43239"/>
    <w:rsid w:val="00E43A32"/>
    <w:rsid w:val="00E44115"/>
    <w:rsid w:val="00E446F1"/>
    <w:rsid w:val="00E4470F"/>
    <w:rsid w:val="00E44B94"/>
    <w:rsid w:val="00E44DB6"/>
    <w:rsid w:val="00E45C5F"/>
    <w:rsid w:val="00E46515"/>
    <w:rsid w:val="00E46571"/>
    <w:rsid w:val="00E46886"/>
    <w:rsid w:val="00E47A5A"/>
    <w:rsid w:val="00E47AEF"/>
    <w:rsid w:val="00E5039C"/>
    <w:rsid w:val="00E5039D"/>
    <w:rsid w:val="00E51CA9"/>
    <w:rsid w:val="00E51F3A"/>
    <w:rsid w:val="00E5203D"/>
    <w:rsid w:val="00E52397"/>
    <w:rsid w:val="00E527A4"/>
    <w:rsid w:val="00E52CF5"/>
    <w:rsid w:val="00E53037"/>
    <w:rsid w:val="00E530E0"/>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A6F"/>
    <w:rsid w:val="00E60CDB"/>
    <w:rsid w:val="00E61E58"/>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B85"/>
    <w:rsid w:val="00E74234"/>
    <w:rsid w:val="00E748CD"/>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5952"/>
    <w:rsid w:val="00E86578"/>
    <w:rsid w:val="00E8680E"/>
    <w:rsid w:val="00E86E1F"/>
    <w:rsid w:val="00E87822"/>
    <w:rsid w:val="00E87B2C"/>
    <w:rsid w:val="00E90395"/>
    <w:rsid w:val="00E9085B"/>
    <w:rsid w:val="00E90C9D"/>
    <w:rsid w:val="00E90E49"/>
    <w:rsid w:val="00E91756"/>
    <w:rsid w:val="00E917F9"/>
    <w:rsid w:val="00E91DAC"/>
    <w:rsid w:val="00E91E36"/>
    <w:rsid w:val="00E92402"/>
    <w:rsid w:val="00E9291C"/>
    <w:rsid w:val="00E92FA9"/>
    <w:rsid w:val="00E932A9"/>
    <w:rsid w:val="00E93FFE"/>
    <w:rsid w:val="00E94B98"/>
    <w:rsid w:val="00E94C8F"/>
    <w:rsid w:val="00E94F8A"/>
    <w:rsid w:val="00E95EE7"/>
    <w:rsid w:val="00E965E7"/>
    <w:rsid w:val="00E9687B"/>
    <w:rsid w:val="00E96B85"/>
    <w:rsid w:val="00E9719C"/>
    <w:rsid w:val="00E97306"/>
    <w:rsid w:val="00EA04B8"/>
    <w:rsid w:val="00EA09AC"/>
    <w:rsid w:val="00EA174E"/>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747"/>
    <w:rsid w:val="00EB694F"/>
    <w:rsid w:val="00EB7925"/>
    <w:rsid w:val="00EC0491"/>
    <w:rsid w:val="00EC1189"/>
    <w:rsid w:val="00EC1469"/>
    <w:rsid w:val="00EC1DCC"/>
    <w:rsid w:val="00EC27C6"/>
    <w:rsid w:val="00EC29A0"/>
    <w:rsid w:val="00EC2F0D"/>
    <w:rsid w:val="00EC38A0"/>
    <w:rsid w:val="00EC4207"/>
    <w:rsid w:val="00EC434C"/>
    <w:rsid w:val="00EC4949"/>
    <w:rsid w:val="00EC4A0B"/>
    <w:rsid w:val="00EC4A1E"/>
    <w:rsid w:val="00EC4AC6"/>
    <w:rsid w:val="00EC4C96"/>
    <w:rsid w:val="00EC5653"/>
    <w:rsid w:val="00EC5F98"/>
    <w:rsid w:val="00EC60B5"/>
    <w:rsid w:val="00EC632F"/>
    <w:rsid w:val="00EC664E"/>
    <w:rsid w:val="00EC66B4"/>
    <w:rsid w:val="00EC700A"/>
    <w:rsid w:val="00EC71CE"/>
    <w:rsid w:val="00EC7304"/>
    <w:rsid w:val="00EC7CBE"/>
    <w:rsid w:val="00ED032C"/>
    <w:rsid w:val="00ED0B9A"/>
    <w:rsid w:val="00ED1006"/>
    <w:rsid w:val="00ED129F"/>
    <w:rsid w:val="00ED25CD"/>
    <w:rsid w:val="00ED270E"/>
    <w:rsid w:val="00ED2BC5"/>
    <w:rsid w:val="00ED2EE2"/>
    <w:rsid w:val="00ED3D25"/>
    <w:rsid w:val="00ED42D6"/>
    <w:rsid w:val="00ED55F8"/>
    <w:rsid w:val="00ED5DF4"/>
    <w:rsid w:val="00ED5F66"/>
    <w:rsid w:val="00ED6E06"/>
    <w:rsid w:val="00ED706D"/>
    <w:rsid w:val="00ED7959"/>
    <w:rsid w:val="00ED7BC7"/>
    <w:rsid w:val="00EE0651"/>
    <w:rsid w:val="00EE088C"/>
    <w:rsid w:val="00EE0956"/>
    <w:rsid w:val="00EE0D17"/>
    <w:rsid w:val="00EE169D"/>
    <w:rsid w:val="00EE1975"/>
    <w:rsid w:val="00EE1BBE"/>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91E"/>
    <w:rsid w:val="00EE72F9"/>
    <w:rsid w:val="00EE734D"/>
    <w:rsid w:val="00EF0038"/>
    <w:rsid w:val="00EF005F"/>
    <w:rsid w:val="00EF03A4"/>
    <w:rsid w:val="00EF1069"/>
    <w:rsid w:val="00EF10BC"/>
    <w:rsid w:val="00EF15E7"/>
    <w:rsid w:val="00EF18FE"/>
    <w:rsid w:val="00EF1CF4"/>
    <w:rsid w:val="00EF2E1C"/>
    <w:rsid w:val="00EF2E6C"/>
    <w:rsid w:val="00EF2EE3"/>
    <w:rsid w:val="00EF37FF"/>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201B"/>
    <w:rsid w:val="00F020A9"/>
    <w:rsid w:val="00F024FC"/>
    <w:rsid w:val="00F0313E"/>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F29"/>
    <w:rsid w:val="00F100FF"/>
    <w:rsid w:val="00F104B2"/>
    <w:rsid w:val="00F10629"/>
    <w:rsid w:val="00F10AE1"/>
    <w:rsid w:val="00F11705"/>
    <w:rsid w:val="00F11A7A"/>
    <w:rsid w:val="00F12039"/>
    <w:rsid w:val="00F12D76"/>
    <w:rsid w:val="00F13369"/>
    <w:rsid w:val="00F138BE"/>
    <w:rsid w:val="00F13E58"/>
    <w:rsid w:val="00F15374"/>
    <w:rsid w:val="00F1577D"/>
    <w:rsid w:val="00F15B4A"/>
    <w:rsid w:val="00F15E6A"/>
    <w:rsid w:val="00F15FA5"/>
    <w:rsid w:val="00F16000"/>
    <w:rsid w:val="00F1625B"/>
    <w:rsid w:val="00F167E6"/>
    <w:rsid w:val="00F200F8"/>
    <w:rsid w:val="00F209B7"/>
    <w:rsid w:val="00F20C4B"/>
    <w:rsid w:val="00F20DBA"/>
    <w:rsid w:val="00F210AB"/>
    <w:rsid w:val="00F214CF"/>
    <w:rsid w:val="00F217AA"/>
    <w:rsid w:val="00F21C47"/>
    <w:rsid w:val="00F22EE9"/>
    <w:rsid w:val="00F2376F"/>
    <w:rsid w:val="00F243D8"/>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70A"/>
    <w:rsid w:val="00F5397C"/>
    <w:rsid w:val="00F539FE"/>
    <w:rsid w:val="00F5414A"/>
    <w:rsid w:val="00F54860"/>
    <w:rsid w:val="00F54C67"/>
    <w:rsid w:val="00F54F7C"/>
    <w:rsid w:val="00F557B4"/>
    <w:rsid w:val="00F5599B"/>
    <w:rsid w:val="00F56734"/>
    <w:rsid w:val="00F56AB1"/>
    <w:rsid w:val="00F56AB5"/>
    <w:rsid w:val="00F578CB"/>
    <w:rsid w:val="00F5792C"/>
    <w:rsid w:val="00F60123"/>
    <w:rsid w:val="00F6050E"/>
    <w:rsid w:val="00F605CC"/>
    <w:rsid w:val="00F60678"/>
    <w:rsid w:val="00F607C5"/>
    <w:rsid w:val="00F608D1"/>
    <w:rsid w:val="00F60931"/>
    <w:rsid w:val="00F60DEA"/>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3B96"/>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8FD"/>
    <w:rsid w:val="00FA5D49"/>
    <w:rsid w:val="00FA6073"/>
    <w:rsid w:val="00FA664C"/>
    <w:rsid w:val="00FA6784"/>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027"/>
    <w:rsid w:val="00FB539A"/>
    <w:rsid w:val="00FB56D5"/>
    <w:rsid w:val="00FB654B"/>
    <w:rsid w:val="00FB6A6A"/>
    <w:rsid w:val="00FB6ACF"/>
    <w:rsid w:val="00FB6BEC"/>
    <w:rsid w:val="00FC0206"/>
    <w:rsid w:val="00FC02C5"/>
    <w:rsid w:val="00FC04AB"/>
    <w:rsid w:val="00FC076D"/>
    <w:rsid w:val="00FC119C"/>
    <w:rsid w:val="00FC2AE8"/>
    <w:rsid w:val="00FC34EA"/>
    <w:rsid w:val="00FC3E30"/>
    <w:rsid w:val="00FC41E8"/>
    <w:rsid w:val="00FC4767"/>
    <w:rsid w:val="00FC4AD0"/>
    <w:rsid w:val="00FC4FD3"/>
    <w:rsid w:val="00FC5741"/>
    <w:rsid w:val="00FC5AA0"/>
    <w:rsid w:val="00FC5AD2"/>
    <w:rsid w:val="00FC5FB3"/>
    <w:rsid w:val="00FC6929"/>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3E"/>
    <w:rsid w:val="00FE2722"/>
    <w:rsid w:val="00FE2927"/>
    <w:rsid w:val="00FE2F3C"/>
    <w:rsid w:val="00FE3950"/>
    <w:rsid w:val="00FE3F65"/>
    <w:rsid w:val="00FE453A"/>
    <w:rsid w:val="00FE4612"/>
    <w:rsid w:val="00FE484B"/>
    <w:rsid w:val="00FE4C7B"/>
    <w:rsid w:val="00FE51C6"/>
    <w:rsid w:val="00FE5D71"/>
    <w:rsid w:val="00FE6CAD"/>
    <w:rsid w:val="00FE7336"/>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DEC"/>
    <w:pPr>
      <w:spacing w:after="160" w:line="259" w:lineRule="auto"/>
    </w:pPr>
    <w:rPr>
      <w:rFonts w:asciiTheme="minorHAnsi" w:eastAsiaTheme="minorEastAsia" w:hAnsiTheme="minorHAnsi" w:cstheme="minorBidi"/>
      <w:kern w:val="2"/>
      <w:sz w:val="22"/>
      <w:szCs w:val="22"/>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11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1DE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after="0" w:line="240" w:lineRule="auto"/>
    </w:pPr>
    <w:rPr>
      <w:rFonts w:ascii="Arial" w:eastAsia="MS Mincho" w:hAnsi="Arial" w:cs="Times New Roman"/>
      <w:b/>
      <w:sz w:val="20"/>
      <w:szCs w:val="24"/>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line="240" w:lineRule="auto"/>
      <w:outlineLvl w:val="8"/>
    </w:pPr>
    <w:rPr>
      <w:rFonts w:ascii="Arial" w:eastAsia="MS Mincho" w:hAnsi="Arial" w:cs="Times New Roman"/>
      <w:b/>
      <w:sz w:val="20"/>
      <w:szCs w:val="24"/>
      <w:lang w:val="x-none" w:eastAsia="x-none"/>
    </w:rPr>
  </w:style>
  <w:style w:type="character" w:customStyle="1" w:styleId="BoldCommentsChar">
    <w:name w:val="Bold Comments Char"/>
    <w:link w:val="BoldComments"/>
    <w:rsid w:val="00637DF2"/>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1676</Words>
  <Characters>10566</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2023-11-02T12:40:00Z</dcterms:created>
  <dcterms:modified xsi:type="dcterms:W3CDTF">2023-11-02T12:40:00Z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