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88493" w14:textId="366E5610" w:rsidR="005E5FD3" w:rsidRPr="006955B2" w:rsidRDefault="005E5FD3" w:rsidP="005E5FD3">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4</w:t>
      </w:r>
      <w:r w:rsidRPr="006955B2">
        <w:rPr>
          <w:b/>
          <w:i/>
          <w:noProof/>
          <w:sz w:val="28"/>
        </w:rPr>
        <w:tab/>
        <w:t>R2-23</w:t>
      </w:r>
      <w:r>
        <w:rPr>
          <w:b/>
          <w:i/>
          <w:noProof/>
          <w:sz w:val="28"/>
        </w:rPr>
        <w:t>1</w:t>
      </w:r>
      <w:r w:rsidR="009104EE">
        <w:rPr>
          <w:b/>
          <w:i/>
          <w:noProof/>
          <w:sz w:val="28"/>
        </w:rPr>
        <w:t>1784</w:t>
      </w:r>
    </w:p>
    <w:p w14:paraId="48D2C8CE" w14:textId="77777777" w:rsidR="005E5FD3" w:rsidRDefault="005E5FD3" w:rsidP="005E5FD3">
      <w:pPr>
        <w:pStyle w:val="CRCoverPage"/>
        <w:outlineLvl w:val="0"/>
        <w:rPr>
          <w:b/>
          <w:noProof/>
          <w:sz w:val="24"/>
        </w:rPr>
      </w:pPr>
      <w:r>
        <w:rPr>
          <w:b/>
          <w:noProof/>
          <w:sz w:val="24"/>
          <w:lang w:val="en-US"/>
        </w:rPr>
        <w:t>Chicago</w:t>
      </w:r>
      <w:r w:rsidRPr="006955B2">
        <w:rPr>
          <w:b/>
          <w:noProof/>
          <w:sz w:val="24"/>
          <w:lang w:val="en-US"/>
        </w:rPr>
        <w:t xml:space="preserve">, </w:t>
      </w:r>
      <w:r>
        <w:rPr>
          <w:b/>
          <w:noProof/>
          <w:sz w:val="24"/>
          <w:lang w:val="en-US"/>
        </w:rPr>
        <w:t>Illinois, USA</w:t>
      </w:r>
      <w:r w:rsidRPr="006955B2">
        <w:rPr>
          <w:b/>
          <w:noProof/>
          <w:sz w:val="24"/>
          <w:lang w:val="en-US"/>
        </w:rPr>
        <w:t xml:space="preserve">, </w:t>
      </w:r>
      <w:r>
        <w:rPr>
          <w:b/>
          <w:noProof/>
          <w:sz w:val="24"/>
          <w:lang w:val="en-US"/>
        </w:rPr>
        <w:t>13</w:t>
      </w:r>
      <w:r w:rsidRPr="006955B2">
        <w:rPr>
          <w:b/>
          <w:noProof/>
          <w:sz w:val="24"/>
          <w:lang w:val="en-US"/>
        </w:rPr>
        <w:t xml:space="preserve"> – 1</w:t>
      </w:r>
      <w:r>
        <w:rPr>
          <w:b/>
          <w:noProof/>
          <w:sz w:val="24"/>
          <w:lang w:val="en-US"/>
        </w:rPr>
        <w:t>7</w:t>
      </w:r>
      <w:r w:rsidRPr="006955B2">
        <w:rPr>
          <w:b/>
          <w:noProof/>
          <w:sz w:val="24"/>
          <w:lang w:val="en-US"/>
        </w:rPr>
        <w:t xml:space="preserve"> </w:t>
      </w:r>
      <w:r>
        <w:rPr>
          <w:b/>
          <w:noProof/>
          <w:sz w:val="24"/>
          <w:lang w:val="en-US"/>
        </w:rPr>
        <w:t>November</w:t>
      </w:r>
      <w:r w:rsidRPr="006955B2">
        <w:rPr>
          <w:b/>
          <w:noProof/>
          <w:sz w:val="24"/>
          <w:lang w:val="en-US"/>
        </w:rPr>
        <w:t xml:space="preserve"> 2023</w:t>
      </w:r>
    </w:p>
    <w:p w14:paraId="0474217F" w14:textId="77777777" w:rsidR="00212CF6" w:rsidRPr="005E5FD3" w:rsidRDefault="00212CF6" w:rsidP="00212CF6">
      <w:pPr>
        <w:pStyle w:val="a0"/>
        <w:rPr>
          <w:bCs/>
          <w:noProof w:val="0"/>
          <w:sz w:val="24"/>
          <w:lang w:val="en-GB" w:eastAsia="ja-JP"/>
        </w:rPr>
      </w:pPr>
    </w:p>
    <w:p w14:paraId="7635C592" w14:textId="61879896"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7B13EB" w:rsidRPr="00A94D8D">
        <w:rPr>
          <w:rFonts w:eastAsia="宋体" w:cs="Arial"/>
          <w:b/>
          <w:bCs/>
          <w:sz w:val="24"/>
          <w:lang w:val="en-US" w:eastAsia="zh-CN"/>
        </w:rPr>
        <w:t>7.</w:t>
      </w:r>
      <w:r w:rsidR="009163CE" w:rsidRPr="00A94D8D">
        <w:rPr>
          <w:rFonts w:eastAsia="宋体" w:cs="Arial"/>
          <w:b/>
          <w:bCs/>
          <w:sz w:val="24"/>
          <w:lang w:val="en-US" w:eastAsia="zh-CN"/>
        </w:rPr>
        <w:t>5.5</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0E1C153D"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882A4B">
        <w:rPr>
          <w:rFonts w:ascii="Arial" w:hAnsi="Arial" w:cs="Arial"/>
          <w:b/>
          <w:bCs/>
          <w:sz w:val="24"/>
        </w:rPr>
        <w:t>UE capabilities for XR</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1"/>
        <w:rPr>
          <w:lang w:val="en-US"/>
        </w:rPr>
      </w:pPr>
      <w:r w:rsidRPr="00242FBB">
        <w:rPr>
          <w:lang w:val="en-US"/>
        </w:rPr>
        <w:t>Introduction</w:t>
      </w:r>
    </w:p>
    <w:p w14:paraId="50B2AB24" w14:textId="4089BB89" w:rsidR="00815111" w:rsidRDefault="001001F3" w:rsidP="00334401">
      <w:pPr>
        <w:jc w:val="both"/>
        <w:rPr>
          <w:lang w:eastAsia="zh-CN"/>
        </w:rPr>
      </w:pPr>
      <w:r>
        <w:rPr>
          <w:rFonts w:hint="eastAsia"/>
          <w:lang w:eastAsia="zh-CN"/>
        </w:rPr>
        <w:t>I</w:t>
      </w:r>
      <w:r>
        <w:rPr>
          <w:lang w:eastAsia="zh-CN"/>
        </w:rPr>
        <w:t>n RAN2#12</w:t>
      </w:r>
      <w:r w:rsidR="00815111">
        <w:rPr>
          <w:lang w:eastAsia="zh-CN"/>
        </w:rPr>
        <w:t>3</w:t>
      </w:r>
      <w:r w:rsidR="00A12EBA">
        <w:rPr>
          <w:lang w:eastAsia="zh-CN"/>
        </w:rPr>
        <w:t>bis</w:t>
      </w:r>
      <w:r>
        <w:rPr>
          <w:lang w:eastAsia="zh-CN"/>
        </w:rPr>
        <w:t xml:space="preserve"> meeting, </w:t>
      </w:r>
      <w:r w:rsidR="007125FA">
        <w:rPr>
          <w:lang w:eastAsia="zh-CN"/>
        </w:rPr>
        <w:t>following was agreed regarding XR</w:t>
      </w:r>
      <w:r w:rsidR="007125FA">
        <w:rPr>
          <w:rFonts w:hint="eastAsia"/>
          <w:lang w:eastAsia="zh-CN"/>
        </w:rPr>
        <w:t xml:space="preserve"> UE</w:t>
      </w:r>
      <w:r w:rsidR="007125FA">
        <w:rPr>
          <w:lang w:eastAsia="zh-CN"/>
        </w:rPr>
        <w:t xml:space="preserve"> capabilities</w:t>
      </w:r>
      <w:r w:rsidR="00815111">
        <w:rPr>
          <w:lang w:eastAsia="zh-CN"/>
        </w:rPr>
        <w:t>:</w:t>
      </w:r>
    </w:p>
    <w:p w14:paraId="0596FA9E" w14:textId="0C555115" w:rsidR="008A7D4E" w:rsidRPr="008A7D4E" w:rsidRDefault="00B3401F" w:rsidP="008A7D4E">
      <w:pPr>
        <w:pStyle w:val="Doc-title"/>
        <w:ind w:leftChars="600" w:left="2459"/>
        <w:rPr>
          <w:sz w:val="18"/>
          <w:szCs w:val="18"/>
        </w:rPr>
      </w:pPr>
      <w:hyperlink r:id="rId12" w:history="1">
        <w:r w:rsidR="008A7D4E" w:rsidRPr="008A7D4E">
          <w:rPr>
            <w:rStyle w:val="af1"/>
            <w:sz w:val="18"/>
            <w:szCs w:val="18"/>
          </w:rPr>
          <w:t>R2-2310148</w:t>
        </w:r>
      </w:hyperlink>
      <w:r w:rsidR="008A7D4E" w:rsidRPr="008A7D4E">
        <w:rPr>
          <w:sz w:val="18"/>
          <w:szCs w:val="18"/>
        </w:rPr>
        <w:tab/>
        <w:t>Summary on UE Capabilities for Rel-18 XR WI</w:t>
      </w:r>
      <w:r w:rsidR="008A7D4E" w:rsidRPr="008A7D4E">
        <w:rPr>
          <w:sz w:val="18"/>
          <w:szCs w:val="18"/>
        </w:rPr>
        <w:tab/>
        <w:t>Intel Corporation, Qualcomm Incorporated, Xiaomi, InterDigital, Nokia, Nokia Shanghai Bell, vivo, OPPO, Huawei, HiSilicon, Ericsson</w:t>
      </w:r>
      <w:r w:rsidR="008A7D4E" w:rsidRPr="008A7D4E">
        <w:rPr>
          <w:sz w:val="18"/>
          <w:szCs w:val="18"/>
        </w:rPr>
        <w:tab/>
        <w:t>discussion</w:t>
      </w:r>
      <w:r w:rsidR="008A7D4E" w:rsidRPr="008A7D4E">
        <w:rPr>
          <w:sz w:val="18"/>
          <w:szCs w:val="18"/>
        </w:rPr>
        <w:tab/>
        <w:t>Rel-18</w:t>
      </w:r>
      <w:r w:rsidR="008A7D4E" w:rsidRPr="008A7D4E">
        <w:rPr>
          <w:sz w:val="18"/>
          <w:szCs w:val="18"/>
        </w:rPr>
        <w:tab/>
        <w:t>NR_XR_enh-Core</w:t>
      </w:r>
    </w:p>
    <w:p w14:paraId="29DB6D9F" w14:textId="10C41BB5" w:rsidR="008A7D4E" w:rsidRPr="008A7D4E" w:rsidRDefault="008A7D4E" w:rsidP="008A7D4E">
      <w:pPr>
        <w:pStyle w:val="Doc-text2"/>
        <w:ind w:leftChars="1229" w:left="2821"/>
        <w:rPr>
          <w:sz w:val="18"/>
          <w:szCs w:val="18"/>
        </w:rPr>
      </w:pPr>
      <w:r w:rsidRPr="008A7D4E">
        <w:rPr>
          <w:sz w:val="18"/>
          <w:szCs w:val="18"/>
        </w:rPr>
        <w:t>=&gt;</w:t>
      </w:r>
      <w:r w:rsidRPr="008A7D4E">
        <w:rPr>
          <w:sz w:val="18"/>
          <w:szCs w:val="18"/>
        </w:rPr>
        <w:tab/>
        <w:t>These proposals are agreed as a starting point and already included in the endorsed CR</w:t>
      </w:r>
    </w:p>
    <w:p w14:paraId="62092747" w14:textId="77777777" w:rsidR="008A7D4E" w:rsidRPr="008A7D4E" w:rsidRDefault="008A7D4E" w:rsidP="008A7D4E">
      <w:pPr>
        <w:pStyle w:val="Comments"/>
        <w:ind w:leftChars="780" w:left="1560"/>
        <w:rPr>
          <w:i w:val="0"/>
          <w:iCs/>
          <w:sz w:val="18"/>
          <w:szCs w:val="18"/>
        </w:rPr>
      </w:pPr>
    </w:p>
    <w:p w14:paraId="05D6F7DB" w14:textId="40145C82" w:rsidR="008A7D4E" w:rsidRPr="008A7D4E" w:rsidRDefault="00B3401F" w:rsidP="008A7D4E">
      <w:pPr>
        <w:pStyle w:val="Doc-title"/>
        <w:ind w:leftChars="600" w:left="2459"/>
        <w:rPr>
          <w:sz w:val="18"/>
          <w:szCs w:val="18"/>
        </w:rPr>
      </w:pPr>
      <w:hyperlink r:id="rId13" w:history="1">
        <w:r w:rsidR="008A7D4E" w:rsidRPr="008A7D4E">
          <w:rPr>
            <w:rStyle w:val="af1"/>
            <w:sz w:val="18"/>
            <w:szCs w:val="18"/>
          </w:rPr>
          <w:t>R2-2310149</w:t>
        </w:r>
      </w:hyperlink>
      <w:r w:rsidR="008A7D4E" w:rsidRPr="008A7D4E">
        <w:rPr>
          <w:sz w:val="18"/>
          <w:szCs w:val="18"/>
        </w:rPr>
        <w:tab/>
        <w:t>UE Capabilities for Rel-18 XR WI</w:t>
      </w:r>
      <w:r w:rsidR="008A7D4E" w:rsidRPr="008A7D4E">
        <w:rPr>
          <w:sz w:val="18"/>
          <w:szCs w:val="18"/>
        </w:rPr>
        <w:tab/>
      </w:r>
      <w:r w:rsidR="00416CC4">
        <w:rPr>
          <w:sz w:val="18"/>
          <w:szCs w:val="18"/>
        </w:rPr>
        <w:t xml:space="preserve"> </w:t>
      </w:r>
      <w:r w:rsidR="008A7D4E" w:rsidRPr="008A7D4E">
        <w:rPr>
          <w:sz w:val="18"/>
          <w:szCs w:val="18"/>
        </w:rPr>
        <w:t>Intel Corporation</w:t>
      </w:r>
      <w:r w:rsidR="008A7D4E" w:rsidRPr="008A7D4E">
        <w:rPr>
          <w:sz w:val="18"/>
          <w:szCs w:val="18"/>
        </w:rPr>
        <w:tab/>
        <w:t>draftCR</w:t>
      </w:r>
      <w:r w:rsidR="008A7D4E" w:rsidRPr="008A7D4E">
        <w:rPr>
          <w:sz w:val="18"/>
          <w:szCs w:val="18"/>
        </w:rPr>
        <w:tab/>
        <w:t>Rel-18</w:t>
      </w:r>
      <w:r w:rsidR="008A7D4E" w:rsidRPr="008A7D4E">
        <w:rPr>
          <w:sz w:val="18"/>
          <w:szCs w:val="18"/>
        </w:rPr>
        <w:tab/>
        <w:t>38.306</w:t>
      </w:r>
      <w:r w:rsidR="008A7D4E" w:rsidRPr="008A7D4E">
        <w:rPr>
          <w:sz w:val="18"/>
          <w:szCs w:val="18"/>
        </w:rPr>
        <w:tab/>
        <w:t>17.6.0</w:t>
      </w:r>
      <w:r w:rsidR="008A7D4E" w:rsidRPr="008A7D4E">
        <w:rPr>
          <w:sz w:val="18"/>
          <w:szCs w:val="18"/>
        </w:rPr>
        <w:tab/>
        <w:t>NR_XR_enh-Core</w:t>
      </w:r>
    </w:p>
    <w:p w14:paraId="22EF4030" w14:textId="77777777" w:rsidR="008A7D4E" w:rsidRPr="008A7D4E" w:rsidRDefault="008A7D4E" w:rsidP="008A7D4E">
      <w:pPr>
        <w:pStyle w:val="Doc-text2"/>
        <w:ind w:leftChars="1229" w:left="2821"/>
        <w:rPr>
          <w:sz w:val="18"/>
          <w:szCs w:val="18"/>
        </w:rPr>
      </w:pPr>
      <w:r w:rsidRPr="008A7D4E">
        <w:rPr>
          <w:sz w:val="18"/>
          <w:szCs w:val="18"/>
        </w:rPr>
        <w:t>=&gt;</w:t>
      </w:r>
      <w:r w:rsidRPr="008A7D4E">
        <w:rPr>
          <w:sz w:val="18"/>
          <w:szCs w:val="18"/>
        </w:rPr>
        <w:tab/>
        <w:t>The CR is endorsed</w:t>
      </w:r>
    </w:p>
    <w:p w14:paraId="4F7E2AAF" w14:textId="77777777" w:rsidR="008A7D4E" w:rsidRPr="008A7D4E" w:rsidRDefault="008A7D4E" w:rsidP="008A7D4E">
      <w:pPr>
        <w:pStyle w:val="Doc-text2"/>
        <w:ind w:leftChars="1229" w:left="2821"/>
        <w:rPr>
          <w:sz w:val="18"/>
          <w:szCs w:val="18"/>
        </w:rPr>
      </w:pPr>
    </w:p>
    <w:p w14:paraId="36384CB9" w14:textId="682DC4CF" w:rsidR="008A7D4E" w:rsidRPr="008A7D4E" w:rsidRDefault="00B3401F" w:rsidP="008A7D4E">
      <w:pPr>
        <w:pStyle w:val="Doc-title"/>
        <w:ind w:leftChars="600" w:left="2459"/>
        <w:rPr>
          <w:sz w:val="18"/>
          <w:szCs w:val="18"/>
        </w:rPr>
      </w:pPr>
      <w:hyperlink r:id="rId14" w:history="1">
        <w:r w:rsidR="008A7D4E" w:rsidRPr="008A7D4E">
          <w:rPr>
            <w:rStyle w:val="af1"/>
            <w:sz w:val="18"/>
            <w:szCs w:val="18"/>
          </w:rPr>
          <w:t>R2-2310150</w:t>
        </w:r>
      </w:hyperlink>
      <w:r w:rsidR="008A7D4E" w:rsidRPr="008A7D4E">
        <w:rPr>
          <w:sz w:val="18"/>
          <w:szCs w:val="18"/>
        </w:rPr>
        <w:tab/>
        <w:t>UE Capabilities for Rel-18 XR WI</w:t>
      </w:r>
      <w:r w:rsidR="008A7D4E" w:rsidRPr="008A7D4E">
        <w:rPr>
          <w:sz w:val="18"/>
          <w:szCs w:val="18"/>
        </w:rPr>
        <w:tab/>
      </w:r>
      <w:r w:rsidR="00416CC4">
        <w:rPr>
          <w:sz w:val="18"/>
          <w:szCs w:val="18"/>
        </w:rPr>
        <w:t xml:space="preserve"> </w:t>
      </w:r>
      <w:r w:rsidR="008A7D4E" w:rsidRPr="008A7D4E">
        <w:rPr>
          <w:sz w:val="18"/>
          <w:szCs w:val="18"/>
        </w:rPr>
        <w:t>Intel Corporation</w:t>
      </w:r>
      <w:r w:rsidR="008A7D4E" w:rsidRPr="008A7D4E">
        <w:rPr>
          <w:sz w:val="18"/>
          <w:szCs w:val="18"/>
        </w:rPr>
        <w:tab/>
        <w:t>draftCR</w:t>
      </w:r>
      <w:r w:rsidR="008A7D4E" w:rsidRPr="008A7D4E">
        <w:rPr>
          <w:sz w:val="18"/>
          <w:szCs w:val="18"/>
        </w:rPr>
        <w:tab/>
        <w:t>Rel-18</w:t>
      </w:r>
      <w:r w:rsidR="008A7D4E" w:rsidRPr="008A7D4E">
        <w:rPr>
          <w:sz w:val="18"/>
          <w:szCs w:val="18"/>
        </w:rPr>
        <w:tab/>
        <w:t>38.331</w:t>
      </w:r>
      <w:r w:rsidR="008A7D4E" w:rsidRPr="008A7D4E">
        <w:rPr>
          <w:sz w:val="18"/>
          <w:szCs w:val="18"/>
        </w:rPr>
        <w:tab/>
        <w:t>17.6.0</w:t>
      </w:r>
      <w:r w:rsidR="008A7D4E" w:rsidRPr="008A7D4E">
        <w:rPr>
          <w:sz w:val="18"/>
          <w:szCs w:val="18"/>
        </w:rPr>
        <w:tab/>
        <w:t>NR_XR_enh-Core</w:t>
      </w:r>
    </w:p>
    <w:p w14:paraId="28E4242F" w14:textId="77777777" w:rsidR="008A7D4E" w:rsidRPr="008A7D4E" w:rsidRDefault="008A7D4E" w:rsidP="008A7D4E">
      <w:pPr>
        <w:pStyle w:val="Doc-text2"/>
        <w:ind w:leftChars="1229" w:left="2821"/>
        <w:rPr>
          <w:sz w:val="18"/>
          <w:szCs w:val="18"/>
        </w:rPr>
      </w:pPr>
      <w:r w:rsidRPr="008A7D4E">
        <w:rPr>
          <w:sz w:val="18"/>
          <w:szCs w:val="18"/>
        </w:rPr>
        <w:t>=&gt;</w:t>
      </w:r>
      <w:r w:rsidRPr="008A7D4E">
        <w:rPr>
          <w:sz w:val="18"/>
          <w:szCs w:val="18"/>
        </w:rPr>
        <w:tab/>
        <w:t xml:space="preserve">The CR is endorsed </w:t>
      </w:r>
    </w:p>
    <w:p w14:paraId="534CE3C8" w14:textId="77777777" w:rsidR="008A7D4E" w:rsidRPr="008A7D4E" w:rsidRDefault="008A7D4E" w:rsidP="008A7D4E">
      <w:pPr>
        <w:pStyle w:val="Doc-text2"/>
        <w:ind w:left="0" w:firstLine="0"/>
        <w:rPr>
          <w:sz w:val="18"/>
          <w:szCs w:val="18"/>
          <w:lang w:val="en-US"/>
        </w:rPr>
      </w:pPr>
    </w:p>
    <w:p w14:paraId="47CB5F26" w14:textId="77777777" w:rsidR="008A7D4E" w:rsidRPr="008A7D4E" w:rsidRDefault="008A7D4E" w:rsidP="008A7D4E">
      <w:pPr>
        <w:pStyle w:val="Doc-text2"/>
        <w:ind w:left="1259" w:firstLine="0"/>
        <w:rPr>
          <w:i/>
          <w:iCs/>
          <w:sz w:val="18"/>
          <w:szCs w:val="18"/>
          <w:lang w:val="en-US"/>
        </w:rPr>
      </w:pPr>
    </w:p>
    <w:p w14:paraId="2FCC524A" w14:textId="77777777" w:rsidR="008A7D4E" w:rsidRPr="008A7D4E" w:rsidRDefault="008A7D4E" w:rsidP="008A7D4E">
      <w:pPr>
        <w:pStyle w:val="Doc-text2"/>
        <w:pBdr>
          <w:top w:val="single" w:sz="4" w:space="1" w:color="auto"/>
          <w:left w:val="single" w:sz="4" w:space="4" w:color="auto"/>
          <w:bottom w:val="single" w:sz="4" w:space="1" w:color="auto"/>
          <w:right w:val="single" w:sz="4" w:space="4" w:color="auto"/>
        </w:pBdr>
        <w:rPr>
          <w:b/>
          <w:bCs/>
          <w:sz w:val="18"/>
          <w:szCs w:val="18"/>
        </w:rPr>
      </w:pPr>
      <w:r w:rsidRPr="008A7D4E">
        <w:rPr>
          <w:b/>
          <w:bCs/>
          <w:sz w:val="18"/>
          <w:szCs w:val="18"/>
        </w:rPr>
        <w:t>Agreements:</w:t>
      </w:r>
    </w:p>
    <w:p w14:paraId="4C7D9C9A" w14:textId="77777777" w:rsidR="008A7D4E" w:rsidRPr="008A7D4E" w:rsidRDefault="008A7D4E" w:rsidP="008A7D4E">
      <w:pPr>
        <w:pStyle w:val="Doc-text2"/>
        <w:numPr>
          <w:ilvl w:val="0"/>
          <w:numId w:val="43"/>
        </w:numPr>
        <w:pBdr>
          <w:top w:val="single" w:sz="4" w:space="1" w:color="auto"/>
          <w:left w:val="single" w:sz="4" w:space="4" w:color="auto"/>
          <w:bottom w:val="single" w:sz="4" w:space="1" w:color="auto"/>
          <w:right w:val="single" w:sz="4" w:space="4" w:color="auto"/>
        </w:pBdr>
        <w:rPr>
          <w:sz w:val="18"/>
          <w:szCs w:val="18"/>
        </w:rPr>
      </w:pPr>
      <w:r w:rsidRPr="008A7D4E">
        <w:rPr>
          <w:sz w:val="18"/>
          <w:szCs w:val="18"/>
        </w:rPr>
        <w:t>For UL XR awareness related capabilities, UE shall not reject (i.e. not perform re-establishment) the network XR configuration even if the capability is not supported for a specific application</w:t>
      </w:r>
    </w:p>
    <w:p w14:paraId="09ED90DF" w14:textId="77777777" w:rsidR="008A7D4E" w:rsidRPr="008A7D4E" w:rsidRDefault="008A7D4E" w:rsidP="008A7D4E">
      <w:pPr>
        <w:pStyle w:val="Doc-text2"/>
        <w:numPr>
          <w:ilvl w:val="0"/>
          <w:numId w:val="43"/>
        </w:numPr>
        <w:pBdr>
          <w:top w:val="single" w:sz="4" w:space="1" w:color="auto"/>
          <w:left w:val="single" w:sz="4" w:space="4" w:color="auto"/>
          <w:bottom w:val="single" w:sz="4" w:space="1" w:color="auto"/>
          <w:right w:val="single" w:sz="4" w:space="4" w:color="auto"/>
        </w:pBdr>
        <w:rPr>
          <w:sz w:val="18"/>
          <w:szCs w:val="18"/>
        </w:rPr>
      </w:pPr>
      <w:r w:rsidRPr="008A7D4E">
        <w:rPr>
          <w:sz w:val="18"/>
          <w:szCs w:val="18"/>
        </w:rPr>
        <w:t xml:space="preserve">UE can indicate to RAN whether a UL QoS flow can be identified with PDU sets, as a UL traffic parameter via UE Assistance Information message.  </w:t>
      </w:r>
    </w:p>
    <w:p w14:paraId="79DB7514" w14:textId="77777777" w:rsidR="008A7D4E" w:rsidRPr="008A7D4E" w:rsidRDefault="008A7D4E" w:rsidP="008A7D4E">
      <w:pPr>
        <w:pStyle w:val="Doc-text2"/>
        <w:numPr>
          <w:ilvl w:val="0"/>
          <w:numId w:val="43"/>
        </w:numPr>
        <w:pBdr>
          <w:top w:val="single" w:sz="4" w:space="1" w:color="auto"/>
          <w:left w:val="single" w:sz="4" w:space="4" w:color="auto"/>
          <w:bottom w:val="single" w:sz="4" w:space="1" w:color="auto"/>
          <w:right w:val="single" w:sz="4" w:space="4" w:color="auto"/>
        </w:pBdr>
        <w:rPr>
          <w:sz w:val="18"/>
          <w:szCs w:val="18"/>
        </w:rPr>
      </w:pPr>
      <w:r w:rsidRPr="008A7D4E">
        <w:rPr>
          <w:sz w:val="18"/>
          <w:szCs w:val="18"/>
        </w:rPr>
        <w:t>Send an LS to SA2, CT1, SA4, explain assumption on RAN awareness and support for identification of UL PDU sets.   It is up to SA2 whether AS/NAS interactions/signaling are required from upper layers</w:t>
      </w:r>
    </w:p>
    <w:p w14:paraId="732777B3" w14:textId="77777777" w:rsidR="008A7D4E" w:rsidRDefault="008A7D4E" w:rsidP="008A7D4E">
      <w:pPr>
        <w:pStyle w:val="Doc-title"/>
      </w:pPr>
    </w:p>
    <w:p w14:paraId="7289B2A1" w14:textId="3D70A164" w:rsidR="001A23B4" w:rsidRDefault="001F6D6B" w:rsidP="00334401">
      <w:pPr>
        <w:jc w:val="both"/>
        <w:rPr>
          <w:lang w:eastAsia="zh-CN"/>
        </w:rPr>
      </w:pPr>
      <w:r w:rsidRPr="00923386">
        <w:rPr>
          <w:lang w:eastAsia="zh-CN"/>
        </w:rPr>
        <w:t>I</w:t>
      </w:r>
      <w:r w:rsidR="00334401" w:rsidRPr="00923386">
        <w:rPr>
          <w:lang w:eastAsia="zh-CN"/>
        </w:rPr>
        <w:t xml:space="preserve">n this contribution, we </w:t>
      </w:r>
      <w:r w:rsidR="00786C8F" w:rsidRPr="00923386">
        <w:rPr>
          <w:lang w:eastAsia="zh-CN"/>
        </w:rPr>
        <w:t>discuss the</w:t>
      </w:r>
      <w:r w:rsidR="0045727A">
        <w:rPr>
          <w:lang w:eastAsia="zh-CN"/>
        </w:rPr>
        <w:t xml:space="preserve"> remaining</w:t>
      </w:r>
      <w:r w:rsidR="009F2C62" w:rsidRPr="00923386">
        <w:rPr>
          <w:lang w:eastAsia="zh-CN"/>
        </w:rPr>
        <w:t xml:space="preserve"> </w:t>
      </w:r>
      <w:r w:rsidR="00923386" w:rsidRPr="00923386">
        <w:rPr>
          <w:lang w:eastAsia="zh-CN"/>
        </w:rPr>
        <w:t>issues</w:t>
      </w:r>
      <w:r w:rsidR="009F2C62" w:rsidRPr="00923386">
        <w:rPr>
          <w:lang w:eastAsia="zh-CN"/>
        </w:rPr>
        <w:t xml:space="preserve"> of </w:t>
      </w:r>
      <w:r w:rsidR="00786C8F" w:rsidRPr="00923386">
        <w:rPr>
          <w:lang w:eastAsia="zh-CN"/>
        </w:rPr>
        <w:t>UE capabilities for XR.</w:t>
      </w:r>
      <w:r w:rsidR="002D4133">
        <w:rPr>
          <w:lang w:eastAsia="zh-CN"/>
        </w:rPr>
        <w:t xml:space="preserve"> </w:t>
      </w:r>
    </w:p>
    <w:p w14:paraId="07295969" w14:textId="2CF20C84" w:rsidR="00AB79E9" w:rsidRDefault="00AB79E9" w:rsidP="00AB79E9">
      <w:pPr>
        <w:pStyle w:val="1"/>
        <w:rPr>
          <w:rFonts w:eastAsia="宋体"/>
          <w:lang w:val="en-US" w:eastAsia="zh-CN"/>
        </w:rPr>
      </w:pPr>
      <w:r>
        <w:rPr>
          <w:rFonts w:eastAsia="宋体" w:hint="eastAsia"/>
          <w:lang w:val="en-US" w:eastAsia="zh-CN"/>
        </w:rPr>
        <w:t>Discussion</w:t>
      </w:r>
    </w:p>
    <w:p w14:paraId="52B41D91" w14:textId="008A84E8" w:rsidR="00E550E9" w:rsidRDefault="00EB7F46" w:rsidP="00E550E9">
      <w:pPr>
        <w:pStyle w:val="2"/>
        <w:ind w:left="840"/>
        <w:rPr>
          <w:lang w:eastAsia="zh-CN"/>
        </w:rPr>
      </w:pPr>
      <w:r>
        <w:rPr>
          <w:lang w:eastAsia="zh-CN"/>
        </w:rPr>
        <w:t>Multi-PUSCH CG and UTO-UCI</w:t>
      </w:r>
    </w:p>
    <w:p w14:paraId="09595AE3" w14:textId="7FF89580" w:rsidR="006A5A36" w:rsidRDefault="00EB7F46" w:rsidP="001C090D">
      <w:pPr>
        <w:rPr>
          <w:lang w:val="en-GB" w:eastAsia="zh-CN"/>
        </w:rPr>
      </w:pPr>
      <w:r>
        <w:rPr>
          <w:lang w:val="en-GB" w:eastAsia="zh-CN"/>
        </w:rPr>
        <w:t xml:space="preserve">The features multi-PUSCH CG and UTO-UCI are initiated by RAN1 and related capabilities </w:t>
      </w:r>
      <w:r w:rsidR="008E1C6A">
        <w:rPr>
          <w:lang w:val="en-GB" w:eastAsia="zh-CN"/>
        </w:rPr>
        <w:t>are</w:t>
      </w:r>
      <w:r>
        <w:rPr>
          <w:lang w:val="en-GB" w:eastAsia="zh-CN"/>
        </w:rPr>
        <w:t xml:space="preserve"> defined by RAN1 in UE feature list</w:t>
      </w:r>
      <w:r w:rsidR="008E1C6A">
        <w:rPr>
          <w:lang w:val="en-GB" w:eastAsia="zh-CN"/>
        </w:rPr>
        <w:t>, with the latest version in R2-2311717</w:t>
      </w:r>
      <w:r w:rsidR="00D215C8">
        <w:rPr>
          <w:lang w:val="en-GB" w:eastAsia="zh-CN"/>
        </w:rPr>
        <w:t xml:space="preserve"> </w:t>
      </w:r>
      <w:r w:rsidR="00D215C8">
        <w:rPr>
          <w:lang w:val="en-GB" w:eastAsia="zh-CN"/>
        </w:rPr>
        <w:fldChar w:fldCharType="begin"/>
      </w:r>
      <w:r w:rsidR="00D215C8">
        <w:rPr>
          <w:lang w:val="en-GB" w:eastAsia="zh-CN"/>
        </w:rPr>
        <w:instrText xml:space="preserve"> REF Ref_RAN1_LS_UE_Feature_List \h </w:instrText>
      </w:r>
      <w:r w:rsidR="00D215C8">
        <w:rPr>
          <w:lang w:val="en-GB" w:eastAsia="zh-CN"/>
        </w:rPr>
      </w:r>
      <w:r w:rsidR="00D215C8">
        <w:rPr>
          <w:lang w:val="en-GB" w:eastAsia="zh-CN"/>
        </w:rPr>
        <w:fldChar w:fldCharType="separate"/>
      </w:r>
      <w:r w:rsidR="007806BA" w:rsidRPr="00A1493F">
        <w:rPr>
          <w:lang w:eastAsia="zh-CN"/>
        </w:rPr>
        <w:t>[</w:t>
      </w:r>
      <w:r w:rsidR="007806BA">
        <w:rPr>
          <w:noProof/>
        </w:rPr>
        <w:t>3</w:t>
      </w:r>
      <w:r w:rsidR="007806BA" w:rsidRPr="00A1493F">
        <w:rPr>
          <w:lang w:eastAsia="zh-CN"/>
        </w:rPr>
        <w:t>]</w:t>
      </w:r>
      <w:r w:rsidR="00D215C8">
        <w:rPr>
          <w:lang w:val="en-GB" w:eastAsia="zh-CN"/>
        </w:rPr>
        <w:fldChar w:fldCharType="end"/>
      </w:r>
      <w:r w:rsidR="00D215C8">
        <w:rPr>
          <w:lang w:val="en-GB" w:eastAsia="zh-CN"/>
        </w:rPr>
        <w:t>.</w:t>
      </w:r>
      <w:r w:rsidR="00E53320">
        <w:rPr>
          <w:lang w:val="en-GB" w:eastAsia="zh-CN"/>
        </w:rPr>
        <w:t xml:space="preserve"> M</w:t>
      </w:r>
      <w:r w:rsidR="007B00CB">
        <w:rPr>
          <w:lang w:val="en-GB" w:eastAsia="zh-CN"/>
        </w:rPr>
        <w:t xml:space="preserve">ulti-PUSCH CG and </w:t>
      </w:r>
      <w:r w:rsidR="00E53320">
        <w:rPr>
          <w:lang w:val="en-GB" w:eastAsia="zh-CN"/>
        </w:rPr>
        <w:t>UTO-UCI related capabilities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634"/>
        <w:gridCol w:w="1780"/>
        <w:gridCol w:w="2463"/>
        <w:gridCol w:w="2115"/>
        <w:gridCol w:w="1431"/>
      </w:tblGrid>
      <w:tr w:rsidR="00D34B79" w:rsidRPr="00BA5E7C" w14:paraId="69C6A598" w14:textId="77777777" w:rsidTr="00B04FC5">
        <w:trPr>
          <w:trHeight w:val="20"/>
        </w:trPr>
        <w:tc>
          <w:tcPr>
            <w:tcW w:w="0" w:type="auto"/>
            <w:tcBorders>
              <w:top w:val="single" w:sz="4" w:space="0" w:color="auto"/>
              <w:left w:val="single" w:sz="4" w:space="0" w:color="auto"/>
              <w:bottom w:val="single" w:sz="4" w:space="0" w:color="auto"/>
              <w:right w:val="single" w:sz="4" w:space="0" w:color="auto"/>
            </w:tcBorders>
            <w:hideMark/>
          </w:tcPr>
          <w:p w14:paraId="2EFE20F0" w14:textId="77777777" w:rsidR="00D34B79" w:rsidRDefault="00D34B79" w:rsidP="00B04FC5">
            <w:pPr>
              <w:pStyle w:val="TAH"/>
              <w:rPr>
                <w:rFonts w:cs="Arial"/>
                <w:color w:val="000000" w:themeColor="text1"/>
                <w:sz w:val="16"/>
                <w:szCs w:val="16"/>
              </w:rPr>
            </w:pPr>
            <w:r>
              <w:rPr>
                <w:rFonts w:cs="Arial"/>
                <w:color w:val="000000" w:themeColor="text1"/>
                <w:sz w:val="16"/>
                <w:szCs w:val="16"/>
              </w:rPr>
              <w:lastRenderedPageBreak/>
              <w:t>8</w:t>
            </w:r>
          </w:p>
          <w:p w14:paraId="6D019E83" w14:textId="2C540986" w:rsidR="00D34B79" w:rsidRPr="00D34B79" w:rsidRDefault="00D34B79" w:rsidP="00B04FC5">
            <w:pPr>
              <w:pStyle w:val="TAH"/>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722AF3DC" w14:textId="77777777" w:rsidR="00D34B79" w:rsidRPr="00D34B79" w:rsidRDefault="00D34B79" w:rsidP="00B04FC5">
            <w:pPr>
              <w:pStyle w:val="TAH"/>
              <w:rPr>
                <w:rFonts w:cs="Arial"/>
                <w:color w:val="000000" w:themeColor="text1"/>
                <w:sz w:val="16"/>
                <w:szCs w:val="16"/>
              </w:rPr>
            </w:pPr>
            <w:r w:rsidRPr="00D34B79">
              <w:rPr>
                <w:rFonts w:cs="Arial"/>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74DA2AE4" w14:textId="77777777" w:rsidR="00D34B79" w:rsidRPr="00D34B79" w:rsidRDefault="00D34B79" w:rsidP="00B04FC5">
            <w:pPr>
              <w:pStyle w:val="TAH"/>
              <w:rPr>
                <w:rFonts w:cs="Arial"/>
                <w:color w:val="000000" w:themeColor="text1"/>
                <w:sz w:val="16"/>
                <w:szCs w:val="16"/>
              </w:rPr>
            </w:pPr>
            <w:r w:rsidRPr="00D34B79">
              <w:rPr>
                <w:rFonts w:cs="Arial"/>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0AC634A" w14:textId="77777777" w:rsidR="00D34B79" w:rsidRPr="00D34B79" w:rsidRDefault="00D34B79" w:rsidP="00B04FC5">
            <w:pPr>
              <w:pStyle w:val="TAH"/>
              <w:rPr>
                <w:rFonts w:cs="Arial"/>
                <w:color w:val="000000" w:themeColor="text1"/>
                <w:sz w:val="16"/>
                <w:szCs w:val="16"/>
              </w:rPr>
            </w:pPr>
            <w:r w:rsidRPr="00D34B79">
              <w:rPr>
                <w:rFonts w:cs="Arial"/>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367DF325" w14:textId="77777777" w:rsidR="00D34B79" w:rsidRPr="00D34B79" w:rsidRDefault="00D34B79" w:rsidP="00B04FC5">
            <w:pPr>
              <w:pStyle w:val="TAN"/>
              <w:ind w:left="0" w:firstLine="0"/>
              <w:rPr>
                <w:rFonts w:cs="Arial"/>
                <w:b/>
                <w:color w:val="000000" w:themeColor="text1"/>
                <w:sz w:val="16"/>
                <w:szCs w:val="16"/>
                <w:lang w:eastAsia="ja-JP"/>
              </w:rPr>
            </w:pPr>
            <w:r w:rsidRPr="00D34B79">
              <w:rPr>
                <w:rFonts w:cs="Arial"/>
                <w:b/>
                <w:color w:val="000000" w:themeColor="text1"/>
                <w:sz w:val="16"/>
                <w:szCs w:val="16"/>
                <w:lang w:eastAsia="ja-JP"/>
              </w:rPr>
              <w:t>Type</w:t>
            </w:r>
          </w:p>
          <w:p w14:paraId="18E5B460" w14:textId="77777777" w:rsidR="00D34B79" w:rsidRPr="00D34B79" w:rsidRDefault="00D34B79" w:rsidP="00B04FC5">
            <w:pPr>
              <w:pStyle w:val="TAN"/>
              <w:ind w:left="0" w:firstLine="0"/>
              <w:rPr>
                <w:rFonts w:cs="Arial"/>
                <w:b/>
                <w:color w:val="000000" w:themeColor="text1"/>
                <w:sz w:val="16"/>
                <w:szCs w:val="16"/>
                <w:lang w:eastAsia="ja-JP"/>
              </w:rPr>
            </w:pPr>
            <w:r w:rsidRPr="00D34B79">
              <w:rPr>
                <w:rFonts w:cs="Arial"/>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F4589DC" w14:textId="77777777" w:rsidR="00D34B79" w:rsidRPr="00D34B79" w:rsidRDefault="00D34B79" w:rsidP="00B04FC5">
            <w:pPr>
              <w:pStyle w:val="TAH"/>
              <w:rPr>
                <w:rFonts w:cs="Arial"/>
                <w:color w:val="000000" w:themeColor="text1"/>
                <w:sz w:val="16"/>
                <w:szCs w:val="16"/>
              </w:rPr>
            </w:pPr>
            <w:r w:rsidRPr="00D34B79">
              <w:rPr>
                <w:rFonts w:cs="Arial"/>
                <w:color w:val="000000" w:themeColor="text1"/>
                <w:sz w:val="16"/>
                <w:szCs w:val="16"/>
              </w:rPr>
              <w:t>Need of FDD/TDD differentiation</w:t>
            </w:r>
          </w:p>
        </w:tc>
      </w:tr>
      <w:tr w:rsidR="00D34B79" w:rsidRPr="00F77EC6" w14:paraId="208C0DF6" w14:textId="77777777" w:rsidTr="00B04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AEE9" w14:textId="77777777" w:rsidR="00D34B79" w:rsidRPr="00D34B79" w:rsidRDefault="00D34B79" w:rsidP="00B04FC5">
            <w:pPr>
              <w:pStyle w:val="TAL"/>
              <w:rPr>
                <w:rFonts w:cs="Arial"/>
                <w:color w:val="000000" w:themeColor="text1"/>
                <w:sz w:val="16"/>
                <w:szCs w:val="16"/>
                <w:lang w:val="nl-NL" w:eastAsia="ja-JP"/>
              </w:rPr>
            </w:pPr>
            <w:r w:rsidRPr="00D34B79">
              <w:rPr>
                <w:rFonts w:cs="Arial"/>
                <w:color w:val="000000" w:themeColor="text1"/>
                <w:sz w:val="16"/>
                <w:szCs w:val="16"/>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1C955" w14:textId="77777777" w:rsidR="00D34B79" w:rsidRPr="00D34B79" w:rsidRDefault="00D34B79" w:rsidP="00B04FC5">
            <w:pPr>
              <w:pStyle w:val="TAL"/>
              <w:rPr>
                <w:rFonts w:eastAsia="MS Mincho" w:cs="Arial"/>
                <w:color w:val="000000" w:themeColor="text1"/>
                <w:sz w:val="16"/>
                <w:szCs w:val="16"/>
                <w:lang w:eastAsia="ja-JP"/>
              </w:rPr>
            </w:pPr>
            <w:r w:rsidRPr="00D34B79">
              <w:rPr>
                <w:rFonts w:eastAsia="MS Mincho" w:cs="Arial"/>
                <w:color w:val="000000" w:themeColor="text1"/>
                <w:sz w:val="16"/>
                <w:szCs w:val="16"/>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8D90" w14:textId="77777777" w:rsidR="00D34B79" w:rsidRPr="00D34B79" w:rsidRDefault="00D34B79" w:rsidP="00B04FC5">
            <w:pPr>
              <w:pStyle w:val="TAL"/>
              <w:rPr>
                <w:rFonts w:cs="Arial"/>
                <w:color w:val="000000" w:themeColor="text1"/>
                <w:sz w:val="16"/>
                <w:szCs w:val="16"/>
                <w:lang w:eastAsia="zh-CN"/>
              </w:rPr>
            </w:pPr>
            <w:r w:rsidRPr="00D34B79">
              <w:rPr>
                <w:rFonts w:eastAsia="MS Mincho" w:cs="Arial"/>
                <w:sz w:val="16"/>
                <w:szCs w:val="16"/>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6BF6" w14:textId="77777777" w:rsidR="00D34B79" w:rsidRPr="00D34B79" w:rsidRDefault="00D34B79" w:rsidP="00B04FC5">
            <w:pPr>
              <w:rPr>
                <w:rFonts w:ascii="Arial" w:hAnsi="Arial" w:cs="Arial"/>
                <w:sz w:val="16"/>
                <w:szCs w:val="16"/>
              </w:rPr>
            </w:pPr>
            <w:r w:rsidRPr="00D34B79">
              <w:rPr>
                <w:rFonts w:ascii="Arial" w:hAnsi="Arial" w:cs="Arial"/>
                <w:sz w:val="16"/>
                <w:szCs w:val="16"/>
              </w:rPr>
              <w:t>1. Determination of time-domain resource allocation for CG-PUSCHs associated to a multi-PUSCHs CG</w:t>
            </w:r>
          </w:p>
          <w:p w14:paraId="1B8E7B03" w14:textId="77777777" w:rsidR="00D34B79" w:rsidRPr="00D34B79" w:rsidRDefault="00D34B79" w:rsidP="00B04FC5">
            <w:pPr>
              <w:rPr>
                <w:rFonts w:ascii="Arial" w:hAnsi="Arial" w:cs="Arial"/>
                <w:sz w:val="16"/>
                <w:szCs w:val="16"/>
              </w:rPr>
            </w:pPr>
          </w:p>
          <w:p w14:paraId="4411DB5E" w14:textId="77777777" w:rsidR="00D34B79" w:rsidRPr="00D34B79" w:rsidRDefault="00D34B79" w:rsidP="00B04FC5">
            <w:pPr>
              <w:rPr>
                <w:rFonts w:ascii="Arial" w:hAnsi="Arial" w:cs="Arial"/>
                <w:sz w:val="16"/>
                <w:szCs w:val="16"/>
              </w:rPr>
            </w:pPr>
            <w:r w:rsidRPr="00D34B79">
              <w:rPr>
                <w:rFonts w:ascii="Arial" w:hAnsi="Arial" w:cs="Arial"/>
                <w:sz w:val="16"/>
                <w:szCs w:val="16"/>
              </w:rPr>
              <w:t>2. Maximum supported number of consecutive slots configured for CG-PUSCH TOs in one CG period, candidate value set: {16, 32}</w:t>
            </w:r>
          </w:p>
          <w:p w14:paraId="397AB674" w14:textId="4A2CAD83" w:rsidR="00D34B79" w:rsidRPr="00D34B79" w:rsidRDefault="00D34B79" w:rsidP="00B04FC5">
            <w:pPr>
              <w:rPr>
                <w:rFonts w:ascii="Arial" w:hAnsi="Arial"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EA37C5" w14:textId="77777777" w:rsidR="00D34B79" w:rsidRPr="00D34B79" w:rsidRDefault="00D34B79" w:rsidP="00B04FC5">
            <w:pPr>
              <w:pStyle w:val="TAL"/>
              <w:rPr>
                <w:rFonts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A3BFC" w14:textId="77777777" w:rsidR="00D34B79" w:rsidRPr="00D34B79" w:rsidRDefault="00D34B79" w:rsidP="00B04FC5">
            <w:pPr>
              <w:pStyle w:val="TAL"/>
              <w:rPr>
                <w:rFonts w:cs="Arial"/>
                <w:color w:val="000000" w:themeColor="text1"/>
                <w:sz w:val="16"/>
                <w:szCs w:val="16"/>
                <w:lang w:eastAsia="ja-JP"/>
              </w:rPr>
            </w:pPr>
          </w:p>
        </w:tc>
      </w:tr>
      <w:tr w:rsidR="00D34B79" w:rsidRPr="00F77EC6" w14:paraId="4FE4B9D3" w14:textId="77777777" w:rsidTr="00B04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0060EC" w14:textId="77777777" w:rsidR="00D34B79" w:rsidRPr="00D34B79" w:rsidRDefault="00D34B79" w:rsidP="00B04FC5">
            <w:pPr>
              <w:pStyle w:val="TAL"/>
              <w:rPr>
                <w:rFonts w:cs="Arial"/>
                <w:color w:val="000000" w:themeColor="text1"/>
                <w:sz w:val="16"/>
                <w:szCs w:val="16"/>
                <w:lang w:val="nl-NL" w:eastAsia="ja-JP"/>
              </w:rPr>
            </w:pPr>
            <w:r w:rsidRPr="00D34B79">
              <w:rPr>
                <w:rFonts w:eastAsia="Times New Roman" w:cs="Arial"/>
                <w:sz w:val="16"/>
                <w:szCs w:val="16"/>
                <w:lang w:val="nl-NL"/>
              </w:rPr>
              <w:t>50. NR_XR_Enh</w:t>
            </w:r>
            <w:r w:rsidRPr="00D34B79">
              <w:rPr>
                <w:rFonts w:eastAsia="Times New Roman" w:cs="Arial"/>
                <w:sz w:val="16"/>
                <w:szCs w:val="16"/>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0D50" w14:textId="77777777" w:rsidR="00D34B79" w:rsidRPr="00D34B79" w:rsidRDefault="00D34B79" w:rsidP="00B04FC5">
            <w:pPr>
              <w:pStyle w:val="TAL"/>
              <w:rPr>
                <w:rFonts w:eastAsia="MS Mincho" w:cs="Arial"/>
                <w:color w:val="000000" w:themeColor="text1"/>
                <w:sz w:val="16"/>
                <w:szCs w:val="16"/>
                <w:lang w:eastAsia="ja-JP"/>
              </w:rPr>
            </w:pPr>
            <w:r w:rsidRPr="00D34B79">
              <w:rPr>
                <w:rFonts w:eastAsia="Times New Roman" w:cs="Arial"/>
                <w:sz w:val="16"/>
                <w:szCs w:val="16"/>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65CC" w14:textId="77777777" w:rsidR="00D34B79" w:rsidRPr="00D34B79" w:rsidRDefault="00D34B79" w:rsidP="00B04FC5">
            <w:pPr>
              <w:pStyle w:val="TAL"/>
              <w:rPr>
                <w:rFonts w:eastAsia="MS Mincho" w:cs="Arial"/>
                <w:sz w:val="16"/>
                <w:szCs w:val="16"/>
                <w:lang w:val="en-US"/>
              </w:rPr>
            </w:pPr>
            <w:r w:rsidRPr="00D34B79">
              <w:rPr>
                <w:rFonts w:cs="Arial"/>
                <w:sz w:val="16"/>
                <w:szCs w:val="16"/>
              </w:rPr>
              <w:t>Multiple active m</w:t>
            </w:r>
            <w:r w:rsidRPr="00D34B79">
              <w:rPr>
                <w:rFonts w:eastAsia="Times New Roman" w:cs="Arial"/>
                <w:sz w:val="16"/>
                <w:szCs w:val="16"/>
              </w:rPr>
              <w:t xml:space="preserve">ulti-PUSCHs </w:t>
            </w:r>
            <w:r w:rsidRPr="00D34B79">
              <w:rPr>
                <w:rFonts w:cs="Arial"/>
                <w:sz w:val="16"/>
                <w:szCs w:val="16"/>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EB46" w14:textId="77777777" w:rsidR="00D34B79" w:rsidRPr="00D34B79" w:rsidRDefault="00D34B79" w:rsidP="00B04FC5">
            <w:pPr>
              <w:rPr>
                <w:rFonts w:ascii="Arial" w:eastAsia="Times New Roman" w:hAnsi="Arial" w:cs="Arial"/>
                <w:sz w:val="16"/>
                <w:szCs w:val="16"/>
              </w:rPr>
            </w:pPr>
            <w:r w:rsidRPr="00D34B79">
              <w:rPr>
                <w:rFonts w:ascii="Arial" w:eastAsia="Times New Roman" w:hAnsi="Arial" w:cs="Arial"/>
                <w:sz w:val="16"/>
                <w:szCs w:val="16"/>
              </w:rPr>
              <w:t>1. Supported maximum number of configured/active configured grant configurations in a BWP of a serving cell</w:t>
            </w:r>
          </w:p>
          <w:p w14:paraId="56C9A931" w14:textId="77777777" w:rsidR="00D34B79" w:rsidRPr="00D34B79" w:rsidRDefault="00D34B79" w:rsidP="00B04FC5">
            <w:pPr>
              <w:rPr>
                <w:rFonts w:ascii="Arial" w:eastAsiaTheme="minorEastAsia" w:hAnsi="Arial" w:cs="Arial"/>
                <w:sz w:val="16"/>
                <w:szCs w:val="16"/>
              </w:rPr>
            </w:pPr>
            <w:r w:rsidRPr="00D34B79">
              <w:rPr>
                <w:rFonts w:ascii="Arial" w:eastAsiaTheme="minorEastAsia" w:hAnsi="Arial" w:cs="Arial"/>
                <w:sz w:val="16"/>
                <w:szCs w:val="16"/>
              </w:rPr>
              <w:t>Candidate values for component 1: {</w:t>
            </w:r>
            <w:r w:rsidRPr="00D34B79">
              <w:rPr>
                <w:rFonts w:ascii="Arial" w:eastAsiaTheme="minorEastAsia" w:hAnsi="Arial" w:cs="Arial"/>
                <w:sz w:val="16"/>
                <w:szCs w:val="16"/>
                <w:highlight w:val="yellow"/>
              </w:rPr>
              <w:t>[2, 4, 8, 12]</w:t>
            </w:r>
            <w:r w:rsidRPr="00D34B79">
              <w:rPr>
                <w:rFonts w:ascii="Arial" w:eastAsiaTheme="minorEastAsia" w:hAnsi="Arial" w:cs="Arial"/>
                <w:sz w:val="16"/>
                <w:szCs w:val="16"/>
              </w:rPr>
              <w:t>}</w:t>
            </w:r>
          </w:p>
          <w:p w14:paraId="116C964E" w14:textId="77777777" w:rsidR="00D34B79" w:rsidRPr="00D34B79" w:rsidRDefault="00D34B79" w:rsidP="00B04FC5">
            <w:pPr>
              <w:rPr>
                <w:rFonts w:ascii="Arial" w:eastAsiaTheme="minorEastAsia" w:hAnsi="Arial" w:cs="Arial"/>
                <w:sz w:val="16"/>
                <w:szCs w:val="16"/>
              </w:rPr>
            </w:pPr>
          </w:p>
          <w:p w14:paraId="0DCEF3DF" w14:textId="77777777" w:rsidR="00D34B79" w:rsidRPr="00D34B79" w:rsidRDefault="00D34B79" w:rsidP="00B04FC5">
            <w:pPr>
              <w:rPr>
                <w:rFonts w:ascii="Arial" w:eastAsia="Times New Roman" w:hAnsi="Arial" w:cs="Arial"/>
                <w:sz w:val="16"/>
                <w:szCs w:val="16"/>
              </w:rPr>
            </w:pPr>
            <w:r w:rsidRPr="00D34B79">
              <w:rPr>
                <w:rFonts w:ascii="Arial" w:eastAsia="Times New Roman" w:hAnsi="Arial" w:cs="Arial"/>
                <w:sz w:val="16"/>
                <w:szCs w:val="16"/>
              </w:rPr>
              <w:t>2. Supported maximum number of configured/active configured grant configurations across all serving cells, and across MCG and SCG in case of NR-DC</w:t>
            </w:r>
          </w:p>
          <w:p w14:paraId="576E7B11" w14:textId="77777777" w:rsidR="00D34B79" w:rsidRPr="00D34B79" w:rsidRDefault="00D34B79" w:rsidP="00B04FC5">
            <w:pPr>
              <w:rPr>
                <w:rFonts w:ascii="Arial" w:hAnsi="Arial" w:cs="Arial"/>
                <w:sz w:val="16"/>
                <w:szCs w:val="16"/>
              </w:rPr>
            </w:pPr>
            <w:r w:rsidRPr="00D34B79">
              <w:rPr>
                <w:rFonts w:ascii="Arial" w:hAnsi="Arial" w:cs="Arial"/>
                <w:sz w:val="16"/>
                <w:szCs w:val="16"/>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8FACA" w14:textId="77777777" w:rsidR="00D34B79" w:rsidRPr="00D34B79" w:rsidRDefault="00D34B79" w:rsidP="00B04FC5">
            <w:pPr>
              <w:pStyle w:val="TAL"/>
              <w:rPr>
                <w:rFonts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9C4EE" w14:textId="77777777" w:rsidR="00D34B79" w:rsidRPr="00D34B79" w:rsidRDefault="00D34B79" w:rsidP="00B04FC5">
            <w:pPr>
              <w:pStyle w:val="TAL"/>
              <w:rPr>
                <w:rFonts w:cs="Arial"/>
                <w:color w:val="000000" w:themeColor="text1"/>
                <w:sz w:val="16"/>
                <w:szCs w:val="16"/>
                <w:lang w:eastAsia="ja-JP"/>
              </w:rPr>
            </w:pPr>
          </w:p>
        </w:tc>
      </w:tr>
      <w:tr w:rsidR="00D34B79" w:rsidRPr="00A27A47" w14:paraId="4C8DD872" w14:textId="77777777" w:rsidTr="00B04FC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B9C506" w14:textId="77777777" w:rsidR="00D34B79" w:rsidRPr="00D34B79" w:rsidRDefault="00D34B79" w:rsidP="00B04FC5">
            <w:pPr>
              <w:pStyle w:val="TAL"/>
              <w:rPr>
                <w:rFonts w:cs="Arial"/>
                <w:color w:val="000000" w:themeColor="text1"/>
                <w:sz w:val="16"/>
                <w:szCs w:val="16"/>
                <w:lang w:eastAsia="ja-JP"/>
              </w:rPr>
            </w:pPr>
            <w:r w:rsidRPr="00D34B79">
              <w:rPr>
                <w:rFonts w:cs="Arial"/>
                <w:color w:val="000000" w:themeColor="text1"/>
                <w:sz w:val="16"/>
                <w:szCs w:val="16"/>
                <w:lang w:val="nl-NL" w:eastAsia="ja-JP"/>
              </w:rPr>
              <w:t>50. 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23D7" w14:textId="77777777" w:rsidR="00D34B79" w:rsidRPr="00D34B79" w:rsidRDefault="00D34B79" w:rsidP="00B04FC5">
            <w:pPr>
              <w:pStyle w:val="TAL"/>
              <w:rPr>
                <w:rFonts w:cs="Arial"/>
                <w:color w:val="000000" w:themeColor="text1"/>
                <w:sz w:val="16"/>
                <w:szCs w:val="16"/>
                <w:lang w:eastAsia="ja-JP"/>
              </w:rPr>
            </w:pPr>
            <w:r w:rsidRPr="00D34B79">
              <w:rPr>
                <w:rFonts w:eastAsia="MS Mincho" w:cs="Arial"/>
                <w:color w:val="000000" w:themeColor="text1"/>
                <w:sz w:val="16"/>
                <w:szCs w:val="16"/>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AC78" w14:textId="77777777" w:rsidR="00D34B79" w:rsidRPr="00D34B79" w:rsidRDefault="00D34B79" w:rsidP="00B04FC5">
            <w:pPr>
              <w:pStyle w:val="TAL"/>
              <w:rPr>
                <w:rFonts w:cs="Arial"/>
                <w:color w:val="000000" w:themeColor="text1"/>
                <w:sz w:val="16"/>
                <w:szCs w:val="16"/>
                <w:lang w:eastAsia="zh-CN"/>
              </w:rPr>
            </w:pPr>
            <w:r w:rsidRPr="00D34B79">
              <w:rPr>
                <w:rFonts w:eastAsia="MS Mincho" w:cs="Arial"/>
                <w:sz w:val="16"/>
                <w:szCs w:val="16"/>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F6498" w14:textId="7E00746C" w:rsidR="00D34B79" w:rsidRPr="00D34B79" w:rsidRDefault="00D34B79" w:rsidP="00B04FC5">
            <w:pPr>
              <w:rPr>
                <w:rFonts w:ascii="Arial" w:hAnsi="Arial" w:cs="Arial"/>
                <w:color w:val="000000" w:themeColor="text1"/>
                <w:sz w:val="16"/>
                <w:szCs w:val="16"/>
              </w:rPr>
            </w:pPr>
            <w:r w:rsidRPr="00D34B79">
              <w:rPr>
                <w:rFonts w:ascii="Arial" w:hAnsi="Arial" w:cs="Arial"/>
                <w:sz w:val="16"/>
                <w:szCs w:val="16"/>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F64DC3" w14:textId="77777777" w:rsidR="00D34B79" w:rsidRPr="00D34B79" w:rsidRDefault="00D34B79" w:rsidP="00B04FC5">
            <w:pPr>
              <w:pStyle w:val="TAL"/>
              <w:rPr>
                <w:rFonts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1FFC5" w14:textId="77777777" w:rsidR="00D34B79" w:rsidRPr="00D34B79" w:rsidRDefault="00D34B79" w:rsidP="00B04FC5">
            <w:pPr>
              <w:pStyle w:val="TAL"/>
              <w:rPr>
                <w:rFonts w:cs="Arial"/>
                <w:color w:val="000000" w:themeColor="text1"/>
                <w:sz w:val="16"/>
                <w:szCs w:val="16"/>
                <w:lang w:eastAsia="ja-JP"/>
              </w:rPr>
            </w:pPr>
          </w:p>
        </w:tc>
      </w:tr>
    </w:tbl>
    <w:p w14:paraId="0D0E3B6E" w14:textId="77777777" w:rsidR="00E53320" w:rsidRPr="00D34B79" w:rsidRDefault="00E53320" w:rsidP="001C090D">
      <w:pPr>
        <w:rPr>
          <w:lang w:eastAsia="zh-CN"/>
        </w:rPr>
      </w:pPr>
    </w:p>
    <w:p w14:paraId="3DAFD0F8" w14:textId="6CC9F5F0" w:rsidR="001C090D" w:rsidRDefault="009C5829" w:rsidP="00FE1CCF">
      <w:pPr>
        <w:rPr>
          <w:lang w:val="en-GB" w:eastAsia="zh-CN"/>
        </w:rPr>
      </w:pPr>
      <w:r>
        <w:rPr>
          <w:lang w:val="en-GB" w:eastAsia="zh-CN"/>
        </w:rPr>
        <w:t xml:space="preserve">RAN2 agreed the following guidance regarding </w:t>
      </w:r>
      <w:r w:rsidR="007F0795">
        <w:rPr>
          <w:lang w:val="en-GB" w:eastAsia="zh-CN"/>
        </w:rPr>
        <w:t xml:space="preserve">RAN1 related </w:t>
      </w:r>
      <w:r>
        <w:rPr>
          <w:lang w:val="en-GB" w:eastAsia="zh-CN"/>
        </w:rPr>
        <w:t>Rel-18 capabilities</w:t>
      </w:r>
      <w:r>
        <w:rPr>
          <w:rFonts w:hint="eastAsia"/>
          <w:lang w:val="en-GB" w:eastAsia="zh-CN"/>
        </w:rPr>
        <w:t xml:space="preserve"> </w:t>
      </w:r>
      <w:r>
        <w:rPr>
          <w:lang w:val="en-GB" w:eastAsia="zh-CN"/>
        </w:rPr>
        <w:t>(similar to Rel-17): “</w:t>
      </w:r>
      <w:r>
        <w:t xml:space="preserve">RAN1 and RAN4 features are handled jointly under a common AI, with some explicit exceptions. Running UE cap </w:t>
      </w:r>
      <w:proofErr w:type="spellStart"/>
      <w:r>
        <w:t>MegaCRs</w:t>
      </w:r>
      <w:proofErr w:type="spellEnd"/>
      <w:r>
        <w:t xml:space="preserve"> are maintained for the parts handled in the common AI.</w:t>
      </w:r>
      <w:r>
        <w:rPr>
          <w:lang w:val="en-GB" w:eastAsia="zh-CN"/>
        </w:rPr>
        <w:t>”</w:t>
      </w:r>
      <w:r w:rsidR="00D34B79">
        <w:rPr>
          <w:lang w:val="en-GB" w:eastAsia="zh-CN"/>
        </w:rPr>
        <w:t xml:space="preserve"> In RAN2#123bis meeting, running mega CRs for RAN1 and RAN4 features (R2-2310023 and R2-2310024)</w:t>
      </w:r>
      <w:r>
        <w:rPr>
          <w:lang w:val="en-GB" w:eastAsia="zh-CN"/>
        </w:rPr>
        <w:t xml:space="preserve"> </w:t>
      </w:r>
      <w:r w:rsidR="00D34B79">
        <w:rPr>
          <w:lang w:val="en-GB" w:eastAsia="zh-CN"/>
        </w:rPr>
        <w:t xml:space="preserve">are agreed to be used as baseline. XR related RAN1 features are not implemented by RAN2 yet due to FFS parts related to RRC </w:t>
      </w:r>
      <w:r w:rsidR="001D2A30">
        <w:rPr>
          <w:lang w:val="en-GB" w:eastAsia="zh-CN"/>
        </w:rPr>
        <w:t>signalling</w:t>
      </w:r>
      <w:r w:rsidR="00D34B79">
        <w:rPr>
          <w:lang w:val="en-GB" w:eastAsia="zh-CN"/>
        </w:rPr>
        <w:t xml:space="preserve"> design (</w:t>
      </w:r>
      <w:proofErr w:type="gramStart"/>
      <w:r w:rsidR="00D34B79">
        <w:rPr>
          <w:lang w:val="en-GB" w:eastAsia="zh-CN"/>
        </w:rPr>
        <w:t>e.g.</w:t>
      </w:r>
      <w:proofErr w:type="gramEnd"/>
      <w:r w:rsidR="00D34B79">
        <w:rPr>
          <w:lang w:val="en-GB" w:eastAsia="zh-CN"/>
        </w:rPr>
        <w:t xml:space="preserve"> type, FDD/TDD</w:t>
      </w:r>
      <w:r w:rsidR="00D34B79">
        <w:rPr>
          <w:rFonts w:hint="eastAsia"/>
          <w:lang w:val="en-GB" w:eastAsia="zh-CN"/>
        </w:rPr>
        <w:t xml:space="preserve"> </w:t>
      </w:r>
      <w:r w:rsidR="00D34B79">
        <w:rPr>
          <w:lang w:val="en-GB" w:eastAsia="zh-CN"/>
        </w:rPr>
        <w:t>diff).</w:t>
      </w:r>
      <w:r w:rsidR="00FE1CCF">
        <w:rPr>
          <w:lang w:val="en-GB" w:eastAsia="zh-CN"/>
        </w:rPr>
        <w:t xml:space="preserve"> It is expected that RAN1 will finalize those UE</w:t>
      </w:r>
      <w:r w:rsidR="00FE1CCF">
        <w:rPr>
          <w:rFonts w:hint="eastAsia"/>
          <w:lang w:val="en-GB" w:eastAsia="zh-CN"/>
        </w:rPr>
        <w:t xml:space="preserve"> cap</w:t>
      </w:r>
      <w:r w:rsidR="00FE1CCF">
        <w:rPr>
          <w:lang w:val="en-GB" w:eastAsia="zh-CN"/>
        </w:rPr>
        <w:t>abilities in future meetings and inform RAN</w:t>
      </w:r>
      <w:r w:rsidR="001F2E0A">
        <w:rPr>
          <w:lang w:val="en-GB" w:eastAsia="zh-CN"/>
        </w:rPr>
        <w:t>2</w:t>
      </w:r>
      <w:r w:rsidR="00FE1CCF">
        <w:rPr>
          <w:lang w:val="en-GB" w:eastAsia="zh-CN"/>
        </w:rPr>
        <w:t xml:space="preserve">. </w:t>
      </w:r>
      <w:r w:rsidR="00EB7F46">
        <w:rPr>
          <w:lang w:val="en-GB" w:eastAsia="zh-CN"/>
        </w:rPr>
        <w:t>Therefore, RAN2 can simply wait for RAN1 progress.</w:t>
      </w:r>
    </w:p>
    <w:p w14:paraId="4D132228" w14:textId="65483BD3" w:rsidR="00EB7F46" w:rsidRPr="000864A9" w:rsidRDefault="00EB7F46" w:rsidP="00EB7F46">
      <w:pPr>
        <w:rPr>
          <w:lang w:eastAsia="zh-CN"/>
        </w:rPr>
      </w:pPr>
      <w:bookmarkStart w:id="0" w:name="Proposal_RAN1"/>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806BA">
        <w:rPr>
          <w:b/>
          <w:noProof/>
          <w:lang w:eastAsia="ko-KR"/>
        </w:rPr>
        <w:t>1</w:t>
      </w:r>
      <w:r>
        <w:rPr>
          <w:b/>
          <w:lang w:eastAsia="ko-KR"/>
        </w:rPr>
        <w:fldChar w:fldCharType="end"/>
      </w:r>
      <w:r>
        <w:rPr>
          <w:lang w:eastAsia="ko-KR"/>
        </w:rPr>
        <w:t xml:space="preserve">: </w:t>
      </w:r>
      <w:r w:rsidR="00FE1CCF">
        <w:rPr>
          <w:lang w:eastAsia="ko-KR"/>
        </w:rPr>
        <w:t>XR related RAN1 features (multi-PUSCH CG and UTO-UCI) are handled jointly with other RAN1 features as part of running UE capability mega CR</w:t>
      </w:r>
      <w:r w:rsidR="00841191">
        <w:rPr>
          <w:lang w:eastAsia="ko-KR"/>
        </w:rPr>
        <w:t>s</w:t>
      </w:r>
      <w:r w:rsidR="00FE1CCF">
        <w:rPr>
          <w:lang w:eastAsia="ko-KR"/>
        </w:rPr>
        <w:t>.</w:t>
      </w:r>
      <w:bookmarkEnd w:id="0"/>
    </w:p>
    <w:p w14:paraId="78BC5C77" w14:textId="67225790" w:rsidR="001E7262" w:rsidRDefault="001E7262" w:rsidP="001E7262">
      <w:pPr>
        <w:pStyle w:val="2"/>
        <w:ind w:left="840"/>
        <w:rPr>
          <w:lang w:eastAsia="zh-CN"/>
        </w:rPr>
      </w:pPr>
      <w:r>
        <w:rPr>
          <w:lang w:eastAsia="zh-CN"/>
        </w:rPr>
        <w:t>Pre-requisites</w:t>
      </w:r>
    </w:p>
    <w:p w14:paraId="690D98C5" w14:textId="57CF7DBD" w:rsidR="003E24E7" w:rsidRDefault="00177248" w:rsidP="00E00827">
      <w:pPr>
        <w:rPr>
          <w:lang w:val="en-GB" w:eastAsia="zh-CN"/>
        </w:rPr>
      </w:pPr>
      <w:r>
        <w:rPr>
          <w:rFonts w:hint="eastAsia"/>
          <w:lang w:val="en-GB" w:eastAsia="zh-CN"/>
        </w:rPr>
        <w:t>As</w:t>
      </w:r>
      <w:r>
        <w:rPr>
          <w:lang w:val="en-GB" w:eastAsia="zh-CN"/>
        </w:rPr>
        <w:t xml:space="preserve"> from</w:t>
      </w:r>
      <w:r w:rsidR="005A028B">
        <w:rPr>
          <w:lang w:val="en-GB" w:eastAsia="zh-CN"/>
        </w:rPr>
        <w:t xml:space="preserve"> the endorsed 38.306 CR </w:t>
      </w:r>
      <w:r w:rsidR="005A028B">
        <w:rPr>
          <w:lang w:val="en-GB" w:eastAsia="zh-CN"/>
        </w:rPr>
        <w:fldChar w:fldCharType="begin"/>
      </w:r>
      <w:r w:rsidR="005A028B">
        <w:rPr>
          <w:lang w:val="en-GB" w:eastAsia="zh-CN"/>
        </w:rPr>
        <w:instrText xml:space="preserve"> REF Ref_306_CR \h </w:instrText>
      </w:r>
      <w:r w:rsidR="005A028B">
        <w:rPr>
          <w:lang w:val="en-GB" w:eastAsia="zh-CN"/>
        </w:rPr>
      </w:r>
      <w:r w:rsidR="005A028B">
        <w:rPr>
          <w:lang w:val="en-GB" w:eastAsia="zh-CN"/>
        </w:rPr>
        <w:fldChar w:fldCharType="separate"/>
      </w:r>
      <w:r w:rsidR="007806BA" w:rsidRPr="00A1493F">
        <w:rPr>
          <w:lang w:eastAsia="zh-CN"/>
        </w:rPr>
        <w:t>[</w:t>
      </w:r>
      <w:r w:rsidR="007806BA">
        <w:rPr>
          <w:noProof/>
        </w:rPr>
        <w:t>2</w:t>
      </w:r>
      <w:r w:rsidR="007806BA" w:rsidRPr="00A1493F">
        <w:rPr>
          <w:lang w:eastAsia="zh-CN"/>
        </w:rPr>
        <w:t>]</w:t>
      </w:r>
      <w:r w:rsidR="005A028B">
        <w:rPr>
          <w:lang w:val="en-GB" w:eastAsia="zh-CN"/>
        </w:rPr>
        <w:fldChar w:fldCharType="end"/>
      </w:r>
      <w:r>
        <w:rPr>
          <w:lang w:eastAsia="zh-CN"/>
        </w:rPr>
        <w:t xml:space="preserve">, RAN2 will introduce </w:t>
      </w:r>
      <w:r w:rsidR="000D1D6D">
        <w:rPr>
          <w:lang w:eastAsia="zh-CN"/>
        </w:rPr>
        <w:t>7</w:t>
      </w:r>
      <w:r>
        <w:rPr>
          <w:lang w:eastAsia="zh-CN"/>
        </w:rPr>
        <w:t xml:space="preserve"> X</w:t>
      </w:r>
      <w:r>
        <w:rPr>
          <w:rFonts w:hint="eastAsia"/>
          <w:lang w:eastAsia="zh-CN"/>
        </w:rPr>
        <w:t>R rel</w:t>
      </w:r>
      <w:r>
        <w:rPr>
          <w:lang w:eastAsia="zh-CN"/>
        </w:rPr>
        <w:t>ated capabilities:</w:t>
      </w:r>
      <w:r w:rsidR="004205F9">
        <w:rPr>
          <w:lang w:eastAsia="zh-CN"/>
        </w:rPr>
        <w:t xml:space="preserve"> </w:t>
      </w:r>
      <w:proofErr w:type="spellStart"/>
      <w:r w:rsidR="004205F9" w:rsidRPr="012B5418">
        <w:rPr>
          <w:i/>
          <w:iCs/>
        </w:rPr>
        <w:t>xr-AssistanceInfo</w:t>
      </w:r>
      <w:proofErr w:type="spellEnd"/>
      <w:r w:rsidR="004205F9">
        <w:t xml:space="preserve">, </w:t>
      </w:r>
      <w:proofErr w:type="spellStart"/>
      <w:r w:rsidR="00E41D09">
        <w:rPr>
          <w:i/>
          <w:iCs/>
        </w:rPr>
        <w:t>pdu-SetDiscard</w:t>
      </w:r>
      <w:proofErr w:type="spellEnd"/>
      <w:r w:rsidR="004205F9">
        <w:t xml:space="preserve">, </w:t>
      </w:r>
      <w:r w:rsidR="00E41D09">
        <w:rPr>
          <w:i/>
          <w:iCs/>
        </w:rPr>
        <w:t>psi-</w:t>
      </w:r>
      <w:proofErr w:type="spellStart"/>
      <w:r w:rsidR="00E41D09">
        <w:rPr>
          <w:i/>
          <w:iCs/>
        </w:rPr>
        <w:t>BasedDiscard</w:t>
      </w:r>
      <w:proofErr w:type="spellEnd"/>
      <w:r w:rsidR="004205F9">
        <w:t xml:space="preserve">, </w:t>
      </w:r>
      <w:proofErr w:type="spellStart"/>
      <w:r w:rsidR="00E2216D">
        <w:rPr>
          <w:i/>
          <w:iCs/>
        </w:rPr>
        <w:t>additionalBSR</w:t>
      </w:r>
      <w:proofErr w:type="spellEnd"/>
      <w:r w:rsidR="00E2216D">
        <w:rPr>
          <w:i/>
          <w:iCs/>
        </w:rPr>
        <w:t>-Table</w:t>
      </w:r>
      <w:r w:rsidR="004205F9">
        <w:t xml:space="preserve">, </w:t>
      </w:r>
      <w:proofErr w:type="spellStart"/>
      <w:r w:rsidR="00E2216D">
        <w:rPr>
          <w:i/>
          <w:iCs/>
        </w:rPr>
        <w:t>delayStatusReport</w:t>
      </w:r>
      <w:proofErr w:type="spellEnd"/>
      <w:r w:rsidR="004205F9">
        <w:t xml:space="preserve">, </w:t>
      </w:r>
      <w:proofErr w:type="spellStart"/>
      <w:r w:rsidR="00E41D09">
        <w:rPr>
          <w:i/>
          <w:iCs/>
        </w:rPr>
        <w:t>enhancedDRX</w:t>
      </w:r>
      <w:proofErr w:type="spellEnd"/>
      <w:r w:rsidR="004205F9">
        <w:t xml:space="preserve">, </w:t>
      </w:r>
      <w:proofErr w:type="spellStart"/>
      <w:r w:rsidR="00817C11">
        <w:rPr>
          <w:i/>
          <w:iCs/>
        </w:rPr>
        <w:t>disableCG-RetransmissionMonitoring</w:t>
      </w:r>
      <w:proofErr w:type="spellEnd"/>
      <w:r w:rsidR="000D1D6D">
        <w:t xml:space="preserve">. </w:t>
      </w:r>
      <w:r w:rsidR="00695535">
        <w:t>There w</w:t>
      </w:r>
      <w:r w:rsidR="00DA3E05">
        <w:t>as</w:t>
      </w:r>
      <w:r w:rsidR="00695535">
        <w:t xml:space="preserve"> </w:t>
      </w:r>
      <w:r w:rsidR="00DA3E05">
        <w:t>no explicit discussion on the pre-requisites of XR UE</w:t>
      </w:r>
      <w:r w:rsidR="00DA3E05">
        <w:rPr>
          <w:rFonts w:hint="eastAsia"/>
          <w:lang w:eastAsia="zh-CN"/>
        </w:rPr>
        <w:t xml:space="preserve"> </w:t>
      </w:r>
      <w:r w:rsidR="00DA3E05">
        <w:rPr>
          <w:lang w:eastAsia="zh-CN"/>
        </w:rPr>
        <w:t xml:space="preserve">capabilities, therefore </w:t>
      </w:r>
      <w:r w:rsidR="004422E1">
        <w:rPr>
          <w:lang w:eastAsia="zh-CN"/>
        </w:rPr>
        <w:t>pre-requisites were not capture</w:t>
      </w:r>
      <w:r w:rsidR="003B5A38">
        <w:rPr>
          <w:lang w:eastAsia="zh-CN"/>
        </w:rPr>
        <w:t>d</w:t>
      </w:r>
      <w:r w:rsidR="004422E1">
        <w:rPr>
          <w:lang w:eastAsia="zh-CN"/>
        </w:rPr>
        <w:t xml:space="preserve"> in the endorsed</w:t>
      </w:r>
      <w:r w:rsidR="004422E1">
        <w:rPr>
          <w:lang w:val="en-GB" w:eastAsia="zh-CN"/>
        </w:rPr>
        <w:t xml:space="preserve"> 38.306 CR </w:t>
      </w:r>
      <w:r w:rsidR="004422E1">
        <w:rPr>
          <w:lang w:val="en-GB" w:eastAsia="zh-CN"/>
        </w:rPr>
        <w:fldChar w:fldCharType="begin"/>
      </w:r>
      <w:r w:rsidR="004422E1">
        <w:rPr>
          <w:lang w:val="en-GB" w:eastAsia="zh-CN"/>
        </w:rPr>
        <w:instrText xml:space="preserve"> REF Ref_306_CR \h </w:instrText>
      </w:r>
      <w:r w:rsidR="004422E1">
        <w:rPr>
          <w:lang w:val="en-GB" w:eastAsia="zh-CN"/>
        </w:rPr>
      </w:r>
      <w:r w:rsidR="004422E1">
        <w:rPr>
          <w:lang w:val="en-GB" w:eastAsia="zh-CN"/>
        </w:rPr>
        <w:fldChar w:fldCharType="separate"/>
      </w:r>
      <w:r w:rsidR="007806BA" w:rsidRPr="00A1493F">
        <w:rPr>
          <w:lang w:eastAsia="zh-CN"/>
        </w:rPr>
        <w:t>[</w:t>
      </w:r>
      <w:r w:rsidR="007806BA">
        <w:rPr>
          <w:noProof/>
        </w:rPr>
        <w:t>2</w:t>
      </w:r>
      <w:r w:rsidR="007806BA" w:rsidRPr="00A1493F">
        <w:rPr>
          <w:lang w:eastAsia="zh-CN"/>
        </w:rPr>
        <w:t>]</w:t>
      </w:r>
      <w:r w:rsidR="004422E1">
        <w:rPr>
          <w:lang w:val="en-GB" w:eastAsia="zh-CN"/>
        </w:rPr>
        <w:fldChar w:fldCharType="end"/>
      </w:r>
      <w:r w:rsidR="004422E1">
        <w:rPr>
          <w:lang w:val="en-GB" w:eastAsia="zh-CN"/>
        </w:rPr>
        <w:t xml:space="preserve">. </w:t>
      </w:r>
    </w:p>
    <w:p w14:paraId="607EBA04" w14:textId="391E6397" w:rsidR="003E24E7" w:rsidRDefault="003E24E7" w:rsidP="003E24E7">
      <w:pPr>
        <w:rPr>
          <w:lang w:val="en-GB" w:eastAsia="zh-CN"/>
        </w:rPr>
      </w:pPr>
      <w:r>
        <w:rPr>
          <w:lang w:val="en-GB" w:eastAsia="zh-CN"/>
        </w:rPr>
        <w:t>In email discussion “</w:t>
      </w:r>
      <w:r w:rsidRPr="008D1468">
        <w:rPr>
          <w:lang w:val="en-GB" w:eastAsia="zh-CN"/>
        </w:rPr>
        <w:t>[Post123bis][</w:t>
      </w:r>
      <w:proofErr w:type="gramStart"/>
      <w:r w:rsidRPr="008D1468">
        <w:rPr>
          <w:lang w:val="en-GB" w:eastAsia="zh-CN"/>
        </w:rPr>
        <w:t>026][</w:t>
      </w:r>
      <w:proofErr w:type="gramEnd"/>
      <w:r w:rsidRPr="008D1468">
        <w:rPr>
          <w:lang w:val="en-GB" w:eastAsia="zh-CN"/>
        </w:rPr>
        <w:t>XR] 38.323 Running CR (LG)</w:t>
      </w:r>
      <w:r>
        <w:rPr>
          <w:lang w:val="en-GB" w:eastAsia="zh-CN"/>
        </w:rPr>
        <w:t xml:space="preserve">” </w:t>
      </w:r>
      <w:r>
        <w:rPr>
          <w:lang w:val="en-GB" w:eastAsia="zh-CN"/>
        </w:rPr>
        <w:fldChar w:fldCharType="begin"/>
      </w:r>
      <w:r>
        <w:rPr>
          <w:lang w:val="en-GB" w:eastAsia="zh-CN"/>
        </w:rPr>
        <w:instrText xml:space="preserve"> REF Ref_PDCP \h </w:instrText>
      </w:r>
      <w:r>
        <w:rPr>
          <w:lang w:val="en-GB" w:eastAsia="zh-CN"/>
        </w:rPr>
      </w:r>
      <w:r>
        <w:rPr>
          <w:lang w:val="en-GB" w:eastAsia="zh-CN"/>
        </w:rPr>
        <w:fldChar w:fldCharType="separate"/>
      </w:r>
      <w:r w:rsidR="007806BA" w:rsidRPr="00E41F61">
        <w:rPr>
          <w:lang w:eastAsia="zh-CN"/>
        </w:rPr>
        <w:t>[</w:t>
      </w:r>
      <w:r w:rsidR="007806BA">
        <w:rPr>
          <w:noProof/>
        </w:rPr>
        <w:t>4</w:t>
      </w:r>
      <w:r w:rsidR="007806BA" w:rsidRPr="00E41F61">
        <w:rPr>
          <w:lang w:eastAsia="zh-CN"/>
        </w:rPr>
        <w:t>]</w:t>
      </w:r>
      <w:r>
        <w:rPr>
          <w:lang w:val="en-GB" w:eastAsia="zh-CN"/>
        </w:rPr>
        <w:fldChar w:fldCharType="end"/>
      </w:r>
      <w:r>
        <w:rPr>
          <w:lang w:val="en-GB" w:eastAsia="zh-CN"/>
        </w:rPr>
        <w:t xml:space="preserve">, following open issue </w:t>
      </w:r>
      <w:r w:rsidR="003B5A38">
        <w:rPr>
          <w:lang w:val="en-GB" w:eastAsia="zh-CN"/>
        </w:rPr>
        <w:t xml:space="preserve">regarding inter-dependency between PDU set discard and PSI based discard </w:t>
      </w:r>
      <w:r>
        <w:rPr>
          <w:lang w:val="en-GB" w:eastAsia="zh-CN"/>
        </w:rPr>
        <w:t>was identified:</w:t>
      </w:r>
    </w:p>
    <w:p w14:paraId="78B304C4" w14:textId="77777777" w:rsidR="003E24E7" w:rsidRPr="006B71A6" w:rsidRDefault="003E24E7" w:rsidP="003E24E7">
      <w:pPr>
        <w:pStyle w:val="af6"/>
        <w:widowControl w:val="0"/>
        <w:numPr>
          <w:ilvl w:val="0"/>
          <w:numId w:val="44"/>
        </w:numPr>
        <w:spacing w:after="0" w:line="240" w:lineRule="auto"/>
        <w:contextualSpacing w:val="0"/>
        <w:jc w:val="both"/>
        <w:rPr>
          <w:rFonts w:ascii="Arial" w:eastAsiaTheme="minorEastAsia" w:hAnsi="Arial" w:cs="Arial"/>
          <w:bCs/>
          <w:iCs/>
          <w:noProof/>
          <w:kern w:val="2"/>
          <w:sz w:val="16"/>
          <w:szCs w:val="16"/>
          <w:lang w:eastAsia="ko-KR"/>
        </w:rPr>
      </w:pPr>
      <w:r w:rsidRPr="006B71A6">
        <w:rPr>
          <w:rFonts w:ascii="Arial" w:eastAsiaTheme="minorEastAsia" w:hAnsi="Arial" w:cs="Arial"/>
          <w:bCs/>
          <w:iCs/>
          <w:noProof/>
          <w:kern w:val="2"/>
          <w:sz w:val="16"/>
          <w:szCs w:val="16"/>
          <w:lang w:eastAsia="ko-KR"/>
        </w:rPr>
        <w:t>Dependencies between PDU Set discard and PSI based SDU discard</w:t>
      </w:r>
    </w:p>
    <w:p w14:paraId="06CAC0D4" w14:textId="77777777" w:rsidR="003E24E7" w:rsidRPr="006B71A6" w:rsidRDefault="003E24E7" w:rsidP="003E24E7">
      <w:pPr>
        <w:pStyle w:val="af6"/>
        <w:widowControl w:val="0"/>
        <w:ind w:left="1200"/>
        <w:rPr>
          <w:rFonts w:ascii="Arial" w:eastAsiaTheme="minorEastAsia" w:hAnsi="Arial" w:cs="Arial"/>
          <w:bCs/>
          <w:iCs/>
          <w:noProof/>
          <w:kern w:val="2"/>
          <w:sz w:val="16"/>
          <w:szCs w:val="16"/>
          <w:lang w:eastAsia="ko-KR"/>
        </w:rPr>
      </w:pPr>
      <w:r w:rsidRPr="006B71A6">
        <w:rPr>
          <w:rFonts w:ascii="Arial" w:eastAsiaTheme="minorEastAsia" w:hAnsi="Arial" w:cs="Arial"/>
          <w:bCs/>
          <w:iCs/>
          <w:noProof/>
          <w:kern w:val="2"/>
          <w:sz w:val="16"/>
          <w:szCs w:val="16"/>
          <w:lang w:eastAsia="ko-KR"/>
        </w:rPr>
        <w:t>Option A: Independent functions</w:t>
      </w:r>
    </w:p>
    <w:p w14:paraId="2B542E9A" w14:textId="77777777" w:rsidR="003E24E7" w:rsidRPr="006B71A6" w:rsidRDefault="003E24E7" w:rsidP="003E24E7">
      <w:pPr>
        <w:pStyle w:val="af6"/>
        <w:widowControl w:val="0"/>
        <w:ind w:left="1200"/>
        <w:rPr>
          <w:rFonts w:ascii="Arial" w:eastAsiaTheme="minorEastAsia" w:hAnsi="Arial" w:cs="Arial"/>
          <w:bCs/>
          <w:iCs/>
          <w:noProof/>
          <w:kern w:val="2"/>
          <w:sz w:val="16"/>
          <w:szCs w:val="16"/>
          <w:lang w:eastAsia="ko-KR"/>
        </w:rPr>
      </w:pPr>
      <w:r w:rsidRPr="006B71A6">
        <w:rPr>
          <w:rFonts w:ascii="Arial" w:eastAsiaTheme="minorEastAsia" w:hAnsi="Arial" w:cs="Arial"/>
          <w:bCs/>
          <w:iCs/>
          <w:noProof/>
          <w:kern w:val="2"/>
          <w:sz w:val="16"/>
          <w:szCs w:val="16"/>
          <w:lang w:eastAsia="ko-KR"/>
        </w:rPr>
        <w:lastRenderedPageBreak/>
        <w:t>Option B: PSI based SDU discard can be activated only when PDU Set discard is configured</w:t>
      </w:r>
    </w:p>
    <w:p w14:paraId="375837F8" w14:textId="357355FC" w:rsidR="003E24E7" w:rsidRDefault="00D944C3" w:rsidP="00E00827">
      <w:pPr>
        <w:rPr>
          <w:lang w:eastAsia="zh-CN"/>
        </w:rPr>
      </w:pPr>
      <w:r>
        <w:rPr>
          <w:rFonts w:hint="eastAsia"/>
          <w:lang w:eastAsia="zh-CN"/>
        </w:rPr>
        <w:t>F</w:t>
      </w:r>
      <w:r>
        <w:rPr>
          <w:lang w:eastAsia="zh-CN"/>
        </w:rPr>
        <w:t>rom UE capabilities’ point of view, there is no inter-dependency between PDU set discard and PSI based discard since these two features are orthogonal: PDU set discard is to discard all PDUs belong to a PDU set once PDCP discard timer associated with one PDU expires, while PSI</w:t>
      </w:r>
      <w:r>
        <w:rPr>
          <w:rFonts w:hint="eastAsia"/>
          <w:lang w:eastAsia="zh-CN"/>
        </w:rPr>
        <w:t xml:space="preserve"> </w:t>
      </w:r>
      <w:r>
        <w:rPr>
          <w:lang w:eastAsia="zh-CN"/>
        </w:rPr>
        <w:t>based discard is to set shorter PDCP discard timer for low important PDUs. This is also clear from current PDCP running CR</w:t>
      </w:r>
      <w:r w:rsidR="00EB1718">
        <w:rPr>
          <w:lang w:eastAsia="zh-CN"/>
        </w:rPr>
        <w:t xml:space="preserve"> </w:t>
      </w:r>
      <w:r w:rsidR="00EB1718">
        <w:rPr>
          <w:lang w:eastAsia="zh-CN"/>
        </w:rPr>
        <w:fldChar w:fldCharType="begin"/>
      </w:r>
      <w:r w:rsidR="00EB1718">
        <w:rPr>
          <w:lang w:eastAsia="zh-CN"/>
        </w:rPr>
        <w:instrText xml:space="preserve"> REF Ref_PDCP_CR \h </w:instrText>
      </w:r>
      <w:r w:rsidR="00EB1718">
        <w:rPr>
          <w:lang w:eastAsia="zh-CN"/>
        </w:rPr>
      </w:r>
      <w:r w:rsidR="00EB1718">
        <w:rPr>
          <w:lang w:eastAsia="zh-CN"/>
        </w:rPr>
        <w:fldChar w:fldCharType="separate"/>
      </w:r>
      <w:r w:rsidR="007806BA" w:rsidRPr="00E41F61">
        <w:rPr>
          <w:lang w:eastAsia="zh-CN"/>
        </w:rPr>
        <w:t>[</w:t>
      </w:r>
      <w:r w:rsidR="007806BA">
        <w:rPr>
          <w:noProof/>
        </w:rPr>
        <w:t>5</w:t>
      </w:r>
      <w:r w:rsidR="007806BA" w:rsidRPr="00E41F61">
        <w:rPr>
          <w:lang w:eastAsia="zh-CN"/>
        </w:rPr>
        <w:t>]</w:t>
      </w:r>
      <w:r w:rsidR="00EB1718">
        <w:rPr>
          <w:lang w:eastAsia="zh-CN"/>
        </w:rPr>
        <w:fldChar w:fldCharType="end"/>
      </w:r>
      <w:r>
        <w:rPr>
          <w:lang w:eastAsia="zh-CN"/>
        </w:rPr>
        <w:t>:</w:t>
      </w:r>
    </w:p>
    <w:p w14:paraId="1E9527F0" w14:textId="77777777" w:rsidR="00D944C3" w:rsidRDefault="00D944C3" w:rsidP="00D944C3">
      <w:pPr>
        <w:ind w:leftChars="300" w:left="600"/>
      </w:pPr>
      <w:r w:rsidRPr="00D22E31">
        <w:t xml:space="preserve">When the </w:t>
      </w:r>
      <w:proofErr w:type="spellStart"/>
      <w:r w:rsidRPr="00D22E31">
        <w:rPr>
          <w:i/>
        </w:rPr>
        <w:t>discardTimer</w:t>
      </w:r>
      <w:proofErr w:type="spellEnd"/>
      <w:r w:rsidRPr="00D22E31">
        <w:t xml:space="preserve"> </w:t>
      </w:r>
      <w:r>
        <w:t xml:space="preserve">or </w:t>
      </w:r>
      <w:proofErr w:type="spellStart"/>
      <w:r>
        <w:rPr>
          <w:i/>
        </w:rPr>
        <w:t>discardTimerForLowImportance</w:t>
      </w:r>
      <w:proofErr w:type="spellEnd"/>
      <w:r>
        <w:rPr>
          <w:i/>
        </w:rPr>
        <w:t xml:space="preserve"> </w:t>
      </w:r>
      <w:r w:rsidRPr="00D22E31">
        <w:t>expires for a PDCP SDU</w:t>
      </w:r>
      <w:r w:rsidRPr="00D22E31">
        <w:rPr>
          <w:lang w:eastAsia="ko-KR"/>
        </w:rPr>
        <w:t>,</w:t>
      </w:r>
      <w:r w:rsidRPr="00D22E31">
        <w:t xml:space="preserve"> the transmitting PDCP entity shall</w:t>
      </w:r>
      <w:r>
        <w:t>:</w:t>
      </w:r>
    </w:p>
    <w:p w14:paraId="5B29EC11" w14:textId="77777777" w:rsidR="00D944C3" w:rsidRDefault="00D944C3" w:rsidP="00D944C3">
      <w:pPr>
        <w:pStyle w:val="B1"/>
        <w:ind w:leftChars="442" w:left="1168"/>
        <w:rPr>
          <w:rFonts w:eastAsia="Malgun Gothic"/>
          <w:lang w:eastAsia="ko-KR"/>
        </w:rPr>
      </w:pPr>
      <w:r>
        <w:rPr>
          <w:rFonts w:eastAsia="Malgun Gothic" w:hint="eastAsia"/>
          <w:lang w:eastAsia="ko-KR"/>
        </w:rPr>
        <w:t>-</w:t>
      </w:r>
      <w:r>
        <w:rPr>
          <w:rFonts w:eastAsia="Malgun Gothic" w:hint="eastAsia"/>
          <w:lang w:eastAsia="ko-KR"/>
        </w:rPr>
        <w:tab/>
      </w:r>
      <w:r>
        <w:rPr>
          <w:rFonts w:eastAsia="Malgun Gothic"/>
          <w:lang w:eastAsia="ko-KR"/>
        </w:rPr>
        <w:t xml:space="preserve">if </w:t>
      </w:r>
      <w:proofErr w:type="spellStart"/>
      <w:r w:rsidRPr="00B04FC5">
        <w:rPr>
          <w:rFonts w:eastAsia="Malgun Gothic"/>
          <w:i/>
          <w:lang w:eastAsia="ko-KR"/>
        </w:rPr>
        <w:t>pdu-SetDiscard</w:t>
      </w:r>
      <w:proofErr w:type="spellEnd"/>
      <w:r>
        <w:rPr>
          <w:rFonts w:eastAsia="Malgun Gothic"/>
          <w:lang w:eastAsia="ko-KR"/>
        </w:rPr>
        <w:t xml:space="preserve"> is configured</w:t>
      </w:r>
      <w:r>
        <w:rPr>
          <w:rFonts w:eastAsia="Malgun Gothic" w:hint="eastAsia"/>
          <w:lang w:eastAsia="ko-KR"/>
        </w:rPr>
        <w:t>:</w:t>
      </w:r>
    </w:p>
    <w:p w14:paraId="72523CC3" w14:textId="77777777" w:rsidR="00D944C3" w:rsidRDefault="00D944C3" w:rsidP="00D944C3">
      <w:pPr>
        <w:pStyle w:val="B2"/>
        <w:ind w:leftChars="583" w:left="1450"/>
      </w:pPr>
      <w:r>
        <w:rPr>
          <w:rFonts w:eastAsia="Malgun Gothic" w:hint="eastAsia"/>
          <w:lang w:eastAsia="ko-KR"/>
        </w:rPr>
        <w:t>-</w:t>
      </w:r>
      <w:r>
        <w:rPr>
          <w:rFonts w:eastAsia="Malgun Gothic"/>
          <w:lang w:eastAsia="ko-KR"/>
        </w:rPr>
        <w:tab/>
      </w:r>
      <w:r w:rsidRPr="00D22E31">
        <w:t xml:space="preserve">discard </w:t>
      </w:r>
      <w:r>
        <w:t>all</w:t>
      </w:r>
      <w:r w:rsidRPr="00D22E31">
        <w:t xml:space="preserve"> PDCP </w:t>
      </w:r>
      <w:r w:rsidRPr="00D22E31">
        <w:rPr>
          <w:lang w:eastAsia="ko-KR"/>
        </w:rPr>
        <w:t>S</w:t>
      </w:r>
      <w:r w:rsidRPr="00D22E31">
        <w:t>DU</w:t>
      </w:r>
      <w:r>
        <w:t>s</w:t>
      </w:r>
      <w:r w:rsidRPr="00D22E31">
        <w:t xml:space="preserve"> </w:t>
      </w:r>
      <w:r>
        <w:t xml:space="preserve">belonging to the PDU Set to which the PDCP SDU belongs </w:t>
      </w:r>
      <w:r w:rsidRPr="00D22E31">
        <w:t xml:space="preserve">along with the corresponding PDCP </w:t>
      </w:r>
      <w:r w:rsidRPr="00D22E31">
        <w:rPr>
          <w:lang w:eastAsia="ko-KR"/>
        </w:rPr>
        <w:t>Data P</w:t>
      </w:r>
      <w:r w:rsidRPr="00D22E31">
        <w:t>DU</w:t>
      </w:r>
      <w:r>
        <w:t>s;</w:t>
      </w:r>
    </w:p>
    <w:p w14:paraId="57F1F6F4" w14:textId="77777777" w:rsidR="00D944C3" w:rsidRDefault="00D944C3" w:rsidP="00D944C3">
      <w:pPr>
        <w:pStyle w:val="B1"/>
        <w:ind w:leftChars="442" w:left="1168"/>
        <w:rPr>
          <w:rFonts w:eastAsia="Malgun Gothic"/>
          <w:lang w:eastAsia="ko-KR"/>
        </w:rPr>
      </w:pPr>
      <w:r>
        <w:rPr>
          <w:rFonts w:eastAsia="Malgun Gothic" w:hint="eastAsia"/>
          <w:lang w:eastAsia="ko-KR"/>
        </w:rPr>
        <w:t>-</w:t>
      </w:r>
      <w:r>
        <w:rPr>
          <w:rFonts w:eastAsia="Malgun Gothic" w:hint="eastAsia"/>
          <w:lang w:eastAsia="ko-KR"/>
        </w:rPr>
        <w:tab/>
      </w:r>
      <w:r>
        <w:rPr>
          <w:rFonts w:eastAsia="Malgun Gothic"/>
          <w:lang w:eastAsia="ko-KR"/>
        </w:rPr>
        <w:t>else</w:t>
      </w:r>
      <w:r>
        <w:rPr>
          <w:rFonts w:eastAsia="Malgun Gothic" w:hint="eastAsia"/>
          <w:lang w:eastAsia="ko-KR"/>
        </w:rPr>
        <w:t>:</w:t>
      </w:r>
    </w:p>
    <w:p w14:paraId="4389443F" w14:textId="2105C041" w:rsidR="00D944C3" w:rsidRPr="00D944C3" w:rsidRDefault="00D944C3" w:rsidP="00D944C3">
      <w:pPr>
        <w:pStyle w:val="B2"/>
        <w:ind w:leftChars="583" w:left="1450"/>
      </w:pPr>
      <w:r>
        <w:rPr>
          <w:rFonts w:eastAsia="Malgun Gothic" w:hint="eastAsia"/>
          <w:lang w:eastAsia="ko-KR"/>
        </w:rPr>
        <w:t>-</w:t>
      </w:r>
      <w:r>
        <w:rPr>
          <w:rFonts w:eastAsia="Malgun Gothic"/>
          <w:lang w:eastAsia="ko-KR"/>
        </w:rPr>
        <w:tab/>
      </w:r>
      <w:r w:rsidRPr="00D22E31">
        <w:t xml:space="preserve">discard the PDCP </w:t>
      </w:r>
      <w:r w:rsidRPr="00D22E31">
        <w:rPr>
          <w:lang w:eastAsia="ko-KR"/>
        </w:rPr>
        <w:t>S</w:t>
      </w:r>
      <w:r w:rsidRPr="00D22E31">
        <w:t xml:space="preserve">DU along with the corresponding PDCP </w:t>
      </w:r>
      <w:r w:rsidRPr="00D22E31">
        <w:rPr>
          <w:lang w:eastAsia="ko-KR"/>
        </w:rPr>
        <w:t>Data P</w:t>
      </w:r>
      <w:r w:rsidRPr="00D22E31">
        <w:t>DU.</w:t>
      </w:r>
    </w:p>
    <w:p w14:paraId="5A73721E" w14:textId="05ABC0B5" w:rsidR="00D944C3" w:rsidRPr="000864A9" w:rsidRDefault="00D944C3" w:rsidP="00D944C3">
      <w:pPr>
        <w:rPr>
          <w:lang w:eastAsia="zh-CN"/>
        </w:rPr>
      </w:pPr>
      <w:bookmarkStart w:id="1" w:name="Proposal_Discard"/>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806BA">
        <w:rPr>
          <w:b/>
          <w:noProof/>
          <w:lang w:eastAsia="ko-KR"/>
        </w:rPr>
        <w:t>2</w:t>
      </w:r>
      <w:r>
        <w:rPr>
          <w:b/>
          <w:lang w:eastAsia="ko-KR"/>
        </w:rPr>
        <w:fldChar w:fldCharType="end"/>
      </w:r>
      <w:r>
        <w:rPr>
          <w:lang w:eastAsia="ko-KR"/>
        </w:rPr>
        <w:t>:</w:t>
      </w:r>
      <w:r w:rsidR="00841191">
        <w:rPr>
          <w:lang w:eastAsia="ko-KR"/>
        </w:rPr>
        <w:t xml:space="preserve"> </w:t>
      </w:r>
      <w:r>
        <w:rPr>
          <w:lang w:eastAsia="ko-KR"/>
        </w:rPr>
        <w:t>There is no inter-dependency between PDU set discard and PSI-based discard.</w:t>
      </w:r>
      <w:bookmarkEnd w:id="1"/>
    </w:p>
    <w:p w14:paraId="2B861CA2" w14:textId="4FB56E13" w:rsidR="00E00827" w:rsidRDefault="00EA5585" w:rsidP="00E00827">
      <w:r>
        <w:t xml:space="preserve">Among </w:t>
      </w:r>
      <w:r w:rsidR="008B04AB">
        <w:t xml:space="preserve">other </w:t>
      </w:r>
      <w:r w:rsidR="00F83D76">
        <w:t>XR</w:t>
      </w:r>
      <w:r w:rsidR="00F83D76">
        <w:rPr>
          <w:lang w:eastAsia="zh-CN"/>
        </w:rPr>
        <w:t xml:space="preserve"> </w:t>
      </w:r>
      <w:r w:rsidR="00F83D76">
        <w:rPr>
          <w:rFonts w:hint="eastAsia"/>
          <w:lang w:eastAsia="zh-CN"/>
        </w:rPr>
        <w:t>UE</w:t>
      </w:r>
      <w:r w:rsidR="00F83D76">
        <w:rPr>
          <w:lang w:eastAsia="zh-CN"/>
        </w:rPr>
        <w:t xml:space="preserve"> capabilities, </w:t>
      </w:r>
      <w:r w:rsidR="00047F24">
        <w:t xml:space="preserve">capabilities </w:t>
      </w:r>
      <w:proofErr w:type="spellStart"/>
      <w:r w:rsidR="00047F24" w:rsidRPr="012B5418">
        <w:rPr>
          <w:i/>
          <w:iCs/>
        </w:rPr>
        <w:t>xr-AssistanceInfo</w:t>
      </w:r>
      <w:proofErr w:type="spellEnd"/>
      <w:r w:rsidR="00047F24">
        <w:t xml:space="preserve">, </w:t>
      </w:r>
      <w:proofErr w:type="spellStart"/>
      <w:r w:rsidR="00E2216D">
        <w:rPr>
          <w:i/>
          <w:iCs/>
        </w:rPr>
        <w:t>additionalBSR</w:t>
      </w:r>
      <w:proofErr w:type="spellEnd"/>
      <w:r w:rsidR="00E2216D">
        <w:rPr>
          <w:i/>
          <w:iCs/>
        </w:rPr>
        <w:t>-Table</w:t>
      </w:r>
      <w:r w:rsidR="00047F24">
        <w:t xml:space="preserve">, </w:t>
      </w:r>
      <w:proofErr w:type="spellStart"/>
      <w:r w:rsidR="00E2216D">
        <w:rPr>
          <w:i/>
          <w:iCs/>
        </w:rPr>
        <w:t>delayStatusReport</w:t>
      </w:r>
      <w:proofErr w:type="spellEnd"/>
      <w:r w:rsidR="00047F24">
        <w:t xml:space="preserve"> do not have pre-requisites. </w:t>
      </w:r>
      <w:r>
        <w:t xml:space="preserve">Capabilities </w:t>
      </w:r>
      <w:proofErr w:type="spellStart"/>
      <w:r w:rsidR="00E41D09">
        <w:rPr>
          <w:i/>
          <w:iCs/>
        </w:rPr>
        <w:t>enhancedDRX</w:t>
      </w:r>
      <w:proofErr w:type="spellEnd"/>
      <w:r>
        <w:t xml:space="preserve"> and </w:t>
      </w:r>
      <w:proofErr w:type="spellStart"/>
      <w:r w:rsidR="00817C11">
        <w:rPr>
          <w:i/>
          <w:iCs/>
        </w:rPr>
        <w:t>disableCG-RetransmissionMonitoring</w:t>
      </w:r>
      <w:proofErr w:type="spellEnd"/>
      <w:r>
        <w:t xml:space="preserve"> are related to DRX and CG, and discussion </w:t>
      </w:r>
      <w:r w:rsidR="00BE5B18">
        <w:t>of pre-requisite</w:t>
      </w:r>
      <w:r w:rsidR="00BB5799">
        <w:t>s</w:t>
      </w:r>
      <w:r w:rsidR="00BE5B18">
        <w:t xml:space="preserve"> is</w:t>
      </w:r>
      <w:r>
        <w:t xml:space="preserve"> needed.</w:t>
      </w:r>
    </w:p>
    <w:p w14:paraId="1D9F638F" w14:textId="7A237DAC" w:rsidR="00B547FE" w:rsidRPr="00D22EB1" w:rsidRDefault="00B547FE" w:rsidP="00B547FE">
      <w:pPr>
        <w:rPr>
          <w:lang w:val="en-GB" w:eastAsia="zh-CN"/>
        </w:rPr>
      </w:pPr>
      <w:r>
        <w:rPr>
          <w:rFonts w:hint="eastAsia"/>
          <w:lang w:val="en-GB" w:eastAsia="zh-CN"/>
        </w:rPr>
        <w:t>F</w:t>
      </w:r>
      <w:r>
        <w:rPr>
          <w:lang w:val="en-GB" w:eastAsia="zh-CN"/>
        </w:rPr>
        <w:t>or</w:t>
      </w:r>
      <w:r w:rsidR="001E7876">
        <w:rPr>
          <w:lang w:val="en-GB" w:eastAsia="zh-CN"/>
        </w:rPr>
        <w:t xml:space="preserve"> rational number DRX cycle (</w:t>
      </w:r>
      <w:proofErr w:type="spellStart"/>
      <w:r w:rsidR="00E41D09">
        <w:rPr>
          <w:i/>
          <w:iCs/>
        </w:rPr>
        <w:t>enhancedDRX</w:t>
      </w:r>
      <w:proofErr w:type="spellEnd"/>
      <w:r w:rsidR="001E7876">
        <w:t>)</w:t>
      </w:r>
      <w:r>
        <w:t xml:space="preserve">, following is the related proposal in </w:t>
      </w:r>
      <w:r>
        <w:rPr>
          <w:lang w:eastAsia="zh-CN"/>
        </w:rPr>
        <w:fldChar w:fldCharType="begin"/>
      </w:r>
      <w:r>
        <w:rPr>
          <w:lang w:eastAsia="zh-CN"/>
        </w:rPr>
        <w:instrText xml:space="preserve"> REF Ref_UECap \h </w:instrText>
      </w:r>
      <w:r>
        <w:rPr>
          <w:lang w:eastAsia="zh-CN"/>
        </w:rPr>
      </w:r>
      <w:r>
        <w:rPr>
          <w:lang w:eastAsia="zh-CN"/>
        </w:rPr>
        <w:fldChar w:fldCharType="separate"/>
      </w:r>
      <w:r w:rsidR="007806BA" w:rsidRPr="005D2B11">
        <w:rPr>
          <w:lang w:eastAsia="zh-CN"/>
        </w:rPr>
        <w:t>[</w:t>
      </w:r>
      <w:r w:rsidR="007806BA">
        <w:rPr>
          <w:noProof/>
        </w:rPr>
        <w:t>1</w:t>
      </w:r>
      <w:r w:rsidR="007806BA" w:rsidRPr="005D2B11">
        <w:rPr>
          <w:lang w:eastAsia="zh-CN"/>
        </w:rPr>
        <w:t>]</w:t>
      </w:r>
      <w:r>
        <w:rPr>
          <w:lang w:eastAsia="zh-CN"/>
        </w:rPr>
        <w:fldChar w:fldCharType="end"/>
      </w:r>
      <w:r>
        <w:rPr>
          <w:lang w:eastAsia="zh-CN"/>
        </w:rPr>
        <w:t xml:space="preserve">: </w:t>
      </w:r>
    </w:p>
    <w:p w14:paraId="57F12446" w14:textId="27D1CA44" w:rsidR="00B547FE" w:rsidRPr="00B547FE" w:rsidRDefault="00B547FE" w:rsidP="00B547FE">
      <w:pPr>
        <w:ind w:leftChars="400" w:left="800"/>
        <w:jc w:val="both"/>
        <w:rPr>
          <w:lang w:val="en-GB"/>
        </w:rPr>
      </w:pPr>
      <w:bookmarkStart w:id="2" w:name="_Toc134484170"/>
      <w:bookmarkStart w:id="3" w:name="_Toc134629113"/>
      <w:bookmarkStart w:id="4" w:name="_Toc134629120"/>
      <w:bookmarkStart w:id="5" w:name="_Toc134646532"/>
      <w:bookmarkStart w:id="6" w:name="_Toc134738133"/>
      <w:bookmarkStart w:id="7" w:name="_Toc142388459"/>
      <w:bookmarkStart w:id="8" w:name="_Toc142388557"/>
      <w:bookmarkStart w:id="9" w:name="_Toc142388792"/>
      <w:bookmarkStart w:id="10" w:name="_Toc142473426"/>
      <w:bookmarkStart w:id="11" w:name="_Toc142560814"/>
      <w:bookmarkStart w:id="12" w:name="_Toc142560857"/>
      <w:bookmarkStart w:id="13" w:name="_Toc145193001"/>
      <w:bookmarkStart w:id="14" w:name="_Toc145193029"/>
      <w:bookmarkStart w:id="15" w:name="_Toc145193054"/>
      <w:bookmarkStart w:id="16" w:name="_Toc145327992"/>
      <w:bookmarkStart w:id="17" w:name="_Toc145328047"/>
      <w:bookmarkStart w:id="18" w:name="_Toc145358221"/>
      <w:bookmarkStart w:id="19" w:name="_Toc146030808"/>
      <w:bookmarkStart w:id="20" w:name="_Toc146542458"/>
      <w:bookmarkStart w:id="21" w:name="_Toc146626501"/>
      <w:r>
        <w:rPr>
          <w:lang w:val="en-GB"/>
        </w:rPr>
        <w:t xml:space="preserve">Proposal 7: </w:t>
      </w:r>
      <w:bookmarkStart w:id="22" w:name="_Toc1467147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391F35">
        <w:t xml:space="preserve">A new optional UE capability signaling (e.g., </w:t>
      </w:r>
      <w:r w:rsidR="00224764" w:rsidRPr="00B26171">
        <w:rPr>
          <w:i/>
          <w:iCs/>
          <w:noProof/>
        </w:rPr>
        <w:t>supportOfEnhancedDRX</w:t>
      </w:r>
      <w:r w:rsidR="00391F35">
        <w:t>) is defined to identify Rel-18 UEs supporting C-DRX enhancements including the support of non-integer (</w:t>
      </w:r>
      <w:proofErr w:type="gramStart"/>
      <w:r w:rsidR="00391F35">
        <w:t>i.e.</w:t>
      </w:r>
      <w:proofErr w:type="gramEnd"/>
      <w:r w:rsidR="00391F35">
        <w:t xml:space="preserve"> rational) DRX periodicity and addressing the SFN wrap around.</w:t>
      </w:r>
      <w:bookmarkEnd w:id="22"/>
    </w:p>
    <w:p w14:paraId="47C06ECA" w14:textId="3B1BFEC3" w:rsidR="00DF1B51" w:rsidRDefault="00E47810" w:rsidP="00EB2C77">
      <w:pPr>
        <w:rPr>
          <w:lang w:val="en-GB" w:eastAsia="zh-CN"/>
        </w:rPr>
      </w:pPr>
      <w:r>
        <w:rPr>
          <w:lang w:val="en-GB" w:eastAsia="zh-CN"/>
        </w:rPr>
        <w:t xml:space="preserve">From the running MAC CR </w:t>
      </w:r>
      <w:r>
        <w:rPr>
          <w:lang w:val="en-GB" w:eastAsia="zh-CN"/>
        </w:rPr>
        <w:fldChar w:fldCharType="begin"/>
      </w:r>
      <w:r>
        <w:rPr>
          <w:lang w:val="en-GB" w:eastAsia="zh-CN"/>
        </w:rPr>
        <w:instrText xml:space="preserve"> REF Ref_XR_MAC_CR \h </w:instrText>
      </w:r>
      <w:r>
        <w:rPr>
          <w:lang w:val="en-GB" w:eastAsia="zh-CN"/>
        </w:rPr>
      </w:r>
      <w:r>
        <w:rPr>
          <w:lang w:val="en-GB" w:eastAsia="zh-CN"/>
        </w:rPr>
        <w:fldChar w:fldCharType="separate"/>
      </w:r>
      <w:r w:rsidR="007806BA" w:rsidRPr="00E41F61">
        <w:rPr>
          <w:lang w:eastAsia="zh-CN"/>
        </w:rPr>
        <w:t>[</w:t>
      </w:r>
      <w:r w:rsidR="007806BA">
        <w:rPr>
          <w:noProof/>
        </w:rPr>
        <w:t>6</w:t>
      </w:r>
      <w:r w:rsidR="007806BA" w:rsidRPr="00E41F61">
        <w:rPr>
          <w:lang w:eastAsia="zh-CN"/>
        </w:rPr>
        <w:t>]</w:t>
      </w:r>
      <w:r>
        <w:rPr>
          <w:lang w:val="en-GB" w:eastAsia="zh-CN"/>
        </w:rPr>
        <w:fldChar w:fldCharType="end"/>
      </w:r>
      <w:r>
        <w:rPr>
          <w:lang w:val="en-GB" w:eastAsia="zh-CN"/>
        </w:rPr>
        <w:t xml:space="preserve">, </w:t>
      </w:r>
      <w:r w:rsidR="005C037B">
        <w:rPr>
          <w:lang w:eastAsia="zh-CN"/>
        </w:rPr>
        <w:t xml:space="preserve">rational </w:t>
      </w:r>
      <w:r w:rsidR="005C037B">
        <w:rPr>
          <w:rFonts w:hint="eastAsia"/>
          <w:lang w:eastAsia="zh-CN"/>
        </w:rPr>
        <w:t>nu</w:t>
      </w:r>
      <w:r w:rsidR="005C037B">
        <w:rPr>
          <w:lang w:eastAsia="zh-CN"/>
        </w:rPr>
        <w:t>mber DRX cycle is related to both long DRX cycle and short DRX cycle</w:t>
      </w:r>
      <w:r w:rsidR="00E139C2">
        <w:rPr>
          <w:lang w:eastAsia="zh-CN"/>
        </w:rPr>
        <w:t>, whose capabilities are copied below.</w:t>
      </w:r>
    </w:p>
    <w:tbl>
      <w:tblPr>
        <w:tblW w:w="924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66"/>
        <w:gridCol w:w="567"/>
        <w:gridCol w:w="709"/>
        <w:gridCol w:w="850"/>
        <w:gridCol w:w="851"/>
      </w:tblGrid>
      <w:tr w:rsidR="00FA2EE6" w:rsidRPr="00BE555F" w14:paraId="6F98C3CB" w14:textId="77777777" w:rsidTr="003D6E16">
        <w:trPr>
          <w:cantSplit/>
        </w:trPr>
        <w:tc>
          <w:tcPr>
            <w:tcW w:w="6266" w:type="dxa"/>
          </w:tcPr>
          <w:p w14:paraId="305BB57A" w14:textId="77777777" w:rsidR="00FA2EE6" w:rsidRPr="00BE555F" w:rsidRDefault="00FA2EE6" w:rsidP="00EC2D2E">
            <w:pPr>
              <w:pStyle w:val="TAH"/>
              <w:rPr>
                <w:rFonts w:cs="Arial"/>
                <w:szCs w:val="18"/>
              </w:rPr>
            </w:pPr>
            <w:r w:rsidRPr="00BE555F">
              <w:rPr>
                <w:rFonts w:cs="Arial"/>
                <w:szCs w:val="18"/>
              </w:rPr>
              <w:t>Definitions for parameters</w:t>
            </w:r>
          </w:p>
        </w:tc>
        <w:tc>
          <w:tcPr>
            <w:tcW w:w="567" w:type="dxa"/>
          </w:tcPr>
          <w:p w14:paraId="494DDB5E" w14:textId="77777777" w:rsidR="00FA2EE6" w:rsidRPr="00BE555F" w:rsidRDefault="00FA2EE6" w:rsidP="00EC2D2E">
            <w:pPr>
              <w:pStyle w:val="TAH"/>
              <w:rPr>
                <w:rFonts w:cs="Arial"/>
                <w:szCs w:val="18"/>
              </w:rPr>
            </w:pPr>
            <w:r w:rsidRPr="00BE555F">
              <w:rPr>
                <w:rFonts w:cs="Arial"/>
                <w:szCs w:val="18"/>
              </w:rPr>
              <w:t>Per</w:t>
            </w:r>
          </w:p>
        </w:tc>
        <w:tc>
          <w:tcPr>
            <w:tcW w:w="709" w:type="dxa"/>
          </w:tcPr>
          <w:p w14:paraId="4AE57B04" w14:textId="77777777" w:rsidR="00FA2EE6" w:rsidRPr="00BE555F" w:rsidRDefault="00FA2EE6" w:rsidP="00EC2D2E">
            <w:pPr>
              <w:pStyle w:val="TAH"/>
              <w:rPr>
                <w:rFonts w:cs="Arial"/>
                <w:szCs w:val="18"/>
              </w:rPr>
            </w:pPr>
            <w:r w:rsidRPr="00BE555F">
              <w:rPr>
                <w:rFonts w:cs="Arial"/>
                <w:szCs w:val="18"/>
              </w:rPr>
              <w:t>M</w:t>
            </w:r>
          </w:p>
        </w:tc>
        <w:tc>
          <w:tcPr>
            <w:tcW w:w="850" w:type="dxa"/>
          </w:tcPr>
          <w:p w14:paraId="60AD286F" w14:textId="77777777" w:rsidR="00FA2EE6" w:rsidRPr="00BE555F" w:rsidRDefault="00FA2EE6" w:rsidP="00EC2D2E">
            <w:pPr>
              <w:pStyle w:val="TAH"/>
              <w:rPr>
                <w:rFonts w:cs="Arial"/>
                <w:szCs w:val="18"/>
              </w:rPr>
            </w:pPr>
            <w:r w:rsidRPr="00BE555F">
              <w:rPr>
                <w:rFonts w:cs="Arial"/>
                <w:szCs w:val="18"/>
              </w:rPr>
              <w:t>FDD-TDD DIFF</w:t>
            </w:r>
          </w:p>
        </w:tc>
        <w:tc>
          <w:tcPr>
            <w:tcW w:w="851" w:type="dxa"/>
          </w:tcPr>
          <w:p w14:paraId="6DF51E50" w14:textId="77777777" w:rsidR="00FA2EE6" w:rsidRPr="00BE555F" w:rsidRDefault="00FA2EE6" w:rsidP="00EC2D2E">
            <w:pPr>
              <w:pStyle w:val="TAH"/>
              <w:rPr>
                <w:rFonts w:cs="Arial"/>
                <w:szCs w:val="18"/>
              </w:rPr>
            </w:pPr>
            <w:r w:rsidRPr="00BE555F">
              <w:rPr>
                <w:rFonts w:cs="Arial"/>
                <w:szCs w:val="18"/>
              </w:rPr>
              <w:t>FR1-FR2 DIFF</w:t>
            </w:r>
          </w:p>
        </w:tc>
      </w:tr>
      <w:tr w:rsidR="00FA2EE6" w:rsidRPr="00BE555F" w14:paraId="4BCD8A56" w14:textId="77777777" w:rsidTr="003D6E16">
        <w:trPr>
          <w:cantSplit/>
        </w:trPr>
        <w:tc>
          <w:tcPr>
            <w:tcW w:w="6266" w:type="dxa"/>
          </w:tcPr>
          <w:p w14:paraId="00B1354B" w14:textId="77777777" w:rsidR="00FA2EE6" w:rsidRPr="00BE555F" w:rsidRDefault="00FA2EE6" w:rsidP="00EC2D2E">
            <w:pPr>
              <w:pStyle w:val="TAL"/>
              <w:rPr>
                <w:rFonts w:cs="Arial"/>
                <w:b/>
                <w:bCs/>
                <w:i/>
                <w:iCs/>
                <w:szCs w:val="18"/>
              </w:rPr>
            </w:pPr>
            <w:proofErr w:type="spellStart"/>
            <w:r w:rsidRPr="00BE555F">
              <w:rPr>
                <w:rFonts w:cs="Arial"/>
                <w:b/>
                <w:bCs/>
                <w:i/>
                <w:iCs/>
                <w:szCs w:val="18"/>
              </w:rPr>
              <w:t>longDRX</w:t>
            </w:r>
            <w:proofErr w:type="spellEnd"/>
            <w:r w:rsidRPr="00BE555F">
              <w:rPr>
                <w:rFonts w:cs="Arial"/>
                <w:b/>
                <w:bCs/>
                <w:i/>
                <w:iCs/>
                <w:szCs w:val="18"/>
              </w:rPr>
              <w:t>-Cycle</w:t>
            </w:r>
          </w:p>
          <w:p w14:paraId="29562835" w14:textId="77777777" w:rsidR="00FA2EE6" w:rsidRPr="00BE555F" w:rsidRDefault="00FA2EE6" w:rsidP="00EC2D2E">
            <w:pPr>
              <w:pStyle w:val="TAL"/>
              <w:rPr>
                <w:rFonts w:cs="Arial"/>
                <w:b/>
                <w:bCs/>
                <w:i/>
                <w:iCs/>
                <w:szCs w:val="18"/>
              </w:rPr>
            </w:pPr>
            <w:r w:rsidRPr="00BE555F">
              <w:t>Indicates whether UE supports long DRX cycle as specified in TS 38.321 [8].</w:t>
            </w:r>
          </w:p>
        </w:tc>
        <w:tc>
          <w:tcPr>
            <w:tcW w:w="567" w:type="dxa"/>
          </w:tcPr>
          <w:p w14:paraId="6951484D" w14:textId="77777777" w:rsidR="00FA2EE6" w:rsidRPr="00BE555F" w:rsidRDefault="00FA2EE6" w:rsidP="00EC2D2E">
            <w:pPr>
              <w:pStyle w:val="TAL"/>
              <w:jc w:val="center"/>
              <w:rPr>
                <w:rFonts w:cs="Arial"/>
                <w:bCs/>
                <w:iCs/>
                <w:szCs w:val="18"/>
              </w:rPr>
            </w:pPr>
            <w:r w:rsidRPr="00BE555F">
              <w:rPr>
                <w:rFonts w:cs="Arial"/>
                <w:bCs/>
                <w:iCs/>
                <w:szCs w:val="18"/>
              </w:rPr>
              <w:t>UE</w:t>
            </w:r>
          </w:p>
        </w:tc>
        <w:tc>
          <w:tcPr>
            <w:tcW w:w="709" w:type="dxa"/>
          </w:tcPr>
          <w:p w14:paraId="6E4FAF83" w14:textId="77777777" w:rsidR="00FA2EE6" w:rsidRPr="00BE555F" w:rsidRDefault="00FA2EE6" w:rsidP="00EC2D2E">
            <w:pPr>
              <w:pStyle w:val="TAL"/>
              <w:jc w:val="center"/>
              <w:rPr>
                <w:rFonts w:cs="Arial"/>
                <w:bCs/>
                <w:iCs/>
                <w:szCs w:val="18"/>
              </w:rPr>
            </w:pPr>
            <w:r w:rsidRPr="00BE555F">
              <w:rPr>
                <w:rFonts w:cs="Arial"/>
                <w:bCs/>
                <w:iCs/>
                <w:szCs w:val="18"/>
              </w:rPr>
              <w:t>Yes</w:t>
            </w:r>
          </w:p>
        </w:tc>
        <w:tc>
          <w:tcPr>
            <w:tcW w:w="850" w:type="dxa"/>
          </w:tcPr>
          <w:p w14:paraId="020D2E94" w14:textId="77777777" w:rsidR="00FA2EE6" w:rsidRPr="00BE555F" w:rsidRDefault="00FA2EE6" w:rsidP="00EC2D2E">
            <w:pPr>
              <w:pStyle w:val="TAL"/>
              <w:jc w:val="center"/>
              <w:rPr>
                <w:rFonts w:cs="Arial"/>
                <w:bCs/>
                <w:iCs/>
                <w:szCs w:val="18"/>
              </w:rPr>
            </w:pPr>
            <w:r w:rsidRPr="00BE555F">
              <w:rPr>
                <w:rFonts w:cs="Arial"/>
                <w:bCs/>
                <w:iCs/>
                <w:szCs w:val="18"/>
              </w:rPr>
              <w:t>Yes</w:t>
            </w:r>
          </w:p>
        </w:tc>
        <w:tc>
          <w:tcPr>
            <w:tcW w:w="851" w:type="dxa"/>
          </w:tcPr>
          <w:p w14:paraId="4EC08C27" w14:textId="77777777" w:rsidR="00FA2EE6" w:rsidRPr="00BE555F" w:rsidRDefault="00FA2EE6" w:rsidP="00EC2D2E">
            <w:pPr>
              <w:pStyle w:val="TAL"/>
              <w:jc w:val="center"/>
              <w:rPr>
                <w:rFonts w:cs="Arial"/>
                <w:bCs/>
                <w:iCs/>
                <w:szCs w:val="18"/>
              </w:rPr>
            </w:pPr>
            <w:r w:rsidRPr="00BE555F">
              <w:rPr>
                <w:rFonts w:cs="Arial"/>
                <w:bCs/>
                <w:iCs/>
                <w:szCs w:val="18"/>
              </w:rPr>
              <w:t>No</w:t>
            </w:r>
          </w:p>
        </w:tc>
      </w:tr>
      <w:tr w:rsidR="00D1015A" w:rsidRPr="00BE555F" w14:paraId="3FC94DD7" w14:textId="77777777" w:rsidTr="003D6E16">
        <w:trPr>
          <w:cantSplit/>
        </w:trPr>
        <w:tc>
          <w:tcPr>
            <w:tcW w:w="6266" w:type="dxa"/>
          </w:tcPr>
          <w:p w14:paraId="6EE3D33C" w14:textId="77777777" w:rsidR="00D1015A" w:rsidRPr="00BE555F" w:rsidRDefault="00D1015A" w:rsidP="00D1015A">
            <w:pPr>
              <w:pStyle w:val="TAL"/>
              <w:rPr>
                <w:rFonts w:cs="Arial"/>
                <w:b/>
                <w:bCs/>
                <w:i/>
                <w:iCs/>
                <w:szCs w:val="18"/>
              </w:rPr>
            </w:pPr>
            <w:r w:rsidRPr="00BE555F">
              <w:rPr>
                <w:rFonts w:cs="Arial"/>
                <w:b/>
                <w:bCs/>
                <w:i/>
                <w:iCs/>
                <w:szCs w:val="18"/>
              </w:rPr>
              <w:t>secondaryDRX-Group-r16</w:t>
            </w:r>
          </w:p>
          <w:p w14:paraId="7E146FA1" w14:textId="352B8C33" w:rsidR="00D1015A" w:rsidRPr="00BE555F" w:rsidRDefault="00D1015A" w:rsidP="00D1015A">
            <w:pPr>
              <w:pStyle w:val="TAL"/>
              <w:rPr>
                <w:rFonts w:cs="Arial"/>
                <w:b/>
                <w:bCs/>
                <w:i/>
                <w:iCs/>
                <w:szCs w:val="18"/>
              </w:rPr>
            </w:pPr>
            <w:r w:rsidRPr="00BE555F">
              <w:rPr>
                <w:rFonts w:cs="Arial"/>
                <w:szCs w:val="18"/>
              </w:rPr>
              <w:t>Indicates whether UE supports secondary DRX group as specified in TS 38.321 [8].</w:t>
            </w:r>
          </w:p>
        </w:tc>
        <w:tc>
          <w:tcPr>
            <w:tcW w:w="567" w:type="dxa"/>
          </w:tcPr>
          <w:p w14:paraId="710B763C" w14:textId="62AE4D7A" w:rsidR="00D1015A" w:rsidRPr="00BE555F" w:rsidRDefault="00D1015A" w:rsidP="00D1015A">
            <w:pPr>
              <w:pStyle w:val="TAL"/>
              <w:jc w:val="center"/>
              <w:rPr>
                <w:rFonts w:cs="Arial"/>
                <w:bCs/>
                <w:iCs/>
                <w:szCs w:val="18"/>
              </w:rPr>
            </w:pPr>
            <w:r w:rsidRPr="00BE555F">
              <w:rPr>
                <w:rFonts w:cs="Arial"/>
                <w:bCs/>
                <w:iCs/>
                <w:szCs w:val="18"/>
              </w:rPr>
              <w:t>UE</w:t>
            </w:r>
          </w:p>
        </w:tc>
        <w:tc>
          <w:tcPr>
            <w:tcW w:w="709" w:type="dxa"/>
          </w:tcPr>
          <w:p w14:paraId="5FC3DAA6" w14:textId="53DF3010" w:rsidR="00D1015A" w:rsidRPr="00BE555F" w:rsidRDefault="00D1015A" w:rsidP="00D1015A">
            <w:pPr>
              <w:pStyle w:val="TAL"/>
              <w:jc w:val="center"/>
              <w:rPr>
                <w:rFonts w:cs="Arial"/>
                <w:bCs/>
                <w:iCs/>
                <w:szCs w:val="18"/>
              </w:rPr>
            </w:pPr>
            <w:r w:rsidRPr="00BE555F">
              <w:rPr>
                <w:rFonts w:cs="Arial"/>
                <w:bCs/>
                <w:iCs/>
                <w:szCs w:val="18"/>
              </w:rPr>
              <w:t>No</w:t>
            </w:r>
          </w:p>
        </w:tc>
        <w:tc>
          <w:tcPr>
            <w:tcW w:w="850" w:type="dxa"/>
          </w:tcPr>
          <w:p w14:paraId="77A80012" w14:textId="3443C17C" w:rsidR="00D1015A" w:rsidRPr="00BE555F" w:rsidRDefault="00D1015A" w:rsidP="00D1015A">
            <w:pPr>
              <w:pStyle w:val="TAL"/>
              <w:jc w:val="center"/>
              <w:rPr>
                <w:rFonts w:cs="Arial"/>
                <w:bCs/>
                <w:iCs/>
                <w:szCs w:val="18"/>
              </w:rPr>
            </w:pPr>
            <w:r w:rsidRPr="00BE555F">
              <w:rPr>
                <w:rFonts w:cs="Arial"/>
                <w:bCs/>
                <w:iCs/>
                <w:szCs w:val="18"/>
              </w:rPr>
              <w:t>Yes</w:t>
            </w:r>
          </w:p>
        </w:tc>
        <w:tc>
          <w:tcPr>
            <w:tcW w:w="851" w:type="dxa"/>
          </w:tcPr>
          <w:p w14:paraId="0317B6B7" w14:textId="26628C90" w:rsidR="00D1015A" w:rsidRPr="00BE555F" w:rsidRDefault="00D1015A" w:rsidP="00D1015A">
            <w:pPr>
              <w:pStyle w:val="TAL"/>
              <w:jc w:val="center"/>
            </w:pPr>
            <w:r w:rsidRPr="00BE555F">
              <w:t>No</w:t>
            </w:r>
          </w:p>
        </w:tc>
      </w:tr>
      <w:tr w:rsidR="00D1015A" w:rsidRPr="00BE555F" w14:paraId="059D02F9" w14:textId="77777777" w:rsidTr="003D6E16">
        <w:trPr>
          <w:cantSplit/>
        </w:trPr>
        <w:tc>
          <w:tcPr>
            <w:tcW w:w="6266" w:type="dxa"/>
          </w:tcPr>
          <w:p w14:paraId="22B898C4" w14:textId="77777777" w:rsidR="00D1015A" w:rsidRPr="00BE555F" w:rsidRDefault="00D1015A" w:rsidP="00D1015A">
            <w:pPr>
              <w:pStyle w:val="TAL"/>
              <w:rPr>
                <w:rFonts w:cs="Arial"/>
                <w:b/>
                <w:bCs/>
                <w:i/>
                <w:iCs/>
                <w:szCs w:val="18"/>
              </w:rPr>
            </w:pPr>
            <w:proofErr w:type="spellStart"/>
            <w:r w:rsidRPr="00BE555F">
              <w:rPr>
                <w:rFonts w:cs="Arial"/>
                <w:b/>
                <w:bCs/>
                <w:i/>
                <w:iCs/>
                <w:szCs w:val="18"/>
              </w:rPr>
              <w:t>shortDRX</w:t>
            </w:r>
            <w:proofErr w:type="spellEnd"/>
            <w:r w:rsidRPr="00BE555F">
              <w:rPr>
                <w:rFonts w:cs="Arial"/>
                <w:b/>
                <w:bCs/>
                <w:i/>
                <w:iCs/>
                <w:szCs w:val="18"/>
              </w:rPr>
              <w:t>-Cycle</w:t>
            </w:r>
          </w:p>
          <w:p w14:paraId="1EC94B95" w14:textId="77777777" w:rsidR="00D1015A" w:rsidRPr="00BE555F" w:rsidRDefault="00D1015A" w:rsidP="00D1015A">
            <w:pPr>
              <w:pStyle w:val="TAL"/>
              <w:rPr>
                <w:rFonts w:cs="Arial"/>
                <w:b/>
                <w:bCs/>
                <w:i/>
                <w:iCs/>
                <w:szCs w:val="18"/>
              </w:rPr>
            </w:pPr>
            <w:r w:rsidRPr="00BE555F">
              <w:t>Indicates whether UE supports short DRX cycle as specified in TS 38.321 [8].</w:t>
            </w:r>
          </w:p>
        </w:tc>
        <w:tc>
          <w:tcPr>
            <w:tcW w:w="567" w:type="dxa"/>
          </w:tcPr>
          <w:p w14:paraId="2B654555" w14:textId="77777777" w:rsidR="00D1015A" w:rsidRPr="00BE555F" w:rsidRDefault="00D1015A" w:rsidP="00D1015A">
            <w:pPr>
              <w:pStyle w:val="TAL"/>
              <w:jc w:val="center"/>
              <w:rPr>
                <w:rFonts w:cs="Arial"/>
                <w:bCs/>
                <w:iCs/>
                <w:szCs w:val="18"/>
              </w:rPr>
            </w:pPr>
            <w:r w:rsidRPr="00BE555F">
              <w:rPr>
                <w:rFonts w:cs="Arial"/>
                <w:bCs/>
                <w:iCs/>
                <w:szCs w:val="18"/>
              </w:rPr>
              <w:t>UE</w:t>
            </w:r>
          </w:p>
        </w:tc>
        <w:tc>
          <w:tcPr>
            <w:tcW w:w="709" w:type="dxa"/>
          </w:tcPr>
          <w:p w14:paraId="67219C2D" w14:textId="77777777" w:rsidR="00D1015A" w:rsidRPr="00BE555F" w:rsidRDefault="00D1015A" w:rsidP="00D1015A">
            <w:pPr>
              <w:pStyle w:val="TAL"/>
              <w:jc w:val="center"/>
              <w:rPr>
                <w:rFonts w:cs="Arial"/>
                <w:bCs/>
                <w:iCs/>
                <w:szCs w:val="18"/>
              </w:rPr>
            </w:pPr>
            <w:r w:rsidRPr="00BE555F">
              <w:rPr>
                <w:rFonts w:cs="Arial"/>
                <w:bCs/>
                <w:iCs/>
                <w:szCs w:val="18"/>
              </w:rPr>
              <w:t>Yes</w:t>
            </w:r>
          </w:p>
        </w:tc>
        <w:tc>
          <w:tcPr>
            <w:tcW w:w="850" w:type="dxa"/>
          </w:tcPr>
          <w:p w14:paraId="0F71636F" w14:textId="77777777" w:rsidR="00D1015A" w:rsidRPr="00BE555F" w:rsidRDefault="00D1015A" w:rsidP="00D1015A">
            <w:pPr>
              <w:pStyle w:val="TAL"/>
              <w:jc w:val="center"/>
              <w:rPr>
                <w:rFonts w:cs="Arial"/>
                <w:bCs/>
                <w:iCs/>
                <w:szCs w:val="18"/>
              </w:rPr>
            </w:pPr>
            <w:r w:rsidRPr="00BE555F">
              <w:rPr>
                <w:rFonts w:cs="Arial"/>
                <w:bCs/>
                <w:iCs/>
                <w:szCs w:val="18"/>
              </w:rPr>
              <w:t>Yes</w:t>
            </w:r>
          </w:p>
        </w:tc>
        <w:tc>
          <w:tcPr>
            <w:tcW w:w="851" w:type="dxa"/>
          </w:tcPr>
          <w:p w14:paraId="0C00612F" w14:textId="77777777" w:rsidR="00D1015A" w:rsidRPr="00BE555F" w:rsidRDefault="00D1015A" w:rsidP="00D1015A">
            <w:pPr>
              <w:pStyle w:val="TAL"/>
              <w:jc w:val="center"/>
              <w:rPr>
                <w:rFonts w:cs="Arial"/>
                <w:bCs/>
                <w:iCs/>
                <w:szCs w:val="18"/>
              </w:rPr>
            </w:pPr>
            <w:r w:rsidRPr="00BE555F">
              <w:t>No</w:t>
            </w:r>
          </w:p>
        </w:tc>
      </w:tr>
    </w:tbl>
    <w:p w14:paraId="0B289EAB" w14:textId="133F9CDB" w:rsidR="00FA2EE6" w:rsidRDefault="00FA2EE6" w:rsidP="00EB2C77">
      <w:pPr>
        <w:rPr>
          <w:lang w:val="en-GB" w:eastAsia="zh-CN"/>
        </w:rPr>
      </w:pPr>
    </w:p>
    <w:p w14:paraId="0A712C3E" w14:textId="4CC50F03" w:rsidR="001B67EF" w:rsidRDefault="001B67EF" w:rsidP="00EB2C77">
      <w:pPr>
        <w:rPr>
          <w:lang w:val="en-GB" w:eastAsia="zh-CN"/>
        </w:rPr>
      </w:pPr>
      <w:r>
        <w:rPr>
          <w:rFonts w:hint="eastAsia"/>
          <w:lang w:val="en-GB" w:eastAsia="zh-CN"/>
        </w:rPr>
        <w:t>S</w:t>
      </w:r>
      <w:r>
        <w:rPr>
          <w:lang w:val="en-GB" w:eastAsia="zh-CN"/>
        </w:rPr>
        <w:t xml:space="preserve">ince both </w:t>
      </w:r>
      <w:proofErr w:type="spellStart"/>
      <w:r>
        <w:rPr>
          <w:i/>
          <w:iCs/>
          <w:lang w:val="en-GB" w:eastAsia="zh-CN"/>
        </w:rPr>
        <w:t>longDRX</w:t>
      </w:r>
      <w:proofErr w:type="spellEnd"/>
      <w:r>
        <w:rPr>
          <w:i/>
          <w:iCs/>
          <w:lang w:val="en-GB" w:eastAsia="zh-CN"/>
        </w:rPr>
        <w:t>-Cycle</w:t>
      </w:r>
      <w:r>
        <w:rPr>
          <w:lang w:val="en-GB" w:eastAsia="zh-CN"/>
        </w:rPr>
        <w:t xml:space="preserve"> and </w:t>
      </w:r>
      <w:proofErr w:type="spellStart"/>
      <w:r>
        <w:rPr>
          <w:i/>
          <w:iCs/>
          <w:lang w:val="en-GB" w:eastAsia="zh-CN"/>
        </w:rPr>
        <w:t>shortDRX</w:t>
      </w:r>
      <w:proofErr w:type="spellEnd"/>
      <w:r>
        <w:rPr>
          <w:i/>
          <w:iCs/>
          <w:lang w:val="en-GB" w:eastAsia="zh-CN"/>
        </w:rPr>
        <w:t>-Cycle</w:t>
      </w:r>
      <w:r>
        <w:rPr>
          <w:lang w:val="en-GB" w:eastAsia="zh-CN"/>
        </w:rPr>
        <w:t xml:space="preserve"> are mandatory capabilities, there is no </w:t>
      </w:r>
      <w:r w:rsidR="00C03040">
        <w:rPr>
          <w:lang w:val="en-GB" w:eastAsia="zh-CN"/>
        </w:rPr>
        <w:t>need</w:t>
      </w:r>
      <w:r>
        <w:rPr>
          <w:lang w:val="en-GB" w:eastAsia="zh-CN"/>
        </w:rPr>
        <w:t xml:space="preserve"> to </w:t>
      </w:r>
      <w:r w:rsidR="00C03040">
        <w:rPr>
          <w:lang w:val="en-GB" w:eastAsia="zh-CN"/>
        </w:rPr>
        <w:t xml:space="preserve">define the pre-requisite of UE capability </w:t>
      </w:r>
      <w:proofErr w:type="spellStart"/>
      <w:r w:rsidR="00E41D09">
        <w:rPr>
          <w:i/>
          <w:iCs/>
          <w:lang w:val="en-GB"/>
        </w:rPr>
        <w:t>enhancedDRX</w:t>
      </w:r>
      <w:proofErr w:type="spellEnd"/>
      <w:r w:rsidR="00C03040">
        <w:rPr>
          <w:lang w:val="en-GB" w:eastAsia="zh-CN"/>
        </w:rPr>
        <w:t xml:space="preserve">. </w:t>
      </w:r>
      <w:r w:rsidR="00C03040">
        <w:rPr>
          <w:rFonts w:hint="eastAsia"/>
          <w:lang w:val="en-GB" w:eastAsia="zh-CN"/>
        </w:rPr>
        <w:t>This</w:t>
      </w:r>
      <w:r w:rsidR="00C03040">
        <w:rPr>
          <w:lang w:val="en-GB" w:eastAsia="zh-CN"/>
        </w:rPr>
        <w:t xml:space="preserve"> </w:t>
      </w:r>
      <w:r w:rsidR="00C03040">
        <w:rPr>
          <w:rFonts w:hint="eastAsia"/>
          <w:lang w:val="en-GB" w:eastAsia="zh-CN"/>
        </w:rPr>
        <w:t>is</w:t>
      </w:r>
      <w:r w:rsidR="00C03040">
        <w:rPr>
          <w:lang w:val="en-GB" w:eastAsia="zh-CN"/>
        </w:rPr>
        <w:t xml:space="preserve"> </w:t>
      </w:r>
      <w:proofErr w:type="spellStart"/>
      <w:r w:rsidR="00C03040">
        <w:rPr>
          <w:lang w:val="en-GB" w:eastAsia="zh-CN"/>
        </w:rPr>
        <w:t>inlin</w:t>
      </w:r>
      <w:r w:rsidR="00DC6DA1">
        <w:rPr>
          <w:lang w:val="en-GB" w:eastAsia="zh-CN"/>
        </w:rPr>
        <w:t>e</w:t>
      </w:r>
      <w:proofErr w:type="spellEnd"/>
      <w:r w:rsidR="00DC6DA1">
        <w:rPr>
          <w:lang w:val="en-GB" w:eastAsia="zh-CN"/>
        </w:rPr>
        <w:t xml:space="preserve"> with </w:t>
      </w:r>
      <w:r w:rsidR="00D81CA1">
        <w:rPr>
          <w:lang w:val="en-GB" w:eastAsia="zh-CN"/>
        </w:rPr>
        <w:t xml:space="preserve">the Rel-16 capability </w:t>
      </w:r>
      <w:r w:rsidR="00D81CA1">
        <w:rPr>
          <w:i/>
          <w:iCs/>
          <w:lang w:val="en-GB" w:eastAsia="zh-CN"/>
        </w:rPr>
        <w:t>secondaryDRX-Group-r16</w:t>
      </w:r>
      <w:r w:rsidR="00D430C9">
        <w:rPr>
          <w:lang w:val="en-GB" w:eastAsia="zh-CN"/>
        </w:rPr>
        <w:t>, which does not have pre-requisites either.</w:t>
      </w:r>
    </w:p>
    <w:p w14:paraId="18943CE2" w14:textId="7584A534" w:rsidR="001E7876" w:rsidRPr="00D22EB1" w:rsidRDefault="001E7876" w:rsidP="001E7876">
      <w:pPr>
        <w:rPr>
          <w:lang w:val="en-GB" w:eastAsia="zh-CN"/>
        </w:rPr>
      </w:pPr>
      <w:r>
        <w:rPr>
          <w:rFonts w:hint="eastAsia"/>
          <w:lang w:val="en-GB" w:eastAsia="zh-CN"/>
        </w:rPr>
        <w:t>F</w:t>
      </w:r>
      <w:r>
        <w:rPr>
          <w:lang w:val="en-GB" w:eastAsia="zh-CN"/>
        </w:rPr>
        <w:t>or retransmission-less CG (</w:t>
      </w:r>
      <w:proofErr w:type="spellStart"/>
      <w:r w:rsidR="00817C11">
        <w:rPr>
          <w:i/>
          <w:iCs/>
          <w:lang w:val="en-GB"/>
        </w:rPr>
        <w:t>disableCG-RetransmissionMonitoring</w:t>
      </w:r>
      <w:proofErr w:type="spellEnd"/>
      <w:r>
        <w:rPr>
          <w:lang w:val="en-GB"/>
        </w:rPr>
        <w:t>)</w:t>
      </w:r>
      <w:r>
        <w:t xml:space="preserve">, following is the related proposal in </w:t>
      </w:r>
      <w:r>
        <w:rPr>
          <w:lang w:eastAsia="zh-CN"/>
        </w:rPr>
        <w:fldChar w:fldCharType="begin"/>
      </w:r>
      <w:r>
        <w:rPr>
          <w:lang w:eastAsia="zh-CN"/>
        </w:rPr>
        <w:instrText xml:space="preserve"> REF Ref_UECap \h </w:instrText>
      </w:r>
      <w:r>
        <w:rPr>
          <w:lang w:eastAsia="zh-CN"/>
        </w:rPr>
      </w:r>
      <w:r>
        <w:rPr>
          <w:lang w:eastAsia="zh-CN"/>
        </w:rPr>
        <w:fldChar w:fldCharType="separate"/>
      </w:r>
      <w:r w:rsidR="007806BA" w:rsidRPr="005D2B11">
        <w:rPr>
          <w:lang w:eastAsia="zh-CN"/>
        </w:rPr>
        <w:t>[</w:t>
      </w:r>
      <w:r w:rsidR="007806BA">
        <w:rPr>
          <w:noProof/>
        </w:rPr>
        <w:t>1</w:t>
      </w:r>
      <w:r w:rsidR="007806BA" w:rsidRPr="005D2B11">
        <w:rPr>
          <w:lang w:eastAsia="zh-CN"/>
        </w:rPr>
        <w:t>]</w:t>
      </w:r>
      <w:r>
        <w:rPr>
          <w:lang w:eastAsia="zh-CN"/>
        </w:rPr>
        <w:fldChar w:fldCharType="end"/>
      </w:r>
      <w:r>
        <w:rPr>
          <w:lang w:eastAsia="zh-CN"/>
        </w:rPr>
        <w:t xml:space="preserve">: </w:t>
      </w:r>
    </w:p>
    <w:p w14:paraId="2772A0D7" w14:textId="04ADFD6D" w:rsidR="00A0787B" w:rsidRPr="00B547FE" w:rsidRDefault="00A0787B" w:rsidP="00A0787B">
      <w:pPr>
        <w:ind w:leftChars="400" w:left="800"/>
        <w:jc w:val="both"/>
        <w:rPr>
          <w:lang w:val="en-GB"/>
        </w:rPr>
      </w:pPr>
      <w:bookmarkStart w:id="23" w:name="_Toc142388456"/>
      <w:bookmarkStart w:id="24" w:name="_Toc142388554"/>
      <w:bookmarkStart w:id="25" w:name="_Toc142388789"/>
      <w:bookmarkStart w:id="26" w:name="_Toc142473423"/>
      <w:bookmarkStart w:id="27" w:name="_Toc142560811"/>
      <w:bookmarkStart w:id="28" w:name="_Toc142560854"/>
      <w:bookmarkStart w:id="29" w:name="_Toc145192999"/>
      <w:bookmarkStart w:id="30" w:name="_Toc145193027"/>
      <w:bookmarkStart w:id="31" w:name="_Toc145193052"/>
      <w:bookmarkStart w:id="32" w:name="_Toc145327993"/>
      <w:bookmarkStart w:id="33" w:name="_Toc145328048"/>
      <w:bookmarkStart w:id="34" w:name="_Toc145358222"/>
      <w:bookmarkStart w:id="35" w:name="_Toc146030809"/>
      <w:bookmarkStart w:id="36" w:name="_Toc146542459"/>
      <w:bookmarkStart w:id="37" w:name="_Toc146626502"/>
      <w:r>
        <w:rPr>
          <w:lang w:val="en-GB"/>
        </w:rPr>
        <w:t xml:space="preserve">Proposal 8: </w:t>
      </w:r>
      <w:bookmarkStart w:id="38" w:name="_Toc1467147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00E928C0">
        <w:t xml:space="preserve">A new optional UE capability signaling (e.g., </w:t>
      </w:r>
      <w:r w:rsidR="00C954F5" w:rsidRPr="00B26171">
        <w:rPr>
          <w:i/>
          <w:iCs/>
          <w:noProof/>
        </w:rPr>
        <w:t>supportOfDisableHARQ-RTT-CG</w:t>
      </w:r>
      <w:r w:rsidR="00E928C0">
        <w:t>) is defined to identify UE supporting retransmission-less CG enhancement (which allows disabling the HARQ RTT timer per CG configuration).</w:t>
      </w:r>
      <w:bookmarkEnd w:id="38"/>
    </w:p>
    <w:p w14:paraId="5F35A11C" w14:textId="1A8BADD4" w:rsidR="00A0787B" w:rsidRDefault="00D551A8" w:rsidP="001E7876">
      <w:pPr>
        <w:rPr>
          <w:lang w:val="en-GB" w:eastAsia="zh-CN"/>
        </w:rPr>
      </w:pPr>
      <w:r>
        <w:rPr>
          <w:lang w:val="en-GB"/>
        </w:rPr>
        <w:t>Retransmission-less CG (</w:t>
      </w:r>
      <w:proofErr w:type="spellStart"/>
      <w:r w:rsidR="00817C11">
        <w:rPr>
          <w:i/>
          <w:iCs/>
          <w:lang w:val="en-GB"/>
        </w:rPr>
        <w:t>disableCG-RetransmissionMonitoring</w:t>
      </w:r>
      <w:proofErr w:type="spellEnd"/>
      <w:r>
        <w:rPr>
          <w:lang w:val="en-GB"/>
        </w:rPr>
        <w:t>)</w:t>
      </w:r>
      <w:r w:rsidR="001E7876">
        <w:rPr>
          <w:lang w:val="en-GB" w:eastAsia="zh-CN"/>
        </w:rPr>
        <w:t xml:space="preserve"> </w:t>
      </w:r>
      <w:r w:rsidR="001E7876">
        <w:rPr>
          <w:rFonts w:hint="eastAsia"/>
          <w:lang w:val="en-GB" w:eastAsia="zh-CN"/>
        </w:rPr>
        <w:t>is</w:t>
      </w:r>
      <w:r w:rsidR="001E7876">
        <w:rPr>
          <w:lang w:val="en-GB" w:eastAsia="zh-CN"/>
        </w:rPr>
        <w:t xml:space="preserve"> </w:t>
      </w:r>
      <w:r w:rsidR="001E7876">
        <w:rPr>
          <w:rFonts w:hint="eastAsia"/>
          <w:lang w:val="en-GB" w:eastAsia="zh-CN"/>
        </w:rPr>
        <w:t>r</w:t>
      </w:r>
      <w:r w:rsidR="001E7876">
        <w:rPr>
          <w:lang w:val="en-GB" w:eastAsia="zh-CN"/>
        </w:rPr>
        <w:t>elated to both DRX and CG. Similar to the discussion of rational number DRX above</w:t>
      </w:r>
      <w:r>
        <w:rPr>
          <w:lang w:val="en-GB" w:eastAsia="zh-CN"/>
        </w:rPr>
        <w:t xml:space="preserve">, there is no need to have </w:t>
      </w:r>
      <w:r w:rsidR="008A7C93">
        <w:rPr>
          <w:lang w:val="en-GB" w:eastAsia="zh-CN"/>
        </w:rPr>
        <w:t xml:space="preserve">(long or short) </w:t>
      </w:r>
      <w:r>
        <w:rPr>
          <w:lang w:val="en-GB" w:eastAsia="zh-CN"/>
        </w:rPr>
        <w:t xml:space="preserve">DRX cycle as pre-requisite. </w:t>
      </w:r>
      <w:r w:rsidR="008238A1">
        <w:rPr>
          <w:lang w:val="en-GB" w:eastAsia="zh-CN"/>
        </w:rPr>
        <w:t xml:space="preserve">It is expected that </w:t>
      </w:r>
      <w:r w:rsidR="00DA76AB">
        <w:rPr>
          <w:lang w:val="en-GB" w:eastAsia="zh-CN"/>
        </w:rPr>
        <w:t xml:space="preserve">the </w:t>
      </w:r>
      <w:r w:rsidR="008238A1">
        <w:rPr>
          <w:lang w:val="en-GB" w:eastAsia="zh-CN"/>
        </w:rPr>
        <w:t>UE</w:t>
      </w:r>
      <w:r w:rsidR="008238A1">
        <w:rPr>
          <w:rFonts w:hint="eastAsia"/>
          <w:lang w:val="en-GB" w:eastAsia="zh-CN"/>
        </w:rPr>
        <w:t xml:space="preserve"> </w:t>
      </w:r>
      <w:r w:rsidR="008238A1">
        <w:rPr>
          <w:lang w:val="en-GB" w:eastAsia="zh-CN"/>
        </w:rPr>
        <w:t xml:space="preserve">supporting retransmission-less CG needs to support at least one type of CG (either type 1 or type 2). </w:t>
      </w:r>
      <w:r w:rsidR="0092180C">
        <w:rPr>
          <w:lang w:val="en-GB" w:eastAsia="zh-CN"/>
        </w:rPr>
        <w:t>Following capabilities are defined for configured grants from Rel-16 and forward:</w:t>
      </w:r>
    </w:p>
    <w:p w14:paraId="2FB717AA" w14:textId="0504340F" w:rsidR="0092180C" w:rsidRPr="0092180C" w:rsidRDefault="0092180C" w:rsidP="0092180C">
      <w:pPr>
        <w:pStyle w:val="af6"/>
        <w:numPr>
          <w:ilvl w:val="0"/>
          <w:numId w:val="42"/>
        </w:numPr>
        <w:rPr>
          <w:rFonts w:ascii="Times New Roman" w:hAnsi="Times New Roman"/>
          <w:sz w:val="20"/>
          <w:szCs w:val="20"/>
          <w:lang w:val="en-GB" w:eastAsia="zh-CN"/>
        </w:rPr>
      </w:pPr>
      <w:r w:rsidRPr="0092180C">
        <w:rPr>
          <w:rFonts w:ascii="Times New Roman" w:eastAsiaTheme="minorEastAsia" w:hAnsi="Times New Roman"/>
          <w:sz w:val="20"/>
          <w:szCs w:val="20"/>
          <w:lang w:val="en-GB" w:eastAsia="zh-CN"/>
        </w:rPr>
        <w:t>Configured grant</w:t>
      </w:r>
      <w:r>
        <w:rPr>
          <w:rFonts w:ascii="Times New Roman" w:eastAsiaTheme="minorEastAsia" w:hAnsi="Times New Roman"/>
          <w:sz w:val="20"/>
          <w:szCs w:val="20"/>
          <w:lang w:val="en-GB" w:eastAsia="zh-CN"/>
        </w:rPr>
        <w:t xml:space="preserve"> support in licensed band:</w:t>
      </w:r>
      <w:r w:rsidR="00375253">
        <w:rPr>
          <w:rFonts w:ascii="Times New Roman" w:eastAsiaTheme="minorEastAsia" w:hAnsi="Times New Roman"/>
          <w:sz w:val="20"/>
          <w:szCs w:val="20"/>
          <w:lang w:val="en-GB" w:eastAsia="zh-CN"/>
        </w:rPr>
        <w:t xml:space="preserve"> per band capabilities </w:t>
      </w:r>
      <w:r w:rsidR="00375253" w:rsidRPr="00661F0E">
        <w:rPr>
          <w:rFonts w:ascii="Times New Roman" w:eastAsiaTheme="minorEastAsia" w:hAnsi="Times New Roman"/>
          <w:i/>
          <w:iCs/>
          <w:sz w:val="20"/>
          <w:szCs w:val="20"/>
          <w:lang w:val="en-GB" w:eastAsia="zh-CN"/>
        </w:rPr>
        <w:t>configuredUL-GrantType</w:t>
      </w:r>
      <w:r w:rsidR="00375253">
        <w:rPr>
          <w:rFonts w:ascii="Times New Roman" w:eastAsiaTheme="minorEastAsia" w:hAnsi="Times New Roman"/>
          <w:i/>
          <w:iCs/>
          <w:sz w:val="20"/>
          <w:szCs w:val="20"/>
          <w:lang w:val="en-GB" w:eastAsia="zh-CN"/>
        </w:rPr>
        <w:t>1</w:t>
      </w:r>
      <w:r w:rsidR="00375253" w:rsidRPr="00661F0E">
        <w:rPr>
          <w:rFonts w:ascii="Times New Roman" w:eastAsiaTheme="minorEastAsia" w:hAnsi="Times New Roman"/>
          <w:i/>
          <w:iCs/>
          <w:sz w:val="20"/>
          <w:szCs w:val="20"/>
          <w:lang w:val="en-GB" w:eastAsia="zh-CN"/>
        </w:rPr>
        <w:t>-</w:t>
      </w:r>
      <w:r w:rsidR="00375253">
        <w:rPr>
          <w:rFonts w:ascii="Times New Roman" w:eastAsiaTheme="minorEastAsia" w:hAnsi="Times New Roman"/>
          <w:i/>
          <w:iCs/>
          <w:sz w:val="20"/>
          <w:szCs w:val="20"/>
          <w:lang w:val="en-GB" w:eastAsia="zh-CN"/>
        </w:rPr>
        <w:t>v1650</w:t>
      </w:r>
      <w:r w:rsidR="00375253">
        <w:rPr>
          <w:rFonts w:ascii="Times New Roman" w:eastAsiaTheme="minorEastAsia" w:hAnsi="Times New Roman"/>
          <w:sz w:val="20"/>
          <w:szCs w:val="20"/>
          <w:lang w:val="en-GB" w:eastAsia="zh-CN"/>
        </w:rPr>
        <w:t xml:space="preserve"> and </w:t>
      </w:r>
      <w:r w:rsidR="00375253" w:rsidRPr="00661F0E">
        <w:rPr>
          <w:rFonts w:ascii="Times New Roman" w:eastAsiaTheme="minorEastAsia" w:hAnsi="Times New Roman"/>
          <w:i/>
          <w:iCs/>
          <w:sz w:val="20"/>
          <w:szCs w:val="20"/>
          <w:lang w:val="en-GB" w:eastAsia="zh-CN"/>
        </w:rPr>
        <w:t>configuredUL-GrantType2-</w:t>
      </w:r>
      <w:r w:rsidR="00375253">
        <w:rPr>
          <w:rFonts w:ascii="Times New Roman" w:eastAsiaTheme="minorEastAsia" w:hAnsi="Times New Roman"/>
          <w:i/>
          <w:iCs/>
          <w:sz w:val="20"/>
          <w:szCs w:val="20"/>
          <w:lang w:val="en-GB" w:eastAsia="zh-CN"/>
        </w:rPr>
        <w:t>v1650</w:t>
      </w:r>
      <w:r w:rsidR="00375253">
        <w:rPr>
          <w:rFonts w:ascii="Times New Roman" w:eastAsiaTheme="minorEastAsia" w:hAnsi="Times New Roman"/>
          <w:sz w:val="20"/>
          <w:szCs w:val="20"/>
          <w:lang w:val="en-GB" w:eastAsia="zh-CN"/>
        </w:rPr>
        <w:t xml:space="preserve">. </w:t>
      </w:r>
      <w:r w:rsidR="00EB5CC9">
        <w:rPr>
          <w:rFonts w:ascii="Times New Roman" w:eastAsiaTheme="minorEastAsia" w:hAnsi="Times New Roman"/>
          <w:sz w:val="20"/>
          <w:szCs w:val="20"/>
          <w:lang w:val="en-GB" w:eastAsia="zh-CN"/>
        </w:rPr>
        <w:t xml:space="preserve">These capabilities were introduced to replace per UE capabilities </w:t>
      </w:r>
      <w:r w:rsidR="00EB5CC9" w:rsidRPr="00661F0E">
        <w:rPr>
          <w:rFonts w:ascii="Times New Roman" w:eastAsiaTheme="minorEastAsia" w:hAnsi="Times New Roman"/>
          <w:i/>
          <w:iCs/>
          <w:sz w:val="20"/>
          <w:szCs w:val="20"/>
          <w:lang w:val="en-GB" w:eastAsia="zh-CN"/>
        </w:rPr>
        <w:t>configuredUL-GrantType</w:t>
      </w:r>
      <w:r w:rsidR="00EB5CC9">
        <w:rPr>
          <w:rFonts w:ascii="Times New Roman" w:eastAsiaTheme="minorEastAsia" w:hAnsi="Times New Roman"/>
          <w:i/>
          <w:iCs/>
          <w:sz w:val="20"/>
          <w:szCs w:val="20"/>
          <w:lang w:val="en-GB" w:eastAsia="zh-CN"/>
        </w:rPr>
        <w:t>1</w:t>
      </w:r>
      <w:r w:rsidR="00EB5CC9">
        <w:rPr>
          <w:rFonts w:ascii="Times New Roman" w:eastAsiaTheme="minorEastAsia" w:hAnsi="Times New Roman"/>
          <w:sz w:val="20"/>
          <w:szCs w:val="20"/>
          <w:lang w:val="en-GB" w:eastAsia="zh-CN"/>
        </w:rPr>
        <w:t xml:space="preserve"> and </w:t>
      </w:r>
      <w:r w:rsidR="00EB5CC9" w:rsidRPr="00661F0E">
        <w:rPr>
          <w:rFonts w:ascii="Times New Roman" w:eastAsiaTheme="minorEastAsia" w:hAnsi="Times New Roman"/>
          <w:i/>
          <w:iCs/>
          <w:sz w:val="20"/>
          <w:szCs w:val="20"/>
          <w:lang w:val="en-GB" w:eastAsia="zh-CN"/>
        </w:rPr>
        <w:t>configuredUL-GrantType2</w:t>
      </w:r>
      <w:r w:rsidR="00EB5CC9">
        <w:rPr>
          <w:rFonts w:ascii="Times New Roman" w:eastAsiaTheme="minorEastAsia" w:hAnsi="Times New Roman"/>
          <w:sz w:val="20"/>
          <w:szCs w:val="20"/>
          <w:lang w:val="en-GB" w:eastAsia="zh-CN"/>
        </w:rPr>
        <w:t xml:space="preserve"> (as </w:t>
      </w:r>
      <w:r w:rsidR="0025284B">
        <w:rPr>
          <w:rFonts w:ascii="Times New Roman" w:eastAsiaTheme="minorEastAsia" w:hAnsi="Times New Roman"/>
          <w:sz w:val="20"/>
          <w:szCs w:val="20"/>
          <w:lang w:val="en-GB" w:eastAsia="zh-CN"/>
        </w:rPr>
        <w:t>from CR</w:t>
      </w:r>
      <w:r w:rsidR="00EB5CC9">
        <w:rPr>
          <w:rFonts w:ascii="Times New Roman" w:eastAsiaTheme="minorEastAsia" w:hAnsi="Times New Roman"/>
          <w:sz w:val="20"/>
          <w:szCs w:val="20"/>
          <w:lang w:val="en-GB" w:eastAsia="zh-CN"/>
        </w:rPr>
        <w:t xml:space="preserve"> </w:t>
      </w:r>
      <w:r w:rsidR="009E3CB1">
        <w:rPr>
          <w:rFonts w:ascii="Times New Roman" w:eastAsiaTheme="minorEastAsia" w:hAnsi="Times New Roman"/>
          <w:sz w:val="20"/>
          <w:szCs w:val="20"/>
          <w:lang w:val="en-GB" w:eastAsia="zh-CN"/>
        </w:rPr>
        <w:t>R2-2106644</w:t>
      </w:r>
      <w:r w:rsidR="00EB5CC9">
        <w:rPr>
          <w:rFonts w:ascii="Times New Roman" w:eastAsiaTheme="minorEastAsia" w:hAnsi="Times New Roman"/>
          <w:sz w:val="20"/>
          <w:szCs w:val="20"/>
          <w:lang w:val="en-GB" w:eastAsia="zh-CN"/>
        </w:rPr>
        <w:t>).</w:t>
      </w:r>
    </w:p>
    <w:p w14:paraId="40FF6761" w14:textId="5F90DF00" w:rsidR="0092180C" w:rsidRPr="0092180C" w:rsidRDefault="0092180C" w:rsidP="0092180C">
      <w:pPr>
        <w:pStyle w:val="af6"/>
        <w:numPr>
          <w:ilvl w:val="0"/>
          <w:numId w:val="42"/>
        </w:numPr>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lastRenderedPageBreak/>
        <w:t>C</w:t>
      </w:r>
      <w:r>
        <w:rPr>
          <w:rFonts w:ascii="Times New Roman" w:eastAsiaTheme="minorEastAsia" w:hAnsi="Times New Roman"/>
          <w:sz w:val="20"/>
          <w:szCs w:val="20"/>
          <w:lang w:val="en-GB" w:eastAsia="zh-CN"/>
        </w:rPr>
        <w:t xml:space="preserve">onfigured grant support in shared spectrum: </w:t>
      </w:r>
      <w:r w:rsidR="00661F0E">
        <w:rPr>
          <w:rFonts w:ascii="Times New Roman" w:eastAsiaTheme="minorEastAsia" w:hAnsi="Times New Roman"/>
          <w:sz w:val="20"/>
          <w:szCs w:val="20"/>
          <w:lang w:val="en-GB" w:eastAsia="zh-CN"/>
        </w:rPr>
        <w:t>per UE</w:t>
      </w:r>
      <w:r w:rsidR="00B909FC">
        <w:rPr>
          <w:rFonts w:ascii="Times New Roman" w:eastAsiaTheme="minorEastAsia" w:hAnsi="Times New Roman"/>
          <w:sz w:val="20"/>
          <w:szCs w:val="20"/>
          <w:lang w:val="en-GB" w:eastAsia="zh-CN"/>
        </w:rPr>
        <w:t xml:space="preserve"> capabilities </w:t>
      </w:r>
      <w:r w:rsidR="00926CBA" w:rsidRPr="00661F0E">
        <w:rPr>
          <w:rFonts w:ascii="Times New Roman" w:eastAsiaTheme="minorEastAsia" w:hAnsi="Times New Roman"/>
          <w:i/>
          <w:iCs/>
          <w:sz w:val="20"/>
          <w:szCs w:val="20"/>
          <w:lang w:val="en-GB" w:eastAsia="zh-CN"/>
        </w:rPr>
        <w:t>configuredUL-GrantType</w:t>
      </w:r>
      <w:r w:rsidR="00661F0E">
        <w:rPr>
          <w:rFonts w:ascii="Times New Roman" w:eastAsiaTheme="minorEastAsia" w:hAnsi="Times New Roman"/>
          <w:i/>
          <w:iCs/>
          <w:sz w:val="20"/>
          <w:szCs w:val="20"/>
          <w:lang w:val="en-GB" w:eastAsia="zh-CN"/>
        </w:rPr>
        <w:t>1</w:t>
      </w:r>
      <w:r w:rsidR="00926CBA" w:rsidRPr="00661F0E">
        <w:rPr>
          <w:rFonts w:ascii="Times New Roman" w:eastAsiaTheme="minorEastAsia" w:hAnsi="Times New Roman"/>
          <w:i/>
          <w:iCs/>
          <w:sz w:val="20"/>
          <w:szCs w:val="20"/>
          <w:lang w:val="en-GB" w:eastAsia="zh-CN"/>
        </w:rPr>
        <w:t>-r16</w:t>
      </w:r>
      <w:r w:rsidR="00926CBA">
        <w:rPr>
          <w:rFonts w:ascii="Times New Roman" w:eastAsiaTheme="minorEastAsia" w:hAnsi="Times New Roman"/>
          <w:sz w:val="20"/>
          <w:szCs w:val="20"/>
          <w:lang w:val="en-GB" w:eastAsia="zh-CN"/>
        </w:rPr>
        <w:t xml:space="preserve"> and </w:t>
      </w:r>
      <w:r w:rsidR="00926CBA" w:rsidRPr="00661F0E">
        <w:rPr>
          <w:rFonts w:ascii="Times New Roman" w:eastAsiaTheme="minorEastAsia" w:hAnsi="Times New Roman"/>
          <w:i/>
          <w:iCs/>
          <w:sz w:val="20"/>
          <w:szCs w:val="20"/>
          <w:lang w:val="en-GB" w:eastAsia="zh-CN"/>
        </w:rPr>
        <w:t>configuredUL-GrantType2-r16</w:t>
      </w:r>
      <w:r w:rsidR="00375253">
        <w:rPr>
          <w:rFonts w:ascii="Times New Roman" w:eastAsiaTheme="minorEastAsia" w:hAnsi="Times New Roman"/>
          <w:sz w:val="20"/>
          <w:szCs w:val="20"/>
          <w:lang w:val="en-GB" w:eastAsia="zh-CN"/>
        </w:rPr>
        <w:t>.</w:t>
      </w:r>
    </w:p>
    <w:p w14:paraId="0F18707D" w14:textId="5BCAE089" w:rsidR="00CB704F" w:rsidRDefault="000864A9" w:rsidP="00CB704F">
      <w:pPr>
        <w:rPr>
          <w:lang w:eastAsia="zh-CN"/>
        </w:rPr>
      </w:pPr>
      <w:r>
        <w:rPr>
          <w:lang w:eastAsia="zh-CN"/>
        </w:rPr>
        <w:t>Retransmission-less CG should have at least one of configured grant capabilities as pre-requisite.</w:t>
      </w:r>
    </w:p>
    <w:p w14:paraId="1114BF4A" w14:textId="53E7EB5C" w:rsidR="000864A9" w:rsidRPr="000864A9" w:rsidRDefault="000864A9" w:rsidP="00CB704F">
      <w:pPr>
        <w:rPr>
          <w:lang w:eastAsia="zh-CN"/>
        </w:rPr>
      </w:pPr>
      <w:bookmarkStart w:id="39" w:name="Proposal_Pre"/>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7806BA">
        <w:rPr>
          <w:b/>
          <w:noProof/>
          <w:lang w:eastAsia="ko-KR"/>
        </w:rPr>
        <w:t>3</w:t>
      </w:r>
      <w:r>
        <w:rPr>
          <w:b/>
          <w:lang w:eastAsia="ko-KR"/>
        </w:rPr>
        <w:fldChar w:fldCharType="end"/>
      </w:r>
      <w:r>
        <w:rPr>
          <w:lang w:eastAsia="ko-KR"/>
        </w:rPr>
        <w:t xml:space="preserve">: </w:t>
      </w:r>
      <w:r w:rsidR="00D34A55">
        <w:rPr>
          <w:lang w:eastAsia="ko-KR"/>
        </w:rPr>
        <w:t xml:space="preserve">The UE supporting </w:t>
      </w:r>
      <w:r w:rsidR="00962BCA">
        <w:rPr>
          <w:lang w:eastAsia="ko-KR"/>
        </w:rPr>
        <w:t>retransmission-less CG (</w:t>
      </w:r>
      <w:r w:rsidR="00923846" w:rsidRPr="00923846">
        <w:rPr>
          <w:i/>
          <w:iCs/>
          <w:lang w:val="en-GB"/>
        </w:rPr>
        <w:t>disableCG-RetransmissionMonitoring-r18</w:t>
      </w:r>
      <w:r w:rsidR="00962BCA">
        <w:rPr>
          <w:lang w:eastAsia="ko-KR"/>
        </w:rPr>
        <w:t xml:space="preserve">) </w:t>
      </w:r>
      <w:r w:rsidR="00D34A55">
        <w:t>shall also support</w:t>
      </w:r>
      <w:r w:rsidR="001D0144" w:rsidRPr="001D0144">
        <w:rPr>
          <w:rFonts w:eastAsiaTheme="minorEastAsia"/>
          <w:i/>
          <w:iCs/>
          <w:lang w:val="en-GB" w:eastAsia="zh-CN"/>
        </w:rPr>
        <w:t xml:space="preserve"> </w:t>
      </w:r>
      <w:r w:rsidR="001D0144" w:rsidRPr="00661F0E">
        <w:rPr>
          <w:rFonts w:eastAsiaTheme="minorEastAsia"/>
          <w:i/>
          <w:iCs/>
          <w:lang w:val="en-GB" w:eastAsia="zh-CN"/>
        </w:rPr>
        <w:t>configuredUL-GrantType</w:t>
      </w:r>
      <w:r w:rsidR="001D0144">
        <w:rPr>
          <w:rFonts w:eastAsiaTheme="minorEastAsia"/>
          <w:i/>
          <w:iCs/>
          <w:lang w:val="en-GB" w:eastAsia="zh-CN"/>
        </w:rPr>
        <w:t>1</w:t>
      </w:r>
      <w:r w:rsidR="001D0144" w:rsidRPr="00661F0E">
        <w:rPr>
          <w:rFonts w:eastAsiaTheme="minorEastAsia"/>
          <w:i/>
          <w:iCs/>
          <w:lang w:val="en-GB" w:eastAsia="zh-CN"/>
        </w:rPr>
        <w:t>-</w:t>
      </w:r>
      <w:r w:rsidR="001D0144">
        <w:rPr>
          <w:rFonts w:eastAsiaTheme="minorEastAsia"/>
          <w:i/>
          <w:iCs/>
          <w:lang w:val="en-GB" w:eastAsia="zh-CN"/>
        </w:rPr>
        <w:t>v1650</w:t>
      </w:r>
      <w:r w:rsidR="001D0144">
        <w:rPr>
          <w:rFonts w:eastAsiaTheme="minorEastAsia"/>
          <w:lang w:val="en-GB" w:eastAsia="zh-CN"/>
        </w:rPr>
        <w:t xml:space="preserve"> or </w:t>
      </w:r>
      <w:r w:rsidR="001D0144" w:rsidRPr="00661F0E">
        <w:rPr>
          <w:rFonts w:eastAsiaTheme="minorEastAsia"/>
          <w:i/>
          <w:iCs/>
          <w:lang w:val="en-GB" w:eastAsia="zh-CN"/>
        </w:rPr>
        <w:t>configuredUL-GrantType</w:t>
      </w:r>
      <w:r w:rsidR="001D0144">
        <w:rPr>
          <w:rFonts w:eastAsiaTheme="minorEastAsia"/>
          <w:i/>
          <w:iCs/>
          <w:lang w:val="en-GB" w:eastAsia="zh-CN"/>
        </w:rPr>
        <w:t>2</w:t>
      </w:r>
      <w:r w:rsidR="001D0144" w:rsidRPr="00661F0E">
        <w:rPr>
          <w:rFonts w:eastAsiaTheme="minorEastAsia"/>
          <w:i/>
          <w:iCs/>
          <w:lang w:val="en-GB" w:eastAsia="zh-CN"/>
        </w:rPr>
        <w:t>-</w:t>
      </w:r>
      <w:r w:rsidR="001D0144">
        <w:rPr>
          <w:rFonts w:eastAsiaTheme="minorEastAsia"/>
          <w:i/>
          <w:iCs/>
          <w:lang w:val="en-GB" w:eastAsia="zh-CN"/>
        </w:rPr>
        <w:t>v1650</w:t>
      </w:r>
      <w:r w:rsidR="001D0144">
        <w:rPr>
          <w:rFonts w:eastAsiaTheme="minorEastAsia"/>
          <w:lang w:val="en-GB" w:eastAsia="zh-CN"/>
        </w:rPr>
        <w:t xml:space="preserve"> or </w:t>
      </w:r>
      <w:r w:rsidR="001D0144" w:rsidRPr="00661F0E">
        <w:rPr>
          <w:rFonts w:eastAsiaTheme="minorEastAsia"/>
          <w:i/>
          <w:iCs/>
          <w:lang w:val="en-GB" w:eastAsia="zh-CN"/>
        </w:rPr>
        <w:t>configuredUL-GrantType</w:t>
      </w:r>
      <w:r w:rsidR="001D0144">
        <w:rPr>
          <w:rFonts w:eastAsiaTheme="minorEastAsia"/>
          <w:i/>
          <w:iCs/>
          <w:lang w:val="en-GB" w:eastAsia="zh-CN"/>
        </w:rPr>
        <w:t>1</w:t>
      </w:r>
      <w:r w:rsidR="001D0144" w:rsidRPr="00661F0E">
        <w:rPr>
          <w:rFonts w:eastAsiaTheme="minorEastAsia"/>
          <w:i/>
          <w:iCs/>
          <w:lang w:val="en-GB" w:eastAsia="zh-CN"/>
        </w:rPr>
        <w:t>-</w:t>
      </w:r>
      <w:r w:rsidR="001D0144">
        <w:rPr>
          <w:rFonts w:eastAsiaTheme="minorEastAsia"/>
          <w:i/>
          <w:iCs/>
          <w:lang w:val="en-GB" w:eastAsia="zh-CN"/>
        </w:rPr>
        <w:t>r16</w:t>
      </w:r>
      <w:r w:rsidR="001D0144">
        <w:rPr>
          <w:rFonts w:eastAsiaTheme="minorEastAsia"/>
          <w:lang w:val="en-GB" w:eastAsia="zh-CN"/>
        </w:rPr>
        <w:t xml:space="preserve"> or </w:t>
      </w:r>
      <w:r w:rsidR="001D0144" w:rsidRPr="00661F0E">
        <w:rPr>
          <w:rFonts w:eastAsiaTheme="minorEastAsia"/>
          <w:i/>
          <w:iCs/>
          <w:lang w:val="en-GB" w:eastAsia="zh-CN"/>
        </w:rPr>
        <w:t>configuredUL-GrantType</w:t>
      </w:r>
      <w:r w:rsidR="001D0144">
        <w:rPr>
          <w:rFonts w:eastAsiaTheme="minorEastAsia"/>
          <w:i/>
          <w:iCs/>
          <w:lang w:val="en-GB" w:eastAsia="zh-CN"/>
        </w:rPr>
        <w:t>2</w:t>
      </w:r>
      <w:r w:rsidR="001D0144" w:rsidRPr="00661F0E">
        <w:rPr>
          <w:rFonts w:eastAsiaTheme="minorEastAsia"/>
          <w:i/>
          <w:iCs/>
          <w:lang w:val="en-GB" w:eastAsia="zh-CN"/>
        </w:rPr>
        <w:t>-</w:t>
      </w:r>
      <w:r w:rsidR="001D0144">
        <w:rPr>
          <w:rFonts w:eastAsiaTheme="minorEastAsia"/>
          <w:i/>
          <w:iCs/>
          <w:lang w:val="en-GB" w:eastAsia="zh-CN"/>
        </w:rPr>
        <w:t>r16</w:t>
      </w:r>
      <w:r w:rsidR="001D0144">
        <w:rPr>
          <w:rFonts w:eastAsiaTheme="minorEastAsia"/>
          <w:lang w:val="en-GB" w:eastAsia="zh-CN"/>
        </w:rPr>
        <w:t>.</w:t>
      </w:r>
      <w:r w:rsidR="00D34A55">
        <w:t xml:space="preserve"> </w:t>
      </w:r>
      <w:r w:rsidR="003274DE">
        <w:t>Other RAN2 related XR</w:t>
      </w:r>
      <w:r w:rsidR="003274DE">
        <w:rPr>
          <w:rFonts w:hint="eastAsia"/>
          <w:lang w:eastAsia="zh-CN"/>
        </w:rPr>
        <w:t xml:space="preserve"> </w:t>
      </w:r>
      <w:r w:rsidR="003274DE">
        <w:rPr>
          <w:lang w:eastAsia="zh-CN"/>
        </w:rPr>
        <w:t>capabilities (</w:t>
      </w:r>
      <w:proofErr w:type="spellStart"/>
      <w:r w:rsidR="003274DE" w:rsidRPr="012B5418">
        <w:rPr>
          <w:i/>
          <w:iCs/>
        </w:rPr>
        <w:t>xr-AssistanceInfo</w:t>
      </w:r>
      <w:proofErr w:type="spellEnd"/>
      <w:r w:rsidR="003274DE">
        <w:t xml:space="preserve">, </w:t>
      </w:r>
      <w:proofErr w:type="spellStart"/>
      <w:r w:rsidR="00E41D09">
        <w:rPr>
          <w:i/>
          <w:iCs/>
        </w:rPr>
        <w:t>pdu-SetDiscard</w:t>
      </w:r>
      <w:proofErr w:type="spellEnd"/>
      <w:r w:rsidR="003274DE">
        <w:t xml:space="preserve">, </w:t>
      </w:r>
      <w:r w:rsidR="00E41D09">
        <w:rPr>
          <w:i/>
          <w:iCs/>
        </w:rPr>
        <w:t>psi-</w:t>
      </w:r>
      <w:proofErr w:type="spellStart"/>
      <w:r w:rsidR="00E41D09">
        <w:rPr>
          <w:i/>
          <w:iCs/>
        </w:rPr>
        <w:t>BasedDiscard</w:t>
      </w:r>
      <w:proofErr w:type="spellEnd"/>
      <w:r w:rsidR="003274DE">
        <w:t xml:space="preserve">, </w:t>
      </w:r>
      <w:proofErr w:type="spellStart"/>
      <w:r w:rsidR="00E2216D">
        <w:rPr>
          <w:i/>
          <w:iCs/>
        </w:rPr>
        <w:t>additionalBSR</w:t>
      </w:r>
      <w:proofErr w:type="spellEnd"/>
      <w:r w:rsidR="00E2216D">
        <w:rPr>
          <w:i/>
          <w:iCs/>
        </w:rPr>
        <w:t>-Table</w:t>
      </w:r>
      <w:r w:rsidR="003274DE">
        <w:t xml:space="preserve">, </w:t>
      </w:r>
      <w:proofErr w:type="spellStart"/>
      <w:r w:rsidR="00E2216D">
        <w:rPr>
          <w:i/>
          <w:iCs/>
        </w:rPr>
        <w:t>delayStatusReport</w:t>
      </w:r>
      <w:proofErr w:type="spellEnd"/>
      <w:r w:rsidR="003274DE">
        <w:t xml:space="preserve">, </w:t>
      </w:r>
      <w:proofErr w:type="spellStart"/>
      <w:r w:rsidR="00E41D09">
        <w:rPr>
          <w:i/>
          <w:iCs/>
        </w:rPr>
        <w:t>enhancedDRX</w:t>
      </w:r>
      <w:proofErr w:type="spellEnd"/>
      <w:r w:rsidR="003274DE">
        <w:rPr>
          <w:lang w:eastAsia="zh-CN"/>
        </w:rPr>
        <w:t>) do not have pre-requisites.</w:t>
      </w:r>
      <w:bookmarkEnd w:id="39"/>
    </w:p>
    <w:p w14:paraId="32F37CB2" w14:textId="77777777" w:rsidR="0034111C" w:rsidRPr="003233F5" w:rsidRDefault="00EE7FA7" w:rsidP="00D03902">
      <w:pPr>
        <w:pStyle w:val="1"/>
        <w:rPr>
          <w:lang w:val="en-US"/>
        </w:rPr>
      </w:pPr>
      <w:r w:rsidRPr="003233F5">
        <w:rPr>
          <w:lang w:val="en-US"/>
        </w:rPr>
        <w:t>Conclusion</w:t>
      </w:r>
    </w:p>
    <w:p w14:paraId="1D7FD764" w14:textId="1248F40F" w:rsidR="00BF69D3" w:rsidRDefault="00584A2A" w:rsidP="00584A2A">
      <w:pPr>
        <w:rPr>
          <w:lang w:eastAsia="ko-KR"/>
        </w:rPr>
      </w:pPr>
      <w:r>
        <w:rPr>
          <w:lang w:eastAsia="ko-KR"/>
        </w:rPr>
        <w:t xml:space="preserve">In this contribution, </w:t>
      </w:r>
      <w:r>
        <w:rPr>
          <w:rFonts w:eastAsia="Malgun Gothic"/>
          <w:lang w:eastAsia="ko-KR"/>
        </w:rPr>
        <w:t xml:space="preserve">we </w:t>
      </w:r>
      <w:r w:rsidR="00AB3155">
        <w:rPr>
          <w:lang w:eastAsia="zh-CN"/>
        </w:rPr>
        <w:t xml:space="preserve">discuss the </w:t>
      </w:r>
      <w:r w:rsidR="0045727A">
        <w:rPr>
          <w:lang w:eastAsia="zh-CN"/>
        </w:rPr>
        <w:t xml:space="preserve">remaining issue of </w:t>
      </w:r>
      <w:r w:rsidR="00AB3155">
        <w:rPr>
          <w:lang w:eastAsia="zh-CN"/>
        </w:rPr>
        <w:t xml:space="preserve">UE capabilities for XR, </w:t>
      </w:r>
      <w:r w:rsidR="00C769AA">
        <w:rPr>
          <w:lang w:eastAsia="zh-CN"/>
        </w:rPr>
        <w:t xml:space="preserve">and </w:t>
      </w:r>
      <w:r>
        <w:rPr>
          <w:lang w:eastAsia="ko-KR"/>
        </w:rPr>
        <w:t>propose the following:</w:t>
      </w:r>
    </w:p>
    <w:p w14:paraId="13C7998D" w14:textId="5A1CE246" w:rsidR="000359B0" w:rsidRDefault="000359B0" w:rsidP="00584A2A">
      <w:pPr>
        <w:rPr>
          <w:lang w:eastAsia="ko-KR"/>
        </w:rPr>
      </w:pPr>
      <w:r>
        <w:rPr>
          <w:lang w:eastAsia="ko-KR"/>
        </w:rPr>
        <w:fldChar w:fldCharType="begin"/>
      </w:r>
      <w:r>
        <w:rPr>
          <w:lang w:eastAsia="ko-KR"/>
        </w:rPr>
        <w:instrText xml:space="preserve"> REF Proposal_RAN1 \h </w:instrText>
      </w:r>
      <w:r>
        <w:rPr>
          <w:lang w:eastAsia="ko-KR"/>
        </w:rPr>
      </w:r>
      <w:r>
        <w:rPr>
          <w:lang w:eastAsia="ko-KR"/>
        </w:rPr>
        <w:fldChar w:fldCharType="separate"/>
      </w:r>
      <w:r w:rsidR="007806BA">
        <w:rPr>
          <w:b/>
          <w:lang w:eastAsia="ko-KR"/>
        </w:rPr>
        <w:t xml:space="preserve">Proposal </w:t>
      </w:r>
      <w:r w:rsidR="007806BA">
        <w:rPr>
          <w:b/>
          <w:noProof/>
          <w:lang w:eastAsia="ko-KR"/>
        </w:rPr>
        <w:t>1</w:t>
      </w:r>
      <w:r w:rsidR="007806BA">
        <w:rPr>
          <w:lang w:eastAsia="ko-KR"/>
        </w:rPr>
        <w:t>: XR related RAN1 features (multi-PUSCH CG and UTO-UCI) are handled jointly with other RAN1 features as part of running UE capability mega CRs.</w:t>
      </w:r>
      <w:r>
        <w:rPr>
          <w:lang w:eastAsia="ko-KR"/>
        </w:rPr>
        <w:fldChar w:fldCharType="end"/>
      </w:r>
    </w:p>
    <w:p w14:paraId="70A12073" w14:textId="64B8A639" w:rsidR="008B04AB" w:rsidRPr="000359B0" w:rsidRDefault="008B04AB" w:rsidP="00584A2A">
      <w:pPr>
        <w:rPr>
          <w:lang w:eastAsia="ko-KR"/>
        </w:rPr>
      </w:pPr>
      <w:r>
        <w:rPr>
          <w:lang w:eastAsia="ko-KR"/>
        </w:rPr>
        <w:fldChar w:fldCharType="begin"/>
      </w:r>
      <w:r>
        <w:rPr>
          <w:lang w:eastAsia="ko-KR"/>
        </w:rPr>
        <w:instrText xml:space="preserve"> REF Proposal_Discard \h </w:instrText>
      </w:r>
      <w:r>
        <w:rPr>
          <w:lang w:eastAsia="ko-KR"/>
        </w:rPr>
      </w:r>
      <w:r>
        <w:rPr>
          <w:lang w:eastAsia="ko-KR"/>
        </w:rPr>
        <w:fldChar w:fldCharType="separate"/>
      </w:r>
      <w:r w:rsidR="007806BA">
        <w:rPr>
          <w:b/>
          <w:lang w:eastAsia="ko-KR"/>
        </w:rPr>
        <w:t xml:space="preserve">Proposal </w:t>
      </w:r>
      <w:r w:rsidR="007806BA">
        <w:rPr>
          <w:b/>
          <w:noProof/>
          <w:lang w:eastAsia="ko-KR"/>
        </w:rPr>
        <w:t>2</w:t>
      </w:r>
      <w:r w:rsidR="007806BA">
        <w:rPr>
          <w:lang w:eastAsia="ko-KR"/>
        </w:rPr>
        <w:t>: There is no inter-dependency between PDU set discard and PSI-based discard.</w:t>
      </w:r>
      <w:r>
        <w:rPr>
          <w:lang w:eastAsia="ko-KR"/>
        </w:rPr>
        <w:fldChar w:fldCharType="end"/>
      </w:r>
      <w:r w:rsidR="00AB21B0" w:rsidRPr="000359B0">
        <w:rPr>
          <w:lang w:eastAsia="ko-KR"/>
        </w:rPr>
        <w:t xml:space="preserve"> </w:t>
      </w:r>
    </w:p>
    <w:p w14:paraId="75725E42" w14:textId="63FAE1A5" w:rsidR="003274DE" w:rsidRPr="00CF20B1" w:rsidRDefault="003274DE" w:rsidP="00584A2A">
      <w:pPr>
        <w:rPr>
          <w:lang w:eastAsia="ko-KR"/>
        </w:rPr>
      </w:pPr>
      <w:r>
        <w:rPr>
          <w:lang w:eastAsia="ko-KR"/>
        </w:rPr>
        <w:fldChar w:fldCharType="begin"/>
      </w:r>
      <w:r>
        <w:rPr>
          <w:lang w:eastAsia="ko-KR"/>
        </w:rPr>
        <w:instrText xml:space="preserve"> REF Proposal_Pre \h </w:instrText>
      </w:r>
      <w:r>
        <w:rPr>
          <w:lang w:eastAsia="ko-KR"/>
        </w:rPr>
      </w:r>
      <w:r>
        <w:rPr>
          <w:lang w:eastAsia="ko-KR"/>
        </w:rPr>
        <w:fldChar w:fldCharType="separate"/>
      </w:r>
      <w:r w:rsidR="007806BA">
        <w:rPr>
          <w:b/>
          <w:lang w:eastAsia="ko-KR"/>
        </w:rPr>
        <w:t xml:space="preserve">Proposal </w:t>
      </w:r>
      <w:r w:rsidR="007806BA">
        <w:rPr>
          <w:b/>
          <w:noProof/>
          <w:lang w:eastAsia="ko-KR"/>
        </w:rPr>
        <w:t>3</w:t>
      </w:r>
      <w:r w:rsidR="007806BA">
        <w:rPr>
          <w:lang w:eastAsia="ko-KR"/>
        </w:rPr>
        <w:t>: The UE supporting retransmission-less CG (</w:t>
      </w:r>
      <w:r w:rsidR="007806BA" w:rsidRPr="00923846">
        <w:rPr>
          <w:i/>
          <w:iCs/>
          <w:lang w:val="en-GB"/>
        </w:rPr>
        <w:t>disableCG-RetransmissionMonitoring-r18</w:t>
      </w:r>
      <w:r w:rsidR="007806BA">
        <w:rPr>
          <w:lang w:eastAsia="ko-KR"/>
        </w:rPr>
        <w:t xml:space="preserve">) </w:t>
      </w:r>
      <w:r w:rsidR="007806BA">
        <w:t>shall also support</w:t>
      </w:r>
      <w:r w:rsidR="007806BA" w:rsidRPr="001D0144">
        <w:rPr>
          <w:rFonts w:eastAsiaTheme="minorEastAsia"/>
          <w:i/>
          <w:iCs/>
          <w:lang w:val="en-GB" w:eastAsia="zh-CN"/>
        </w:rPr>
        <w:t xml:space="preserve"> </w:t>
      </w:r>
      <w:r w:rsidR="007806BA" w:rsidRPr="00661F0E">
        <w:rPr>
          <w:rFonts w:eastAsiaTheme="minorEastAsia"/>
          <w:i/>
          <w:iCs/>
          <w:lang w:val="en-GB" w:eastAsia="zh-CN"/>
        </w:rPr>
        <w:t>configuredUL-GrantType</w:t>
      </w:r>
      <w:r w:rsidR="007806BA">
        <w:rPr>
          <w:rFonts w:eastAsiaTheme="minorEastAsia"/>
          <w:i/>
          <w:iCs/>
          <w:lang w:val="en-GB" w:eastAsia="zh-CN"/>
        </w:rPr>
        <w:t>1</w:t>
      </w:r>
      <w:r w:rsidR="007806BA" w:rsidRPr="00661F0E">
        <w:rPr>
          <w:rFonts w:eastAsiaTheme="minorEastAsia"/>
          <w:i/>
          <w:iCs/>
          <w:lang w:val="en-GB" w:eastAsia="zh-CN"/>
        </w:rPr>
        <w:t>-</w:t>
      </w:r>
      <w:r w:rsidR="007806BA">
        <w:rPr>
          <w:rFonts w:eastAsiaTheme="minorEastAsia"/>
          <w:i/>
          <w:iCs/>
          <w:lang w:val="en-GB" w:eastAsia="zh-CN"/>
        </w:rPr>
        <w:t>v1650</w:t>
      </w:r>
      <w:r w:rsidR="007806BA">
        <w:rPr>
          <w:rFonts w:eastAsiaTheme="minorEastAsia"/>
          <w:lang w:val="en-GB" w:eastAsia="zh-CN"/>
        </w:rPr>
        <w:t xml:space="preserve"> or </w:t>
      </w:r>
      <w:r w:rsidR="007806BA" w:rsidRPr="00661F0E">
        <w:rPr>
          <w:rFonts w:eastAsiaTheme="minorEastAsia"/>
          <w:i/>
          <w:iCs/>
          <w:lang w:val="en-GB" w:eastAsia="zh-CN"/>
        </w:rPr>
        <w:t>configuredUL-GrantType</w:t>
      </w:r>
      <w:r w:rsidR="007806BA">
        <w:rPr>
          <w:rFonts w:eastAsiaTheme="minorEastAsia"/>
          <w:i/>
          <w:iCs/>
          <w:lang w:val="en-GB" w:eastAsia="zh-CN"/>
        </w:rPr>
        <w:t>2</w:t>
      </w:r>
      <w:r w:rsidR="007806BA" w:rsidRPr="00661F0E">
        <w:rPr>
          <w:rFonts w:eastAsiaTheme="minorEastAsia"/>
          <w:i/>
          <w:iCs/>
          <w:lang w:val="en-GB" w:eastAsia="zh-CN"/>
        </w:rPr>
        <w:t>-</w:t>
      </w:r>
      <w:r w:rsidR="007806BA">
        <w:rPr>
          <w:rFonts w:eastAsiaTheme="minorEastAsia"/>
          <w:i/>
          <w:iCs/>
          <w:lang w:val="en-GB" w:eastAsia="zh-CN"/>
        </w:rPr>
        <w:t>v1650</w:t>
      </w:r>
      <w:r w:rsidR="007806BA">
        <w:rPr>
          <w:rFonts w:eastAsiaTheme="minorEastAsia"/>
          <w:lang w:val="en-GB" w:eastAsia="zh-CN"/>
        </w:rPr>
        <w:t xml:space="preserve"> or </w:t>
      </w:r>
      <w:r w:rsidR="007806BA" w:rsidRPr="00661F0E">
        <w:rPr>
          <w:rFonts w:eastAsiaTheme="minorEastAsia"/>
          <w:i/>
          <w:iCs/>
          <w:lang w:val="en-GB" w:eastAsia="zh-CN"/>
        </w:rPr>
        <w:t>configuredUL-GrantType</w:t>
      </w:r>
      <w:r w:rsidR="007806BA">
        <w:rPr>
          <w:rFonts w:eastAsiaTheme="minorEastAsia"/>
          <w:i/>
          <w:iCs/>
          <w:lang w:val="en-GB" w:eastAsia="zh-CN"/>
        </w:rPr>
        <w:t>1</w:t>
      </w:r>
      <w:r w:rsidR="007806BA" w:rsidRPr="00661F0E">
        <w:rPr>
          <w:rFonts w:eastAsiaTheme="minorEastAsia"/>
          <w:i/>
          <w:iCs/>
          <w:lang w:val="en-GB" w:eastAsia="zh-CN"/>
        </w:rPr>
        <w:t>-</w:t>
      </w:r>
      <w:r w:rsidR="007806BA">
        <w:rPr>
          <w:rFonts w:eastAsiaTheme="minorEastAsia"/>
          <w:i/>
          <w:iCs/>
          <w:lang w:val="en-GB" w:eastAsia="zh-CN"/>
        </w:rPr>
        <w:t>r16</w:t>
      </w:r>
      <w:r w:rsidR="007806BA">
        <w:rPr>
          <w:rFonts w:eastAsiaTheme="minorEastAsia"/>
          <w:lang w:val="en-GB" w:eastAsia="zh-CN"/>
        </w:rPr>
        <w:t xml:space="preserve"> or </w:t>
      </w:r>
      <w:r w:rsidR="007806BA" w:rsidRPr="00661F0E">
        <w:rPr>
          <w:rFonts w:eastAsiaTheme="minorEastAsia"/>
          <w:i/>
          <w:iCs/>
          <w:lang w:val="en-GB" w:eastAsia="zh-CN"/>
        </w:rPr>
        <w:t>configuredUL-GrantType</w:t>
      </w:r>
      <w:r w:rsidR="007806BA">
        <w:rPr>
          <w:rFonts w:eastAsiaTheme="minorEastAsia"/>
          <w:i/>
          <w:iCs/>
          <w:lang w:val="en-GB" w:eastAsia="zh-CN"/>
        </w:rPr>
        <w:t>2</w:t>
      </w:r>
      <w:r w:rsidR="007806BA" w:rsidRPr="00661F0E">
        <w:rPr>
          <w:rFonts w:eastAsiaTheme="minorEastAsia"/>
          <w:i/>
          <w:iCs/>
          <w:lang w:val="en-GB" w:eastAsia="zh-CN"/>
        </w:rPr>
        <w:t>-</w:t>
      </w:r>
      <w:r w:rsidR="007806BA">
        <w:rPr>
          <w:rFonts w:eastAsiaTheme="minorEastAsia"/>
          <w:i/>
          <w:iCs/>
          <w:lang w:val="en-GB" w:eastAsia="zh-CN"/>
        </w:rPr>
        <w:t>r16</w:t>
      </w:r>
      <w:r w:rsidR="007806BA">
        <w:rPr>
          <w:rFonts w:eastAsiaTheme="minorEastAsia"/>
          <w:lang w:val="en-GB" w:eastAsia="zh-CN"/>
        </w:rPr>
        <w:t>.</w:t>
      </w:r>
      <w:r w:rsidR="007806BA">
        <w:t xml:space="preserve"> Other RAN2 related XR</w:t>
      </w:r>
      <w:r w:rsidR="007806BA">
        <w:rPr>
          <w:rFonts w:hint="eastAsia"/>
          <w:lang w:eastAsia="zh-CN"/>
        </w:rPr>
        <w:t xml:space="preserve"> </w:t>
      </w:r>
      <w:r w:rsidR="007806BA">
        <w:rPr>
          <w:lang w:eastAsia="zh-CN"/>
        </w:rPr>
        <w:t>capabilities (</w:t>
      </w:r>
      <w:proofErr w:type="spellStart"/>
      <w:r w:rsidR="007806BA" w:rsidRPr="012B5418">
        <w:rPr>
          <w:i/>
          <w:iCs/>
        </w:rPr>
        <w:t>xr-AssistanceInfo</w:t>
      </w:r>
      <w:proofErr w:type="spellEnd"/>
      <w:r w:rsidR="007806BA">
        <w:t xml:space="preserve">, </w:t>
      </w:r>
      <w:proofErr w:type="spellStart"/>
      <w:r w:rsidR="007806BA">
        <w:rPr>
          <w:i/>
          <w:iCs/>
        </w:rPr>
        <w:t>pdu-SetDiscard</w:t>
      </w:r>
      <w:proofErr w:type="spellEnd"/>
      <w:r w:rsidR="007806BA">
        <w:t xml:space="preserve">, </w:t>
      </w:r>
      <w:r w:rsidR="007806BA">
        <w:rPr>
          <w:i/>
          <w:iCs/>
        </w:rPr>
        <w:t>psi-</w:t>
      </w:r>
      <w:proofErr w:type="spellStart"/>
      <w:r w:rsidR="007806BA">
        <w:rPr>
          <w:i/>
          <w:iCs/>
        </w:rPr>
        <w:t>BasedDiscard</w:t>
      </w:r>
      <w:proofErr w:type="spellEnd"/>
      <w:r w:rsidR="007806BA">
        <w:t xml:space="preserve">, </w:t>
      </w:r>
      <w:proofErr w:type="spellStart"/>
      <w:r w:rsidR="007806BA">
        <w:rPr>
          <w:i/>
          <w:iCs/>
        </w:rPr>
        <w:t>additionalBSR</w:t>
      </w:r>
      <w:proofErr w:type="spellEnd"/>
      <w:r w:rsidR="007806BA">
        <w:rPr>
          <w:i/>
          <w:iCs/>
        </w:rPr>
        <w:t>-Table</w:t>
      </w:r>
      <w:r w:rsidR="007806BA">
        <w:t xml:space="preserve">, </w:t>
      </w:r>
      <w:proofErr w:type="spellStart"/>
      <w:r w:rsidR="007806BA">
        <w:rPr>
          <w:i/>
          <w:iCs/>
        </w:rPr>
        <w:t>delayStatusReport</w:t>
      </w:r>
      <w:proofErr w:type="spellEnd"/>
      <w:r w:rsidR="007806BA">
        <w:t xml:space="preserve">, </w:t>
      </w:r>
      <w:proofErr w:type="spellStart"/>
      <w:r w:rsidR="007806BA">
        <w:rPr>
          <w:i/>
          <w:iCs/>
        </w:rPr>
        <w:t>enhancedDRX</w:t>
      </w:r>
      <w:proofErr w:type="spellEnd"/>
      <w:r w:rsidR="007806BA">
        <w:rPr>
          <w:lang w:eastAsia="zh-CN"/>
        </w:rPr>
        <w:t>) do not have pre-requisites.</w:t>
      </w:r>
      <w:r>
        <w:rPr>
          <w:lang w:eastAsia="ko-KR"/>
        </w:rPr>
        <w:fldChar w:fldCharType="end"/>
      </w:r>
    </w:p>
    <w:p w14:paraId="4C76E4F4" w14:textId="77777777" w:rsidR="00920F18" w:rsidRPr="00704F3A" w:rsidRDefault="00254CB6" w:rsidP="00920F18">
      <w:pPr>
        <w:pStyle w:val="1"/>
        <w:numPr>
          <w:ilvl w:val="0"/>
          <w:numId w:val="0"/>
        </w:numPr>
        <w:ind w:left="420" w:hanging="420"/>
        <w:rPr>
          <w:lang w:val="en-US"/>
        </w:rPr>
      </w:pPr>
      <w:r w:rsidRPr="00704F3A">
        <w:rPr>
          <w:lang w:val="en-US"/>
        </w:rPr>
        <w:t>R</w:t>
      </w:r>
      <w:r w:rsidR="0034111C" w:rsidRPr="00704F3A">
        <w:rPr>
          <w:lang w:val="en-US"/>
        </w:rPr>
        <w:t>eferences</w:t>
      </w:r>
    </w:p>
    <w:p w14:paraId="0CC1EAD8" w14:textId="62D50BF7" w:rsidR="001001F3" w:rsidRPr="005D2B11" w:rsidRDefault="001001F3" w:rsidP="001001F3">
      <w:bookmarkStart w:id="40" w:name="Ref_UECap"/>
      <w:r w:rsidRPr="005D2B11">
        <w:rPr>
          <w:lang w:eastAsia="zh-CN"/>
        </w:rPr>
        <w:t>[</w:t>
      </w:r>
      <w:r w:rsidRPr="005D2B11">
        <w:rPr>
          <w:noProof/>
        </w:rPr>
        <w:fldChar w:fldCharType="begin"/>
      </w:r>
      <w:r w:rsidRPr="005D2B11">
        <w:rPr>
          <w:noProof/>
        </w:rPr>
        <w:instrText xml:space="preserve"> SEQ Ref \* MERGEFORMAT </w:instrText>
      </w:r>
      <w:r w:rsidRPr="005D2B11">
        <w:rPr>
          <w:noProof/>
        </w:rPr>
        <w:fldChar w:fldCharType="separate"/>
      </w:r>
      <w:r w:rsidR="007806BA">
        <w:rPr>
          <w:noProof/>
        </w:rPr>
        <w:t>1</w:t>
      </w:r>
      <w:r w:rsidRPr="005D2B11">
        <w:rPr>
          <w:noProof/>
        </w:rPr>
        <w:fldChar w:fldCharType="end"/>
      </w:r>
      <w:r w:rsidRPr="005D2B11">
        <w:rPr>
          <w:lang w:eastAsia="zh-CN"/>
        </w:rPr>
        <w:t>]</w:t>
      </w:r>
      <w:bookmarkEnd w:id="40"/>
      <w:r w:rsidRPr="005D2B11">
        <w:rPr>
          <w:lang w:eastAsia="zh-CN"/>
        </w:rPr>
        <w:t xml:space="preserve"> </w:t>
      </w:r>
      <w:r w:rsidRPr="005D2B11">
        <w:t>R2-23</w:t>
      </w:r>
      <w:r w:rsidR="00A91B81" w:rsidRPr="005D2B11">
        <w:t>10148</w:t>
      </w:r>
      <w:r w:rsidRPr="005D2B11">
        <w:t xml:space="preserve">, </w:t>
      </w:r>
      <w:r w:rsidR="00A91B81" w:rsidRPr="005D2B11">
        <w:t xml:space="preserve">Intel Corporation, Qualcomm Incorporated, Xiaomi, </w:t>
      </w:r>
      <w:proofErr w:type="spellStart"/>
      <w:r w:rsidR="00A91B81" w:rsidRPr="005D2B11">
        <w:t>InterDigital</w:t>
      </w:r>
      <w:proofErr w:type="spellEnd"/>
      <w:r w:rsidR="00A91B81" w:rsidRPr="005D2B11">
        <w:t xml:space="preserve">, Nokia, Nokia Shanghai Bell, vivo, OPPO, Huawei, </w:t>
      </w:r>
      <w:proofErr w:type="spellStart"/>
      <w:r w:rsidR="00A91B81" w:rsidRPr="005D2B11">
        <w:t>HiSilicon</w:t>
      </w:r>
      <w:proofErr w:type="spellEnd"/>
      <w:r w:rsidR="00A91B81" w:rsidRPr="005D2B11">
        <w:t>, Ericsson</w:t>
      </w:r>
      <w:r w:rsidR="00AC4043" w:rsidRPr="005D2B11">
        <w:t xml:space="preserve">, </w:t>
      </w:r>
      <w:r w:rsidRPr="005D2B11">
        <w:t>"</w:t>
      </w:r>
      <w:r w:rsidR="00A91B81" w:rsidRPr="005D2B11">
        <w:t>Summary on UE Capabilities for Rel-18 XR WI</w:t>
      </w:r>
      <w:r w:rsidRPr="005D2B11">
        <w:t>"</w:t>
      </w:r>
    </w:p>
    <w:p w14:paraId="37CC2C16" w14:textId="77D75F55" w:rsidR="00A27326" w:rsidRDefault="00A27326" w:rsidP="001001F3">
      <w:bookmarkStart w:id="41" w:name="Ref_306_CR"/>
      <w:r w:rsidRPr="00A1493F">
        <w:rPr>
          <w:lang w:eastAsia="zh-CN"/>
        </w:rPr>
        <w:t>[</w:t>
      </w:r>
      <w:r w:rsidRPr="00A1493F">
        <w:rPr>
          <w:noProof/>
        </w:rPr>
        <w:fldChar w:fldCharType="begin"/>
      </w:r>
      <w:r w:rsidRPr="00A1493F">
        <w:rPr>
          <w:noProof/>
        </w:rPr>
        <w:instrText xml:space="preserve"> SEQ Ref \* MERGEFORMAT </w:instrText>
      </w:r>
      <w:r w:rsidRPr="00A1493F">
        <w:rPr>
          <w:noProof/>
        </w:rPr>
        <w:fldChar w:fldCharType="separate"/>
      </w:r>
      <w:r w:rsidR="007806BA">
        <w:rPr>
          <w:noProof/>
        </w:rPr>
        <w:t>2</w:t>
      </w:r>
      <w:r w:rsidRPr="00A1493F">
        <w:rPr>
          <w:noProof/>
        </w:rPr>
        <w:fldChar w:fldCharType="end"/>
      </w:r>
      <w:r w:rsidRPr="00A1493F">
        <w:rPr>
          <w:lang w:eastAsia="zh-CN"/>
        </w:rPr>
        <w:t>]</w:t>
      </w:r>
      <w:bookmarkEnd w:id="41"/>
      <w:r w:rsidRPr="00A1493F">
        <w:rPr>
          <w:lang w:eastAsia="zh-CN"/>
        </w:rPr>
        <w:t xml:space="preserve"> </w:t>
      </w:r>
      <w:r w:rsidRPr="00A1493F">
        <w:t>R2-23</w:t>
      </w:r>
      <w:r w:rsidR="00A1493F">
        <w:t>10149</w:t>
      </w:r>
      <w:r w:rsidRPr="00A1493F">
        <w:t xml:space="preserve">, </w:t>
      </w:r>
      <w:r w:rsidR="00E0697B">
        <w:t>Intel</w:t>
      </w:r>
      <w:r w:rsidRPr="00A1493F">
        <w:t>, "</w:t>
      </w:r>
      <w:r w:rsidR="00F14EAB" w:rsidRPr="00F14EAB">
        <w:t>UE Capabilities for Rel-18 XR WI</w:t>
      </w:r>
      <w:r w:rsidRPr="00A1493F">
        <w:t>"</w:t>
      </w:r>
    </w:p>
    <w:p w14:paraId="05F973DC" w14:textId="61EB2F01" w:rsidR="008E1C6A" w:rsidRPr="00E41F61" w:rsidRDefault="008E1C6A" w:rsidP="008E1C6A">
      <w:bookmarkStart w:id="42" w:name="Ref_RAN1_LS_UE_Feature_List"/>
      <w:r w:rsidRPr="00A1493F">
        <w:rPr>
          <w:lang w:eastAsia="zh-CN"/>
        </w:rPr>
        <w:t>[</w:t>
      </w:r>
      <w:r w:rsidRPr="00A1493F">
        <w:rPr>
          <w:noProof/>
        </w:rPr>
        <w:fldChar w:fldCharType="begin"/>
      </w:r>
      <w:r w:rsidRPr="00A1493F">
        <w:rPr>
          <w:noProof/>
        </w:rPr>
        <w:instrText xml:space="preserve"> SEQ Ref \* MERGEFORMAT </w:instrText>
      </w:r>
      <w:r w:rsidRPr="00A1493F">
        <w:rPr>
          <w:noProof/>
        </w:rPr>
        <w:fldChar w:fldCharType="separate"/>
      </w:r>
      <w:r w:rsidR="007806BA">
        <w:rPr>
          <w:noProof/>
        </w:rPr>
        <w:t>3</w:t>
      </w:r>
      <w:r w:rsidRPr="00A1493F">
        <w:rPr>
          <w:noProof/>
        </w:rPr>
        <w:fldChar w:fldCharType="end"/>
      </w:r>
      <w:r w:rsidRPr="00A1493F">
        <w:rPr>
          <w:lang w:eastAsia="zh-CN"/>
        </w:rPr>
        <w:t>]</w:t>
      </w:r>
      <w:bookmarkEnd w:id="42"/>
      <w:r w:rsidRPr="00A1493F">
        <w:rPr>
          <w:lang w:eastAsia="zh-CN"/>
        </w:rPr>
        <w:t xml:space="preserve"> </w:t>
      </w:r>
      <w:r w:rsidRPr="00A1493F">
        <w:t>R2-23</w:t>
      </w:r>
      <w:r>
        <w:t>1</w:t>
      </w:r>
      <w:r w:rsidR="00647B3B">
        <w:t>171</w:t>
      </w:r>
      <w:r w:rsidR="00647B3B" w:rsidRPr="00E41F61">
        <w:t>7</w:t>
      </w:r>
      <w:r w:rsidRPr="00E41F61">
        <w:t xml:space="preserve">, </w:t>
      </w:r>
      <w:r w:rsidR="00647B3B" w:rsidRPr="00E41F61">
        <w:t>RAN1 LS</w:t>
      </w:r>
      <w:r w:rsidRPr="00E41F61">
        <w:t>, "</w:t>
      </w:r>
      <w:r w:rsidR="00572249" w:rsidRPr="00E41F61">
        <w:t>LS on Rel-18 RAN1 UE features list for NR after RAN1#114bis (R1-2310637; contact: NTT DOCOMO, AT&amp;T)</w:t>
      </w:r>
      <w:r w:rsidRPr="00E41F61">
        <w:t>"</w:t>
      </w:r>
    </w:p>
    <w:p w14:paraId="39B3EFAA" w14:textId="0608DF17" w:rsidR="009D71BB" w:rsidRDefault="009D71BB" w:rsidP="009D71BB">
      <w:bookmarkStart w:id="43" w:name="Ref_PDCP"/>
      <w:r w:rsidRPr="00E41F61">
        <w:rPr>
          <w:lang w:eastAsia="zh-CN"/>
        </w:rPr>
        <w:t>[</w:t>
      </w:r>
      <w:r w:rsidRPr="00E41F61">
        <w:rPr>
          <w:noProof/>
        </w:rPr>
        <w:fldChar w:fldCharType="begin"/>
      </w:r>
      <w:r w:rsidRPr="00E41F61">
        <w:rPr>
          <w:noProof/>
        </w:rPr>
        <w:instrText xml:space="preserve"> SEQ Ref \* MERGEFORMAT </w:instrText>
      </w:r>
      <w:r w:rsidRPr="00E41F61">
        <w:rPr>
          <w:noProof/>
        </w:rPr>
        <w:fldChar w:fldCharType="separate"/>
      </w:r>
      <w:r w:rsidR="007806BA">
        <w:rPr>
          <w:noProof/>
        </w:rPr>
        <w:t>4</w:t>
      </w:r>
      <w:r w:rsidRPr="00E41F61">
        <w:rPr>
          <w:noProof/>
        </w:rPr>
        <w:fldChar w:fldCharType="end"/>
      </w:r>
      <w:r w:rsidRPr="00E41F61">
        <w:rPr>
          <w:lang w:eastAsia="zh-CN"/>
        </w:rPr>
        <w:t>]</w:t>
      </w:r>
      <w:bookmarkEnd w:id="43"/>
      <w:r w:rsidRPr="00E41F61">
        <w:rPr>
          <w:lang w:eastAsia="zh-CN"/>
        </w:rPr>
        <w:t xml:space="preserve"> </w:t>
      </w:r>
      <w:r w:rsidRPr="00E41F61">
        <w:t>R2-23</w:t>
      </w:r>
      <w:r w:rsidR="00D22B3F" w:rsidRPr="00D22B3F">
        <w:t>12193</w:t>
      </w:r>
      <w:r w:rsidRPr="00E41F61">
        <w:t>, LG Electronics Inc. (Rapporteur), "</w:t>
      </w:r>
      <w:r w:rsidR="00D22B3F" w:rsidRPr="00D22B3F">
        <w:t>Summary of [Post123bis][</w:t>
      </w:r>
      <w:proofErr w:type="gramStart"/>
      <w:r w:rsidR="00D22B3F" w:rsidRPr="00D22B3F">
        <w:t>026][</w:t>
      </w:r>
      <w:proofErr w:type="gramEnd"/>
      <w:r w:rsidR="00D22B3F" w:rsidRPr="00D22B3F">
        <w:t>XR] Comments on PDCP running CR</w:t>
      </w:r>
      <w:r w:rsidRPr="00E41F61">
        <w:t>"</w:t>
      </w:r>
    </w:p>
    <w:p w14:paraId="2E0A487F" w14:textId="4C671E7C" w:rsidR="00D944C3" w:rsidRDefault="00D944C3" w:rsidP="00D944C3">
      <w:bookmarkStart w:id="44" w:name="Ref_PDCP_CR"/>
      <w:r w:rsidRPr="00E41F61">
        <w:rPr>
          <w:lang w:eastAsia="zh-CN"/>
        </w:rPr>
        <w:t>[</w:t>
      </w:r>
      <w:r w:rsidRPr="00E41F61">
        <w:rPr>
          <w:noProof/>
        </w:rPr>
        <w:fldChar w:fldCharType="begin"/>
      </w:r>
      <w:r w:rsidRPr="00E41F61">
        <w:rPr>
          <w:noProof/>
        </w:rPr>
        <w:instrText xml:space="preserve"> SEQ Ref \* MERGEFORMAT </w:instrText>
      </w:r>
      <w:r w:rsidRPr="00E41F61">
        <w:rPr>
          <w:noProof/>
        </w:rPr>
        <w:fldChar w:fldCharType="separate"/>
      </w:r>
      <w:r w:rsidR="007806BA">
        <w:rPr>
          <w:noProof/>
        </w:rPr>
        <w:t>5</w:t>
      </w:r>
      <w:r w:rsidRPr="00E41F61">
        <w:rPr>
          <w:noProof/>
        </w:rPr>
        <w:fldChar w:fldCharType="end"/>
      </w:r>
      <w:r w:rsidRPr="00E41F61">
        <w:rPr>
          <w:lang w:eastAsia="zh-CN"/>
        </w:rPr>
        <w:t>]</w:t>
      </w:r>
      <w:bookmarkEnd w:id="44"/>
      <w:r w:rsidRPr="00E41F61">
        <w:rPr>
          <w:lang w:eastAsia="zh-CN"/>
        </w:rPr>
        <w:t xml:space="preserve"> </w:t>
      </w:r>
      <w:r w:rsidRPr="00E41F61">
        <w:t>R2-23</w:t>
      </w:r>
      <w:r w:rsidRPr="00D22B3F">
        <w:t>1219</w:t>
      </w:r>
      <w:r>
        <w:t>2</w:t>
      </w:r>
      <w:r w:rsidRPr="00E41F61">
        <w:t>, LG Electronics Inc. (Rapporteur), "</w:t>
      </w:r>
      <w:r w:rsidRPr="00D944C3">
        <w:t>Introduction of XR Enhancements</w:t>
      </w:r>
      <w:r w:rsidRPr="00E41F61">
        <w:t>"</w:t>
      </w:r>
    </w:p>
    <w:p w14:paraId="526EF3AA" w14:textId="236D6D80" w:rsidR="00876364" w:rsidRDefault="00876364" w:rsidP="001001F3">
      <w:bookmarkStart w:id="45" w:name="Ref_XR_MAC_CR"/>
      <w:bookmarkStart w:id="46" w:name="_Hlk141447288"/>
      <w:r w:rsidRPr="00E41F61">
        <w:rPr>
          <w:lang w:eastAsia="zh-CN"/>
        </w:rPr>
        <w:t>[</w:t>
      </w:r>
      <w:r w:rsidRPr="00E41F61">
        <w:rPr>
          <w:noProof/>
        </w:rPr>
        <w:fldChar w:fldCharType="begin"/>
      </w:r>
      <w:r w:rsidRPr="00E41F61">
        <w:rPr>
          <w:noProof/>
        </w:rPr>
        <w:instrText xml:space="preserve"> SEQ Ref \* MERGEFORMAT </w:instrText>
      </w:r>
      <w:r w:rsidRPr="00E41F61">
        <w:rPr>
          <w:noProof/>
        </w:rPr>
        <w:fldChar w:fldCharType="separate"/>
      </w:r>
      <w:r w:rsidR="007806BA">
        <w:rPr>
          <w:noProof/>
        </w:rPr>
        <w:t>6</w:t>
      </w:r>
      <w:r w:rsidRPr="00E41F61">
        <w:rPr>
          <w:noProof/>
        </w:rPr>
        <w:fldChar w:fldCharType="end"/>
      </w:r>
      <w:r w:rsidRPr="00E41F61">
        <w:rPr>
          <w:lang w:eastAsia="zh-CN"/>
        </w:rPr>
        <w:t>]</w:t>
      </w:r>
      <w:bookmarkEnd w:id="45"/>
      <w:r w:rsidRPr="00E41F61">
        <w:rPr>
          <w:lang w:eastAsia="zh-CN"/>
        </w:rPr>
        <w:t xml:space="preserve"> </w:t>
      </w:r>
      <w:r w:rsidRPr="00E41F61">
        <w:t>R2-23</w:t>
      </w:r>
      <w:r w:rsidR="00E41F61">
        <w:t>11769</w:t>
      </w:r>
      <w:r w:rsidRPr="00E41F61">
        <w:t>, Qualcomm, "</w:t>
      </w:r>
      <w:r w:rsidR="00E41F61" w:rsidRPr="00E41F61">
        <w:t>Introduction of XR enhancements</w:t>
      </w:r>
      <w:r w:rsidRPr="00E41F61">
        <w:t>"</w:t>
      </w:r>
      <w:bookmarkEnd w:id="46"/>
    </w:p>
    <w:p w14:paraId="15DAFA52" w14:textId="77777777" w:rsidR="001001F3" w:rsidRDefault="001001F3" w:rsidP="00410FEC"/>
    <w:p w14:paraId="07769C0C" w14:textId="77777777" w:rsidR="00410FEC" w:rsidRDefault="00410FEC" w:rsidP="00455832"/>
    <w:p w14:paraId="71C37863" w14:textId="2C767A14" w:rsidR="005B14BB" w:rsidRPr="0050772F" w:rsidRDefault="005B14BB" w:rsidP="00455832"/>
    <w:p w14:paraId="1DF9A237" w14:textId="77777777" w:rsidR="008C0DC8" w:rsidRPr="0050772F" w:rsidRDefault="008C0DC8"/>
    <w:sectPr w:rsidR="008C0DC8" w:rsidRPr="0050772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F5B37" w14:textId="77777777" w:rsidR="00B3401F" w:rsidRDefault="00B3401F">
      <w:r>
        <w:separator/>
      </w:r>
    </w:p>
  </w:endnote>
  <w:endnote w:type="continuationSeparator" w:id="0">
    <w:p w14:paraId="3EA3B768" w14:textId="77777777" w:rsidR="00B3401F" w:rsidRDefault="00B3401F">
      <w:r>
        <w:continuationSeparator/>
      </w:r>
    </w:p>
  </w:endnote>
  <w:endnote w:type="continuationNotice" w:id="1">
    <w:p w14:paraId="4017A446" w14:textId="77777777" w:rsidR="00B3401F" w:rsidRDefault="00B34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tel Clear">
    <w:charset w:val="00"/>
    <w:family w:val="swiss"/>
    <w:pitch w:val="default"/>
    <w:sig w:usb0="00000000" w:usb1="00000000" w:usb2="00000028"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2EB78" w14:textId="77777777" w:rsidR="00B3401F" w:rsidRDefault="00B3401F">
      <w:r>
        <w:separator/>
      </w:r>
    </w:p>
  </w:footnote>
  <w:footnote w:type="continuationSeparator" w:id="0">
    <w:p w14:paraId="4F43869C" w14:textId="77777777" w:rsidR="00B3401F" w:rsidRDefault="00B3401F">
      <w:r>
        <w:continuationSeparator/>
      </w:r>
    </w:p>
  </w:footnote>
  <w:footnote w:type="continuationNotice" w:id="1">
    <w:p w14:paraId="689292DA" w14:textId="77777777" w:rsidR="00B3401F" w:rsidRDefault="00B340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912"/>
        </w:tabs>
        <w:ind w:left="912" w:hanging="432"/>
      </w:pPr>
      <w:rPr>
        <w:rFonts w:ascii="Calibri" w:hAnsi="Calibri" w:hint="default"/>
        <w:b/>
        <w:bCs w:val="0"/>
        <w:sz w:val="22"/>
      </w:rPr>
    </w:lvl>
    <w:lvl w:ilvl="1">
      <w:start w:val="1"/>
      <w:numFmt w:val="decimal"/>
      <w:lvlText w:val="%1.%2"/>
      <w:lvlJc w:val="left"/>
      <w:pPr>
        <w:tabs>
          <w:tab w:val="num" w:pos="1560"/>
        </w:tabs>
        <w:ind w:left="1560" w:hanging="720"/>
      </w:pPr>
      <w:rPr>
        <w:rFonts w:ascii="Calibri" w:hAnsi="Calibri" w:cs="Times New Roman" w:hint="default"/>
        <w:b w:val="0"/>
        <w:i w:val="0"/>
        <w:color w:val="auto"/>
        <w:sz w:val="22"/>
        <w:szCs w:val="24"/>
      </w:rPr>
    </w:lvl>
    <w:lvl w:ilvl="2">
      <w:start w:val="1"/>
      <w:numFmt w:val="upperLetter"/>
      <w:lvlText w:val="%3."/>
      <w:lvlJc w:val="left"/>
      <w:pPr>
        <w:tabs>
          <w:tab w:val="num" w:pos="2712"/>
        </w:tabs>
        <w:ind w:left="2712" w:hanging="432"/>
      </w:pPr>
      <w:rPr>
        <w:rFonts w:hint="default"/>
        <w:b w:val="0"/>
        <w:i w:val="0"/>
        <w:sz w:val="22"/>
        <w:szCs w:val="24"/>
      </w:rPr>
    </w:lvl>
    <w:lvl w:ilvl="3">
      <w:start w:val="1"/>
      <w:numFmt w:val="lowerRoman"/>
      <w:lvlText w:val="%4."/>
      <w:lvlJc w:val="left"/>
      <w:pPr>
        <w:tabs>
          <w:tab w:val="num" w:pos="12"/>
        </w:tabs>
        <w:ind w:left="2892" w:hanging="720"/>
      </w:pPr>
      <w:rPr>
        <w:rFonts w:hint="default"/>
      </w:rPr>
    </w:lvl>
    <w:lvl w:ilvl="4">
      <w:start w:val="1"/>
      <w:numFmt w:val="decimal"/>
      <w:lvlText w:val="%5."/>
      <w:lvlJc w:val="left"/>
      <w:pPr>
        <w:tabs>
          <w:tab w:val="num" w:pos="12"/>
        </w:tabs>
        <w:ind w:left="3612" w:hanging="720"/>
      </w:pPr>
      <w:rPr>
        <w:rFonts w:hint="default"/>
      </w:rPr>
    </w:lvl>
    <w:lvl w:ilvl="5">
      <w:start w:val="1"/>
      <w:numFmt w:val="decimal"/>
      <w:lvlText w:val="%1.%2.%3.%4.%5.%6."/>
      <w:lvlJc w:val="left"/>
      <w:pPr>
        <w:tabs>
          <w:tab w:val="num" w:pos="12"/>
        </w:tabs>
        <w:ind w:left="4332" w:hanging="720"/>
      </w:pPr>
      <w:rPr>
        <w:rFonts w:hint="default"/>
      </w:rPr>
    </w:lvl>
    <w:lvl w:ilvl="6">
      <w:start w:val="1"/>
      <w:numFmt w:val="decimal"/>
      <w:lvlText w:val="%1.%2.%3.%4.%5.%6.%7."/>
      <w:lvlJc w:val="left"/>
      <w:pPr>
        <w:tabs>
          <w:tab w:val="num" w:pos="12"/>
        </w:tabs>
        <w:ind w:left="5052" w:hanging="720"/>
      </w:pPr>
      <w:rPr>
        <w:rFonts w:hint="default"/>
      </w:rPr>
    </w:lvl>
    <w:lvl w:ilvl="7">
      <w:start w:val="1"/>
      <w:numFmt w:val="decimal"/>
      <w:lvlText w:val="%1.%2.%3.%4.%5.%6.%7.%8."/>
      <w:lvlJc w:val="left"/>
      <w:pPr>
        <w:tabs>
          <w:tab w:val="num" w:pos="12"/>
        </w:tabs>
        <w:ind w:left="5772" w:hanging="720"/>
      </w:pPr>
      <w:rPr>
        <w:rFonts w:hint="default"/>
      </w:rPr>
    </w:lvl>
    <w:lvl w:ilvl="8">
      <w:start w:val="1"/>
      <w:numFmt w:val="decimal"/>
      <w:lvlText w:val="%1.%2.%3.%4.%5.%6.%7.%8.%9."/>
      <w:lvlJc w:val="left"/>
      <w:pPr>
        <w:tabs>
          <w:tab w:val="num" w:pos="12"/>
        </w:tabs>
        <w:ind w:left="64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901125"/>
    <w:multiLevelType w:val="multilevel"/>
    <w:tmpl w:val="6AF6D5F4"/>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4242"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31357BAA"/>
    <w:multiLevelType w:val="multilevel"/>
    <w:tmpl w:val="130646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34F1E"/>
    <w:multiLevelType w:val="hybridMultilevel"/>
    <w:tmpl w:val="216694B4"/>
    <w:lvl w:ilvl="0" w:tplc="B5E829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3" w15:restartNumberingAfterBreak="0">
    <w:nsid w:val="70146DC0"/>
    <w:multiLevelType w:val="hybridMultilevel"/>
    <w:tmpl w:val="AB22E0F4"/>
    <w:lvl w:ilvl="0" w:tplc="74DED790">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0B053D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8C4430"/>
    <w:multiLevelType w:val="hybridMultilevel"/>
    <w:tmpl w:val="6D3AE29E"/>
    <w:lvl w:ilvl="0" w:tplc="F90AA04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0C311C"/>
    <w:multiLevelType w:val="hybridMultilevel"/>
    <w:tmpl w:val="7946E93C"/>
    <w:lvl w:ilvl="0" w:tplc="F7227D08">
      <w:start w:val="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1"/>
  </w:num>
  <w:num w:numId="3">
    <w:abstractNumId w:val="27"/>
  </w:num>
  <w:num w:numId="4">
    <w:abstractNumId w:val="25"/>
  </w:num>
  <w:num w:numId="5">
    <w:abstractNumId w:val="2"/>
  </w:num>
  <w:num w:numId="6">
    <w:abstractNumId w:val="3"/>
  </w:num>
  <w:num w:numId="7">
    <w:abstractNumId w:val="16"/>
  </w:num>
  <w:num w:numId="8">
    <w:abstractNumId w:val="23"/>
  </w:num>
  <w:num w:numId="9">
    <w:abstractNumId w:val="22"/>
  </w:num>
  <w:num w:numId="10">
    <w:abstractNumId w:val="35"/>
  </w:num>
  <w:num w:numId="11">
    <w:abstractNumId w:val="18"/>
  </w:num>
  <w:num w:numId="12">
    <w:abstractNumId w:val="8"/>
  </w:num>
  <w:num w:numId="13">
    <w:abstractNumId w:val="37"/>
  </w:num>
  <w:num w:numId="14">
    <w:abstractNumId w:val="32"/>
  </w:num>
  <w:num w:numId="15">
    <w:abstractNumId w:val="15"/>
  </w:num>
  <w:num w:numId="16">
    <w:abstractNumId w:val="1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4"/>
  </w:num>
  <w:num w:numId="23">
    <w:abstractNumId w:val="29"/>
  </w:num>
  <w:num w:numId="24">
    <w:abstractNumId w:val="17"/>
  </w:num>
  <w:num w:numId="25">
    <w:abstractNumId w:val="11"/>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7"/>
  </w:num>
  <w:num w:numId="30">
    <w:abstractNumId w:val="24"/>
  </w:num>
  <w:num w:numId="31">
    <w:abstractNumId w:val="5"/>
  </w:num>
  <w:num w:numId="32">
    <w:abstractNumId w:val="36"/>
  </w:num>
  <w:num w:numId="33">
    <w:abstractNumId w:val="12"/>
  </w:num>
  <w:num w:numId="34">
    <w:abstractNumId w:val="0"/>
  </w:num>
  <w:num w:numId="35">
    <w:abstractNumId w:val="6"/>
  </w:num>
  <w:num w:numId="36">
    <w:abstractNumId w:val="14"/>
  </w:num>
  <w:num w:numId="37">
    <w:abstractNumId w:val="21"/>
  </w:num>
  <w:num w:numId="38">
    <w:abstractNumId w:val="33"/>
  </w:num>
  <w:num w:numId="39">
    <w:abstractNumId w:val="9"/>
  </w:num>
  <w:num w:numId="40">
    <w:abstractNumId w:val="34"/>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20"/>
  </w:num>
  <w:num w:numId="44">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9F1"/>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13"/>
    <w:rsid w:val="000173D8"/>
    <w:rsid w:val="000174A2"/>
    <w:rsid w:val="000175F2"/>
    <w:rsid w:val="00017728"/>
    <w:rsid w:val="0001790C"/>
    <w:rsid w:val="0001790F"/>
    <w:rsid w:val="00017A89"/>
    <w:rsid w:val="00017B13"/>
    <w:rsid w:val="00017C73"/>
    <w:rsid w:val="00017D0A"/>
    <w:rsid w:val="00017D7D"/>
    <w:rsid w:val="00017EDA"/>
    <w:rsid w:val="000202FC"/>
    <w:rsid w:val="000205E7"/>
    <w:rsid w:val="00020BC7"/>
    <w:rsid w:val="00020CAC"/>
    <w:rsid w:val="00020CAE"/>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6BC"/>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8A2"/>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4FD"/>
    <w:rsid w:val="000357C0"/>
    <w:rsid w:val="000359B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DBC"/>
    <w:rsid w:val="00046E6B"/>
    <w:rsid w:val="00046F44"/>
    <w:rsid w:val="0004708A"/>
    <w:rsid w:val="000474F1"/>
    <w:rsid w:val="0004783F"/>
    <w:rsid w:val="000478E7"/>
    <w:rsid w:val="00047B57"/>
    <w:rsid w:val="00047B9E"/>
    <w:rsid w:val="00047BC3"/>
    <w:rsid w:val="00047ED5"/>
    <w:rsid w:val="00047F24"/>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AB4"/>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59C"/>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4A9"/>
    <w:rsid w:val="00086D6A"/>
    <w:rsid w:val="00086D7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A3"/>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1ED"/>
    <w:rsid w:val="000A036D"/>
    <w:rsid w:val="000A03FC"/>
    <w:rsid w:val="000A0789"/>
    <w:rsid w:val="000A0818"/>
    <w:rsid w:val="000A0A55"/>
    <w:rsid w:val="000A0B1F"/>
    <w:rsid w:val="000A0CD1"/>
    <w:rsid w:val="000A0F07"/>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A63"/>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5C03"/>
    <w:rsid w:val="000B6070"/>
    <w:rsid w:val="000B6206"/>
    <w:rsid w:val="000B622A"/>
    <w:rsid w:val="000B6444"/>
    <w:rsid w:val="000B6514"/>
    <w:rsid w:val="000B6575"/>
    <w:rsid w:val="000B6605"/>
    <w:rsid w:val="000B6621"/>
    <w:rsid w:val="000B66A6"/>
    <w:rsid w:val="000B66C3"/>
    <w:rsid w:val="000B6830"/>
    <w:rsid w:val="000B6866"/>
    <w:rsid w:val="000B6A7D"/>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D6D"/>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2F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8A"/>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6CD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1CC8"/>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1DC"/>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1F3"/>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6B5"/>
    <w:rsid w:val="0010378F"/>
    <w:rsid w:val="001039FE"/>
    <w:rsid w:val="00103A65"/>
    <w:rsid w:val="00103A76"/>
    <w:rsid w:val="00103E28"/>
    <w:rsid w:val="00103E61"/>
    <w:rsid w:val="00103EA2"/>
    <w:rsid w:val="00103F76"/>
    <w:rsid w:val="00103FE2"/>
    <w:rsid w:val="00104270"/>
    <w:rsid w:val="00104398"/>
    <w:rsid w:val="0010453B"/>
    <w:rsid w:val="00104647"/>
    <w:rsid w:val="001046F1"/>
    <w:rsid w:val="001048A0"/>
    <w:rsid w:val="00104BE4"/>
    <w:rsid w:val="00104C3B"/>
    <w:rsid w:val="00104CC4"/>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DE6"/>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31E"/>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7F"/>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583"/>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58"/>
    <w:rsid w:val="001727C3"/>
    <w:rsid w:val="00172A8E"/>
    <w:rsid w:val="00172C17"/>
    <w:rsid w:val="00173263"/>
    <w:rsid w:val="00173576"/>
    <w:rsid w:val="00173635"/>
    <w:rsid w:val="00173BD1"/>
    <w:rsid w:val="00173CAC"/>
    <w:rsid w:val="001740FD"/>
    <w:rsid w:val="00174173"/>
    <w:rsid w:val="0017424C"/>
    <w:rsid w:val="0017466B"/>
    <w:rsid w:val="0017468B"/>
    <w:rsid w:val="001746BC"/>
    <w:rsid w:val="0017474E"/>
    <w:rsid w:val="00174788"/>
    <w:rsid w:val="00174A5B"/>
    <w:rsid w:val="00174BED"/>
    <w:rsid w:val="00174CCA"/>
    <w:rsid w:val="00174FBF"/>
    <w:rsid w:val="00175020"/>
    <w:rsid w:val="001750B1"/>
    <w:rsid w:val="001751FA"/>
    <w:rsid w:val="001752E0"/>
    <w:rsid w:val="0017545D"/>
    <w:rsid w:val="0017566F"/>
    <w:rsid w:val="00175B27"/>
    <w:rsid w:val="00175D7A"/>
    <w:rsid w:val="00175DF3"/>
    <w:rsid w:val="00175E45"/>
    <w:rsid w:val="001760CE"/>
    <w:rsid w:val="00176BD8"/>
    <w:rsid w:val="00176C21"/>
    <w:rsid w:val="00176EDE"/>
    <w:rsid w:val="00176FCA"/>
    <w:rsid w:val="00177248"/>
    <w:rsid w:val="001774CC"/>
    <w:rsid w:val="001774D8"/>
    <w:rsid w:val="00177ADA"/>
    <w:rsid w:val="00177BEB"/>
    <w:rsid w:val="00177CB0"/>
    <w:rsid w:val="00177E17"/>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88E"/>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B1"/>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2F5"/>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560"/>
    <w:rsid w:val="001B55D7"/>
    <w:rsid w:val="001B5AA5"/>
    <w:rsid w:val="001B5D39"/>
    <w:rsid w:val="001B5DC8"/>
    <w:rsid w:val="001B5DFA"/>
    <w:rsid w:val="001B5E9B"/>
    <w:rsid w:val="001B62C1"/>
    <w:rsid w:val="001B64C0"/>
    <w:rsid w:val="001B65C2"/>
    <w:rsid w:val="001B65F6"/>
    <w:rsid w:val="001B66B4"/>
    <w:rsid w:val="001B66C3"/>
    <w:rsid w:val="001B67EF"/>
    <w:rsid w:val="001B69A6"/>
    <w:rsid w:val="001B6C38"/>
    <w:rsid w:val="001B6D55"/>
    <w:rsid w:val="001B6F89"/>
    <w:rsid w:val="001B6FC0"/>
    <w:rsid w:val="001B7282"/>
    <w:rsid w:val="001B7423"/>
    <w:rsid w:val="001B7548"/>
    <w:rsid w:val="001B7619"/>
    <w:rsid w:val="001B77F8"/>
    <w:rsid w:val="001B7A83"/>
    <w:rsid w:val="001B7C4C"/>
    <w:rsid w:val="001B7CC8"/>
    <w:rsid w:val="001C0184"/>
    <w:rsid w:val="001C0241"/>
    <w:rsid w:val="001C02B8"/>
    <w:rsid w:val="001C04B9"/>
    <w:rsid w:val="001C05AC"/>
    <w:rsid w:val="001C0703"/>
    <w:rsid w:val="001C090D"/>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144"/>
    <w:rsid w:val="001D04CF"/>
    <w:rsid w:val="001D09AF"/>
    <w:rsid w:val="001D0CBC"/>
    <w:rsid w:val="001D0D9B"/>
    <w:rsid w:val="001D131C"/>
    <w:rsid w:val="001D1394"/>
    <w:rsid w:val="001D154F"/>
    <w:rsid w:val="001D1C0A"/>
    <w:rsid w:val="001D2358"/>
    <w:rsid w:val="001D23A7"/>
    <w:rsid w:val="001D24A9"/>
    <w:rsid w:val="001D2A2C"/>
    <w:rsid w:val="001D2A30"/>
    <w:rsid w:val="001D2AAE"/>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CE3"/>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81"/>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262"/>
    <w:rsid w:val="001E7876"/>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E0A"/>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D6B"/>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96C"/>
    <w:rsid w:val="00202A2A"/>
    <w:rsid w:val="0020302B"/>
    <w:rsid w:val="002030A1"/>
    <w:rsid w:val="002031FF"/>
    <w:rsid w:val="00203548"/>
    <w:rsid w:val="002036E1"/>
    <w:rsid w:val="0020389B"/>
    <w:rsid w:val="00203D46"/>
    <w:rsid w:val="00203F07"/>
    <w:rsid w:val="0020410D"/>
    <w:rsid w:val="002043DB"/>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20"/>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8B3"/>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BEF"/>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146"/>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764"/>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C36"/>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2F5"/>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A"/>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571"/>
    <w:rsid w:val="002519E9"/>
    <w:rsid w:val="00251B1A"/>
    <w:rsid w:val="00251B62"/>
    <w:rsid w:val="00251F2D"/>
    <w:rsid w:val="00251F47"/>
    <w:rsid w:val="00252376"/>
    <w:rsid w:val="002523DF"/>
    <w:rsid w:val="0025284B"/>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4FD"/>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1D"/>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5B4B"/>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609"/>
    <w:rsid w:val="0027172A"/>
    <w:rsid w:val="00271918"/>
    <w:rsid w:val="00271B67"/>
    <w:rsid w:val="00271D12"/>
    <w:rsid w:val="002721ED"/>
    <w:rsid w:val="00272634"/>
    <w:rsid w:val="002729B5"/>
    <w:rsid w:val="00272A77"/>
    <w:rsid w:val="00272D4E"/>
    <w:rsid w:val="00272F38"/>
    <w:rsid w:val="00272FDB"/>
    <w:rsid w:val="00273925"/>
    <w:rsid w:val="00273B9E"/>
    <w:rsid w:val="00273E4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6FB9"/>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7AF"/>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36D"/>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477"/>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7ED"/>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23D"/>
    <w:rsid w:val="002A733C"/>
    <w:rsid w:val="002A7466"/>
    <w:rsid w:val="002A75AC"/>
    <w:rsid w:val="002A7D0B"/>
    <w:rsid w:val="002B029E"/>
    <w:rsid w:val="002B02AC"/>
    <w:rsid w:val="002B02B2"/>
    <w:rsid w:val="002B0697"/>
    <w:rsid w:val="002B08B5"/>
    <w:rsid w:val="002B099B"/>
    <w:rsid w:val="002B099E"/>
    <w:rsid w:val="002B0C19"/>
    <w:rsid w:val="002B0EC0"/>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D68"/>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6B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AFE"/>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133"/>
    <w:rsid w:val="002D443D"/>
    <w:rsid w:val="002D44BC"/>
    <w:rsid w:val="002D45CC"/>
    <w:rsid w:val="002D46B2"/>
    <w:rsid w:val="002D4BD4"/>
    <w:rsid w:val="002D4F4E"/>
    <w:rsid w:val="002D4F9D"/>
    <w:rsid w:val="002D4FFB"/>
    <w:rsid w:val="002D50BD"/>
    <w:rsid w:val="002D52DD"/>
    <w:rsid w:val="002D55B5"/>
    <w:rsid w:val="002D57FE"/>
    <w:rsid w:val="002D5814"/>
    <w:rsid w:val="002D586D"/>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56"/>
    <w:rsid w:val="002E5BCC"/>
    <w:rsid w:val="002E5DA6"/>
    <w:rsid w:val="002E61DF"/>
    <w:rsid w:val="002E62CC"/>
    <w:rsid w:val="002E63C6"/>
    <w:rsid w:val="002E66A5"/>
    <w:rsid w:val="002E66B3"/>
    <w:rsid w:val="002E68CD"/>
    <w:rsid w:val="002E6BBB"/>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5C"/>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8E1"/>
    <w:rsid w:val="00310C9B"/>
    <w:rsid w:val="00310CA8"/>
    <w:rsid w:val="00310CD6"/>
    <w:rsid w:val="00310F1E"/>
    <w:rsid w:val="00311080"/>
    <w:rsid w:val="0031127F"/>
    <w:rsid w:val="0031134C"/>
    <w:rsid w:val="00311724"/>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5D71"/>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DC9"/>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08D"/>
    <w:rsid w:val="003265C2"/>
    <w:rsid w:val="003266BB"/>
    <w:rsid w:val="0032671E"/>
    <w:rsid w:val="003268D1"/>
    <w:rsid w:val="00326A54"/>
    <w:rsid w:val="00326BB5"/>
    <w:rsid w:val="00326C71"/>
    <w:rsid w:val="00326C9D"/>
    <w:rsid w:val="00326DDD"/>
    <w:rsid w:val="003274DE"/>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401"/>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972"/>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A47"/>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AA"/>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253"/>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07"/>
    <w:rsid w:val="003873A2"/>
    <w:rsid w:val="003874EF"/>
    <w:rsid w:val="003875B4"/>
    <w:rsid w:val="0038766B"/>
    <w:rsid w:val="003876E2"/>
    <w:rsid w:val="0038776F"/>
    <w:rsid w:val="003877BA"/>
    <w:rsid w:val="0038794E"/>
    <w:rsid w:val="00387A8A"/>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1F35"/>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22B"/>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A38"/>
    <w:rsid w:val="003B5C68"/>
    <w:rsid w:val="003B5CA6"/>
    <w:rsid w:val="003B5DCC"/>
    <w:rsid w:val="003B5E4F"/>
    <w:rsid w:val="003B5EC1"/>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749"/>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D6B"/>
    <w:rsid w:val="003D2D78"/>
    <w:rsid w:val="003D2EB4"/>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6E16"/>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4E7"/>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8"/>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BDA"/>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4B9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0FEC"/>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CC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5F9"/>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731"/>
    <w:rsid w:val="004338E4"/>
    <w:rsid w:val="00433C05"/>
    <w:rsid w:val="00433C6E"/>
    <w:rsid w:val="00433FB7"/>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6F9"/>
    <w:rsid w:val="004377F9"/>
    <w:rsid w:val="004378C1"/>
    <w:rsid w:val="00437F33"/>
    <w:rsid w:val="00437FB8"/>
    <w:rsid w:val="00440240"/>
    <w:rsid w:val="00440671"/>
    <w:rsid w:val="0044082B"/>
    <w:rsid w:val="004413EB"/>
    <w:rsid w:val="00441555"/>
    <w:rsid w:val="00441872"/>
    <w:rsid w:val="004418CE"/>
    <w:rsid w:val="00441D21"/>
    <w:rsid w:val="004422E1"/>
    <w:rsid w:val="00442533"/>
    <w:rsid w:val="00442792"/>
    <w:rsid w:val="004428FC"/>
    <w:rsid w:val="00442A6D"/>
    <w:rsid w:val="00442CEF"/>
    <w:rsid w:val="00442F15"/>
    <w:rsid w:val="00443000"/>
    <w:rsid w:val="00443107"/>
    <w:rsid w:val="00443860"/>
    <w:rsid w:val="00443D72"/>
    <w:rsid w:val="00443EF7"/>
    <w:rsid w:val="00444520"/>
    <w:rsid w:val="00444919"/>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832"/>
    <w:rsid w:val="00455AAF"/>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27A"/>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59"/>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0E9B"/>
    <w:rsid w:val="00471068"/>
    <w:rsid w:val="004714BC"/>
    <w:rsid w:val="004715A0"/>
    <w:rsid w:val="00471748"/>
    <w:rsid w:val="00471EB9"/>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696"/>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CA6"/>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DE1"/>
    <w:rsid w:val="004C6EAD"/>
    <w:rsid w:val="004C7481"/>
    <w:rsid w:val="004C7719"/>
    <w:rsid w:val="004C795A"/>
    <w:rsid w:val="004C7AC3"/>
    <w:rsid w:val="004C7B2A"/>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5EC"/>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2A0"/>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47E"/>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89"/>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4E"/>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7"/>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3E1"/>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3CAF"/>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09"/>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7A4"/>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5"/>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968"/>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34B"/>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27E"/>
    <w:rsid w:val="00571435"/>
    <w:rsid w:val="00571512"/>
    <w:rsid w:val="00571550"/>
    <w:rsid w:val="00571719"/>
    <w:rsid w:val="0057194C"/>
    <w:rsid w:val="00572084"/>
    <w:rsid w:val="00572249"/>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4A2"/>
    <w:rsid w:val="00575850"/>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8B"/>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37B"/>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1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4E70"/>
    <w:rsid w:val="005E5136"/>
    <w:rsid w:val="005E52A1"/>
    <w:rsid w:val="005E5339"/>
    <w:rsid w:val="005E556B"/>
    <w:rsid w:val="005E56AC"/>
    <w:rsid w:val="005E572D"/>
    <w:rsid w:val="005E5E2F"/>
    <w:rsid w:val="005E5E58"/>
    <w:rsid w:val="005E5FD3"/>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021"/>
    <w:rsid w:val="005F7152"/>
    <w:rsid w:val="005F71DE"/>
    <w:rsid w:val="005F7747"/>
    <w:rsid w:val="005F7A35"/>
    <w:rsid w:val="005F7E87"/>
    <w:rsid w:val="0060001B"/>
    <w:rsid w:val="006004E7"/>
    <w:rsid w:val="00600B0C"/>
    <w:rsid w:val="00600C77"/>
    <w:rsid w:val="00601240"/>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3EA2"/>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BDB"/>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83"/>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178"/>
    <w:rsid w:val="00614525"/>
    <w:rsid w:val="00614784"/>
    <w:rsid w:val="00614B53"/>
    <w:rsid w:val="00614C50"/>
    <w:rsid w:val="00614CD1"/>
    <w:rsid w:val="00614E00"/>
    <w:rsid w:val="00614E1A"/>
    <w:rsid w:val="00614E5C"/>
    <w:rsid w:val="00614E98"/>
    <w:rsid w:val="00615074"/>
    <w:rsid w:val="00615113"/>
    <w:rsid w:val="006153C0"/>
    <w:rsid w:val="0061563A"/>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20"/>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5B1"/>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5A3"/>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381"/>
    <w:rsid w:val="006435FD"/>
    <w:rsid w:val="006437AC"/>
    <w:rsid w:val="0064394F"/>
    <w:rsid w:val="0064404E"/>
    <w:rsid w:val="0064463A"/>
    <w:rsid w:val="0064486B"/>
    <w:rsid w:val="00644C12"/>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B3B"/>
    <w:rsid w:val="00647C0E"/>
    <w:rsid w:val="00647C5E"/>
    <w:rsid w:val="00647CF1"/>
    <w:rsid w:val="00647E39"/>
    <w:rsid w:val="00647F39"/>
    <w:rsid w:val="00650143"/>
    <w:rsid w:val="006501B0"/>
    <w:rsid w:val="006505BD"/>
    <w:rsid w:val="00650C67"/>
    <w:rsid w:val="00650D03"/>
    <w:rsid w:val="00650DDC"/>
    <w:rsid w:val="00651095"/>
    <w:rsid w:val="00651132"/>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B5E"/>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1F0E"/>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A54"/>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71"/>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35"/>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1B2"/>
    <w:rsid w:val="006A2596"/>
    <w:rsid w:val="006A260C"/>
    <w:rsid w:val="006A285F"/>
    <w:rsid w:val="006A2A86"/>
    <w:rsid w:val="006A2C28"/>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36"/>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A6"/>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2EC4"/>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1E2"/>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1DB"/>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909"/>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5FA"/>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0EC"/>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E22"/>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45"/>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75"/>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A0C"/>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94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6BA"/>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361"/>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8F"/>
    <w:rsid w:val="00786E98"/>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BC0"/>
    <w:rsid w:val="00792C3D"/>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01C"/>
    <w:rsid w:val="007A71CD"/>
    <w:rsid w:val="007A7696"/>
    <w:rsid w:val="007A7A1F"/>
    <w:rsid w:val="007A7C58"/>
    <w:rsid w:val="007A7D65"/>
    <w:rsid w:val="007B00CB"/>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23A"/>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3B4"/>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26"/>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A90"/>
    <w:rsid w:val="007E7F34"/>
    <w:rsid w:val="007E7F98"/>
    <w:rsid w:val="007F033E"/>
    <w:rsid w:val="007F0726"/>
    <w:rsid w:val="007F0795"/>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2B1"/>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B5B"/>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111"/>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C11"/>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8A1"/>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DC4"/>
    <w:rsid w:val="00825E3F"/>
    <w:rsid w:val="00826014"/>
    <w:rsid w:val="00826116"/>
    <w:rsid w:val="008265D4"/>
    <w:rsid w:val="008267AA"/>
    <w:rsid w:val="0082681E"/>
    <w:rsid w:val="008268C0"/>
    <w:rsid w:val="008269D0"/>
    <w:rsid w:val="00826DD9"/>
    <w:rsid w:val="00826EE5"/>
    <w:rsid w:val="0082705D"/>
    <w:rsid w:val="00827204"/>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37D21"/>
    <w:rsid w:val="008401E1"/>
    <w:rsid w:val="0084067B"/>
    <w:rsid w:val="00840945"/>
    <w:rsid w:val="00840C27"/>
    <w:rsid w:val="00840CAA"/>
    <w:rsid w:val="008410AB"/>
    <w:rsid w:val="00841191"/>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E83"/>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768"/>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A67"/>
    <w:rsid w:val="00861DA7"/>
    <w:rsid w:val="00861E1C"/>
    <w:rsid w:val="008621BC"/>
    <w:rsid w:val="00862515"/>
    <w:rsid w:val="0086292A"/>
    <w:rsid w:val="00862A64"/>
    <w:rsid w:val="00862B89"/>
    <w:rsid w:val="00862C12"/>
    <w:rsid w:val="00862D72"/>
    <w:rsid w:val="00863757"/>
    <w:rsid w:val="00863850"/>
    <w:rsid w:val="00863895"/>
    <w:rsid w:val="008639E5"/>
    <w:rsid w:val="00863B12"/>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11"/>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DE5"/>
    <w:rsid w:val="00874E84"/>
    <w:rsid w:val="0087511A"/>
    <w:rsid w:val="00875139"/>
    <w:rsid w:val="00875161"/>
    <w:rsid w:val="00875410"/>
    <w:rsid w:val="008754AE"/>
    <w:rsid w:val="00875CB6"/>
    <w:rsid w:val="00876364"/>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628"/>
    <w:rsid w:val="00882A38"/>
    <w:rsid w:val="00882A4B"/>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440"/>
    <w:rsid w:val="00887515"/>
    <w:rsid w:val="0088753F"/>
    <w:rsid w:val="00887849"/>
    <w:rsid w:val="0088799A"/>
    <w:rsid w:val="00887AFF"/>
    <w:rsid w:val="00887C35"/>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2"/>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435"/>
    <w:rsid w:val="008A36A8"/>
    <w:rsid w:val="008A3841"/>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3B1"/>
    <w:rsid w:val="008A7591"/>
    <w:rsid w:val="008A798D"/>
    <w:rsid w:val="008A79B8"/>
    <w:rsid w:val="008A7C93"/>
    <w:rsid w:val="008A7D4E"/>
    <w:rsid w:val="008A7DC7"/>
    <w:rsid w:val="008A7E94"/>
    <w:rsid w:val="008A7EB5"/>
    <w:rsid w:val="008A7EDE"/>
    <w:rsid w:val="008B04AB"/>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B69"/>
    <w:rsid w:val="008B6D2A"/>
    <w:rsid w:val="008B6E6A"/>
    <w:rsid w:val="008B7133"/>
    <w:rsid w:val="008B71AD"/>
    <w:rsid w:val="008B721A"/>
    <w:rsid w:val="008B7BAB"/>
    <w:rsid w:val="008C00DF"/>
    <w:rsid w:val="008C0188"/>
    <w:rsid w:val="008C0196"/>
    <w:rsid w:val="008C026C"/>
    <w:rsid w:val="008C0287"/>
    <w:rsid w:val="008C0349"/>
    <w:rsid w:val="008C0748"/>
    <w:rsid w:val="008C082D"/>
    <w:rsid w:val="008C09DD"/>
    <w:rsid w:val="008C0DC8"/>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0A9"/>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468"/>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1C6A"/>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CA6"/>
    <w:rsid w:val="008F2048"/>
    <w:rsid w:val="008F21A6"/>
    <w:rsid w:val="008F22E4"/>
    <w:rsid w:val="008F2371"/>
    <w:rsid w:val="008F242E"/>
    <w:rsid w:val="008F247D"/>
    <w:rsid w:val="008F24A8"/>
    <w:rsid w:val="008F2774"/>
    <w:rsid w:val="008F28E2"/>
    <w:rsid w:val="008F29EA"/>
    <w:rsid w:val="008F2BC1"/>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5AF"/>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4EE"/>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3C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0C"/>
    <w:rsid w:val="0092184E"/>
    <w:rsid w:val="00921A35"/>
    <w:rsid w:val="00921B71"/>
    <w:rsid w:val="0092200B"/>
    <w:rsid w:val="0092205E"/>
    <w:rsid w:val="00922216"/>
    <w:rsid w:val="0092229F"/>
    <w:rsid w:val="009224DA"/>
    <w:rsid w:val="009226E6"/>
    <w:rsid w:val="009228DE"/>
    <w:rsid w:val="00922C34"/>
    <w:rsid w:val="00923193"/>
    <w:rsid w:val="00923386"/>
    <w:rsid w:val="009235AE"/>
    <w:rsid w:val="0092374E"/>
    <w:rsid w:val="00923846"/>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CBA"/>
    <w:rsid w:val="00926CFD"/>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69"/>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754"/>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BCA"/>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269"/>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99F"/>
    <w:rsid w:val="00967A97"/>
    <w:rsid w:val="00967DF3"/>
    <w:rsid w:val="00967ECE"/>
    <w:rsid w:val="0097014B"/>
    <w:rsid w:val="009701D9"/>
    <w:rsid w:val="0097035C"/>
    <w:rsid w:val="00970561"/>
    <w:rsid w:val="00970997"/>
    <w:rsid w:val="00970BD9"/>
    <w:rsid w:val="009715BA"/>
    <w:rsid w:val="009719CA"/>
    <w:rsid w:val="00971B20"/>
    <w:rsid w:val="00971D50"/>
    <w:rsid w:val="00971D5A"/>
    <w:rsid w:val="0097223A"/>
    <w:rsid w:val="00972562"/>
    <w:rsid w:val="00972586"/>
    <w:rsid w:val="009725A5"/>
    <w:rsid w:val="009726E8"/>
    <w:rsid w:val="00972753"/>
    <w:rsid w:val="0097282E"/>
    <w:rsid w:val="009728F1"/>
    <w:rsid w:val="009728FC"/>
    <w:rsid w:val="00972944"/>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88"/>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066"/>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9FB"/>
    <w:rsid w:val="00993DE8"/>
    <w:rsid w:val="00993E51"/>
    <w:rsid w:val="00993FB6"/>
    <w:rsid w:val="0099404A"/>
    <w:rsid w:val="009942D5"/>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0F1"/>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11"/>
    <w:rsid w:val="009B1D75"/>
    <w:rsid w:val="009B2028"/>
    <w:rsid w:val="009B2092"/>
    <w:rsid w:val="009B23E5"/>
    <w:rsid w:val="009B242A"/>
    <w:rsid w:val="009B29A4"/>
    <w:rsid w:val="009B2BE6"/>
    <w:rsid w:val="009B3040"/>
    <w:rsid w:val="009B3267"/>
    <w:rsid w:val="009B3334"/>
    <w:rsid w:val="009B33CB"/>
    <w:rsid w:val="009B38CD"/>
    <w:rsid w:val="009B3EBE"/>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8B"/>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5D"/>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29"/>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1BB"/>
    <w:rsid w:val="009D75E2"/>
    <w:rsid w:val="009D7765"/>
    <w:rsid w:val="009E0015"/>
    <w:rsid w:val="009E016A"/>
    <w:rsid w:val="009E06B4"/>
    <w:rsid w:val="009E0C4B"/>
    <w:rsid w:val="009E1193"/>
    <w:rsid w:val="009E187A"/>
    <w:rsid w:val="009E1AE9"/>
    <w:rsid w:val="009E1C87"/>
    <w:rsid w:val="009E1DED"/>
    <w:rsid w:val="009E1EA7"/>
    <w:rsid w:val="009E1EAA"/>
    <w:rsid w:val="009E1FB1"/>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CB1"/>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AAD"/>
    <w:rsid w:val="009F2C62"/>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5B0"/>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C67"/>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87B"/>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BA"/>
    <w:rsid w:val="00A12ED0"/>
    <w:rsid w:val="00A12F91"/>
    <w:rsid w:val="00A13022"/>
    <w:rsid w:val="00A1324C"/>
    <w:rsid w:val="00A1325A"/>
    <w:rsid w:val="00A13293"/>
    <w:rsid w:val="00A134BC"/>
    <w:rsid w:val="00A1361D"/>
    <w:rsid w:val="00A136D7"/>
    <w:rsid w:val="00A13AD3"/>
    <w:rsid w:val="00A13F65"/>
    <w:rsid w:val="00A14019"/>
    <w:rsid w:val="00A140C8"/>
    <w:rsid w:val="00A1435D"/>
    <w:rsid w:val="00A147FE"/>
    <w:rsid w:val="00A1493F"/>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A0F"/>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1"/>
    <w:rsid w:val="00A17ADD"/>
    <w:rsid w:val="00A17C0D"/>
    <w:rsid w:val="00A17E7B"/>
    <w:rsid w:val="00A20066"/>
    <w:rsid w:val="00A20122"/>
    <w:rsid w:val="00A20144"/>
    <w:rsid w:val="00A203C9"/>
    <w:rsid w:val="00A204EE"/>
    <w:rsid w:val="00A205D4"/>
    <w:rsid w:val="00A206E9"/>
    <w:rsid w:val="00A20963"/>
    <w:rsid w:val="00A20CFE"/>
    <w:rsid w:val="00A2147F"/>
    <w:rsid w:val="00A21513"/>
    <w:rsid w:val="00A21548"/>
    <w:rsid w:val="00A216DB"/>
    <w:rsid w:val="00A218F0"/>
    <w:rsid w:val="00A21BC5"/>
    <w:rsid w:val="00A21CBA"/>
    <w:rsid w:val="00A21CC2"/>
    <w:rsid w:val="00A21F46"/>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0A"/>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326"/>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56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6CE"/>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108"/>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74"/>
    <w:rsid w:val="00A62AA1"/>
    <w:rsid w:val="00A62BC2"/>
    <w:rsid w:val="00A62BE4"/>
    <w:rsid w:val="00A63006"/>
    <w:rsid w:val="00A630BE"/>
    <w:rsid w:val="00A631D8"/>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4DA"/>
    <w:rsid w:val="00A91B81"/>
    <w:rsid w:val="00A91C2D"/>
    <w:rsid w:val="00A91CDD"/>
    <w:rsid w:val="00A91E76"/>
    <w:rsid w:val="00A922B7"/>
    <w:rsid w:val="00A92336"/>
    <w:rsid w:val="00A924BB"/>
    <w:rsid w:val="00A924ED"/>
    <w:rsid w:val="00A9255A"/>
    <w:rsid w:val="00A92971"/>
    <w:rsid w:val="00A92AE7"/>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4D8D"/>
    <w:rsid w:val="00A95009"/>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7F4"/>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BD3"/>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1B0"/>
    <w:rsid w:val="00AB22C2"/>
    <w:rsid w:val="00AB24B4"/>
    <w:rsid w:val="00AB26B2"/>
    <w:rsid w:val="00AB271A"/>
    <w:rsid w:val="00AB274B"/>
    <w:rsid w:val="00AB275D"/>
    <w:rsid w:val="00AB2800"/>
    <w:rsid w:val="00AB2C94"/>
    <w:rsid w:val="00AB2CB0"/>
    <w:rsid w:val="00AB2CE0"/>
    <w:rsid w:val="00AB2DC8"/>
    <w:rsid w:val="00AB2F54"/>
    <w:rsid w:val="00AB3155"/>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B7D42"/>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5A5"/>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043"/>
    <w:rsid w:val="00AC441E"/>
    <w:rsid w:val="00AC49AF"/>
    <w:rsid w:val="00AC49CD"/>
    <w:rsid w:val="00AC4AC8"/>
    <w:rsid w:val="00AC4B70"/>
    <w:rsid w:val="00AC4F5E"/>
    <w:rsid w:val="00AC4FD3"/>
    <w:rsid w:val="00AC508C"/>
    <w:rsid w:val="00AC510C"/>
    <w:rsid w:val="00AC5188"/>
    <w:rsid w:val="00AC5259"/>
    <w:rsid w:val="00AC528A"/>
    <w:rsid w:val="00AC53C9"/>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60"/>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CB9"/>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03"/>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B7C"/>
    <w:rsid w:val="00B26CB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1F"/>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59F"/>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68"/>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7FE"/>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A"/>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67FB3"/>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9FC"/>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B"/>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B89"/>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4B"/>
    <w:rsid w:val="00BA686F"/>
    <w:rsid w:val="00BA68BD"/>
    <w:rsid w:val="00BA6A3E"/>
    <w:rsid w:val="00BA6DA4"/>
    <w:rsid w:val="00BA6DF9"/>
    <w:rsid w:val="00BA72C6"/>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810"/>
    <w:rsid w:val="00BB2A80"/>
    <w:rsid w:val="00BB2A99"/>
    <w:rsid w:val="00BB2E1E"/>
    <w:rsid w:val="00BB31B9"/>
    <w:rsid w:val="00BB3259"/>
    <w:rsid w:val="00BB349F"/>
    <w:rsid w:val="00BB35B9"/>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799"/>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9C8"/>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A6"/>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6BC"/>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3BA3"/>
    <w:rsid w:val="00BE4128"/>
    <w:rsid w:val="00BE41AE"/>
    <w:rsid w:val="00BE4818"/>
    <w:rsid w:val="00BE4F2B"/>
    <w:rsid w:val="00BE4F61"/>
    <w:rsid w:val="00BE4F97"/>
    <w:rsid w:val="00BE5138"/>
    <w:rsid w:val="00BE52D5"/>
    <w:rsid w:val="00BE5378"/>
    <w:rsid w:val="00BE54AD"/>
    <w:rsid w:val="00BE5538"/>
    <w:rsid w:val="00BE56D1"/>
    <w:rsid w:val="00BE570B"/>
    <w:rsid w:val="00BE587E"/>
    <w:rsid w:val="00BE5B18"/>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56"/>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85C"/>
    <w:rsid w:val="00C01A4E"/>
    <w:rsid w:val="00C01CC5"/>
    <w:rsid w:val="00C01F4F"/>
    <w:rsid w:val="00C0205B"/>
    <w:rsid w:val="00C020EE"/>
    <w:rsid w:val="00C022D6"/>
    <w:rsid w:val="00C02477"/>
    <w:rsid w:val="00C027CD"/>
    <w:rsid w:val="00C028AA"/>
    <w:rsid w:val="00C02AF4"/>
    <w:rsid w:val="00C02B12"/>
    <w:rsid w:val="00C03040"/>
    <w:rsid w:val="00C032F7"/>
    <w:rsid w:val="00C0342A"/>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0AC"/>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CE7"/>
    <w:rsid w:val="00C15D4A"/>
    <w:rsid w:val="00C15D77"/>
    <w:rsid w:val="00C15DD5"/>
    <w:rsid w:val="00C1630E"/>
    <w:rsid w:val="00C166E1"/>
    <w:rsid w:val="00C16813"/>
    <w:rsid w:val="00C16824"/>
    <w:rsid w:val="00C168CE"/>
    <w:rsid w:val="00C169A4"/>
    <w:rsid w:val="00C16B21"/>
    <w:rsid w:val="00C16B9F"/>
    <w:rsid w:val="00C1777A"/>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1D13"/>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2E"/>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AF"/>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79"/>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056"/>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8B4"/>
    <w:rsid w:val="00C65C59"/>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A2D"/>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2FDF"/>
    <w:rsid w:val="00C7339E"/>
    <w:rsid w:val="00C733A8"/>
    <w:rsid w:val="00C734F4"/>
    <w:rsid w:val="00C7354F"/>
    <w:rsid w:val="00C735B1"/>
    <w:rsid w:val="00C73942"/>
    <w:rsid w:val="00C73C77"/>
    <w:rsid w:val="00C73CE6"/>
    <w:rsid w:val="00C73CF5"/>
    <w:rsid w:val="00C73D0C"/>
    <w:rsid w:val="00C73F94"/>
    <w:rsid w:val="00C740D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629"/>
    <w:rsid w:val="00C75822"/>
    <w:rsid w:val="00C75927"/>
    <w:rsid w:val="00C75B7C"/>
    <w:rsid w:val="00C75BAE"/>
    <w:rsid w:val="00C75C9B"/>
    <w:rsid w:val="00C75D35"/>
    <w:rsid w:val="00C75DC9"/>
    <w:rsid w:val="00C75F54"/>
    <w:rsid w:val="00C76175"/>
    <w:rsid w:val="00C76229"/>
    <w:rsid w:val="00C76543"/>
    <w:rsid w:val="00C769AA"/>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2F"/>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FE"/>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A1"/>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107"/>
    <w:rsid w:val="00C952DF"/>
    <w:rsid w:val="00C954F5"/>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AED"/>
    <w:rsid w:val="00CA3BDD"/>
    <w:rsid w:val="00CA3FF0"/>
    <w:rsid w:val="00CA44F4"/>
    <w:rsid w:val="00CA45E5"/>
    <w:rsid w:val="00CA4A34"/>
    <w:rsid w:val="00CA5023"/>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370"/>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310"/>
    <w:rsid w:val="00CB34A3"/>
    <w:rsid w:val="00CB3500"/>
    <w:rsid w:val="00CB36E4"/>
    <w:rsid w:val="00CB39B9"/>
    <w:rsid w:val="00CB4155"/>
    <w:rsid w:val="00CB428B"/>
    <w:rsid w:val="00CB45C7"/>
    <w:rsid w:val="00CB46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9A7"/>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0B1"/>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A5"/>
    <w:rsid w:val="00D07466"/>
    <w:rsid w:val="00D07550"/>
    <w:rsid w:val="00D075F7"/>
    <w:rsid w:val="00D07768"/>
    <w:rsid w:val="00D079D1"/>
    <w:rsid w:val="00D079ED"/>
    <w:rsid w:val="00D07B8A"/>
    <w:rsid w:val="00D07DD8"/>
    <w:rsid w:val="00D07E6B"/>
    <w:rsid w:val="00D07E80"/>
    <w:rsid w:val="00D07F42"/>
    <w:rsid w:val="00D1015A"/>
    <w:rsid w:val="00D10384"/>
    <w:rsid w:val="00D1042F"/>
    <w:rsid w:val="00D109E7"/>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5C8"/>
    <w:rsid w:val="00D21955"/>
    <w:rsid w:val="00D21C43"/>
    <w:rsid w:val="00D21D9A"/>
    <w:rsid w:val="00D21E25"/>
    <w:rsid w:val="00D21EB3"/>
    <w:rsid w:val="00D22179"/>
    <w:rsid w:val="00D22187"/>
    <w:rsid w:val="00D223AF"/>
    <w:rsid w:val="00D223F3"/>
    <w:rsid w:val="00D22426"/>
    <w:rsid w:val="00D224F5"/>
    <w:rsid w:val="00D2265B"/>
    <w:rsid w:val="00D22685"/>
    <w:rsid w:val="00D22B3F"/>
    <w:rsid w:val="00D22C29"/>
    <w:rsid w:val="00D22E36"/>
    <w:rsid w:val="00D22EA1"/>
    <w:rsid w:val="00D22EB1"/>
    <w:rsid w:val="00D22F89"/>
    <w:rsid w:val="00D23208"/>
    <w:rsid w:val="00D23444"/>
    <w:rsid w:val="00D234DE"/>
    <w:rsid w:val="00D23AAA"/>
    <w:rsid w:val="00D23AB0"/>
    <w:rsid w:val="00D2407C"/>
    <w:rsid w:val="00D24332"/>
    <w:rsid w:val="00D24628"/>
    <w:rsid w:val="00D246A0"/>
    <w:rsid w:val="00D24726"/>
    <w:rsid w:val="00D24D76"/>
    <w:rsid w:val="00D24DB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7DC"/>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A55"/>
    <w:rsid w:val="00D34B79"/>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E89"/>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0C9"/>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1A8"/>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124"/>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B94"/>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2C8"/>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CA1"/>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4C3"/>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E05"/>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712"/>
    <w:rsid w:val="00DA701A"/>
    <w:rsid w:val="00DA7438"/>
    <w:rsid w:val="00DA75E3"/>
    <w:rsid w:val="00DA76AB"/>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40C"/>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DA1"/>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87E"/>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12E"/>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C33"/>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BD2"/>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51"/>
    <w:rsid w:val="00DF1B81"/>
    <w:rsid w:val="00DF1BB4"/>
    <w:rsid w:val="00DF2008"/>
    <w:rsid w:val="00DF234D"/>
    <w:rsid w:val="00DF25A7"/>
    <w:rsid w:val="00DF26DC"/>
    <w:rsid w:val="00DF2824"/>
    <w:rsid w:val="00DF290D"/>
    <w:rsid w:val="00DF2C8C"/>
    <w:rsid w:val="00DF2EF4"/>
    <w:rsid w:val="00DF2FC1"/>
    <w:rsid w:val="00DF2FE3"/>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588"/>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941"/>
    <w:rsid w:val="00DF7B7F"/>
    <w:rsid w:val="00DF7BF0"/>
    <w:rsid w:val="00E00126"/>
    <w:rsid w:val="00E00306"/>
    <w:rsid w:val="00E00325"/>
    <w:rsid w:val="00E0050E"/>
    <w:rsid w:val="00E00817"/>
    <w:rsid w:val="00E00827"/>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A27"/>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97B"/>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C2"/>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16D"/>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C50"/>
    <w:rsid w:val="00E27F4A"/>
    <w:rsid w:val="00E301F6"/>
    <w:rsid w:val="00E30602"/>
    <w:rsid w:val="00E30985"/>
    <w:rsid w:val="00E30B4C"/>
    <w:rsid w:val="00E30D51"/>
    <w:rsid w:val="00E30D96"/>
    <w:rsid w:val="00E30D98"/>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CCE"/>
    <w:rsid w:val="00E36E0A"/>
    <w:rsid w:val="00E36FD1"/>
    <w:rsid w:val="00E37253"/>
    <w:rsid w:val="00E37275"/>
    <w:rsid w:val="00E37C5E"/>
    <w:rsid w:val="00E37D73"/>
    <w:rsid w:val="00E4083D"/>
    <w:rsid w:val="00E4083E"/>
    <w:rsid w:val="00E40C5B"/>
    <w:rsid w:val="00E40D53"/>
    <w:rsid w:val="00E412B7"/>
    <w:rsid w:val="00E41360"/>
    <w:rsid w:val="00E41485"/>
    <w:rsid w:val="00E41D09"/>
    <w:rsid w:val="00E41F61"/>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810"/>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320"/>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E9"/>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6A2"/>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8F4"/>
    <w:rsid w:val="00E73942"/>
    <w:rsid w:val="00E73A23"/>
    <w:rsid w:val="00E73A6A"/>
    <w:rsid w:val="00E73B0F"/>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51"/>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1E9"/>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D74"/>
    <w:rsid w:val="00E91E03"/>
    <w:rsid w:val="00E92041"/>
    <w:rsid w:val="00E923AB"/>
    <w:rsid w:val="00E923D7"/>
    <w:rsid w:val="00E926C3"/>
    <w:rsid w:val="00E928C0"/>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73"/>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54"/>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8"/>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585"/>
    <w:rsid w:val="00EA59EC"/>
    <w:rsid w:val="00EA5A1A"/>
    <w:rsid w:val="00EA5A1E"/>
    <w:rsid w:val="00EA5A4D"/>
    <w:rsid w:val="00EA5C06"/>
    <w:rsid w:val="00EA5EDE"/>
    <w:rsid w:val="00EA618C"/>
    <w:rsid w:val="00EA6340"/>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718"/>
    <w:rsid w:val="00EB1A30"/>
    <w:rsid w:val="00EB1A3E"/>
    <w:rsid w:val="00EB1AAA"/>
    <w:rsid w:val="00EB1C22"/>
    <w:rsid w:val="00EB24F3"/>
    <w:rsid w:val="00EB2765"/>
    <w:rsid w:val="00EB2902"/>
    <w:rsid w:val="00EB2AE4"/>
    <w:rsid w:val="00EB2B24"/>
    <w:rsid w:val="00EB2C77"/>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CC9"/>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46"/>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5"/>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9E9"/>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CCC"/>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48A"/>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1F"/>
    <w:rsid w:val="00EE0CAF"/>
    <w:rsid w:val="00EE0D00"/>
    <w:rsid w:val="00EE0D5B"/>
    <w:rsid w:val="00EE0DBC"/>
    <w:rsid w:val="00EE1025"/>
    <w:rsid w:val="00EE1149"/>
    <w:rsid w:val="00EE128E"/>
    <w:rsid w:val="00EE1351"/>
    <w:rsid w:val="00EE168A"/>
    <w:rsid w:val="00EE1888"/>
    <w:rsid w:val="00EE1AA1"/>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411"/>
    <w:rsid w:val="00EE492B"/>
    <w:rsid w:val="00EE495C"/>
    <w:rsid w:val="00EE49F7"/>
    <w:rsid w:val="00EE4ABA"/>
    <w:rsid w:val="00EE4B6F"/>
    <w:rsid w:val="00EE4F72"/>
    <w:rsid w:val="00EE5260"/>
    <w:rsid w:val="00EE5545"/>
    <w:rsid w:val="00EE55D7"/>
    <w:rsid w:val="00EE56D7"/>
    <w:rsid w:val="00EE5842"/>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DE"/>
    <w:rsid w:val="00EF38F7"/>
    <w:rsid w:val="00EF3A71"/>
    <w:rsid w:val="00EF3DF4"/>
    <w:rsid w:val="00EF3F81"/>
    <w:rsid w:val="00EF3FA1"/>
    <w:rsid w:val="00EF46A9"/>
    <w:rsid w:val="00EF4EB6"/>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7A"/>
    <w:rsid w:val="00F01DEE"/>
    <w:rsid w:val="00F01E5F"/>
    <w:rsid w:val="00F01EC8"/>
    <w:rsid w:val="00F01ECA"/>
    <w:rsid w:val="00F02003"/>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4EAB"/>
    <w:rsid w:val="00F150C2"/>
    <w:rsid w:val="00F154C7"/>
    <w:rsid w:val="00F15776"/>
    <w:rsid w:val="00F15901"/>
    <w:rsid w:val="00F15AC4"/>
    <w:rsid w:val="00F15AF6"/>
    <w:rsid w:val="00F15B36"/>
    <w:rsid w:val="00F15B4C"/>
    <w:rsid w:val="00F15E03"/>
    <w:rsid w:val="00F16204"/>
    <w:rsid w:val="00F16210"/>
    <w:rsid w:val="00F1626F"/>
    <w:rsid w:val="00F16329"/>
    <w:rsid w:val="00F1637B"/>
    <w:rsid w:val="00F16464"/>
    <w:rsid w:val="00F1661A"/>
    <w:rsid w:val="00F16652"/>
    <w:rsid w:val="00F16808"/>
    <w:rsid w:val="00F16A40"/>
    <w:rsid w:val="00F16CAF"/>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E5C"/>
    <w:rsid w:val="00F31F9E"/>
    <w:rsid w:val="00F32037"/>
    <w:rsid w:val="00F3208D"/>
    <w:rsid w:val="00F3237E"/>
    <w:rsid w:val="00F32527"/>
    <w:rsid w:val="00F32569"/>
    <w:rsid w:val="00F32598"/>
    <w:rsid w:val="00F32628"/>
    <w:rsid w:val="00F327BA"/>
    <w:rsid w:val="00F32847"/>
    <w:rsid w:val="00F32A14"/>
    <w:rsid w:val="00F32AAC"/>
    <w:rsid w:val="00F32B4D"/>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1F9F"/>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5E34"/>
    <w:rsid w:val="00F46096"/>
    <w:rsid w:val="00F461E5"/>
    <w:rsid w:val="00F463B2"/>
    <w:rsid w:val="00F465B7"/>
    <w:rsid w:val="00F46856"/>
    <w:rsid w:val="00F468AF"/>
    <w:rsid w:val="00F46BA9"/>
    <w:rsid w:val="00F46C23"/>
    <w:rsid w:val="00F46D15"/>
    <w:rsid w:val="00F46DB8"/>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46"/>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6"/>
    <w:rsid w:val="00F617F8"/>
    <w:rsid w:val="00F6191E"/>
    <w:rsid w:val="00F61DC1"/>
    <w:rsid w:val="00F61E13"/>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780"/>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D76"/>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44A"/>
    <w:rsid w:val="00FA15C1"/>
    <w:rsid w:val="00FA15D2"/>
    <w:rsid w:val="00FA1795"/>
    <w:rsid w:val="00FA1915"/>
    <w:rsid w:val="00FA1AF8"/>
    <w:rsid w:val="00FA1B17"/>
    <w:rsid w:val="00FA1B52"/>
    <w:rsid w:val="00FA1E6A"/>
    <w:rsid w:val="00FA1EBA"/>
    <w:rsid w:val="00FA25F0"/>
    <w:rsid w:val="00FA277E"/>
    <w:rsid w:val="00FA2828"/>
    <w:rsid w:val="00FA2A47"/>
    <w:rsid w:val="00FA2C85"/>
    <w:rsid w:val="00FA2D95"/>
    <w:rsid w:val="00FA2EE6"/>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DF5"/>
    <w:rsid w:val="00FA7FAB"/>
    <w:rsid w:val="00FB00F4"/>
    <w:rsid w:val="00FB017B"/>
    <w:rsid w:val="00FB0221"/>
    <w:rsid w:val="00FB0279"/>
    <w:rsid w:val="00FB0327"/>
    <w:rsid w:val="00FB04A0"/>
    <w:rsid w:val="00FB0589"/>
    <w:rsid w:val="00FB05C2"/>
    <w:rsid w:val="00FB086F"/>
    <w:rsid w:val="00FB08CF"/>
    <w:rsid w:val="00FB0953"/>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67"/>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68D"/>
    <w:rsid w:val="00FD0764"/>
    <w:rsid w:val="00FD0841"/>
    <w:rsid w:val="00FD09FF"/>
    <w:rsid w:val="00FD0A87"/>
    <w:rsid w:val="00FD0C15"/>
    <w:rsid w:val="00FD0C8B"/>
    <w:rsid w:val="00FD0D8F"/>
    <w:rsid w:val="00FD0F18"/>
    <w:rsid w:val="00FD1332"/>
    <w:rsid w:val="00FD143E"/>
    <w:rsid w:val="00FD1568"/>
    <w:rsid w:val="00FD163B"/>
    <w:rsid w:val="00FD178F"/>
    <w:rsid w:val="00FD1826"/>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CCF"/>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0FF7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Style 21"/>
    <w:basedOn w:val="1"/>
    <w:next w:val="a"/>
    <w:link w:val="20"/>
    <w:uiPriority w:val="9"/>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uiPriority w:val="9"/>
    <w:qFormat/>
    <w:rsid w:val="00723F7C"/>
    <w:pPr>
      <w:numPr>
        <w:ilvl w:val="2"/>
        <w:numId w:val="3"/>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qFormat/>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qFormat/>
    <w:rsid w:val="00723F7C"/>
    <w:rPr>
      <w:lang w:val="x-none"/>
    </w:rPr>
  </w:style>
  <w:style w:type="paragraph" w:customStyle="1" w:styleId="B4">
    <w:name w:val="B4"/>
    <w:basedOn w:val="41"/>
    <w:link w:val="B4Char"/>
    <w:qFormat/>
    <w:rsid w:val="00723F7C"/>
    <w:rPr>
      <w:lang w:val="x-none"/>
    </w:rPr>
  </w:style>
  <w:style w:type="paragraph" w:customStyle="1" w:styleId="B5">
    <w:name w:val="B5"/>
    <w:basedOn w:val="51"/>
    <w:link w:val="B5Char"/>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uiPriority w:val="5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link w:val="ProposalChar"/>
    <w:qFormat/>
    <w:rsid w:val="00CD491B"/>
    <w:pPr>
      <w:numPr>
        <w:numId w:val="24"/>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0Maintext">
    <w:name w:val="0 Main text"/>
    <w:basedOn w:val="a"/>
    <w:link w:val="0MaintextChar"/>
    <w:qFormat/>
    <w:rsid w:val="00EE0C1F"/>
    <w:pPr>
      <w:overflowPunct/>
      <w:autoSpaceDE/>
      <w:autoSpaceDN/>
      <w:adjustRightInd/>
      <w:spacing w:before="120" w:after="100" w:afterAutospacing="1" w:line="288" w:lineRule="auto"/>
      <w:ind w:firstLine="360"/>
      <w:jc w:val="both"/>
      <w:textAlignment w:val="auto"/>
    </w:pPr>
    <w:rPr>
      <w:rFonts w:ascii="Arial" w:eastAsia="Malgun Gothic" w:hAnsi="Arial" w:cs="Batang"/>
      <w:sz w:val="21"/>
      <w:szCs w:val="32"/>
      <w:lang w:val="en-GB"/>
    </w:rPr>
  </w:style>
  <w:style w:type="character" w:customStyle="1" w:styleId="0MaintextChar">
    <w:name w:val="0 Main text Char"/>
    <w:link w:val="0Maintext"/>
    <w:qFormat/>
    <w:rsid w:val="00EE0C1F"/>
    <w:rPr>
      <w:rFonts w:ascii="Arial" w:eastAsia="Malgun Gothic" w:hAnsi="Arial" w:cs="Batang"/>
      <w:sz w:val="21"/>
      <w:szCs w:val="32"/>
      <w:lang w:val="en-GB" w:eastAsia="en-US"/>
    </w:rPr>
  </w:style>
  <w:style w:type="paragraph" w:customStyle="1" w:styleId="Agreement">
    <w:name w:val="Agreement"/>
    <w:basedOn w:val="a"/>
    <w:next w:val="Doc-text2"/>
    <w:uiPriority w:val="99"/>
    <w:qFormat/>
    <w:rsid w:val="00273E4E"/>
    <w:pPr>
      <w:numPr>
        <w:numId w:val="38"/>
      </w:numPr>
      <w:overflowPunct/>
      <w:autoSpaceDE/>
      <w:autoSpaceDN/>
      <w:adjustRightInd/>
      <w:spacing w:before="60" w:after="0"/>
      <w:textAlignment w:val="auto"/>
    </w:pPr>
    <w:rPr>
      <w:rFonts w:ascii="Arial" w:eastAsia="MS Mincho" w:hAnsi="Arial"/>
      <w:b/>
      <w:szCs w:val="24"/>
      <w:lang w:val="en-GB" w:eastAsia="en-GB"/>
    </w:rPr>
  </w:style>
  <w:style w:type="character" w:customStyle="1" w:styleId="ProposalChar">
    <w:name w:val="Proposal Char"/>
    <w:link w:val="Proposal"/>
    <w:rsid w:val="00D22EB1"/>
    <w:rPr>
      <w:rFonts w:ascii="Arial" w:hAnsi="Arial"/>
      <w:b/>
      <w:bCs/>
      <w:lang w:val="en-GB"/>
    </w:rPr>
  </w:style>
  <w:style w:type="character" w:customStyle="1" w:styleId="B5Char">
    <w:name w:val="B5 Char"/>
    <w:link w:val="B5"/>
    <w:qFormat/>
    <w:rsid w:val="00863B1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6432380">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panidx\OneDrive%20-%20InterDigital%20Communications,%20Inc\Documents\3GPP%20RAN\TSGR2_123bis\Docs\R2-231014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panidx\OneDrive%20-%20InterDigital%20Communications,%20Inc\Documents\3GPP%20RAN\TSGR2_123bis\Docs\R2-231014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panidx\OneDrive%20-%20InterDigital%20Communications,%20Inc\Documents\3GPP%20RAN\TSGR2_123bis\Docs\R2-23101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2499</TotalTime>
  <Pages>4</Pages>
  <Words>1613</Words>
  <Characters>9199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Xiaomi (Yujian)</cp:lastModifiedBy>
  <cp:revision>689</cp:revision>
  <cp:lastPrinted>2004-04-14T09:17:00Z</cp:lastPrinted>
  <dcterms:created xsi:type="dcterms:W3CDTF">2023-07-21T06:15:00Z</dcterms:created>
  <dcterms:modified xsi:type="dcterms:W3CDTF">2023-11-03T07:30:00Z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266225a02ace11ee8000718300007183">
    <vt:lpwstr>CWMETbydcIFVu7RuH1JHPWclND4DuY/pr9Dzq3r4vTYoyQDZ7Lrk3tXylhSef4/YBc/IRvc7F197JhcQG122Gzwhg==</vt:lpwstr>
  </property>
  <property fmtid="{D5CDD505-2E9C-101B-9397-08002B2CF9AE}" pid="18" name="MSIP_Label_83bcef13-7cac-433f-ba1d-47a323951816_ActionId">
    <vt:lpwstr>6066000e-df42-451c-8556-cb4f61134591</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2022-12-22T17:48:25Z</vt:lpwstr>
  </property>
  <property fmtid="{D5CDD505-2E9C-101B-9397-08002B2CF9AE}" pid="24" name="MSIP_Label_83bcef13-7cac-433f-ba1d-47a323951816_SiteId">
    <vt:lpwstr>a7687ede-7a6b-4ef6-bace-642f677fbe31</vt:lpwstr>
  </property>
  <property fmtid="{D5CDD505-2E9C-101B-9397-08002B2CF9AE}" pid="25" name="_dlc_DocIdItemGuid">
    <vt:lpwstr>d5cb223b-2e0a-4aa0-9bd2-9ed80cf1e19e</vt:lpwstr>
  </property>
  <property fmtid="{D5CDD505-2E9C-101B-9397-08002B2CF9AE}" pid="26" name="sflag">
    <vt:lpwstr>1619536326</vt:lpwstr>
  </property>
</Properties>
</file>