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51F0" w14:textId="03249D2B" w:rsidR="00330BD7" w:rsidRPr="00095D64" w:rsidRDefault="00330BD7" w:rsidP="00330BD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2178737"/>
      <w:bookmarkEnd w:id="0"/>
      <w:bookmarkEnd w:id="1"/>
      <w:bookmarkEnd w:id="2"/>
      <w:r w:rsidRPr="00095D64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  <w:r w:rsidRPr="00095D64">
        <w:rPr>
          <w:rFonts w:ascii="Arial" w:eastAsia="MS Mincho" w:hAnsi="Arial"/>
          <w:b/>
          <w:noProof/>
          <w:sz w:val="24"/>
          <w:szCs w:val="24"/>
        </w:rPr>
        <w:tab/>
        <w:t>R2-23</w:t>
      </w:r>
      <w:r>
        <w:rPr>
          <w:rFonts w:ascii="Arial" w:eastAsia="MS Mincho" w:hAnsi="Arial"/>
          <w:b/>
          <w:noProof/>
          <w:sz w:val="24"/>
          <w:szCs w:val="24"/>
        </w:rPr>
        <w:t>11708</w:t>
      </w:r>
    </w:p>
    <w:p w14:paraId="16814227" w14:textId="77777777" w:rsidR="00330BD7" w:rsidRPr="00095D64" w:rsidRDefault="00330BD7" w:rsidP="00330BD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Chicago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USA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- 1</w:t>
      </w:r>
      <w:r>
        <w:rPr>
          <w:rFonts w:ascii="Arial" w:eastAsia="MS Mincho" w:hAnsi="Arial"/>
          <w:b/>
          <w:noProof/>
          <w:sz w:val="24"/>
          <w:szCs w:val="24"/>
        </w:rPr>
        <w:t>7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November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77D37D19" w14:textId="77777777" w:rsidR="00330BD7" w:rsidRPr="00095D64" w:rsidRDefault="00330BD7" w:rsidP="00330BD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07732B5C" w14:textId="77777777" w:rsidR="00330BD7" w:rsidRPr="00095D64" w:rsidRDefault="00330BD7" w:rsidP="00330BD7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65C5E59B" w14:textId="7B2AC92E" w:rsidR="002C0122" w:rsidRPr="0001244D" w:rsidRDefault="002C0122" w:rsidP="00A57D0D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</w:t>
      </w:r>
      <w:r w:rsidR="001D021D">
        <w:rPr>
          <w:rFonts w:ascii="Arial" w:eastAsia="MS Mincho" w:hAnsi="Arial"/>
          <w:b/>
          <w:noProof/>
          <w:lang w:val="en-US" w:eastAsia="x-none"/>
        </w:rPr>
        <w:t>4bis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</w:t>
      </w:r>
      <w:r w:rsidR="00E30E5D">
        <w:rPr>
          <w:rFonts w:ascii="Arial" w:eastAsia="MS Mincho" w:hAnsi="Arial"/>
          <w:b/>
          <w:noProof/>
          <w:lang w:val="en-US" w:eastAsia="x-none"/>
        </w:rPr>
        <w:t>3</w:t>
      </w:r>
      <w:r w:rsidR="002B4CF5">
        <w:rPr>
          <w:rFonts w:ascii="Arial" w:eastAsia="MS Mincho" w:hAnsi="Arial"/>
          <w:b/>
          <w:noProof/>
          <w:lang w:val="en-US" w:eastAsia="x-none"/>
        </w:rPr>
        <w:t>1049</w:t>
      </w:r>
      <w:r w:rsidR="00CB5F8D">
        <w:rPr>
          <w:rFonts w:ascii="Arial" w:eastAsia="MS Mincho" w:hAnsi="Arial"/>
          <w:b/>
          <w:noProof/>
          <w:lang w:val="en-US" w:eastAsia="x-none"/>
        </w:rPr>
        <w:t>2</w:t>
      </w:r>
    </w:p>
    <w:bookmarkEnd w:id="3"/>
    <w:p w14:paraId="2C28E7A4" w14:textId="4F71EF52" w:rsidR="00C94652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/>
          <w:b/>
          <w:bCs/>
          <w:noProof/>
        </w:rPr>
      </w:pPr>
      <w:r w:rsidRPr="001D021D">
        <w:rPr>
          <w:rFonts w:ascii="Arial" w:eastAsia="MS Mincho" w:hAnsi="Arial"/>
          <w:b/>
          <w:bCs/>
          <w:noProof/>
        </w:rPr>
        <w:t>Xiamen, China, October 9th – October 13th, 2023</w:t>
      </w:r>
    </w:p>
    <w:p w14:paraId="60F6FD38" w14:textId="77777777" w:rsidR="001D021D" w:rsidRPr="001D021D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</w:rPr>
      </w:pPr>
    </w:p>
    <w:p w14:paraId="384B4CBB" w14:textId="47300323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3C03E1">
        <w:rPr>
          <w:rFonts w:ascii="Arial" w:hAnsi="Arial" w:cs="Arial"/>
          <w:bCs/>
        </w:rPr>
        <w:t>LS on</w:t>
      </w:r>
      <w:r w:rsidR="001D021D">
        <w:rPr>
          <w:rFonts w:ascii="Arial" w:hAnsi="Arial" w:cs="Arial"/>
          <w:bCs/>
        </w:rPr>
        <w:t xml:space="preserve"> TS38.300 TP for</w:t>
      </w:r>
      <w:r w:rsidRPr="003C03E1">
        <w:rPr>
          <w:rFonts w:ascii="Arial" w:hAnsi="Arial" w:cs="Arial"/>
          <w:bCs/>
        </w:rPr>
        <w:t xml:space="preserve"> UL Tx switching</w:t>
      </w:r>
      <w:r w:rsidR="001D021D">
        <w:rPr>
          <w:rFonts w:ascii="Arial" w:hAnsi="Arial" w:cs="Arial"/>
          <w:bCs/>
        </w:rPr>
        <w:t xml:space="preserve"> in Rel-18</w:t>
      </w:r>
    </w:p>
    <w:p w14:paraId="3BCB66B8" w14:textId="4CC70121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</w:p>
    <w:p w14:paraId="053070F2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MS Mincho" w:hAnsi="Arial" w:cs="Arial"/>
          <w:bCs/>
        </w:rPr>
        <w:t>1</w:t>
      </w:r>
      <w:r>
        <w:rPr>
          <w:rFonts w:ascii="Arial" w:eastAsia="MS Mincho" w:hAnsi="Arial" w:cs="Arial"/>
          <w:bCs/>
        </w:rPr>
        <w:t>8</w:t>
      </w:r>
    </w:p>
    <w:p w14:paraId="2E69AE0F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  <w:t>NR_</w:t>
      </w:r>
      <w:r>
        <w:rPr>
          <w:rFonts w:ascii="Arial" w:hAnsi="Arial" w:cs="Arial"/>
          <w:bCs/>
        </w:rPr>
        <w:t>MC_enh-Core</w:t>
      </w:r>
    </w:p>
    <w:p w14:paraId="27474D7E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/>
        </w:rPr>
      </w:pPr>
    </w:p>
    <w:p w14:paraId="75749EA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>RAN WG</w:t>
      </w:r>
      <w:r w:rsidRPr="003C03E1">
        <w:rPr>
          <w:rFonts w:ascii="Arial" w:eastAsia="MS Mincho" w:hAnsi="Arial" w:cs="Arial" w:hint="eastAsia"/>
          <w:bCs/>
        </w:rPr>
        <w:t>1</w:t>
      </w:r>
    </w:p>
    <w:p w14:paraId="15F7829A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MS Mincho" w:hAnsi="Arial" w:cs="Arial" w:hint="eastAsia"/>
          <w:bCs/>
        </w:rPr>
        <w:t xml:space="preserve"> WG2</w:t>
      </w:r>
    </w:p>
    <w:p w14:paraId="535A1341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CC:</w:t>
      </w:r>
      <w:r w:rsidRPr="003C03E1">
        <w:rPr>
          <w:rFonts w:ascii="Arial" w:eastAsia="MS Mincho" w:hAnsi="Arial" w:cs="Arial" w:hint="eastAsia"/>
          <w:b/>
        </w:rPr>
        <w:tab/>
      </w:r>
      <w:r w:rsidRPr="003C03E1">
        <w:rPr>
          <w:rFonts w:ascii="Arial" w:eastAsia="MS Mincho" w:hAnsi="Arial" w:cs="Arial"/>
          <w:bCs/>
        </w:rPr>
        <w:t>RAN WG4</w:t>
      </w:r>
    </w:p>
    <w:p w14:paraId="41A17F20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B96D8A5" w14:textId="77777777" w:rsidR="00C94652" w:rsidRPr="003C03E1" w:rsidRDefault="00C94652" w:rsidP="00C94652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150232F9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106A25D8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MS Mincho" w:hAnsi="Arial" w:cs="Arial"/>
          <w:bCs/>
          <w:lang w:val="pt-BR"/>
        </w:rPr>
        <w:t>hiroki.harada</w:t>
      </w:r>
      <w:r w:rsidRPr="003C03E1">
        <w:rPr>
          <w:rFonts w:ascii="Arial" w:eastAsia="MS Mincho" w:hAnsi="Arial" w:cs="Arial" w:hint="eastAsia"/>
          <w:bCs/>
          <w:lang w:val="pt-BR"/>
        </w:rPr>
        <w:t>.</w:t>
      </w:r>
      <w:r w:rsidRPr="003C03E1">
        <w:rPr>
          <w:rFonts w:ascii="Arial" w:eastAsia="MS Mincho" w:hAnsi="Arial" w:cs="Arial"/>
          <w:bCs/>
          <w:lang w:val="pt-BR"/>
        </w:rPr>
        <w:t>sv</w:t>
      </w:r>
      <w:r w:rsidRPr="003C03E1">
        <w:rPr>
          <w:rFonts w:ascii="Arial" w:eastAsia="MS Mincho" w:hAnsi="Arial" w:cs="Arial"/>
          <w:bCs/>
          <w:lang w:val="it-IT"/>
        </w:rPr>
        <w:t>@nttdocom</w:t>
      </w:r>
      <w:r>
        <w:rPr>
          <w:rFonts w:ascii="Arial" w:eastAsia="MS Mincho" w:hAnsi="Arial" w:cs="Arial"/>
          <w:bCs/>
          <w:lang w:val="it-IT"/>
        </w:rPr>
        <w:t>o.com</w:t>
      </w:r>
    </w:p>
    <w:p w14:paraId="533A8976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7B86457" w14:textId="6FDD323F" w:rsidR="00C94652" w:rsidRPr="003C03E1" w:rsidRDefault="00C94652" w:rsidP="00C9465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</w:p>
    <w:p w14:paraId="47EE035F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1041BF8" w14:textId="77777777" w:rsidR="00C94652" w:rsidRPr="003C03E1" w:rsidRDefault="00C94652" w:rsidP="00C94652">
      <w:pPr>
        <w:rPr>
          <w:rFonts w:ascii="Arial" w:hAnsi="Arial" w:cs="Arial"/>
          <w:lang w:val="pt-BR"/>
        </w:rPr>
      </w:pPr>
    </w:p>
    <w:p w14:paraId="65B1C55E" w14:textId="77777777" w:rsidR="00C94652" w:rsidRPr="003C03E1" w:rsidRDefault="00C94652" w:rsidP="00C94652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6FEDA3E7" w14:textId="77777777" w:rsidR="00C94652" w:rsidRPr="003C03E1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0AB5BF52" w14:textId="32248251" w:rsidR="00C94652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</w:t>
      </w:r>
      <w:r w:rsidR="001D021D">
        <w:rPr>
          <w:rFonts w:ascii="Arial" w:eastAsia="Yu Mincho" w:hAnsi="Arial" w:cs="Arial"/>
          <w:bCs/>
          <w:iCs/>
          <w:lang w:val="en-US"/>
        </w:rPr>
        <w:t>discussed on necessary updates for UL Tx switching in TS38.300 (i.e., section 5.4.3), and following text proposal was agreed as RAN1 recommendation.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21D" w14:paraId="0B8FD7C9" w14:textId="77777777" w:rsidTr="001D021D">
        <w:tc>
          <w:tcPr>
            <w:tcW w:w="9855" w:type="dxa"/>
          </w:tcPr>
          <w:p w14:paraId="1A8F6E86" w14:textId="27DC3974" w:rsidR="001D021D" w:rsidRPr="001D021D" w:rsidRDefault="001D021D" w:rsidP="00C94652">
            <w:pPr>
              <w:spacing w:afterLines="50" w:after="120"/>
              <w:jc w:val="both"/>
              <w:rPr>
                <w:color w:val="FF0000"/>
                <w:u w:val="single"/>
              </w:rPr>
            </w:pPr>
            <w:r>
              <w:t xml:space="preserve">In uplink CA or SUL, a UE configured with uplink Tx switching can have Tx </w:t>
            </w:r>
            <w:r w:rsidRPr="007E1B06">
              <w:rPr>
                <w:color w:val="FF0000"/>
                <w:u w:val="single"/>
              </w:rPr>
              <w:t xml:space="preserve">chain(s) </w:t>
            </w:r>
            <w:r>
              <w:t xml:space="preserve">dynamically switched from one uplink </w:t>
            </w:r>
            <w:r w:rsidRPr="007E1B06">
              <w:rPr>
                <w:strike/>
                <w:color w:val="FF0000"/>
              </w:rPr>
              <w:t xml:space="preserve">carrier </w:t>
            </w:r>
            <w:r w:rsidRPr="007E1B06">
              <w:rPr>
                <w:color w:val="FF0000"/>
                <w:u w:val="single"/>
              </w:rPr>
              <w:t xml:space="preserve">band or two uplink bands </w:t>
            </w:r>
            <w:r>
              <w:t xml:space="preserve">to another uplink </w:t>
            </w:r>
            <w:r w:rsidRPr="007E1B06">
              <w:rPr>
                <w:strike/>
                <w:color w:val="FF0000"/>
              </w:rPr>
              <w:t xml:space="preserve">carrier </w:t>
            </w:r>
            <w:r w:rsidRPr="007E1B06">
              <w:rPr>
                <w:color w:val="FF0000"/>
                <w:u w:val="single"/>
              </w:rPr>
              <w:t xml:space="preserve">band or two uplink bands </w:t>
            </w:r>
            <w:r>
              <w:t xml:space="preserve">for enabling </w:t>
            </w:r>
            <w:r w:rsidRPr="007E1B06">
              <w:rPr>
                <w:color w:val="FF0000"/>
                <w:u w:val="single"/>
              </w:rPr>
              <w:t xml:space="preserve">up to </w:t>
            </w:r>
            <w:r>
              <w:t xml:space="preserve">2Tx UL transmission </w:t>
            </w:r>
            <w:r w:rsidRPr="007E1B06">
              <w:rPr>
                <w:strike/>
                <w:color w:val="FF0000"/>
              </w:rPr>
              <w:t>on that carrier</w:t>
            </w:r>
            <w:r w:rsidRPr="007E1B06">
              <w:rPr>
                <w:color w:val="FF0000"/>
                <w:u w:val="single"/>
              </w:rPr>
              <w:t>in one uplink band or simultaneous UL transmissions in two uplink bands at a time</w:t>
            </w:r>
            <w:r>
              <w:rPr>
                <w:color w:val="FF0000"/>
                <w:u w:val="single"/>
              </w:rPr>
              <w:t>.</w:t>
            </w:r>
          </w:p>
        </w:tc>
      </w:tr>
    </w:tbl>
    <w:p w14:paraId="79795D90" w14:textId="77777777" w:rsidR="00C94652" w:rsidRPr="003C03E1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40076708" w14:textId="77777777" w:rsidR="00C94652" w:rsidRPr="003C03E1" w:rsidRDefault="00C94652" w:rsidP="00C94652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77087259" w14:textId="77777777" w:rsidR="00C94652" w:rsidRPr="003C03E1" w:rsidRDefault="00C94652" w:rsidP="00C94652">
      <w:pPr>
        <w:spacing w:after="12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1A17B55F" w14:textId="7E3AFFFE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  <w:r w:rsidRPr="003C03E1">
        <w:rPr>
          <w:rFonts w:ascii="Arial" w:eastAsia="Yu Mincho" w:hAnsi="Arial" w:cs="Arial"/>
          <w:b/>
          <w:iCs/>
        </w:rPr>
        <w:t xml:space="preserve">ACTION: </w:t>
      </w:r>
      <w:r w:rsidRPr="003C03E1">
        <w:rPr>
          <w:rFonts w:ascii="Arial" w:eastAsia="Yu Mincho" w:hAnsi="Arial" w:cs="Arial"/>
          <w:iCs/>
        </w:rPr>
        <w:t>RAN1 kindly asks RAN</w:t>
      </w:r>
      <w:r w:rsidRPr="003C03E1">
        <w:rPr>
          <w:rFonts w:ascii="Arial" w:eastAsia="Yu Mincho" w:hAnsi="Arial" w:cs="Arial" w:hint="eastAsia"/>
          <w:iCs/>
        </w:rPr>
        <w:t>2</w:t>
      </w:r>
      <w:r w:rsidRPr="003C03E1">
        <w:rPr>
          <w:rFonts w:ascii="Arial" w:eastAsia="Yu Mincho" w:hAnsi="Arial" w:cs="Arial"/>
          <w:iCs/>
        </w:rPr>
        <w:t xml:space="preserve"> to take </w:t>
      </w:r>
      <w:r>
        <w:rPr>
          <w:rFonts w:ascii="Arial" w:eastAsia="Yu Mincho" w:hAnsi="Arial" w:cs="Arial"/>
          <w:iCs/>
        </w:rPr>
        <w:t xml:space="preserve">the above </w:t>
      </w:r>
      <w:r w:rsidR="001D021D">
        <w:rPr>
          <w:rFonts w:ascii="Arial" w:eastAsia="Yu Mincho" w:hAnsi="Arial" w:cs="Arial"/>
          <w:iCs/>
        </w:rPr>
        <w:t>RAN1 recommendation</w:t>
      </w:r>
      <w:r>
        <w:rPr>
          <w:rFonts w:ascii="Arial" w:eastAsia="Yu Mincho" w:hAnsi="Arial" w:cs="Arial"/>
          <w:iCs/>
        </w:rPr>
        <w:t xml:space="preserve"> </w:t>
      </w:r>
      <w:r w:rsidRPr="003C03E1">
        <w:rPr>
          <w:rFonts w:ascii="Arial" w:eastAsia="Yu Mincho" w:hAnsi="Arial" w:cs="Arial"/>
          <w:iCs/>
        </w:rPr>
        <w:t>into account.</w:t>
      </w:r>
    </w:p>
    <w:p w14:paraId="1A95CCDD" w14:textId="77777777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</w:p>
    <w:p w14:paraId="7FE0FB78" w14:textId="77777777" w:rsidR="00C94652" w:rsidRPr="003C03E1" w:rsidRDefault="00C94652" w:rsidP="00C94652">
      <w:pPr>
        <w:spacing w:after="120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MS Mincho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751C2BD8" w14:textId="290AA884" w:rsidR="00C94652" w:rsidRPr="003C03E1" w:rsidRDefault="00C94652" w:rsidP="00A57D0D">
      <w:pPr>
        <w:tabs>
          <w:tab w:val="left" w:pos="3828"/>
          <w:tab w:val="left" w:pos="6946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 w:rsidR="001D021D">
        <w:rPr>
          <w:rFonts w:ascii="Arial" w:eastAsia="MS Mincho" w:hAnsi="Arial" w:cs="Arial"/>
          <w:bCs/>
        </w:rPr>
        <w:t>5</w:t>
      </w:r>
      <w:r w:rsidRPr="003C03E1">
        <w:rPr>
          <w:rFonts w:ascii="Arial" w:eastAsia="MS Mincho" w:hAnsi="Arial" w:cs="Arial"/>
          <w:bCs/>
        </w:rPr>
        <w:tab/>
      </w:r>
      <w:r w:rsidR="001D021D">
        <w:rPr>
          <w:rFonts w:ascii="Arial" w:eastAsia="MS Mincho" w:hAnsi="Arial" w:cs="Arial"/>
          <w:bCs/>
        </w:rPr>
        <w:t>November</w:t>
      </w:r>
      <w:r w:rsidRPr="003C03E1">
        <w:rPr>
          <w:rFonts w:ascii="Arial" w:eastAsia="MS Mincho" w:hAnsi="Arial" w:cs="Arial"/>
          <w:bCs/>
        </w:rPr>
        <w:t xml:space="preserve"> </w:t>
      </w:r>
      <w:r w:rsidR="001D021D">
        <w:rPr>
          <w:rFonts w:ascii="Arial" w:eastAsia="MS Mincho" w:hAnsi="Arial" w:cs="Arial"/>
          <w:bCs/>
        </w:rPr>
        <w:t>13</w:t>
      </w:r>
      <w:r w:rsidRPr="003C03E1">
        <w:rPr>
          <w:rFonts w:ascii="Arial" w:eastAsia="MS Mincho" w:hAnsi="Arial" w:cs="Arial"/>
          <w:bCs/>
        </w:rPr>
        <w:t xml:space="preserve"> to </w:t>
      </w:r>
      <w:r w:rsidR="001D021D">
        <w:rPr>
          <w:rFonts w:ascii="Arial" w:eastAsia="MS Mincho" w:hAnsi="Arial" w:cs="Arial"/>
          <w:bCs/>
        </w:rPr>
        <w:t>17</w:t>
      </w:r>
      <w:r w:rsidRPr="003C03E1">
        <w:rPr>
          <w:rFonts w:ascii="Arial" w:eastAsia="MS Mincho" w:hAnsi="Arial" w:cs="Arial"/>
          <w:bCs/>
        </w:rPr>
        <w:t>, 2023</w:t>
      </w:r>
      <w:r w:rsidRPr="003C03E1">
        <w:rPr>
          <w:rFonts w:ascii="Arial" w:eastAsia="MS Mincho" w:hAnsi="Arial" w:cs="Arial"/>
          <w:bCs/>
        </w:rPr>
        <w:tab/>
      </w:r>
      <w:r w:rsidR="001D021D">
        <w:rPr>
          <w:rFonts w:ascii="Arial" w:eastAsia="MS Mincho" w:hAnsi="Arial" w:cs="Arial"/>
          <w:bCs/>
        </w:rPr>
        <w:t>Chicago</w:t>
      </w:r>
      <w:r w:rsidRPr="003C03E1">
        <w:rPr>
          <w:rFonts w:ascii="Arial" w:eastAsia="MS Mincho" w:hAnsi="Arial" w:cs="Arial"/>
          <w:bCs/>
        </w:rPr>
        <w:t xml:space="preserve">, </w:t>
      </w:r>
      <w:r w:rsidR="001D021D">
        <w:rPr>
          <w:rFonts w:ascii="Arial" w:eastAsia="MS Mincho" w:hAnsi="Arial" w:cs="Arial"/>
          <w:bCs/>
        </w:rPr>
        <w:t>US</w:t>
      </w:r>
    </w:p>
    <w:p w14:paraId="7A1241CB" w14:textId="77777777" w:rsidR="007E48B6" w:rsidRPr="00C94652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946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286F2" w14:textId="77777777" w:rsidR="008226A7" w:rsidRDefault="008226A7">
      <w:r>
        <w:separator/>
      </w:r>
    </w:p>
  </w:endnote>
  <w:endnote w:type="continuationSeparator" w:id="0">
    <w:p w14:paraId="4553EBB7" w14:textId="77777777" w:rsidR="008226A7" w:rsidRDefault="0082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240D4" w14:textId="77777777" w:rsidR="008226A7" w:rsidRDefault="008226A7">
      <w:r>
        <w:separator/>
      </w:r>
    </w:p>
  </w:footnote>
  <w:footnote w:type="continuationSeparator" w:id="0">
    <w:p w14:paraId="30536210" w14:textId="77777777" w:rsidR="008226A7" w:rsidRDefault="00822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7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5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6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0"/>
  </w:num>
  <w:num w:numId="16" w16cid:durableId="277838456">
    <w:abstractNumId w:val="20"/>
  </w:num>
  <w:num w:numId="17" w16cid:durableId="918904515">
    <w:abstractNumId w:val="3"/>
  </w:num>
  <w:num w:numId="18" w16cid:durableId="1770351775">
    <w:abstractNumId w:val="18"/>
  </w:num>
  <w:num w:numId="19" w16cid:durableId="1911118176">
    <w:abstractNumId w:val="19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0BD7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26A7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D0D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5F8D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3CA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2023-10-19T21:55:00Z</dcterms:created>
  <dcterms:modified xsi:type="dcterms:W3CDTF">2023-10-28T18:40:00Z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