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D0172" w14:textId="29AD71BB" w:rsidR="007611EA" w:rsidRPr="00DE3832" w:rsidRDefault="007611EA" w:rsidP="007611EA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2</w:t>
      </w:r>
      <w:r>
        <w:rPr>
          <w:rFonts w:ascii="Arial" w:eastAsia="DengXian" w:hAnsi="Arial"/>
          <w:b/>
          <w:noProof/>
          <w:sz w:val="24"/>
          <w:szCs w:val="24"/>
          <w:lang w:eastAsia="zh-CN"/>
        </w:rPr>
        <w:t>4</w:t>
      </w:r>
    </w:p>
    <w:p w14:paraId="535D39F8" w14:textId="77777777" w:rsidR="007611EA" w:rsidRPr="00DE3832" w:rsidRDefault="007611EA" w:rsidP="007611EA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3A85CAD7" w14:textId="77777777" w:rsidR="007611EA" w:rsidRPr="00DE3832" w:rsidRDefault="007611EA" w:rsidP="007611EA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p w14:paraId="39C37B96" w14:textId="77777777" w:rsidR="007611EA" w:rsidRPr="00DE3832" w:rsidRDefault="007611EA" w:rsidP="007611EA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/>
          <w:noProof/>
          <w:sz w:val="24"/>
          <w:szCs w:val="24"/>
          <w:lang w:val="en-US" w:eastAsia="ko-KR"/>
        </w:rPr>
      </w:pPr>
    </w:p>
    <w:p w14:paraId="2C1E4F3B" w14:textId="70A31110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954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A95440">
        <w:rPr>
          <w:b/>
          <w:noProof/>
          <w:sz w:val="24"/>
          <w:szCs w:val="24"/>
          <w:lang w:val="en-US"/>
        </w:rPr>
        <w:t xml:space="preserve">Meeting </w:t>
      </w:r>
      <w:r w:rsidRPr="00A95440">
        <w:rPr>
          <w:b/>
          <w:noProof/>
          <w:sz w:val="24"/>
          <w:szCs w:val="24"/>
          <w:lang w:val="en-US"/>
        </w:rPr>
        <w:t>#1</w:t>
      </w:r>
      <w:r w:rsidR="006B2ADE" w:rsidRPr="00A95440">
        <w:rPr>
          <w:b/>
          <w:noProof/>
          <w:sz w:val="24"/>
          <w:szCs w:val="24"/>
          <w:lang w:val="en-US"/>
        </w:rPr>
        <w:t>1</w:t>
      </w:r>
      <w:r w:rsidR="00EB207A" w:rsidRPr="00A95440">
        <w:rPr>
          <w:b/>
          <w:noProof/>
          <w:sz w:val="24"/>
          <w:szCs w:val="24"/>
          <w:lang w:val="en-US"/>
        </w:rPr>
        <w:t>4</w:t>
      </w:r>
      <w:r w:rsidRPr="00A95440">
        <w:rPr>
          <w:b/>
          <w:noProof/>
          <w:sz w:val="24"/>
          <w:szCs w:val="24"/>
          <w:lang w:val="en-US"/>
        </w:rPr>
        <w:tab/>
        <w:t>R1-</w:t>
      </w:r>
      <w:r w:rsidR="00A95440" w:rsidRPr="00A95440">
        <w:rPr>
          <w:b/>
          <w:noProof/>
          <w:sz w:val="24"/>
          <w:szCs w:val="24"/>
          <w:lang w:val="en-US"/>
        </w:rPr>
        <w:t>23086</w:t>
      </w:r>
      <w:r w:rsidR="00624F03">
        <w:rPr>
          <w:b/>
          <w:noProof/>
          <w:sz w:val="24"/>
          <w:szCs w:val="24"/>
          <w:lang w:val="en-US"/>
        </w:rPr>
        <w:t>10</w:t>
      </w:r>
    </w:p>
    <w:p w14:paraId="21D2646D" w14:textId="5077A5AD" w:rsidR="00874B20" w:rsidRPr="00A301C9" w:rsidRDefault="00EB207A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Toulouse, France, 21</w:t>
      </w:r>
      <w:r w:rsidRPr="00EB207A">
        <w:rPr>
          <w:b/>
          <w:noProof/>
          <w:sz w:val="24"/>
          <w:szCs w:val="24"/>
          <w:vertAlign w:val="superscript"/>
          <w:lang w:val="en-US"/>
        </w:rPr>
        <w:t>st</w:t>
      </w:r>
      <w:r>
        <w:rPr>
          <w:b/>
          <w:noProof/>
          <w:sz w:val="24"/>
          <w:szCs w:val="24"/>
          <w:lang w:val="en-US"/>
        </w:rPr>
        <w:t xml:space="preserve"> – 25</w:t>
      </w:r>
      <w:r w:rsidRPr="00EB207A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August 2023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6892CB15" w:rsidR="004E3939" w:rsidRPr="00624F03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24F03">
        <w:rPr>
          <w:rFonts w:ascii="Arial" w:hAnsi="Arial" w:cs="Arial"/>
          <w:b/>
          <w:lang w:val="en-US"/>
        </w:rPr>
        <w:t>Title:</w:t>
      </w:r>
      <w:r w:rsidRPr="00624F03">
        <w:rPr>
          <w:rFonts w:ascii="Arial" w:hAnsi="Arial" w:cs="Arial"/>
          <w:bCs/>
          <w:lang w:val="en-US"/>
        </w:rPr>
        <w:tab/>
      </w:r>
      <w:r w:rsidR="00E71C87" w:rsidRPr="00624F03">
        <w:rPr>
          <w:rFonts w:ascii="Arial" w:hAnsi="Arial" w:cs="Arial"/>
          <w:bCs/>
          <w:color w:val="000000"/>
          <w:lang w:val="en-US"/>
        </w:rPr>
        <w:t>LS</w:t>
      </w:r>
      <w:r w:rsidR="00A8069C" w:rsidRPr="00624F03">
        <w:rPr>
          <w:rFonts w:ascii="Arial" w:hAnsi="Arial" w:cs="Arial"/>
          <w:bCs/>
          <w:color w:val="000000"/>
          <w:lang w:val="en-US"/>
        </w:rPr>
        <w:t xml:space="preserve"> on </w:t>
      </w:r>
      <w:r w:rsidR="00714EFD" w:rsidRPr="00624F03">
        <w:rPr>
          <w:rFonts w:ascii="Arial" w:hAnsi="Arial" w:cs="Arial"/>
          <w:bCs/>
          <w:color w:val="000000"/>
          <w:lang w:val="en-US"/>
        </w:rPr>
        <w:t>reduced peak data rate for</w:t>
      </w:r>
      <w:r w:rsidR="00A8069C" w:rsidRPr="00624F03">
        <w:rPr>
          <w:rFonts w:ascii="Arial" w:hAnsi="Arial" w:cs="Arial"/>
          <w:bCs/>
          <w:color w:val="000000"/>
          <w:lang w:val="en-US"/>
        </w:rPr>
        <w:t xml:space="preserve"> Rel-18 </w:t>
      </w:r>
      <w:proofErr w:type="spellStart"/>
      <w:r w:rsidR="00A8069C" w:rsidRPr="00624F03">
        <w:rPr>
          <w:rFonts w:ascii="Arial" w:hAnsi="Arial" w:cs="Arial"/>
          <w:bCs/>
          <w:color w:val="000000"/>
          <w:lang w:val="en-US"/>
        </w:rPr>
        <w:t>eRedCap</w:t>
      </w:r>
      <w:proofErr w:type="spellEnd"/>
      <w:r w:rsidR="00A8069C" w:rsidRPr="00624F03">
        <w:rPr>
          <w:rFonts w:ascii="Arial" w:hAnsi="Arial" w:cs="Arial"/>
          <w:bCs/>
          <w:color w:val="000000"/>
          <w:lang w:val="en-US"/>
        </w:rPr>
        <w:t xml:space="preserve"> UEs</w:t>
      </w:r>
    </w:p>
    <w:p w14:paraId="6EDB2C0D" w14:textId="0BB7F3AC" w:rsidR="00B97703" w:rsidRPr="00624F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624F03">
        <w:rPr>
          <w:rFonts w:ascii="Arial" w:hAnsi="Arial" w:cs="Arial"/>
          <w:b/>
          <w:lang w:val="en-US"/>
        </w:rPr>
        <w:t>Response to:</w:t>
      </w:r>
      <w:r w:rsidRPr="00624F03">
        <w:rPr>
          <w:rFonts w:ascii="Arial" w:hAnsi="Arial" w:cs="Arial"/>
          <w:b/>
          <w:bCs/>
          <w:lang w:val="en-US"/>
        </w:rPr>
        <w:tab/>
      </w:r>
    </w:p>
    <w:p w14:paraId="6935EB2D" w14:textId="6E910F1F" w:rsidR="00B97703" w:rsidRPr="00624F03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24F03">
        <w:rPr>
          <w:rFonts w:ascii="Arial" w:hAnsi="Arial" w:cs="Arial"/>
          <w:b/>
          <w:lang w:val="en-US"/>
        </w:rPr>
        <w:t>Release:</w:t>
      </w:r>
      <w:r w:rsidRPr="00624F03">
        <w:rPr>
          <w:rFonts w:ascii="Arial" w:hAnsi="Arial" w:cs="Arial"/>
          <w:b/>
          <w:bCs/>
          <w:lang w:val="en-US"/>
        </w:rPr>
        <w:tab/>
      </w:r>
      <w:r w:rsidR="00CD5F0E" w:rsidRPr="00624F03">
        <w:rPr>
          <w:rFonts w:ascii="Arial" w:hAnsi="Arial" w:cs="Arial"/>
          <w:lang w:val="en-US"/>
        </w:rPr>
        <w:t>Rel-1</w:t>
      </w:r>
      <w:r w:rsidR="00DB31B6" w:rsidRPr="00624F03">
        <w:rPr>
          <w:rFonts w:ascii="Arial" w:hAnsi="Arial" w:cs="Arial"/>
          <w:lang w:val="en-US"/>
        </w:rPr>
        <w:t>8</w:t>
      </w:r>
    </w:p>
    <w:bookmarkEnd w:id="5"/>
    <w:bookmarkEnd w:id="6"/>
    <w:bookmarkEnd w:id="7"/>
    <w:p w14:paraId="548C124F" w14:textId="1F3A73FB" w:rsidR="00B97703" w:rsidRPr="00624F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624F03">
        <w:rPr>
          <w:rFonts w:ascii="Arial" w:hAnsi="Arial" w:cs="Arial"/>
          <w:b/>
          <w:lang w:val="en-US"/>
        </w:rPr>
        <w:t>Work Item:</w:t>
      </w:r>
      <w:r w:rsidRPr="00624F03">
        <w:rPr>
          <w:rFonts w:ascii="Arial" w:hAnsi="Arial" w:cs="Arial"/>
          <w:lang w:val="en-US"/>
        </w:rPr>
        <w:tab/>
      </w:r>
      <w:bookmarkStart w:id="8" w:name="_Hlk88150731"/>
      <w:r w:rsidR="00DB31B6" w:rsidRPr="00624F03">
        <w:rPr>
          <w:rFonts w:ascii="Arial" w:hAnsi="Arial" w:cs="Arial"/>
          <w:lang w:val="en-US"/>
        </w:rPr>
        <w:t xml:space="preserve">Enhanced support of reduced capability NR devices </w:t>
      </w:r>
      <w:r w:rsidR="00104A20" w:rsidRPr="00624F03">
        <w:rPr>
          <w:rFonts w:ascii="Arial" w:hAnsi="Arial" w:cs="Arial"/>
          <w:lang w:val="en-US"/>
        </w:rPr>
        <w:t>(</w:t>
      </w:r>
      <w:r w:rsidR="00DB31B6" w:rsidRPr="00624F03">
        <w:rPr>
          <w:rFonts w:ascii="Arial" w:hAnsi="Arial" w:cs="Arial"/>
          <w:lang w:val="en-US"/>
        </w:rPr>
        <w:t>NR_redcap_enh-Core</w:t>
      </w:r>
      <w:r w:rsidR="00104A20" w:rsidRPr="00624F03">
        <w:rPr>
          <w:rFonts w:ascii="Arial" w:hAnsi="Arial" w:cs="Arial"/>
          <w:lang w:val="en-US"/>
        </w:rPr>
        <w:t>)</w:t>
      </w:r>
      <w:bookmarkEnd w:id="8"/>
    </w:p>
    <w:p w14:paraId="1CA74F4C" w14:textId="77777777" w:rsidR="00B97703" w:rsidRPr="00624F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330CAF14" w:rsidR="00B97703" w:rsidRPr="00624F03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24F03">
        <w:rPr>
          <w:rFonts w:ascii="Arial" w:hAnsi="Arial" w:cs="Arial"/>
          <w:b/>
          <w:lang w:val="en-US"/>
        </w:rPr>
        <w:t>Source:</w:t>
      </w:r>
      <w:r w:rsidRPr="00624F03">
        <w:rPr>
          <w:rFonts w:ascii="Arial" w:hAnsi="Arial" w:cs="Arial"/>
          <w:bCs/>
          <w:lang w:val="en-US"/>
        </w:rPr>
        <w:tab/>
      </w:r>
      <w:r w:rsidR="00624F03" w:rsidRPr="00624F03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624F03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624F03">
        <w:rPr>
          <w:rFonts w:ascii="Arial" w:hAnsi="Arial" w:cs="Arial"/>
          <w:b/>
          <w:lang w:val="en-US"/>
        </w:rPr>
        <w:t>To:</w:t>
      </w:r>
      <w:r w:rsidRPr="00624F03">
        <w:rPr>
          <w:rFonts w:ascii="Arial" w:hAnsi="Arial" w:cs="Arial"/>
          <w:b/>
          <w:bCs/>
          <w:lang w:val="en-US"/>
        </w:rPr>
        <w:tab/>
      </w:r>
      <w:r w:rsidR="005E50AE" w:rsidRPr="00624F03">
        <w:rPr>
          <w:rFonts w:ascii="Arial" w:hAnsi="Arial" w:cs="Arial"/>
          <w:lang w:val="en-US"/>
        </w:rPr>
        <w:t>RAN2</w:t>
      </w:r>
    </w:p>
    <w:p w14:paraId="547DF876" w14:textId="0192A6B1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9" w:name="OLE_LINK45"/>
      <w:bookmarkStart w:id="10" w:name="OLE_LINK46"/>
      <w:r w:rsidRPr="00624F03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  <w:r w:rsidR="003169B9" w:rsidRPr="00624F03">
        <w:rPr>
          <w:rFonts w:ascii="Arial" w:hAnsi="Arial" w:cs="Arial"/>
          <w:lang w:val="en-US"/>
        </w:rPr>
        <w:t>RAN4</w:t>
      </w:r>
    </w:p>
    <w:bookmarkEnd w:id="9"/>
    <w:bookmarkEnd w:id="10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1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1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7C9E7BC5" w14:textId="4B647A64" w:rsidR="00195BFA" w:rsidRDefault="005802C2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FA4382">
        <w:rPr>
          <w:rFonts w:ascii="Arial" w:hAnsi="Arial" w:cs="Arial"/>
          <w:lang w:val="en-US"/>
        </w:rPr>
        <w:t xml:space="preserve">has </w:t>
      </w:r>
      <w:r w:rsidR="00C05A07">
        <w:rPr>
          <w:rFonts w:ascii="Arial" w:hAnsi="Arial" w:cs="Arial"/>
          <w:lang w:val="en-US"/>
        </w:rPr>
        <w:t>agree</w:t>
      </w:r>
      <w:r w:rsidR="003201E7">
        <w:rPr>
          <w:rFonts w:ascii="Arial" w:hAnsi="Arial" w:cs="Arial"/>
          <w:lang w:val="en-US"/>
        </w:rPr>
        <w:t>d</w:t>
      </w:r>
      <w:r w:rsidR="00C05A07">
        <w:rPr>
          <w:rFonts w:ascii="Arial" w:hAnsi="Arial" w:cs="Arial"/>
          <w:lang w:val="en-US"/>
        </w:rPr>
        <w:t xml:space="preserve"> the following</w:t>
      </w:r>
      <w:r w:rsidR="00FA4382">
        <w:rPr>
          <w:rFonts w:ascii="Arial" w:hAnsi="Arial" w:cs="Arial"/>
          <w:lang w:val="en-US"/>
        </w:rPr>
        <w:t xml:space="preserve"> for the Rel-18 eRedCap WI objective on peak data rate reduction</w:t>
      </w:r>
      <w:r w:rsidR="00F72695">
        <w:rPr>
          <w:rFonts w:ascii="Arial" w:hAnsi="Arial" w:cs="Arial"/>
          <w:lang w:val="en-US"/>
        </w:rPr>
        <w:t>, which seems to have specification impacts at least on TS 36.306 clause 4.1.2 (‘Supported max data rate for DL/UL’).</w:t>
      </w:r>
    </w:p>
    <w:p w14:paraId="21C0E8F1" w14:textId="171A4E06" w:rsidR="00CB5401" w:rsidRPr="00CB5401" w:rsidRDefault="00CB5401" w:rsidP="00CB5401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B5401">
        <w:rPr>
          <w:rFonts w:ascii="Arial" w:hAnsi="Arial" w:cs="Arial"/>
          <w:lang w:val="en-US"/>
        </w:rPr>
        <w:t>The UE signal</w:t>
      </w:r>
      <w:r>
        <w:rPr>
          <w:rFonts w:ascii="Arial" w:hAnsi="Arial" w:cs="Arial"/>
          <w:lang w:val="en-US"/>
        </w:rPr>
        <w:t>s</w:t>
      </w:r>
      <w:r w:rsidRPr="00CB5401">
        <w:rPr>
          <w:rFonts w:ascii="Arial" w:hAnsi="Arial" w:cs="Arial"/>
          <w:lang w:val="en-US"/>
        </w:rPr>
        <w:t xml:space="preserve"> peak data rate related parameters </w:t>
      </w:r>
      <w:r w:rsidRPr="00CB5401">
        <w:rPr>
          <w:rFonts w:ascii="Arial" w:hAnsi="Arial" w:cs="Arial"/>
          <w:i/>
          <w:iCs/>
          <w:lang w:val="en-US"/>
        </w:rPr>
        <w:t>v</w:t>
      </w:r>
      <w:r w:rsidRPr="00CB5401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B5401">
        <w:rPr>
          <w:rFonts w:ascii="Arial" w:hAnsi="Arial" w:cs="Arial"/>
          <w:lang w:val="en-US"/>
        </w:rPr>
        <w:t xml:space="preserve">, </w:t>
      </w:r>
      <w:r w:rsidRPr="00CB5401">
        <w:rPr>
          <w:rFonts w:ascii="Arial" w:hAnsi="Arial" w:cs="Arial"/>
          <w:i/>
          <w:iCs/>
          <w:lang w:val="en-US"/>
        </w:rPr>
        <w:t>Q</w:t>
      </w:r>
      <w:r w:rsidRPr="00CB5401">
        <w:rPr>
          <w:rFonts w:ascii="Arial" w:hAnsi="Arial" w:cs="Arial"/>
          <w:i/>
          <w:iCs/>
          <w:vertAlign w:val="subscript"/>
          <w:lang w:val="en-US"/>
        </w:rPr>
        <w:t>m</w:t>
      </w:r>
      <w:r w:rsidRPr="00CB5401">
        <w:rPr>
          <w:rFonts w:ascii="Arial" w:hAnsi="Arial" w:cs="Arial"/>
          <w:lang w:val="en-US"/>
        </w:rPr>
        <w:t xml:space="preserve"> and </w:t>
      </w:r>
      <w:r w:rsidRPr="00CB5401">
        <w:rPr>
          <w:rFonts w:ascii="Arial" w:hAnsi="Arial" w:cs="Arial"/>
          <w:i/>
          <w:iCs/>
          <w:lang w:val="en-US"/>
        </w:rPr>
        <w:t>f</w:t>
      </w:r>
      <w:r>
        <w:rPr>
          <w:rFonts w:ascii="Arial" w:hAnsi="Arial" w:cs="Arial"/>
          <w:lang w:val="en-US"/>
        </w:rPr>
        <w:t xml:space="preserve"> corresponding to 10 Mbps.</w:t>
      </w:r>
    </w:p>
    <w:p w14:paraId="00B52193" w14:textId="77777777" w:rsidR="00CB5401" w:rsidRPr="00CB5401" w:rsidRDefault="00CB5401" w:rsidP="00D14429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 w:rsidRPr="00CB5401">
        <w:rPr>
          <w:rFonts w:ascii="Arial" w:hAnsi="Arial" w:cs="Arial"/>
          <w:lang w:val="en-US"/>
        </w:rPr>
        <w:t>No new values for the above parameters will be introduced for Rel-18 eRedCap.</w:t>
      </w:r>
    </w:p>
    <w:p w14:paraId="1710B1B4" w14:textId="413B578B" w:rsidR="00C05A07" w:rsidRPr="00C05A07" w:rsidRDefault="00C05A07" w:rsidP="00C05A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05A07">
        <w:rPr>
          <w:rFonts w:ascii="Arial" w:hAnsi="Arial" w:cs="Arial"/>
          <w:lang w:val="en-US"/>
        </w:rPr>
        <w:t>For UE peak data rate reduction with UE BB bandwidth reduction</w:t>
      </w:r>
      <w:r w:rsidR="003201E7">
        <w:rPr>
          <w:rFonts w:ascii="Arial" w:hAnsi="Arial" w:cs="Arial"/>
          <w:lang w:val="en-US"/>
        </w:rPr>
        <w:t xml:space="preserve"> (</w:t>
      </w:r>
      <w:r w:rsidR="00AF7841">
        <w:rPr>
          <w:rFonts w:ascii="Arial" w:hAnsi="Arial" w:cs="Arial"/>
          <w:lang w:val="en-US"/>
        </w:rPr>
        <w:t xml:space="preserve">i.e., </w:t>
      </w:r>
      <w:r w:rsidR="003201E7">
        <w:rPr>
          <w:rFonts w:ascii="Arial" w:hAnsi="Arial" w:cs="Arial"/>
          <w:lang w:val="en-US"/>
        </w:rPr>
        <w:t>FG 48-1)</w:t>
      </w:r>
      <w:r w:rsidRPr="00C05A07">
        <w:rPr>
          <w:rFonts w:ascii="Arial" w:hAnsi="Arial" w:cs="Arial"/>
          <w:lang w:val="en-US"/>
        </w:rPr>
        <w:t>,</w:t>
      </w:r>
    </w:p>
    <w:p w14:paraId="767DFBD0" w14:textId="31B00B5A" w:rsidR="00C05A07" w:rsidRDefault="00C05A07" w:rsidP="00102306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 w:rsidRPr="00C05A07">
        <w:rPr>
          <w:rFonts w:ascii="Arial" w:hAnsi="Arial" w:cs="Arial"/>
          <w:lang w:val="en-US"/>
        </w:rPr>
        <w:t xml:space="preserve">The 10-Mbps peak rate target corresponds to a </w:t>
      </w:r>
      <w:r w:rsidRPr="00C05A07">
        <w:rPr>
          <w:rFonts w:ascii="Arial" w:hAnsi="Arial" w:cs="Arial"/>
          <w:i/>
          <w:iCs/>
          <w:lang w:val="en-US"/>
        </w:rPr>
        <w:t>v</w:t>
      </w:r>
      <w:r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05A07">
        <w:rPr>
          <w:rFonts w:ascii="Arial" w:hAnsi="Arial" w:cs="Arial"/>
          <w:i/>
          <w:iCs/>
          <w:lang w:val="en-US"/>
        </w:rPr>
        <w:t>·Q</w:t>
      </w:r>
      <w:r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Pr="00C05A07">
        <w:rPr>
          <w:rFonts w:ascii="Arial" w:hAnsi="Arial" w:cs="Arial"/>
          <w:i/>
          <w:iCs/>
          <w:lang w:val="en-US"/>
        </w:rPr>
        <w:t>·f</w:t>
      </w:r>
      <w:r w:rsidRPr="00C05A07">
        <w:rPr>
          <w:rFonts w:ascii="Arial" w:hAnsi="Arial" w:cs="Arial"/>
          <w:lang w:val="en-US"/>
        </w:rPr>
        <w:t xml:space="preserve"> of 3.2</w:t>
      </w:r>
      <w:r>
        <w:rPr>
          <w:rFonts w:ascii="Arial" w:hAnsi="Arial" w:cs="Arial"/>
          <w:lang w:val="en-US"/>
        </w:rPr>
        <w:t>.</w:t>
      </w:r>
    </w:p>
    <w:p w14:paraId="01BF2088" w14:textId="574C6D62" w:rsidR="00D30355" w:rsidRPr="003B6AA6" w:rsidRDefault="00AC46C4" w:rsidP="00D30355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25 PRBs for </w:t>
      </w:r>
      <m:oMath>
        <m:r>
          <w:rPr>
            <w:rFonts w:ascii="Cambria Math" w:hAnsi="Cambria Math" w:cs="Arial"/>
          </w:rPr>
          <m:t>μ=0</m:t>
        </m:r>
      </m:oMath>
      <w:r>
        <w:rPr>
          <w:rFonts w:ascii="Arial" w:hAnsi="Arial" w:cs="Arial"/>
        </w:rPr>
        <w:t xml:space="preserve"> and 12 PRBs for </w:t>
      </w:r>
      <m:oMath>
        <m:r>
          <w:rPr>
            <w:rFonts w:ascii="Cambria Math" w:hAnsi="Cambria Math" w:cs="Arial"/>
          </w:rPr>
          <m:t>μ=1</m:t>
        </m:r>
      </m:oMath>
      <w:r>
        <w:rPr>
          <w:rFonts w:ascii="Arial" w:hAnsi="Arial" w:cs="Arial"/>
        </w:rPr>
        <w:t xml:space="preserve"> for </w:t>
      </w:r>
      <w:r w:rsidRPr="003B6AA6">
        <w:rPr>
          <w:rFonts w:ascii="Arial" w:hAnsi="Arial" w:cs="Arial"/>
        </w:rPr>
        <w:object w:dxaOrig="740" w:dyaOrig="340" w14:anchorId="4D01C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16.5pt" o:ole="">
            <v:imagedata r:id="rId12" o:title=""/>
          </v:shape>
          <o:OLEObject Type="Embed" ProgID="Equation.3" ShapeID="_x0000_i1025" DrawAspect="Content" ObjectID="_1757007911" r:id="rId13"/>
        </w:object>
      </w:r>
      <w:r>
        <w:rPr>
          <w:rFonts w:ascii="Arial" w:hAnsi="Arial" w:cs="Arial"/>
        </w:rPr>
        <w:t xml:space="preserve"> is always </w:t>
      </w:r>
      <w:r>
        <w:rPr>
          <w:rFonts w:ascii="Arial" w:hAnsi="Arial" w:cs="Arial"/>
          <w:lang w:val="en-US"/>
        </w:rPr>
        <w:t>assumed in</w:t>
      </w:r>
      <w:r w:rsidR="00BE6CB0">
        <w:rPr>
          <w:rFonts w:ascii="Arial" w:hAnsi="Arial" w:cs="Arial"/>
          <w:lang w:val="en-US"/>
        </w:rPr>
        <w:t xml:space="preserve"> the</w:t>
      </w:r>
      <w:r w:rsidR="00D30355" w:rsidRPr="003B6AA6">
        <w:rPr>
          <w:rFonts w:ascii="Arial" w:hAnsi="Arial" w:cs="Arial"/>
          <w:lang w:val="en-US"/>
        </w:rPr>
        <w:t xml:space="preserve"> </w:t>
      </w:r>
      <w:r w:rsidR="00FC4779">
        <w:rPr>
          <w:rFonts w:ascii="Arial" w:hAnsi="Arial" w:cs="Arial"/>
          <w:lang w:val="en-US"/>
        </w:rPr>
        <w:t xml:space="preserve">UE supported </w:t>
      </w:r>
      <w:r w:rsidR="00EE45C1">
        <w:rPr>
          <w:rFonts w:ascii="Arial" w:hAnsi="Arial" w:cs="Arial"/>
          <w:lang w:val="en-US"/>
        </w:rPr>
        <w:t>max data rate expression</w:t>
      </w:r>
      <w:r w:rsidR="00FC4779">
        <w:rPr>
          <w:rFonts w:ascii="Arial" w:hAnsi="Arial" w:cs="Arial"/>
          <w:lang w:val="en-US"/>
        </w:rPr>
        <w:t xml:space="preserve"> in </w:t>
      </w:r>
      <w:r w:rsidR="00FC4779" w:rsidRPr="003B6AA6">
        <w:rPr>
          <w:rFonts w:ascii="Arial" w:hAnsi="Arial" w:cs="Arial"/>
          <w:lang w:val="en-US"/>
        </w:rPr>
        <w:t>TS 38.306</w:t>
      </w:r>
      <w:r w:rsidR="00D37737">
        <w:rPr>
          <w:rFonts w:ascii="Arial" w:hAnsi="Arial" w:cs="Arial"/>
          <w:lang w:val="en-US"/>
        </w:rPr>
        <w:t xml:space="preserve"> </w:t>
      </w:r>
      <w:r w:rsidR="005B6ECF">
        <w:rPr>
          <w:rFonts w:ascii="Arial" w:hAnsi="Arial" w:cs="Arial"/>
        </w:rPr>
        <w:t xml:space="preserve">for </w:t>
      </w:r>
      <w:r w:rsidR="00A0113F">
        <w:rPr>
          <w:rFonts w:ascii="Arial" w:hAnsi="Arial" w:cs="Arial"/>
        </w:rPr>
        <w:t>any given</w:t>
      </w:r>
      <w:r w:rsidR="005B6ECF">
        <w:rPr>
          <w:rFonts w:ascii="Arial" w:hAnsi="Arial" w:cs="Arial"/>
        </w:rPr>
        <w:t xml:space="preserve"> band</w:t>
      </w:r>
      <w:r w:rsidR="00D30355" w:rsidRPr="003B6AA6">
        <w:rPr>
          <w:rFonts w:ascii="Arial" w:hAnsi="Arial" w:cs="Arial"/>
        </w:rPr>
        <w:t>.</w:t>
      </w:r>
    </w:p>
    <w:p w14:paraId="5A3247F5" w14:textId="1C9A4D4F" w:rsidR="00C05A07" w:rsidRPr="00C05A07" w:rsidRDefault="00C05A07" w:rsidP="00C05A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05A07">
        <w:rPr>
          <w:rFonts w:ascii="Arial" w:hAnsi="Arial" w:cs="Arial"/>
          <w:lang w:val="en-US"/>
        </w:rPr>
        <w:t>For UE peak data rate reduction without UE BB bandwidth reduction</w:t>
      </w:r>
      <w:r w:rsidR="003201E7">
        <w:rPr>
          <w:rFonts w:ascii="Arial" w:hAnsi="Arial" w:cs="Arial"/>
          <w:lang w:val="en-US"/>
        </w:rPr>
        <w:t xml:space="preserve"> (i.e., FG 48-2)</w:t>
      </w:r>
      <w:r w:rsidRPr="00C05A07">
        <w:rPr>
          <w:rFonts w:ascii="Arial" w:hAnsi="Arial" w:cs="Arial"/>
          <w:lang w:val="en-US"/>
        </w:rPr>
        <w:t>,</w:t>
      </w:r>
    </w:p>
    <w:p w14:paraId="55FF6356" w14:textId="6769567A" w:rsidR="00C05A07" w:rsidRPr="00C05A07" w:rsidRDefault="007966B1" w:rsidP="00102306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When </w:t>
      </w:r>
      <w:r w:rsidRPr="007966B1">
        <w:rPr>
          <w:rFonts w:ascii="Arial" w:hAnsi="Arial" w:cs="Arial"/>
          <w:i/>
          <w:iCs/>
          <w:lang w:val="en-US"/>
        </w:rPr>
        <w:t>v</w:t>
      </w:r>
      <w:r w:rsidRPr="007966B1">
        <w:rPr>
          <w:rFonts w:ascii="Arial" w:hAnsi="Arial" w:cs="Arial"/>
          <w:i/>
          <w:iCs/>
          <w:vertAlign w:val="subscript"/>
          <w:lang w:val="en-US"/>
        </w:rPr>
        <w:t>Layers</w:t>
      </w:r>
      <w:r>
        <w:rPr>
          <w:rFonts w:ascii="Arial" w:hAnsi="Arial" w:cs="Arial"/>
          <w:lang w:val="en-US"/>
        </w:rPr>
        <w:t xml:space="preserve"> = 1, the</w:t>
      </w:r>
      <w:r w:rsidR="00C05A07" w:rsidRPr="00C05A07">
        <w:rPr>
          <w:rFonts w:ascii="Arial" w:hAnsi="Arial" w:cs="Arial"/>
          <w:lang w:val="en-US"/>
        </w:rPr>
        <w:t xml:space="preserve"> 10-Mbps peak rate target corresponds to a </w:t>
      </w:r>
      <w:r w:rsidR="00C05A07" w:rsidRPr="00C05A07">
        <w:rPr>
          <w:rFonts w:ascii="Arial" w:hAnsi="Arial" w:cs="Arial"/>
          <w:i/>
          <w:iCs/>
          <w:lang w:val="en-US"/>
        </w:rPr>
        <w:t>v</w:t>
      </w:r>
      <w:r w:rsidR="00C05A07"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="00C05A07" w:rsidRPr="00C05A07">
        <w:rPr>
          <w:rFonts w:ascii="Arial" w:hAnsi="Arial" w:cs="Arial"/>
          <w:i/>
          <w:iCs/>
          <w:lang w:val="en-US"/>
        </w:rPr>
        <w:t>·Q</w:t>
      </w:r>
      <w:r w:rsidR="00C05A07"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="00C05A07" w:rsidRPr="00C05A07">
        <w:rPr>
          <w:rFonts w:ascii="Arial" w:hAnsi="Arial" w:cs="Arial"/>
          <w:i/>
          <w:iCs/>
          <w:lang w:val="en-US"/>
        </w:rPr>
        <w:t>·f</w:t>
      </w:r>
      <w:r w:rsidR="00C05A07" w:rsidRPr="00C05A07">
        <w:rPr>
          <w:rFonts w:ascii="Arial" w:hAnsi="Arial" w:cs="Arial"/>
          <w:lang w:val="en-US"/>
        </w:rPr>
        <w:t xml:space="preserve"> of 0.75</w:t>
      </w:r>
      <w:r w:rsidR="00C05A07">
        <w:rPr>
          <w:rFonts w:ascii="Arial" w:hAnsi="Arial" w:cs="Arial"/>
          <w:lang w:val="en-US"/>
        </w:rPr>
        <w:t>.</w:t>
      </w:r>
    </w:p>
    <w:p w14:paraId="10FE132C" w14:textId="40C2F8AE" w:rsidR="007966B1" w:rsidRPr="00C05A07" w:rsidRDefault="007966B1" w:rsidP="007966B1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When </w:t>
      </w:r>
      <w:r w:rsidRPr="007966B1">
        <w:rPr>
          <w:rFonts w:ascii="Arial" w:hAnsi="Arial" w:cs="Arial"/>
          <w:i/>
          <w:iCs/>
          <w:lang w:val="en-US"/>
        </w:rPr>
        <w:t>v</w:t>
      </w:r>
      <w:r w:rsidRPr="007966B1">
        <w:rPr>
          <w:rFonts w:ascii="Arial" w:hAnsi="Arial" w:cs="Arial"/>
          <w:i/>
          <w:iCs/>
          <w:vertAlign w:val="subscript"/>
          <w:lang w:val="en-US"/>
        </w:rPr>
        <w:t>Layers</w:t>
      </w:r>
      <w:r>
        <w:rPr>
          <w:rFonts w:ascii="Arial" w:hAnsi="Arial" w:cs="Arial"/>
          <w:lang w:val="en-US"/>
        </w:rPr>
        <w:t xml:space="preserve"> = 2, the</w:t>
      </w:r>
      <w:r w:rsidRPr="00C05A07">
        <w:rPr>
          <w:rFonts w:ascii="Arial" w:hAnsi="Arial" w:cs="Arial"/>
          <w:lang w:val="en-US"/>
        </w:rPr>
        <w:t xml:space="preserve"> peak rate target corresponds to a </w:t>
      </w:r>
      <w:r w:rsidRPr="00C05A07">
        <w:rPr>
          <w:rFonts w:ascii="Arial" w:hAnsi="Arial" w:cs="Arial"/>
          <w:i/>
          <w:iCs/>
          <w:lang w:val="en-US"/>
        </w:rPr>
        <w:t>v</w:t>
      </w:r>
      <w:r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05A07">
        <w:rPr>
          <w:rFonts w:ascii="Arial" w:hAnsi="Arial" w:cs="Arial"/>
          <w:i/>
          <w:iCs/>
          <w:lang w:val="en-US"/>
        </w:rPr>
        <w:t>·Q</w:t>
      </w:r>
      <w:r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Pr="00C05A07">
        <w:rPr>
          <w:rFonts w:ascii="Arial" w:hAnsi="Arial" w:cs="Arial"/>
          <w:i/>
          <w:iCs/>
          <w:lang w:val="en-US"/>
        </w:rPr>
        <w:t>·f</w:t>
      </w:r>
      <w:r w:rsidRPr="00C05A07">
        <w:rPr>
          <w:rFonts w:ascii="Arial" w:hAnsi="Arial" w:cs="Arial"/>
          <w:lang w:val="en-US"/>
        </w:rPr>
        <w:t xml:space="preserve"> of 0.</w:t>
      </w:r>
      <w:r>
        <w:rPr>
          <w:rFonts w:ascii="Arial" w:hAnsi="Arial" w:cs="Arial"/>
          <w:lang w:val="en-US"/>
        </w:rPr>
        <w:t>8.</w:t>
      </w:r>
    </w:p>
    <w:p w14:paraId="73D340B8" w14:textId="2A0D2BE2" w:rsidR="00FC4779" w:rsidRPr="003B6AA6" w:rsidRDefault="00FC4779" w:rsidP="00FC4779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106 PRBs for </w:t>
      </w:r>
      <m:oMath>
        <m:r>
          <w:rPr>
            <w:rFonts w:ascii="Cambria Math" w:hAnsi="Cambria Math" w:cs="Arial"/>
          </w:rPr>
          <m:t>μ=0</m:t>
        </m:r>
      </m:oMath>
      <w:r>
        <w:rPr>
          <w:rFonts w:ascii="Arial" w:hAnsi="Arial" w:cs="Arial"/>
        </w:rPr>
        <w:t xml:space="preserve"> and 51 PRBs for </w:t>
      </w:r>
      <m:oMath>
        <m:r>
          <w:rPr>
            <w:rFonts w:ascii="Cambria Math" w:hAnsi="Cambria Math" w:cs="Arial"/>
          </w:rPr>
          <m:t>μ=1</m:t>
        </m:r>
      </m:oMath>
      <w:r>
        <w:rPr>
          <w:rFonts w:ascii="Arial" w:hAnsi="Arial" w:cs="Arial"/>
        </w:rPr>
        <w:t xml:space="preserve"> for </w:t>
      </w:r>
      <w:r w:rsidRPr="003B6AA6">
        <w:rPr>
          <w:rFonts w:ascii="Arial" w:hAnsi="Arial" w:cs="Arial"/>
        </w:rPr>
        <w:object w:dxaOrig="740" w:dyaOrig="340" w14:anchorId="32AB61CA">
          <v:shape id="_x0000_i1026" type="#_x0000_t75" style="width:37.5pt;height:16.5pt" o:ole="">
            <v:imagedata r:id="rId12" o:title=""/>
          </v:shape>
          <o:OLEObject Type="Embed" ProgID="Equation.3" ShapeID="_x0000_i1026" DrawAspect="Content" ObjectID="_1757007912" r:id="rId14"/>
        </w:object>
      </w:r>
      <w:r>
        <w:rPr>
          <w:rFonts w:ascii="Arial" w:hAnsi="Arial" w:cs="Arial"/>
        </w:rPr>
        <w:t xml:space="preserve"> is always </w:t>
      </w:r>
      <w:r>
        <w:rPr>
          <w:rFonts w:ascii="Arial" w:hAnsi="Arial" w:cs="Arial"/>
          <w:lang w:val="en-US"/>
        </w:rPr>
        <w:t>assumed in the</w:t>
      </w:r>
      <w:r w:rsidRPr="003B6AA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UE supported max data rate expression in </w:t>
      </w:r>
      <w:r w:rsidRPr="003B6AA6">
        <w:rPr>
          <w:rFonts w:ascii="Arial" w:hAnsi="Arial" w:cs="Arial"/>
          <w:lang w:val="en-US"/>
        </w:rPr>
        <w:t>TS 38.306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for any given band</w:t>
      </w:r>
      <w:r w:rsidRPr="003B6AA6">
        <w:rPr>
          <w:rFonts w:ascii="Arial" w:hAnsi="Arial" w:cs="Arial"/>
        </w:rPr>
        <w:t>.</w:t>
      </w:r>
    </w:p>
    <w:p w14:paraId="13B5DE2B" w14:textId="35689602" w:rsidR="002A52D7" w:rsidRPr="00C05A07" w:rsidRDefault="002A52D7" w:rsidP="002A52D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all cases, the same value for </w:t>
      </w:r>
      <w:r w:rsidRPr="00C05A07">
        <w:rPr>
          <w:rFonts w:ascii="Arial" w:hAnsi="Arial" w:cs="Arial"/>
          <w:i/>
          <w:iCs/>
          <w:lang w:val="en-US"/>
        </w:rPr>
        <w:t>v</w:t>
      </w:r>
      <w:r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05A07">
        <w:rPr>
          <w:rFonts w:ascii="Arial" w:hAnsi="Arial" w:cs="Arial"/>
          <w:i/>
          <w:iCs/>
          <w:lang w:val="en-US"/>
        </w:rPr>
        <w:t>·Q</w:t>
      </w:r>
      <w:r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Pr="00C05A07">
        <w:rPr>
          <w:rFonts w:ascii="Arial" w:hAnsi="Arial" w:cs="Arial"/>
          <w:i/>
          <w:iCs/>
          <w:lang w:val="en-US"/>
        </w:rPr>
        <w:t>·f</w:t>
      </w:r>
      <w:r>
        <w:rPr>
          <w:rFonts w:ascii="Arial" w:hAnsi="Arial" w:cs="Arial"/>
          <w:lang w:val="en-US"/>
        </w:rPr>
        <w:t xml:space="preserve"> is used for DL and UL.</w:t>
      </w:r>
    </w:p>
    <w:p w14:paraId="657857C6" w14:textId="77777777" w:rsidR="00F72695" w:rsidRDefault="00F72695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3C2F623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614BCAC" w14:textId="1A9C7C47" w:rsidR="00506AC3" w:rsidRDefault="00506AC3" w:rsidP="00506A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4</w:t>
      </w:r>
      <w:r w:rsidR="00DE05EB">
        <w:rPr>
          <w:rFonts w:ascii="Arial" w:hAnsi="Arial" w:cs="Arial"/>
          <w:bCs/>
          <w:color w:val="000000"/>
          <w:lang w:val="en-US"/>
        </w:rPr>
        <w:t>-</w:t>
      </w:r>
      <w:r>
        <w:rPr>
          <w:rFonts w:ascii="Arial" w:hAnsi="Arial" w:cs="Arial"/>
          <w:bCs/>
          <w:color w:val="000000"/>
          <w:lang w:val="en-US"/>
        </w:rPr>
        <w:t>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9</w:t>
      </w:r>
      <w:r w:rsidRPr="00506AC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 w:rsidRPr="00506AC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October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Xiamen, C</w:t>
      </w:r>
      <w:r w:rsidR="007C59CC">
        <w:rPr>
          <w:rFonts w:ascii="Arial" w:hAnsi="Arial" w:cs="Arial"/>
          <w:bCs/>
          <w:color w:val="000000"/>
          <w:lang w:val="en-US"/>
        </w:rPr>
        <w:t>N</w:t>
      </w:r>
    </w:p>
    <w:p w14:paraId="00586D3D" w14:textId="625BD61F" w:rsidR="008C11E4" w:rsidRPr="00881104" w:rsidRDefault="008C11E4" w:rsidP="008C11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F0B82">
        <w:rPr>
          <w:rFonts w:ascii="Arial" w:hAnsi="Arial" w:cs="Arial"/>
          <w:bCs/>
          <w:color w:val="000000"/>
          <w:lang w:val="en-US"/>
        </w:rPr>
        <w:t>5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F0B82">
        <w:rPr>
          <w:rFonts w:ascii="Arial" w:hAnsi="Arial" w:cs="Arial"/>
          <w:bCs/>
          <w:color w:val="000000"/>
          <w:lang w:val="en-US"/>
        </w:rPr>
        <w:t>13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– 17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November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Chicago, US</w:t>
      </w:r>
    </w:p>
    <w:sectPr w:rsidR="008C11E4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9458F" w14:textId="77777777" w:rsidR="002D63A1" w:rsidRDefault="002D63A1">
      <w:pPr>
        <w:spacing w:after="0"/>
      </w:pPr>
      <w:r>
        <w:separator/>
      </w:r>
    </w:p>
  </w:endnote>
  <w:endnote w:type="continuationSeparator" w:id="0">
    <w:p w14:paraId="54BAABAD" w14:textId="77777777" w:rsidR="002D63A1" w:rsidRDefault="002D63A1">
      <w:pPr>
        <w:spacing w:after="0"/>
      </w:pPr>
      <w:r>
        <w:continuationSeparator/>
      </w:r>
    </w:p>
  </w:endnote>
  <w:endnote w:type="continuationNotice" w:id="1">
    <w:p w14:paraId="25900130" w14:textId="77777777" w:rsidR="002D63A1" w:rsidRDefault="002D63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9A95E" w14:textId="77777777" w:rsidR="002D63A1" w:rsidRDefault="002D63A1">
      <w:pPr>
        <w:spacing w:after="0"/>
      </w:pPr>
      <w:r>
        <w:separator/>
      </w:r>
    </w:p>
  </w:footnote>
  <w:footnote w:type="continuationSeparator" w:id="0">
    <w:p w14:paraId="244A4E2E" w14:textId="77777777" w:rsidR="002D63A1" w:rsidRDefault="002D63A1">
      <w:pPr>
        <w:spacing w:after="0"/>
      </w:pPr>
      <w:r>
        <w:continuationSeparator/>
      </w:r>
    </w:p>
  </w:footnote>
  <w:footnote w:type="continuationNotice" w:id="1">
    <w:p w14:paraId="6B2A39FF" w14:textId="77777777" w:rsidR="002D63A1" w:rsidRDefault="002D63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0"/>
  </w:num>
  <w:num w:numId="2" w16cid:durableId="1661688694">
    <w:abstractNumId w:val="18"/>
  </w:num>
  <w:num w:numId="3" w16cid:durableId="991449807">
    <w:abstractNumId w:val="12"/>
  </w:num>
  <w:num w:numId="4" w16cid:durableId="486164474">
    <w:abstractNumId w:val="6"/>
  </w:num>
  <w:num w:numId="5" w16cid:durableId="625157474">
    <w:abstractNumId w:val="11"/>
  </w:num>
  <w:num w:numId="6" w16cid:durableId="561671368">
    <w:abstractNumId w:val="5"/>
  </w:num>
  <w:num w:numId="7" w16cid:durableId="1476415698">
    <w:abstractNumId w:val="13"/>
  </w:num>
  <w:num w:numId="8" w16cid:durableId="12413324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3"/>
  </w:num>
  <w:num w:numId="12" w16cid:durableId="793209610">
    <w:abstractNumId w:val="14"/>
  </w:num>
  <w:num w:numId="13" w16cid:durableId="473722886">
    <w:abstractNumId w:val="5"/>
  </w:num>
  <w:num w:numId="14" w16cid:durableId="1627543845">
    <w:abstractNumId w:val="4"/>
  </w:num>
  <w:num w:numId="15" w16cid:durableId="297302190">
    <w:abstractNumId w:val="15"/>
  </w:num>
  <w:num w:numId="16" w16cid:durableId="1149520175">
    <w:abstractNumId w:val="8"/>
  </w:num>
  <w:num w:numId="17" w16cid:durableId="311569957">
    <w:abstractNumId w:val="2"/>
  </w:num>
  <w:num w:numId="18" w16cid:durableId="185414748">
    <w:abstractNumId w:val="1"/>
  </w:num>
  <w:num w:numId="19" w16cid:durableId="1560289702">
    <w:abstractNumId w:val="10"/>
  </w:num>
  <w:num w:numId="20" w16cid:durableId="1356732208">
    <w:abstractNumId w:val="7"/>
  </w:num>
  <w:num w:numId="21" w16cid:durableId="2032796865">
    <w:abstractNumId w:val="16"/>
  </w:num>
  <w:num w:numId="22" w16cid:durableId="32971638">
    <w:abstractNumId w:val="21"/>
  </w:num>
  <w:num w:numId="23" w16cid:durableId="1710301488">
    <w:abstractNumId w:val="0"/>
  </w:num>
  <w:num w:numId="24" w16cid:durableId="844127496">
    <w:abstractNumId w:val="9"/>
  </w:num>
  <w:num w:numId="25" w16cid:durableId="1580868638">
    <w:abstractNumId w:val="19"/>
  </w:num>
  <w:num w:numId="26" w16cid:durableId="101380241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28C7"/>
    <w:rsid w:val="00034AA9"/>
    <w:rsid w:val="00044E34"/>
    <w:rsid w:val="000473C0"/>
    <w:rsid w:val="00060B70"/>
    <w:rsid w:val="0006197E"/>
    <w:rsid w:val="00076532"/>
    <w:rsid w:val="00076A2C"/>
    <w:rsid w:val="00087C2A"/>
    <w:rsid w:val="00091F7A"/>
    <w:rsid w:val="000A5C1D"/>
    <w:rsid w:val="000B3697"/>
    <w:rsid w:val="000C5908"/>
    <w:rsid w:val="000C5F01"/>
    <w:rsid w:val="000D080B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8067F"/>
    <w:rsid w:val="00185AC6"/>
    <w:rsid w:val="00192C49"/>
    <w:rsid w:val="00195BFA"/>
    <w:rsid w:val="001B0DD2"/>
    <w:rsid w:val="001B73E8"/>
    <w:rsid w:val="001D1CBB"/>
    <w:rsid w:val="001D2FF1"/>
    <w:rsid w:val="001E1C93"/>
    <w:rsid w:val="0020005B"/>
    <w:rsid w:val="00207F7F"/>
    <w:rsid w:val="002203BF"/>
    <w:rsid w:val="00225243"/>
    <w:rsid w:val="00225B01"/>
    <w:rsid w:val="0023230A"/>
    <w:rsid w:val="00233BFE"/>
    <w:rsid w:val="0024401A"/>
    <w:rsid w:val="002509B1"/>
    <w:rsid w:val="00294840"/>
    <w:rsid w:val="002A52D7"/>
    <w:rsid w:val="002A56C5"/>
    <w:rsid w:val="002B7998"/>
    <w:rsid w:val="002C3036"/>
    <w:rsid w:val="002D63A1"/>
    <w:rsid w:val="002F1940"/>
    <w:rsid w:val="00314AC9"/>
    <w:rsid w:val="003169B9"/>
    <w:rsid w:val="00317373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24F03"/>
    <w:rsid w:val="00635A9A"/>
    <w:rsid w:val="00644EA6"/>
    <w:rsid w:val="00647B57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4EFE"/>
    <w:rsid w:val="006E59EC"/>
    <w:rsid w:val="007142EE"/>
    <w:rsid w:val="00714EFD"/>
    <w:rsid w:val="007207DA"/>
    <w:rsid w:val="00731A25"/>
    <w:rsid w:val="007372CC"/>
    <w:rsid w:val="007569DA"/>
    <w:rsid w:val="00761040"/>
    <w:rsid w:val="007611EA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B09"/>
    <w:rsid w:val="007C00CF"/>
    <w:rsid w:val="007C59CC"/>
    <w:rsid w:val="007D06C5"/>
    <w:rsid w:val="007D5975"/>
    <w:rsid w:val="007E437E"/>
    <w:rsid w:val="007F26C6"/>
    <w:rsid w:val="007F4F92"/>
    <w:rsid w:val="008120FA"/>
    <w:rsid w:val="00813571"/>
    <w:rsid w:val="00835A09"/>
    <w:rsid w:val="00837618"/>
    <w:rsid w:val="00861E0A"/>
    <w:rsid w:val="008620E3"/>
    <w:rsid w:val="00874B20"/>
    <w:rsid w:val="00881104"/>
    <w:rsid w:val="00884013"/>
    <w:rsid w:val="008903C9"/>
    <w:rsid w:val="008B65BA"/>
    <w:rsid w:val="008B7BF0"/>
    <w:rsid w:val="008C11E4"/>
    <w:rsid w:val="008C5739"/>
    <w:rsid w:val="008D38C6"/>
    <w:rsid w:val="008D41DA"/>
    <w:rsid w:val="008D5FF1"/>
    <w:rsid w:val="008D772F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113F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C37FC"/>
    <w:rsid w:val="00AC46C4"/>
    <w:rsid w:val="00AD0AB9"/>
    <w:rsid w:val="00AD5D52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214D"/>
    <w:rsid w:val="00B9383C"/>
    <w:rsid w:val="00B97703"/>
    <w:rsid w:val="00BA75F3"/>
    <w:rsid w:val="00BC012C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A4894"/>
    <w:rsid w:val="00CA6D7F"/>
    <w:rsid w:val="00CA76AC"/>
    <w:rsid w:val="00CB266E"/>
    <w:rsid w:val="00CB5401"/>
    <w:rsid w:val="00CD3570"/>
    <w:rsid w:val="00CD5F0E"/>
    <w:rsid w:val="00CD781C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417CC"/>
    <w:rsid w:val="00F45FC9"/>
    <w:rsid w:val="00F52241"/>
    <w:rsid w:val="00F554F0"/>
    <w:rsid w:val="00F72695"/>
    <w:rsid w:val="00F813B9"/>
    <w:rsid w:val="00F824D4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761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761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611E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611E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611E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611EA"/>
    <w:pPr>
      <w:outlineLvl w:val="5"/>
    </w:pPr>
  </w:style>
  <w:style w:type="paragraph" w:styleId="Heading7">
    <w:name w:val="heading 7"/>
    <w:basedOn w:val="H6"/>
    <w:next w:val="Normal"/>
    <w:qFormat/>
    <w:rsid w:val="007611EA"/>
    <w:pPr>
      <w:outlineLvl w:val="6"/>
    </w:pPr>
  </w:style>
  <w:style w:type="paragraph" w:styleId="Heading8">
    <w:name w:val="heading 8"/>
    <w:basedOn w:val="Heading1"/>
    <w:next w:val="Normal"/>
    <w:qFormat/>
    <w:rsid w:val="007611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11EA"/>
    <w:pPr>
      <w:outlineLvl w:val="8"/>
    </w:pPr>
  </w:style>
  <w:style w:type="character" w:default="1" w:styleId="DefaultParagraphFont">
    <w:name w:val="Default Paragraph Font"/>
    <w:semiHidden/>
    <w:rsid w:val="007611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11EA"/>
  </w:style>
  <w:style w:type="paragraph" w:styleId="Header">
    <w:name w:val="header"/>
    <w:link w:val="HeaderChar"/>
    <w:rsid w:val="00761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7611E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611E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7611EA"/>
    <w:pPr>
      <w:spacing w:before="180"/>
      <w:ind w:left="2693" w:hanging="2693"/>
    </w:pPr>
    <w:rPr>
      <w:b/>
    </w:rPr>
  </w:style>
  <w:style w:type="paragraph" w:styleId="TOC1">
    <w:name w:val="toc 1"/>
    <w:semiHidden/>
    <w:rsid w:val="00761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761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611EA"/>
    <w:pPr>
      <w:ind w:left="1701" w:hanging="1701"/>
    </w:pPr>
  </w:style>
  <w:style w:type="paragraph" w:styleId="TOC4">
    <w:name w:val="toc 4"/>
    <w:basedOn w:val="TOC3"/>
    <w:semiHidden/>
    <w:rsid w:val="007611EA"/>
    <w:pPr>
      <w:ind w:left="1418" w:hanging="1418"/>
    </w:pPr>
  </w:style>
  <w:style w:type="paragraph" w:styleId="TOC3">
    <w:name w:val="toc 3"/>
    <w:basedOn w:val="TOC2"/>
    <w:semiHidden/>
    <w:rsid w:val="007611EA"/>
    <w:pPr>
      <w:ind w:left="1134" w:hanging="1134"/>
    </w:pPr>
  </w:style>
  <w:style w:type="paragraph" w:styleId="TOC2">
    <w:name w:val="toc 2"/>
    <w:basedOn w:val="TOC1"/>
    <w:semiHidden/>
    <w:rsid w:val="007611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11EA"/>
    <w:pPr>
      <w:ind w:left="284"/>
    </w:pPr>
  </w:style>
  <w:style w:type="paragraph" w:styleId="Index1">
    <w:name w:val="index 1"/>
    <w:basedOn w:val="Normal"/>
    <w:semiHidden/>
    <w:rsid w:val="007611EA"/>
    <w:pPr>
      <w:keepLines/>
      <w:spacing w:after="0"/>
    </w:pPr>
  </w:style>
  <w:style w:type="paragraph" w:customStyle="1" w:styleId="ZH">
    <w:name w:val="ZH"/>
    <w:rsid w:val="00761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611EA"/>
    <w:pPr>
      <w:outlineLvl w:val="9"/>
    </w:pPr>
  </w:style>
  <w:style w:type="paragraph" w:styleId="ListNumber2">
    <w:name w:val="List Number 2"/>
    <w:basedOn w:val="ListNumber"/>
    <w:semiHidden/>
    <w:rsid w:val="007611EA"/>
    <w:pPr>
      <w:ind w:left="851"/>
    </w:pPr>
  </w:style>
  <w:style w:type="character" w:styleId="FootnoteReference">
    <w:name w:val="footnote reference"/>
    <w:basedOn w:val="DefaultParagraphFont"/>
    <w:semiHidden/>
    <w:rsid w:val="007611E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611E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7611EA"/>
    <w:rPr>
      <w:b/>
    </w:rPr>
  </w:style>
  <w:style w:type="paragraph" w:customStyle="1" w:styleId="TAC">
    <w:name w:val="TAC"/>
    <w:basedOn w:val="TAL"/>
    <w:rsid w:val="007611EA"/>
    <w:pPr>
      <w:jc w:val="center"/>
    </w:pPr>
  </w:style>
  <w:style w:type="paragraph" w:customStyle="1" w:styleId="TF">
    <w:name w:val="TF"/>
    <w:basedOn w:val="TH"/>
    <w:rsid w:val="007611EA"/>
    <w:pPr>
      <w:keepNext w:val="0"/>
      <w:spacing w:before="0" w:after="240"/>
    </w:pPr>
  </w:style>
  <w:style w:type="paragraph" w:customStyle="1" w:styleId="NO">
    <w:name w:val="NO"/>
    <w:basedOn w:val="Normal"/>
    <w:rsid w:val="007611EA"/>
    <w:pPr>
      <w:keepLines/>
      <w:ind w:left="1135" w:hanging="851"/>
    </w:pPr>
  </w:style>
  <w:style w:type="paragraph" w:styleId="TOC9">
    <w:name w:val="toc 9"/>
    <w:basedOn w:val="TOC8"/>
    <w:semiHidden/>
    <w:rsid w:val="007611EA"/>
    <w:pPr>
      <w:ind w:left="1418" w:hanging="1418"/>
    </w:pPr>
  </w:style>
  <w:style w:type="paragraph" w:customStyle="1" w:styleId="EX">
    <w:name w:val="EX"/>
    <w:basedOn w:val="Normal"/>
    <w:rsid w:val="007611EA"/>
    <w:pPr>
      <w:keepLines/>
      <w:ind w:left="1702" w:hanging="1418"/>
    </w:pPr>
  </w:style>
  <w:style w:type="paragraph" w:customStyle="1" w:styleId="FP">
    <w:name w:val="FP"/>
    <w:basedOn w:val="Normal"/>
    <w:rsid w:val="007611EA"/>
    <w:pPr>
      <w:spacing w:after="0"/>
    </w:pPr>
  </w:style>
  <w:style w:type="paragraph" w:customStyle="1" w:styleId="LD">
    <w:name w:val="LD"/>
    <w:rsid w:val="00761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611EA"/>
    <w:pPr>
      <w:spacing w:after="0"/>
    </w:pPr>
  </w:style>
  <w:style w:type="paragraph" w:customStyle="1" w:styleId="EW">
    <w:name w:val="EW"/>
    <w:basedOn w:val="EX"/>
    <w:rsid w:val="007611EA"/>
    <w:pPr>
      <w:spacing w:after="0"/>
    </w:pPr>
  </w:style>
  <w:style w:type="paragraph" w:styleId="TOC6">
    <w:name w:val="toc 6"/>
    <w:basedOn w:val="TOC5"/>
    <w:next w:val="Normal"/>
    <w:semiHidden/>
    <w:rsid w:val="007611EA"/>
    <w:pPr>
      <w:ind w:left="1985" w:hanging="1985"/>
    </w:pPr>
  </w:style>
  <w:style w:type="paragraph" w:styleId="TOC7">
    <w:name w:val="toc 7"/>
    <w:basedOn w:val="TOC6"/>
    <w:next w:val="Normal"/>
    <w:semiHidden/>
    <w:rsid w:val="007611EA"/>
    <w:pPr>
      <w:ind w:left="2268" w:hanging="2268"/>
    </w:pPr>
  </w:style>
  <w:style w:type="paragraph" w:styleId="ListBullet2">
    <w:name w:val="List Bullet 2"/>
    <w:basedOn w:val="ListBullet"/>
    <w:semiHidden/>
    <w:rsid w:val="007611EA"/>
    <w:pPr>
      <w:ind w:left="851"/>
    </w:pPr>
  </w:style>
  <w:style w:type="paragraph" w:styleId="ListBullet3">
    <w:name w:val="List Bullet 3"/>
    <w:basedOn w:val="ListBullet2"/>
    <w:semiHidden/>
    <w:rsid w:val="007611EA"/>
    <w:pPr>
      <w:ind w:left="1135"/>
    </w:pPr>
  </w:style>
  <w:style w:type="paragraph" w:styleId="ListNumber">
    <w:name w:val="List Number"/>
    <w:basedOn w:val="List"/>
    <w:semiHidden/>
    <w:rsid w:val="007611EA"/>
  </w:style>
  <w:style w:type="paragraph" w:customStyle="1" w:styleId="EQ">
    <w:name w:val="EQ"/>
    <w:basedOn w:val="Normal"/>
    <w:next w:val="Normal"/>
    <w:rsid w:val="007611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1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1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1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611EA"/>
    <w:pPr>
      <w:jc w:val="right"/>
    </w:pPr>
  </w:style>
  <w:style w:type="paragraph" w:customStyle="1" w:styleId="H6">
    <w:name w:val="H6"/>
    <w:basedOn w:val="Heading5"/>
    <w:next w:val="Normal"/>
    <w:rsid w:val="007611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11EA"/>
    <w:pPr>
      <w:ind w:left="851" w:hanging="851"/>
    </w:pPr>
  </w:style>
  <w:style w:type="paragraph" w:customStyle="1" w:styleId="TAL">
    <w:name w:val="TAL"/>
    <w:basedOn w:val="Normal"/>
    <w:rsid w:val="007611E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1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61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61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61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611EA"/>
    <w:pPr>
      <w:framePr w:wrap="notBeside" w:y="16161"/>
    </w:pPr>
  </w:style>
  <w:style w:type="character" w:customStyle="1" w:styleId="ZGSM">
    <w:name w:val="ZGSM"/>
    <w:rsid w:val="007611EA"/>
  </w:style>
  <w:style w:type="paragraph" w:styleId="List2">
    <w:name w:val="List 2"/>
    <w:basedOn w:val="List"/>
    <w:semiHidden/>
    <w:rsid w:val="007611EA"/>
    <w:pPr>
      <w:ind w:left="851"/>
    </w:pPr>
  </w:style>
  <w:style w:type="paragraph" w:customStyle="1" w:styleId="ZG">
    <w:name w:val="ZG"/>
    <w:rsid w:val="00761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7611EA"/>
    <w:pPr>
      <w:ind w:left="1135"/>
    </w:pPr>
  </w:style>
  <w:style w:type="paragraph" w:styleId="List4">
    <w:name w:val="List 4"/>
    <w:basedOn w:val="List3"/>
    <w:semiHidden/>
    <w:rsid w:val="007611EA"/>
    <w:pPr>
      <w:ind w:left="1418"/>
    </w:pPr>
  </w:style>
  <w:style w:type="paragraph" w:styleId="List5">
    <w:name w:val="List 5"/>
    <w:basedOn w:val="List4"/>
    <w:semiHidden/>
    <w:rsid w:val="007611EA"/>
    <w:pPr>
      <w:ind w:left="1702"/>
    </w:pPr>
  </w:style>
  <w:style w:type="paragraph" w:customStyle="1" w:styleId="EditorsNote">
    <w:name w:val="Editor's Note"/>
    <w:basedOn w:val="NO"/>
    <w:rsid w:val="007611EA"/>
    <w:rPr>
      <w:color w:val="FF0000"/>
    </w:rPr>
  </w:style>
  <w:style w:type="paragraph" w:styleId="List">
    <w:name w:val="List"/>
    <w:basedOn w:val="Normal"/>
    <w:semiHidden/>
    <w:rsid w:val="007611EA"/>
    <w:pPr>
      <w:ind w:left="568" w:hanging="284"/>
    </w:pPr>
  </w:style>
  <w:style w:type="paragraph" w:styleId="ListBullet">
    <w:name w:val="List Bullet"/>
    <w:basedOn w:val="List"/>
    <w:semiHidden/>
    <w:rsid w:val="007611EA"/>
  </w:style>
  <w:style w:type="paragraph" w:styleId="ListBullet4">
    <w:name w:val="List Bullet 4"/>
    <w:basedOn w:val="ListBullet3"/>
    <w:semiHidden/>
    <w:rsid w:val="007611EA"/>
    <w:pPr>
      <w:ind w:left="1418"/>
    </w:pPr>
  </w:style>
  <w:style w:type="paragraph" w:styleId="ListBullet5">
    <w:name w:val="List Bullet 5"/>
    <w:basedOn w:val="ListBullet4"/>
    <w:semiHidden/>
    <w:rsid w:val="007611EA"/>
    <w:pPr>
      <w:ind w:left="1702"/>
    </w:pPr>
  </w:style>
  <w:style w:type="paragraph" w:customStyle="1" w:styleId="B2">
    <w:name w:val="B2"/>
    <w:basedOn w:val="List2"/>
    <w:rsid w:val="007611EA"/>
  </w:style>
  <w:style w:type="paragraph" w:customStyle="1" w:styleId="B3">
    <w:name w:val="B3"/>
    <w:basedOn w:val="List3"/>
    <w:rsid w:val="007611EA"/>
  </w:style>
  <w:style w:type="paragraph" w:customStyle="1" w:styleId="B4">
    <w:name w:val="B4"/>
    <w:basedOn w:val="List4"/>
    <w:rsid w:val="007611EA"/>
  </w:style>
  <w:style w:type="paragraph" w:customStyle="1" w:styleId="B5">
    <w:name w:val="B5"/>
    <w:basedOn w:val="List5"/>
    <w:rsid w:val="007611EA"/>
  </w:style>
  <w:style w:type="paragraph" w:customStyle="1" w:styleId="ZTD">
    <w:name w:val="ZTD"/>
    <w:basedOn w:val="ZB"/>
    <w:rsid w:val="007611E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2002-04-23T16:10:00Z</cp:lastPrinted>
  <dcterms:created xsi:type="dcterms:W3CDTF">2023-09-23T18:59:00Z</dcterms:created>
  <dcterms:modified xsi:type="dcterms:W3CDTF">2023-09-23T18:59:00Z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