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6D8C7" w14:textId="1244C043" w:rsidR="004A1678" w:rsidRPr="00602471" w:rsidRDefault="004A1678" w:rsidP="004A1678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34112376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602471">
        <w:rPr>
          <w:rFonts w:ascii="Arial" w:hAnsi="Arial"/>
          <w:b/>
          <w:noProof/>
          <w:sz w:val="24"/>
          <w:szCs w:val="24"/>
        </w:rPr>
        <w:t>3GPP TSG RAN WG2#123bis</w:t>
      </w:r>
      <w:r w:rsidRPr="00602471">
        <w:rPr>
          <w:rFonts w:ascii="Arial" w:hAnsi="Arial"/>
          <w:b/>
          <w:noProof/>
          <w:sz w:val="24"/>
          <w:szCs w:val="24"/>
        </w:rPr>
        <w:tab/>
        <w:t>R2-23</w:t>
      </w:r>
      <w:r>
        <w:rPr>
          <w:rFonts w:ascii="Arial" w:hAnsi="Arial"/>
          <w:b/>
          <w:noProof/>
          <w:sz w:val="24"/>
          <w:szCs w:val="24"/>
        </w:rPr>
        <w:t>11578</w:t>
      </w:r>
    </w:p>
    <w:p w14:paraId="3057105A" w14:textId="77777777" w:rsidR="004A1678" w:rsidRPr="00602471" w:rsidRDefault="004A1678" w:rsidP="004A1678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r w:rsidRPr="00602471">
        <w:rPr>
          <w:rFonts w:ascii="Arial" w:hAnsi="Arial"/>
          <w:b/>
          <w:noProof/>
          <w:sz w:val="24"/>
          <w:szCs w:val="24"/>
        </w:rPr>
        <w:t>Xiamen, China, 9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- 13</w:t>
      </w:r>
      <w:r w:rsidRPr="00602471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hAnsi="Arial"/>
          <w:b/>
          <w:noProof/>
          <w:sz w:val="24"/>
          <w:szCs w:val="24"/>
        </w:rPr>
        <w:t xml:space="preserve"> October 2023</w:t>
      </w:r>
    </w:p>
    <w:p w14:paraId="171B202B" w14:textId="77777777" w:rsidR="004A1678" w:rsidRPr="00602471" w:rsidRDefault="004A1678" w:rsidP="004A167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06ADD270" w14:textId="77777777" w:rsidR="004A1678" w:rsidRPr="00602471" w:rsidRDefault="004A1678" w:rsidP="004A1678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E105AE5" w14:textId="5EF41FD6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D47087">
        <w:rPr>
          <w:rFonts w:ascii="Arial" w:eastAsia="Batang" w:hAnsi="Arial" w:cs="Arial"/>
          <w:b/>
          <w:bCs/>
          <w:sz w:val="28"/>
          <w:szCs w:val="24"/>
          <w:lang w:eastAsia="en-US"/>
        </w:rPr>
        <w:t>4-bis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4824B1" w:rsidRPr="004824B1">
        <w:rPr>
          <w:rFonts w:ascii="Arial" w:eastAsia="Batang" w:hAnsi="Arial" w:cs="Arial"/>
          <w:b/>
          <w:bCs/>
          <w:sz w:val="28"/>
          <w:szCs w:val="24"/>
          <w:lang w:eastAsia="en-US"/>
        </w:rPr>
        <w:t>23</w:t>
      </w:r>
      <w:r w:rsidR="00D47087">
        <w:rPr>
          <w:rFonts w:ascii="Arial" w:eastAsia="Batang" w:hAnsi="Arial" w:cs="Arial"/>
          <w:b/>
          <w:bCs/>
          <w:sz w:val="28"/>
          <w:szCs w:val="24"/>
          <w:lang w:eastAsia="en-US"/>
        </w:rPr>
        <w:t>1047</w:t>
      </w:r>
      <w:r w:rsidR="00174A8C">
        <w:rPr>
          <w:rFonts w:ascii="Arial" w:eastAsia="Batang" w:hAnsi="Arial" w:cs="Arial"/>
          <w:b/>
          <w:bCs/>
          <w:sz w:val="28"/>
          <w:szCs w:val="24"/>
          <w:lang w:eastAsia="en-US"/>
        </w:rPr>
        <w:t>6</w:t>
      </w:r>
    </w:p>
    <w:p w14:paraId="547BEE6A" w14:textId="40718EFA" w:rsidR="00181615" w:rsidRPr="00181615" w:rsidRDefault="00D47087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>
        <w:rPr>
          <w:rFonts w:ascii="Arial" w:eastAsia="MS Mincho" w:hAnsi="Arial" w:cs="Arial"/>
          <w:b/>
          <w:bCs/>
          <w:sz w:val="28"/>
          <w:szCs w:val="24"/>
        </w:rPr>
        <w:t>Xiamen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</w:rPr>
        <w:t>China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</w:rPr>
        <w:t>Oct 09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</w:rPr>
        <w:t>13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4E8B144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D47087">
        <w:rPr>
          <w:rFonts w:ascii="Arial" w:hAnsi="Arial" w:cs="Arial"/>
          <w:bCs/>
          <w:sz w:val="22"/>
          <w:szCs w:val="22"/>
        </w:rPr>
        <w:t xml:space="preserve"> </w:t>
      </w:r>
      <w:r w:rsidR="00D47087" w:rsidRPr="00D47087">
        <w:rPr>
          <w:rFonts w:ascii="Arial" w:hAnsi="Arial" w:cs="Arial"/>
          <w:bCs/>
          <w:sz w:val="22"/>
          <w:szCs w:val="22"/>
        </w:rPr>
        <w:t>operations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472B12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BF9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Pr="00A72E98" w:rsidRDefault="00B97703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0E9B8DC8" w:rsidR="00C17932" w:rsidRDefault="002A2457" w:rsidP="00C17932">
      <w:pPr>
        <w:rPr>
          <w:rFonts w:ascii="Arial" w:hAnsi="Arial" w:cs="Arial"/>
        </w:rPr>
      </w:pPr>
      <w:r w:rsidRPr="002A2457">
        <w:rPr>
          <w:rFonts w:ascii="Arial" w:hAnsi="Arial" w:cs="Arial"/>
        </w:rPr>
        <w:t>RAN</w:t>
      </w:r>
      <w:r w:rsidR="006407E2">
        <w:rPr>
          <w:rFonts w:ascii="Arial" w:hAnsi="Arial" w:cs="Arial"/>
        </w:rPr>
        <w:t>1</w:t>
      </w:r>
      <w:r w:rsidRPr="002A2457">
        <w:rPr>
          <w:rFonts w:ascii="Arial" w:hAnsi="Arial" w:cs="Arial"/>
        </w:rPr>
        <w:t xml:space="preserve"> has</w:t>
      </w:r>
      <w:r w:rsidR="00D47087">
        <w:rPr>
          <w:rFonts w:ascii="Arial" w:hAnsi="Arial" w:cs="Arial"/>
        </w:rPr>
        <w:t xml:space="preserve"> </w:t>
      </w:r>
      <w:r w:rsidRPr="002A2457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the topic of Cell DTX/DRX</w:t>
      </w:r>
      <w:r w:rsidR="00D47087">
        <w:rPr>
          <w:rFonts w:ascii="Arial" w:hAnsi="Arial" w:cs="Arial"/>
        </w:rPr>
        <w:t xml:space="preserve"> and made agreements and conclusions.</w:t>
      </w:r>
    </w:p>
    <w:p w14:paraId="35418EA9" w14:textId="0F234FE9" w:rsidR="00D47087" w:rsidRPr="00D47087" w:rsidRDefault="00D47087" w:rsidP="00D47087">
      <w:pPr>
        <w:rPr>
          <w:rFonts w:ascii="Arial" w:hAnsi="Arial" w:cs="Arial"/>
        </w:rPr>
      </w:pPr>
      <w:r>
        <w:rPr>
          <w:rFonts w:ascii="Arial" w:hAnsi="Arial" w:cs="Arial"/>
        </w:rPr>
        <w:t>RAN1 would like to ask RAN2 to consider the following agreements and conclusions and appropriately capture them in RAN2 specifications.</w:t>
      </w:r>
    </w:p>
    <w:p w14:paraId="36CC8697" w14:textId="4D73321A" w:rsidR="002F5827" w:rsidRPr="00D47087" w:rsidRDefault="002F5827" w:rsidP="002F582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Agreement from RAN1 #112-bis-e</w:t>
      </w:r>
      <w:r>
        <w:rPr>
          <w:rFonts w:ascii="Arial" w:hAnsi="Arial" w:cs="Arial"/>
        </w:rPr>
        <w:t>:</w:t>
      </w:r>
    </w:p>
    <w:p w14:paraId="5F542505" w14:textId="2F0F29F7" w:rsidR="002F5827" w:rsidRPr="00D47087" w:rsidRDefault="002F5827" w:rsidP="002F5827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From RAN1 point of view, Rel-18 UE supporting cell DRX is not expected to transmit the following signals/channels to the gNB during non-active periods of cell DRX</w:t>
      </w:r>
    </w:p>
    <w:p w14:paraId="33B7BD24" w14:textId="77777777" w:rsidR="002F5827" w:rsidRDefault="002F5827" w:rsidP="002F5827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Periodic/Semi-persistent CSI report</w:t>
      </w:r>
    </w:p>
    <w:p w14:paraId="4BF91A92" w14:textId="5755F2F3" w:rsidR="00D47087" w:rsidRPr="00D47087" w:rsidRDefault="00D47087" w:rsidP="002F582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Agreement from RAN1 #114</w:t>
      </w:r>
      <w:r w:rsidR="002F5827">
        <w:rPr>
          <w:rFonts w:ascii="Arial" w:hAnsi="Arial" w:cs="Arial"/>
        </w:rPr>
        <w:t>:</w:t>
      </w:r>
    </w:p>
    <w:p w14:paraId="2E7D30ED" w14:textId="4A8BB1B1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Rel-18 UE supporting cell DTX is not required to monitor the following signals/channels from the gNB during non-active periods of cell DTX</w:t>
      </w:r>
    </w:p>
    <w:p w14:paraId="13CABE6E" w14:textId="258E66DC" w:rsidR="00D47087" w:rsidRPr="00D47087" w:rsidRDefault="00D47087" w:rsidP="00483C66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PDCCHs associated with DCI format 2_0 – DCI Format 2_5</w:t>
      </w:r>
    </w:p>
    <w:p w14:paraId="63F83CA1" w14:textId="17563683" w:rsidR="00D47087" w:rsidRPr="00D47087" w:rsidRDefault="00D47087" w:rsidP="00D4708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Conclusion</w:t>
      </w:r>
      <w:r w:rsidR="002F5827">
        <w:rPr>
          <w:rFonts w:ascii="Arial" w:hAnsi="Arial" w:cs="Arial"/>
        </w:rPr>
        <w:t xml:space="preserve"> </w:t>
      </w:r>
      <w:r w:rsidR="002F5827" w:rsidRPr="00D47087">
        <w:rPr>
          <w:rFonts w:ascii="Arial" w:hAnsi="Arial" w:cs="Arial"/>
        </w:rPr>
        <w:t>from RAN1 #114</w:t>
      </w:r>
      <w:r w:rsidR="002F5827">
        <w:rPr>
          <w:rFonts w:ascii="Arial" w:hAnsi="Arial" w:cs="Arial"/>
        </w:rPr>
        <w:t>:</w:t>
      </w:r>
    </w:p>
    <w:p w14:paraId="453ACEF2" w14:textId="6C2CA81E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HARQ-ACK of SPS PDSCH transmitted is not impacted by non-active period of cell DRX</w:t>
      </w:r>
    </w:p>
    <w:p w14:paraId="7C21E750" w14:textId="6FFBA8F5" w:rsidR="00D47087" w:rsidRPr="00D47087" w:rsidRDefault="00D47087" w:rsidP="00D4708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Conclusion</w:t>
      </w:r>
      <w:r w:rsidR="002F5827">
        <w:rPr>
          <w:rFonts w:ascii="Arial" w:hAnsi="Arial" w:cs="Arial"/>
        </w:rPr>
        <w:t xml:space="preserve"> </w:t>
      </w:r>
      <w:r w:rsidR="002F5827" w:rsidRPr="00D47087">
        <w:rPr>
          <w:rFonts w:ascii="Arial" w:hAnsi="Arial" w:cs="Arial"/>
        </w:rPr>
        <w:t>from RAN1 #114</w:t>
      </w:r>
      <w:r w:rsidR="002F5827">
        <w:rPr>
          <w:rFonts w:ascii="Arial" w:hAnsi="Arial" w:cs="Arial"/>
        </w:rPr>
        <w:t>:</w:t>
      </w:r>
    </w:p>
    <w:p w14:paraId="3BB3DA41" w14:textId="6D45EB87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The following channels are not impacted by non-active period of cell DRX</w:t>
      </w:r>
    </w:p>
    <w:p w14:paraId="7DC8C28E" w14:textId="7C2A8F2E" w:rsidR="00D47087" w:rsidRPr="00D47087" w:rsidRDefault="00D47087" w:rsidP="00483C66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D47087">
        <w:rPr>
          <w:rFonts w:ascii="Arial" w:hAnsi="Arial" w:cs="Arial"/>
        </w:rPr>
        <w:t>HARQ-ACK of a DCI format without scheduling a PDSCH</w:t>
      </w:r>
    </w:p>
    <w:p w14:paraId="5D8DE03C" w14:textId="36BE8CFF" w:rsidR="00D47087" w:rsidRPr="00483C66" w:rsidRDefault="00483C66" w:rsidP="00483C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from RAN1 perspective, RAN1 does not any expect any specification impact from the </w:t>
      </w:r>
      <w:r w:rsidR="003F537F">
        <w:rPr>
          <w:rFonts w:ascii="Arial" w:hAnsi="Arial" w:cs="Arial"/>
        </w:rPr>
        <w:t xml:space="preserve">above </w:t>
      </w:r>
      <w:r>
        <w:rPr>
          <w:rFonts w:ascii="Arial" w:hAnsi="Arial" w:cs="Arial"/>
        </w:rPr>
        <w:t>conclusions</w:t>
      </w:r>
      <w:r w:rsidR="003F537F">
        <w:rPr>
          <w:rFonts w:ascii="Arial" w:hAnsi="Arial" w:cs="Arial"/>
        </w:rPr>
        <w:t xml:space="preserve"> and are provided for informational purposes.</w:t>
      </w:r>
    </w:p>
    <w:p w14:paraId="2D3809BF" w14:textId="083A786B" w:rsidR="002A2457" w:rsidRPr="002A2457" w:rsidRDefault="00130034" w:rsidP="009B0D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483C66">
        <w:rPr>
          <w:rFonts w:ascii="Arial" w:hAnsi="Arial" w:cs="Arial"/>
        </w:rPr>
        <w:t>respectfully asks RAN2 to consider the above in specification development of cell DTX/DRX operations.</w:t>
      </w:r>
      <w:r w:rsidR="002A2457">
        <w:rPr>
          <w:rFonts w:ascii="Arial" w:hAnsi="Arial" w:cs="Arial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784D5552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483C66" w:rsidRPr="00483C66">
        <w:rPr>
          <w:rFonts w:ascii="Arial" w:hAnsi="Arial" w:cs="Arial"/>
        </w:rPr>
        <w:t>RAN1 respectfully asks RAN2 to consider the above in specification development of cell DTX/DRX operations</w:t>
      </w:r>
      <w:r w:rsidR="00C14C49" w:rsidRPr="00C14C49">
        <w:rPr>
          <w:rFonts w:ascii="Arial" w:hAnsi="Arial" w:cs="Arial"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1C50C037" w:rsidR="002F1940" w:rsidRPr="00C14C49" w:rsidRDefault="00A94D31" w:rsidP="002F1940">
      <w:pPr>
        <w:rPr>
          <w:rFonts w:ascii="Arial" w:hAnsi="Arial" w:cs="Arial"/>
        </w:rPr>
      </w:pPr>
      <w:bookmarkStart w:id="11" w:name="OLE_LINK53"/>
      <w:bookmarkStart w:id="12" w:name="OLE_LINK54"/>
      <w:r w:rsidRPr="00C14C49">
        <w:rPr>
          <w:rFonts w:ascii="Arial" w:hAnsi="Arial" w:cs="Arial"/>
        </w:rPr>
        <w:t>TSG RAN WG</w:t>
      </w:r>
      <w:r w:rsidR="00756716">
        <w:rPr>
          <w:rFonts w:ascii="Arial" w:hAnsi="Arial" w:cs="Arial"/>
        </w:rPr>
        <w:t>1</w:t>
      </w:r>
      <w:r w:rsidRPr="00C14C49">
        <w:rPr>
          <w:rFonts w:ascii="Arial" w:hAnsi="Arial" w:cs="Arial"/>
        </w:rPr>
        <w:t xml:space="preserve"> Meeting #1</w:t>
      </w:r>
      <w:r w:rsidR="00756716">
        <w:rPr>
          <w:rFonts w:ascii="Arial" w:hAnsi="Arial" w:cs="Arial"/>
        </w:rPr>
        <w:t>1</w:t>
      </w:r>
      <w:r w:rsidR="003F537F">
        <w:rPr>
          <w:rFonts w:ascii="Arial" w:hAnsi="Arial" w:cs="Arial"/>
        </w:rPr>
        <w:t>5</w:t>
      </w:r>
      <w:r w:rsidR="00C14A61" w:rsidRPr="00C14C49">
        <w:rPr>
          <w:rFonts w:ascii="Arial" w:hAnsi="Arial" w:cs="Arial"/>
        </w:rPr>
        <w:tab/>
      </w:r>
      <w:r w:rsidR="00756716">
        <w:rPr>
          <w:rFonts w:ascii="Arial" w:hAnsi="Arial" w:cs="Arial"/>
        </w:rPr>
        <w:tab/>
      </w:r>
      <w:r w:rsidR="003F537F">
        <w:rPr>
          <w:rFonts w:ascii="Arial" w:hAnsi="Arial" w:cs="Arial"/>
        </w:rPr>
        <w:t>13th</w:t>
      </w:r>
      <w:r w:rsidRPr="00C14C49">
        <w:rPr>
          <w:rFonts w:ascii="Arial" w:hAnsi="Arial" w:cs="Arial"/>
        </w:rPr>
        <w:t xml:space="preserve"> –</w:t>
      </w:r>
      <w:r w:rsidR="002F1940" w:rsidRPr="00C14C49">
        <w:rPr>
          <w:rFonts w:ascii="Arial" w:hAnsi="Arial" w:cs="Arial"/>
        </w:rPr>
        <w:t xml:space="preserve"> </w:t>
      </w:r>
      <w:r w:rsidR="003F537F">
        <w:rPr>
          <w:rFonts w:ascii="Arial" w:hAnsi="Arial" w:cs="Arial"/>
        </w:rPr>
        <w:t>17</w:t>
      </w:r>
      <w:r w:rsidRPr="00C14C49">
        <w:rPr>
          <w:rFonts w:ascii="Arial" w:hAnsi="Arial" w:cs="Arial"/>
        </w:rPr>
        <w:t xml:space="preserve">th </w:t>
      </w:r>
      <w:r w:rsidR="003F537F">
        <w:rPr>
          <w:rFonts w:ascii="Arial" w:hAnsi="Arial" w:cs="Arial"/>
        </w:rPr>
        <w:t>November</w:t>
      </w:r>
      <w:r w:rsidR="00746B22" w:rsidRPr="00C14C49">
        <w:rPr>
          <w:rFonts w:ascii="Arial" w:hAnsi="Arial" w:cs="Arial"/>
        </w:rPr>
        <w:t xml:space="preserve"> 2023</w:t>
      </w:r>
      <w:r w:rsidR="002F1940" w:rsidRPr="00C14C49">
        <w:rPr>
          <w:rFonts w:ascii="Arial" w:hAnsi="Arial" w:cs="Arial"/>
        </w:rPr>
        <w:tab/>
      </w:r>
      <w:r w:rsidR="003F537F">
        <w:rPr>
          <w:rFonts w:ascii="Arial" w:hAnsi="Arial" w:cs="Arial"/>
        </w:rPr>
        <w:tab/>
        <w:t>Chicago, USA</w:t>
      </w:r>
    </w:p>
    <w:bookmarkEnd w:id="11"/>
    <w:bookmarkEnd w:id="12"/>
    <w:p w14:paraId="27C61309" w14:textId="0A30C22F" w:rsidR="002F1940" w:rsidRPr="002F1940" w:rsidRDefault="00756716" w:rsidP="002F1940">
      <w:r w:rsidRPr="00C14C49">
        <w:rPr>
          <w:rFonts w:ascii="Arial" w:hAnsi="Arial" w:cs="Arial"/>
        </w:rPr>
        <w:t>TSG RAN WG</w:t>
      </w:r>
      <w:r>
        <w:rPr>
          <w:rFonts w:ascii="Arial" w:hAnsi="Arial" w:cs="Arial"/>
        </w:rPr>
        <w:t>1</w:t>
      </w:r>
      <w:r w:rsidRPr="00C14C49">
        <w:rPr>
          <w:rFonts w:ascii="Arial" w:hAnsi="Arial" w:cs="Arial"/>
        </w:rPr>
        <w:t xml:space="preserve"> Meeting #1</w:t>
      </w:r>
      <w:r>
        <w:rPr>
          <w:rFonts w:ascii="Arial" w:hAnsi="Arial" w:cs="Arial"/>
        </w:rPr>
        <w:t>1</w:t>
      </w:r>
      <w:r w:rsidR="003F537F">
        <w:rPr>
          <w:rFonts w:ascii="Arial" w:hAnsi="Arial" w:cs="Arial"/>
        </w:rPr>
        <w:t>6</w:t>
      </w:r>
      <w:r w:rsidR="003F537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F537F">
        <w:rPr>
          <w:rFonts w:ascii="Arial" w:hAnsi="Arial" w:cs="Arial"/>
        </w:rPr>
        <w:t>26</w:t>
      </w:r>
      <w:r>
        <w:rPr>
          <w:rFonts w:ascii="Arial" w:hAnsi="Arial" w:cs="Arial"/>
        </w:rPr>
        <w:t>th</w:t>
      </w:r>
      <w:r w:rsidRPr="00C14C49">
        <w:rPr>
          <w:rFonts w:ascii="Arial" w:hAnsi="Arial" w:cs="Arial"/>
        </w:rPr>
        <w:t xml:space="preserve"> </w:t>
      </w:r>
      <w:r w:rsidR="003F537F">
        <w:rPr>
          <w:rFonts w:ascii="Arial" w:hAnsi="Arial" w:cs="Arial"/>
        </w:rPr>
        <w:t xml:space="preserve">February </w:t>
      </w:r>
      <w:r w:rsidRPr="00C14C49">
        <w:rPr>
          <w:rFonts w:ascii="Arial" w:hAnsi="Arial" w:cs="Arial"/>
        </w:rPr>
        <w:t xml:space="preserve">– </w:t>
      </w:r>
      <w:r w:rsidR="003F537F">
        <w:rPr>
          <w:rFonts w:ascii="Arial" w:hAnsi="Arial" w:cs="Arial"/>
        </w:rPr>
        <w:t>01st March</w:t>
      </w:r>
      <w:r w:rsidRPr="00C14C49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ab/>
      </w:r>
      <w:r w:rsidR="003F537F">
        <w:rPr>
          <w:rFonts w:ascii="Arial" w:hAnsi="Arial" w:cs="Arial"/>
        </w:rPr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4D98" w14:textId="77777777" w:rsidR="003917E7" w:rsidRDefault="003917E7">
      <w:pPr>
        <w:spacing w:after="0"/>
      </w:pPr>
      <w:r>
        <w:separator/>
      </w:r>
    </w:p>
  </w:endnote>
  <w:endnote w:type="continuationSeparator" w:id="0">
    <w:p w14:paraId="2B55C6E4" w14:textId="77777777" w:rsidR="003917E7" w:rsidRDefault="003917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18C93" w14:textId="77777777" w:rsidR="003917E7" w:rsidRDefault="003917E7">
      <w:pPr>
        <w:spacing w:after="0"/>
      </w:pPr>
      <w:r>
        <w:separator/>
      </w:r>
    </w:p>
  </w:footnote>
  <w:footnote w:type="continuationSeparator" w:id="0">
    <w:p w14:paraId="4304CF8B" w14:textId="77777777" w:rsidR="003917E7" w:rsidRDefault="003917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8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5"/>
  </w:num>
  <w:num w:numId="2" w16cid:durableId="1002203467">
    <w:abstractNumId w:val="4"/>
  </w:num>
  <w:num w:numId="3" w16cid:durableId="1058281404">
    <w:abstractNumId w:val="2"/>
  </w:num>
  <w:num w:numId="4" w16cid:durableId="1734035523">
    <w:abstractNumId w:val="0"/>
  </w:num>
  <w:num w:numId="5" w16cid:durableId="355664877">
    <w:abstractNumId w:val="3"/>
  </w:num>
  <w:num w:numId="6" w16cid:durableId="129056167">
    <w:abstractNumId w:val="7"/>
  </w:num>
  <w:num w:numId="7" w16cid:durableId="1332181803">
    <w:abstractNumId w:val="1"/>
  </w:num>
  <w:num w:numId="8" w16cid:durableId="2079861716">
    <w:abstractNumId w:val="8"/>
  </w:num>
  <w:num w:numId="9" w16cid:durableId="56795944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5191E"/>
    <w:rsid w:val="00172431"/>
    <w:rsid w:val="00174A8C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6D37"/>
    <w:rsid w:val="00334B79"/>
    <w:rsid w:val="00357426"/>
    <w:rsid w:val="00382C19"/>
    <w:rsid w:val="00383545"/>
    <w:rsid w:val="003917E7"/>
    <w:rsid w:val="00397C63"/>
    <w:rsid w:val="003A050F"/>
    <w:rsid w:val="003A419E"/>
    <w:rsid w:val="003A5DD0"/>
    <w:rsid w:val="003B0E06"/>
    <w:rsid w:val="003C5E73"/>
    <w:rsid w:val="003D0F45"/>
    <w:rsid w:val="003E060C"/>
    <w:rsid w:val="003F537F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83C66"/>
    <w:rsid w:val="004A1678"/>
    <w:rsid w:val="004E3939"/>
    <w:rsid w:val="004E469D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00FB4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1BF9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7087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3B0E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B0E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0E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0E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0E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0E06"/>
    <w:pPr>
      <w:outlineLvl w:val="5"/>
    </w:pPr>
  </w:style>
  <w:style w:type="paragraph" w:styleId="Heading7">
    <w:name w:val="heading 7"/>
    <w:basedOn w:val="H6"/>
    <w:next w:val="Normal"/>
    <w:qFormat/>
    <w:rsid w:val="003B0E06"/>
    <w:pPr>
      <w:outlineLvl w:val="6"/>
    </w:pPr>
  </w:style>
  <w:style w:type="paragraph" w:styleId="Heading8">
    <w:name w:val="heading 8"/>
    <w:basedOn w:val="Heading1"/>
    <w:next w:val="Normal"/>
    <w:qFormat/>
    <w:rsid w:val="003B0E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0E06"/>
    <w:pPr>
      <w:outlineLvl w:val="8"/>
    </w:pPr>
  </w:style>
  <w:style w:type="character" w:default="1" w:styleId="DefaultParagraphFont">
    <w:name w:val="Default Paragraph Font"/>
    <w:semiHidden/>
    <w:rsid w:val="003B0E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0E06"/>
  </w:style>
  <w:style w:type="paragraph" w:styleId="Header">
    <w:name w:val="header"/>
    <w:link w:val="HeaderChar"/>
    <w:rsid w:val="003B0E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3B0E0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0E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3B0E06"/>
    <w:pPr>
      <w:spacing w:before="180"/>
      <w:ind w:left="2693" w:hanging="2693"/>
    </w:pPr>
    <w:rPr>
      <w:b/>
    </w:rPr>
  </w:style>
  <w:style w:type="paragraph" w:styleId="TOC1">
    <w:name w:val="toc 1"/>
    <w:semiHidden/>
    <w:rsid w:val="003B0E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3B0E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B0E06"/>
    <w:pPr>
      <w:ind w:left="1701" w:hanging="1701"/>
    </w:pPr>
  </w:style>
  <w:style w:type="paragraph" w:styleId="TOC4">
    <w:name w:val="toc 4"/>
    <w:basedOn w:val="TOC3"/>
    <w:semiHidden/>
    <w:rsid w:val="003B0E06"/>
    <w:pPr>
      <w:ind w:left="1418" w:hanging="1418"/>
    </w:pPr>
  </w:style>
  <w:style w:type="paragraph" w:styleId="TOC3">
    <w:name w:val="toc 3"/>
    <w:basedOn w:val="TOC2"/>
    <w:semiHidden/>
    <w:rsid w:val="003B0E06"/>
    <w:pPr>
      <w:ind w:left="1134" w:hanging="1134"/>
    </w:pPr>
  </w:style>
  <w:style w:type="paragraph" w:styleId="TOC2">
    <w:name w:val="toc 2"/>
    <w:basedOn w:val="TOC1"/>
    <w:semiHidden/>
    <w:rsid w:val="003B0E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0E06"/>
    <w:pPr>
      <w:ind w:left="284"/>
    </w:pPr>
  </w:style>
  <w:style w:type="paragraph" w:styleId="Index1">
    <w:name w:val="index 1"/>
    <w:basedOn w:val="Normal"/>
    <w:semiHidden/>
    <w:rsid w:val="003B0E06"/>
    <w:pPr>
      <w:keepLines/>
      <w:spacing w:after="0"/>
    </w:pPr>
  </w:style>
  <w:style w:type="paragraph" w:customStyle="1" w:styleId="ZH">
    <w:name w:val="ZH"/>
    <w:rsid w:val="003B0E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3B0E06"/>
    <w:pPr>
      <w:outlineLvl w:val="9"/>
    </w:pPr>
  </w:style>
  <w:style w:type="paragraph" w:styleId="ListNumber2">
    <w:name w:val="List Number 2"/>
    <w:basedOn w:val="ListNumber"/>
    <w:semiHidden/>
    <w:rsid w:val="003B0E06"/>
    <w:pPr>
      <w:ind w:left="851"/>
    </w:pPr>
  </w:style>
  <w:style w:type="character" w:styleId="FootnoteReference">
    <w:name w:val="footnote reference"/>
    <w:basedOn w:val="DefaultParagraphFont"/>
    <w:semiHidden/>
    <w:rsid w:val="003B0E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0E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B0E06"/>
    <w:rPr>
      <w:b/>
    </w:rPr>
  </w:style>
  <w:style w:type="paragraph" w:customStyle="1" w:styleId="TAC">
    <w:name w:val="TAC"/>
    <w:basedOn w:val="TAL"/>
    <w:rsid w:val="003B0E06"/>
    <w:pPr>
      <w:jc w:val="center"/>
    </w:pPr>
  </w:style>
  <w:style w:type="paragraph" w:customStyle="1" w:styleId="TF">
    <w:name w:val="TF"/>
    <w:basedOn w:val="TH"/>
    <w:rsid w:val="003B0E06"/>
    <w:pPr>
      <w:keepNext w:val="0"/>
      <w:spacing w:before="0" w:after="240"/>
    </w:pPr>
  </w:style>
  <w:style w:type="paragraph" w:customStyle="1" w:styleId="NO">
    <w:name w:val="NO"/>
    <w:basedOn w:val="Normal"/>
    <w:rsid w:val="003B0E06"/>
    <w:pPr>
      <w:keepLines/>
      <w:ind w:left="1135" w:hanging="851"/>
    </w:pPr>
  </w:style>
  <w:style w:type="paragraph" w:styleId="TOC9">
    <w:name w:val="toc 9"/>
    <w:basedOn w:val="TOC8"/>
    <w:semiHidden/>
    <w:rsid w:val="003B0E06"/>
    <w:pPr>
      <w:ind w:left="1418" w:hanging="1418"/>
    </w:pPr>
  </w:style>
  <w:style w:type="paragraph" w:customStyle="1" w:styleId="EX">
    <w:name w:val="EX"/>
    <w:basedOn w:val="Normal"/>
    <w:rsid w:val="003B0E06"/>
    <w:pPr>
      <w:keepLines/>
      <w:ind w:left="1702" w:hanging="1418"/>
    </w:pPr>
  </w:style>
  <w:style w:type="paragraph" w:customStyle="1" w:styleId="FP">
    <w:name w:val="FP"/>
    <w:basedOn w:val="Normal"/>
    <w:rsid w:val="003B0E06"/>
    <w:pPr>
      <w:spacing w:after="0"/>
    </w:pPr>
  </w:style>
  <w:style w:type="paragraph" w:customStyle="1" w:styleId="LD">
    <w:name w:val="LD"/>
    <w:rsid w:val="003B0E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3B0E06"/>
    <w:pPr>
      <w:spacing w:after="0"/>
    </w:pPr>
  </w:style>
  <w:style w:type="paragraph" w:customStyle="1" w:styleId="EW">
    <w:name w:val="EW"/>
    <w:basedOn w:val="EX"/>
    <w:rsid w:val="003B0E06"/>
    <w:pPr>
      <w:spacing w:after="0"/>
    </w:pPr>
  </w:style>
  <w:style w:type="paragraph" w:styleId="TOC6">
    <w:name w:val="toc 6"/>
    <w:basedOn w:val="TOC5"/>
    <w:next w:val="Normal"/>
    <w:semiHidden/>
    <w:rsid w:val="003B0E06"/>
    <w:pPr>
      <w:ind w:left="1985" w:hanging="1985"/>
    </w:pPr>
  </w:style>
  <w:style w:type="paragraph" w:styleId="TOC7">
    <w:name w:val="toc 7"/>
    <w:basedOn w:val="TOC6"/>
    <w:next w:val="Normal"/>
    <w:semiHidden/>
    <w:rsid w:val="003B0E06"/>
    <w:pPr>
      <w:ind w:left="2268" w:hanging="2268"/>
    </w:pPr>
  </w:style>
  <w:style w:type="paragraph" w:styleId="ListBullet2">
    <w:name w:val="List Bullet 2"/>
    <w:basedOn w:val="ListBullet"/>
    <w:semiHidden/>
    <w:rsid w:val="003B0E06"/>
    <w:pPr>
      <w:ind w:left="851"/>
    </w:pPr>
  </w:style>
  <w:style w:type="paragraph" w:styleId="ListBullet3">
    <w:name w:val="List Bullet 3"/>
    <w:basedOn w:val="ListBullet2"/>
    <w:semiHidden/>
    <w:rsid w:val="003B0E06"/>
    <w:pPr>
      <w:ind w:left="1135"/>
    </w:pPr>
  </w:style>
  <w:style w:type="paragraph" w:styleId="ListNumber">
    <w:name w:val="List Number"/>
    <w:basedOn w:val="List"/>
    <w:semiHidden/>
    <w:rsid w:val="003B0E06"/>
  </w:style>
  <w:style w:type="paragraph" w:customStyle="1" w:styleId="EQ">
    <w:name w:val="EQ"/>
    <w:basedOn w:val="Normal"/>
    <w:next w:val="Normal"/>
    <w:rsid w:val="003B0E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0E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0E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0E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3B0E06"/>
    <w:pPr>
      <w:jc w:val="right"/>
    </w:pPr>
  </w:style>
  <w:style w:type="paragraph" w:customStyle="1" w:styleId="H6">
    <w:name w:val="H6"/>
    <w:basedOn w:val="Heading5"/>
    <w:next w:val="Normal"/>
    <w:rsid w:val="003B0E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0E06"/>
    <w:pPr>
      <w:ind w:left="851" w:hanging="851"/>
    </w:pPr>
  </w:style>
  <w:style w:type="paragraph" w:customStyle="1" w:styleId="TAL">
    <w:name w:val="TAL"/>
    <w:basedOn w:val="Normal"/>
    <w:rsid w:val="003B0E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0E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B0E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3B0E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3B0E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3B0E06"/>
    <w:pPr>
      <w:framePr w:wrap="notBeside" w:y="16161"/>
    </w:pPr>
  </w:style>
  <w:style w:type="character" w:customStyle="1" w:styleId="ZGSM">
    <w:name w:val="ZGSM"/>
    <w:rsid w:val="003B0E06"/>
  </w:style>
  <w:style w:type="paragraph" w:styleId="List2">
    <w:name w:val="List 2"/>
    <w:basedOn w:val="List"/>
    <w:semiHidden/>
    <w:rsid w:val="003B0E06"/>
    <w:pPr>
      <w:ind w:left="851"/>
    </w:pPr>
  </w:style>
  <w:style w:type="paragraph" w:customStyle="1" w:styleId="ZG">
    <w:name w:val="ZG"/>
    <w:rsid w:val="003B0E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3B0E06"/>
    <w:pPr>
      <w:ind w:left="1135"/>
    </w:pPr>
  </w:style>
  <w:style w:type="paragraph" w:styleId="List4">
    <w:name w:val="List 4"/>
    <w:basedOn w:val="List3"/>
    <w:semiHidden/>
    <w:rsid w:val="003B0E06"/>
    <w:pPr>
      <w:ind w:left="1418"/>
    </w:pPr>
  </w:style>
  <w:style w:type="paragraph" w:styleId="List5">
    <w:name w:val="List 5"/>
    <w:basedOn w:val="List4"/>
    <w:semiHidden/>
    <w:rsid w:val="003B0E06"/>
    <w:pPr>
      <w:ind w:left="1702"/>
    </w:pPr>
  </w:style>
  <w:style w:type="paragraph" w:customStyle="1" w:styleId="EditorsNote">
    <w:name w:val="Editor's Note"/>
    <w:basedOn w:val="NO"/>
    <w:rsid w:val="003B0E06"/>
    <w:rPr>
      <w:color w:val="FF0000"/>
    </w:rPr>
  </w:style>
  <w:style w:type="paragraph" w:styleId="List">
    <w:name w:val="List"/>
    <w:basedOn w:val="Normal"/>
    <w:semiHidden/>
    <w:rsid w:val="003B0E06"/>
    <w:pPr>
      <w:ind w:left="568" w:hanging="284"/>
    </w:pPr>
  </w:style>
  <w:style w:type="paragraph" w:styleId="ListBullet">
    <w:name w:val="List Bullet"/>
    <w:basedOn w:val="List"/>
    <w:semiHidden/>
    <w:rsid w:val="003B0E06"/>
  </w:style>
  <w:style w:type="paragraph" w:styleId="ListBullet4">
    <w:name w:val="List Bullet 4"/>
    <w:basedOn w:val="ListBullet3"/>
    <w:semiHidden/>
    <w:rsid w:val="003B0E06"/>
    <w:pPr>
      <w:ind w:left="1418"/>
    </w:pPr>
  </w:style>
  <w:style w:type="paragraph" w:styleId="ListBullet5">
    <w:name w:val="List Bullet 5"/>
    <w:basedOn w:val="ListBullet4"/>
    <w:semiHidden/>
    <w:rsid w:val="003B0E06"/>
    <w:pPr>
      <w:ind w:left="1702"/>
    </w:pPr>
  </w:style>
  <w:style w:type="paragraph" w:customStyle="1" w:styleId="B2">
    <w:name w:val="B2"/>
    <w:basedOn w:val="List2"/>
    <w:rsid w:val="003B0E06"/>
  </w:style>
  <w:style w:type="paragraph" w:customStyle="1" w:styleId="B3">
    <w:name w:val="B3"/>
    <w:basedOn w:val="List3"/>
    <w:rsid w:val="003B0E06"/>
  </w:style>
  <w:style w:type="paragraph" w:customStyle="1" w:styleId="B4">
    <w:name w:val="B4"/>
    <w:basedOn w:val="List4"/>
    <w:rsid w:val="003B0E06"/>
  </w:style>
  <w:style w:type="paragraph" w:customStyle="1" w:styleId="B5">
    <w:name w:val="B5"/>
    <w:basedOn w:val="List5"/>
    <w:rsid w:val="003B0E06"/>
  </w:style>
  <w:style w:type="paragraph" w:customStyle="1" w:styleId="ZTD">
    <w:name w:val="ZTD"/>
    <w:basedOn w:val="ZB"/>
    <w:rsid w:val="003B0E0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Agenda updates</cp:lastModifiedBy>
  <cp:revision>3</cp:revision>
  <cp:lastPrinted>2002-04-23T07:10:00Z</cp:lastPrinted>
  <dcterms:created xsi:type="dcterms:W3CDTF">2023-10-12T08:34:00Z</dcterms:created>
  <dcterms:modified xsi:type="dcterms:W3CDTF">2023-10-12T08:35:00Z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