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4F767738"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w:t>
      </w:r>
      <w:r w:rsidR="0089351C">
        <w:rPr>
          <w:rFonts w:cs="Arial"/>
          <w:b/>
          <w:noProof/>
          <w:sz w:val="24"/>
          <w:lang w:eastAsia="zh-CN"/>
        </w:rPr>
        <w:t>3</w:t>
      </w:r>
      <w:r w:rsidRPr="000246EA">
        <w:rPr>
          <w:rFonts w:cs="Arial"/>
          <w:b/>
          <w:noProof/>
          <w:sz w:val="24"/>
          <w:lang w:eastAsia="zh-CN"/>
        </w:rPr>
        <w:tab/>
      </w:r>
      <w:r w:rsidR="00241317" w:rsidRPr="00241317">
        <w:rPr>
          <w:rFonts w:cs="Arial"/>
          <w:b/>
          <w:noProof/>
          <w:sz w:val="24"/>
          <w:lang w:eastAsia="zh-CN"/>
        </w:rPr>
        <w:t>R2-2310340</w:t>
      </w:r>
    </w:p>
    <w:p w14:paraId="286D32D6" w14:textId="51439A6F" w:rsidR="000246EA" w:rsidRPr="000246EA" w:rsidRDefault="0089351C" w:rsidP="00741617">
      <w:pPr>
        <w:pStyle w:val="CRCoverPage"/>
        <w:tabs>
          <w:tab w:val="right" w:pos="9639"/>
        </w:tabs>
        <w:rPr>
          <w:rFonts w:cs="Arial"/>
          <w:b/>
          <w:noProof/>
          <w:sz w:val="24"/>
          <w:lang w:eastAsia="zh-CN"/>
        </w:rPr>
      </w:pPr>
      <w:r>
        <w:rPr>
          <w:b/>
          <w:sz w:val="24"/>
        </w:rPr>
        <w:t>Toulouse</w:t>
      </w:r>
      <w:r w:rsidR="00741617">
        <w:rPr>
          <w:b/>
          <w:sz w:val="24"/>
        </w:rPr>
        <w:t xml:space="preserve">, </w:t>
      </w:r>
      <w:r>
        <w:rPr>
          <w:b/>
          <w:sz w:val="24"/>
        </w:rPr>
        <w:t>France</w:t>
      </w:r>
      <w:r w:rsidR="008372AC">
        <w:rPr>
          <w:b/>
          <w:sz w:val="24"/>
        </w:rPr>
        <w:t xml:space="preserve">, </w:t>
      </w:r>
      <w:r w:rsidR="00367518">
        <w:rPr>
          <w:b/>
          <w:sz w:val="24"/>
        </w:rPr>
        <w:t>2</w:t>
      </w:r>
      <w:r w:rsidR="0014135B">
        <w:rPr>
          <w:b/>
          <w:sz w:val="24"/>
        </w:rPr>
        <w:t>1</w:t>
      </w:r>
      <w:r w:rsidR="00741617">
        <w:rPr>
          <w:b/>
          <w:sz w:val="24"/>
        </w:rPr>
        <w:t>-</w:t>
      </w:r>
      <w:r w:rsidR="00E61B0E">
        <w:rPr>
          <w:b/>
          <w:sz w:val="24"/>
        </w:rPr>
        <w:t>2</w:t>
      </w:r>
      <w:r w:rsidR="00831BCF">
        <w:rPr>
          <w:b/>
          <w:sz w:val="24"/>
        </w:rPr>
        <w:t>5</w:t>
      </w:r>
      <w:r w:rsidR="00741617">
        <w:rPr>
          <w:b/>
          <w:sz w:val="24"/>
        </w:rPr>
        <w:t xml:space="preserve"> </w:t>
      </w:r>
      <w:r w:rsidR="00831BCF">
        <w:rPr>
          <w:b/>
          <w:sz w:val="24"/>
        </w:rPr>
        <w:t>August</w:t>
      </w:r>
      <w:r w:rsidR="00741617">
        <w:fldChar w:fldCharType="begin"/>
      </w:r>
      <w:r w:rsidR="00741617">
        <w:instrText xml:space="preserve"> DOCPROPERTY  Country  \* MERGEFORMAT </w:instrText>
      </w:r>
      <w:r w:rsidR="00741617">
        <w:fldChar w:fldCharType="end"/>
      </w:r>
      <w:r w:rsidR="00741617">
        <w:rPr>
          <w:b/>
          <w:sz w:val="24"/>
        </w:rPr>
        <w:t xml:space="preserve"> 202</w:t>
      </w:r>
      <w:r w:rsidR="00E61B0E">
        <w:rPr>
          <w:b/>
          <w:sz w:val="24"/>
        </w:rPr>
        <w:t>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287B4580"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6F5B78">
        <w:rPr>
          <w:rFonts w:ascii="Arial" w:hAnsi="Arial" w:cs="Arial"/>
          <w:b/>
          <w:sz w:val="22"/>
        </w:rPr>
        <w:t>Apple</w:t>
      </w:r>
    </w:p>
    <w:p w14:paraId="578FF164" w14:textId="580EE0D0" w:rsidR="00101C82" w:rsidRPr="00AC6F32" w:rsidRDefault="00101C82" w:rsidP="006A7C03">
      <w:pPr>
        <w:ind w:left="1725" w:hangingChars="769" w:hanging="1725"/>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EB12F5">
        <w:rPr>
          <w:rFonts w:ascii="Arial" w:hAnsi="Arial" w:cs="Arial"/>
          <w:b/>
          <w:sz w:val="22"/>
        </w:rPr>
        <w:t xml:space="preserve">Handling </w:t>
      </w:r>
      <w:r w:rsidR="00EB12F5" w:rsidRPr="00EB12F5">
        <w:rPr>
          <w:rFonts w:ascii="Arial" w:hAnsi="Arial" w:cs="Arial"/>
          <w:b/>
          <w:sz w:val="22"/>
          <w:lang w:val="en-US"/>
        </w:rPr>
        <w:t>Rel-17 DC location signaling enhancement</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MS Mincho" w:hAnsi="Arial" w:cs="Arial"/>
          <w:b/>
          <w:sz w:val="22"/>
          <w:szCs w:val="22"/>
        </w:rPr>
        <w:t>Decision</w:t>
      </w:r>
    </w:p>
    <w:p w14:paraId="6CB999B3" w14:textId="6DBB9BD4"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101FD2">
        <w:rPr>
          <w:rFonts w:ascii="Arial" w:eastAsiaTheme="minorEastAsia" w:hAnsi="Arial" w:cs="Arial"/>
          <w:b/>
          <w:sz w:val="22"/>
          <w:lang w:eastAsia="ja-JP"/>
        </w:rPr>
        <w:t>7.25.1</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6FED3E98" w14:textId="6968EDF9" w:rsidR="001A7BCA" w:rsidRDefault="00881598" w:rsidP="00304AB1">
      <w:pPr>
        <w:spacing w:before="120" w:after="120"/>
        <w:rPr>
          <w:rFonts w:eastAsiaTheme="minorEastAsia"/>
          <w:bCs/>
          <w:sz w:val="22"/>
          <w:szCs w:val="22"/>
          <w:lang w:eastAsia="ja-JP"/>
        </w:rPr>
      </w:pPr>
      <w:r>
        <w:rPr>
          <w:rFonts w:eastAsiaTheme="minorEastAsia"/>
          <w:bCs/>
          <w:sz w:val="22"/>
          <w:szCs w:val="22"/>
          <w:lang w:eastAsia="ja-JP"/>
        </w:rPr>
        <w:t>This discussion paper tries to address the RAN4 requirement from the LS [1] by providing the reason behind the request and by providing some possible solutions (with minimal spec impact)</w:t>
      </w:r>
      <w:r w:rsidR="00F6396A" w:rsidRPr="00F6396A">
        <w:rPr>
          <w:rFonts w:eastAsiaTheme="minorEastAsia"/>
          <w:bCs/>
          <w:sz w:val="22"/>
          <w:szCs w:val="22"/>
          <w:lang w:eastAsia="ja-JP"/>
        </w:rPr>
        <w:t>.</w:t>
      </w:r>
      <w:r>
        <w:rPr>
          <w:rFonts w:eastAsiaTheme="minorEastAsia"/>
          <w:bCs/>
          <w:sz w:val="22"/>
          <w:szCs w:val="22"/>
          <w:lang w:eastAsia="ja-JP"/>
        </w:rPr>
        <w:t xml:space="preserve"> And the document finally concludes with the proposal to have the selected solution implemented from Rel-17 itself.</w:t>
      </w:r>
    </w:p>
    <w:p w14:paraId="044081AF" w14:textId="2E9E5EC5" w:rsidR="00AD5D33" w:rsidRDefault="00AD5D33" w:rsidP="004421CB">
      <w:pPr>
        <w:pStyle w:val="Heading1"/>
        <w:numPr>
          <w:ilvl w:val="0"/>
          <w:numId w:val="9"/>
        </w:numPr>
        <w:rPr>
          <w:rFonts w:eastAsia="SimSun" w:cs="Arial"/>
          <w:lang w:eastAsia="zh-CN"/>
        </w:rPr>
      </w:pPr>
      <w:r>
        <w:rPr>
          <w:rFonts w:eastAsia="SimSun" w:cs="Arial"/>
          <w:lang w:eastAsia="zh-CN"/>
        </w:rPr>
        <w:t>Discussion</w:t>
      </w:r>
    </w:p>
    <w:p w14:paraId="20F86B54" w14:textId="6AC9363D" w:rsidR="00DA2C96" w:rsidRDefault="00881598"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On the need for enhancement</w:t>
      </w:r>
    </w:p>
    <w:p w14:paraId="498D4131" w14:textId="77777777" w:rsidR="008324C6" w:rsidRDefault="008324C6" w:rsidP="008324C6">
      <w:pPr>
        <w:rPr>
          <w:rFonts w:eastAsiaTheme="minorEastAsia"/>
          <w:sz w:val="22"/>
          <w:szCs w:val="22"/>
          <w:lang w:val="en-US" w:eastAsia="ja-JP"/>
        </w:rPr>
      </w:pPr>
      <w:r w:rsidRPr="008324C6">
        <w:rPr>
          <w:rFonts w:eastAsiaTheme="minorEastAsia"/>
          <w:sz w:val="22"/>
          <w:szCs w:val="22"/>
          <w:lang w:val="en-US" w:eastAsia="ja-JP"/>
        </w:rPr>
        <w:t xml:space="preserve">The Rel-17 DC location reporting mechanism </w:t>
      </w:r>
      <w:r>
        <w:rPr>
          <w:rFonts w:eastAsiaTheme="minorEastAsia"/>
          <w:sz w:val="22"/>
          <w:szCs w:val="22"/>
          <w:lang w:val="en-US" w:eastAsia="ja-JP"/>
        </w:rPr>
        <w:t xml:space="preserve">is </w:t>
      </w:r>
      <w:r w:rsidRPr="008324C6">
        <w:rPr>
          <w:rFonts w:eastAsiaTheme="minorEastAsia"/>
          <w:sz w:val="22"/>
          <w:szCs w:val="22"/>
          <w:lang w:val="en-US" w:eastAsia="ja-JP"/>
        </w:rPr>
        <w:t>intended for two or more UL carriers though avoids the explicit signaling on DC locations for every BWP combination permutation as has been implemented in Rel-15 and Rel-16 DC location reporting where the signaling complexity would grow exponentially with the number of UL carriers</w:t>
      </w:r>
      <w:r>
        <w:rPr>
          <w:rFonts w:eastAsiaTheme="minorEastAsia"/>
          <w:sz w:val="22"/>
          <w:szCs w:val="22"/>
          <w:lang w:val="en-US" w:eastAsia="ja-JP"/>
        </w:rPr>
        <w:t>. The Rel-17</w:t>
      </w:r>
      <w:r w:rsidRPr="008324C6">
        <w:rPr>
          <w:rFonts w:eastAsiaTheme="minorEastAsia"/>
          <w:sz w:val="22"/>
          <w:szCs w:val="22"/>
          <w:lang w:val="en-US" w:eastAsia="ja-JP"/>
        </w:rPr>
        <w:t xml:space="preserve"> approach however has limited flexibility due to that UE can only indicate one “default DC” decision configuration to the network, which is either based on “configured carriers”, “configured BWPs”, “active carrier(s)”, or “active BWP(s)”. </w:t>
      </w:r>
    </w:p>
    <w:p w14:paraId="33EF85D3" w14:textId="77777777" w:rsidR="008324C6" w:rsidRDefault="008324C6" w:rsidP="008324C6">
      <w:pPr>
        <w:rPr>
          <w:rFonts w:eastAsiaTheme="minorEastAsia"/>
          <w:sz w:val="22"/>
          <w:szCs w:val="22"/>
          <w:lang w:val="en-US" w:eastAsia="ja-JP"/>
        </w:rPr>
      </w:pPr>
      <w:r w:rsidRPr="008324C6">
        <w:rPr>
          <w:rFonts w:eastAsiaTheme="minorEastAsia"/>
          <w:sz w:val="22"/>
          <w:szCs w:val="22"/>
          <w:lang w:val="en-US" w:eastAsia="ja-JP"/>
        </w:rPr>
        <w:t xml:space="preserve">The default DC location </w:t>
      </w:r>
      <w:r w:rsidRPr="008324C6">
        <w:rPr>
          <w:rFonts w:eastAsiaTheme="minorEastAsia"/>
          <w:b/>
          <w:bCs/>
          <w:sz w:val="22"/>
          <w:szCs w:val="22"/>
          <w:lang w:val="en-US" w:eastAsia="ja-JP"/>
        </w:rPr>
        <w:t>based on configured carriers/BWPs or active carrier(s)</w:t>
      </w:r>
      <w:r w:rsidRPr="008324C6">
        <w:rPr>
          <w:rFonts w:eastAsiaTheme="minorEastAsia"/>
          <w:sz w:val="22"/>
          <w:szCs w:val="22"/>
          <w:lang w:val="en-US" w:eastAsia="ja-JP"/>
        </w:rPr>
        <w:t xml:space="preserve"> provides the benefits for simpler UE implementation and less signaling complexity/overhead, </w:t>
      </w:r>
      <w:r>
        <w:rPr>
          <w:rFonts w:eastAsiaTheme="minorEastAsia"/>
          <w:sz w:val="22"/>
          <w:szCs w:val="22"/>
          <w:lang w:val="en-US" w:eastAsia="ja-JP"/>
        </w:rPr>
        <w:t>BUT</w:t>
      </w:r>
      <w:r w:rsidRPr="008324C6">
        <w:rPr>
          <w:rFonts w:eastAsiaTheme="minorEastAsia"/>
          <w:sz w:val="22"/>
          <w:szCs w:val="22"/>
          <w:lang w:val="en-US" w:eastAsia="ja-JP"/>
        </w:rPr>
        <w:t xml:space="preserve"> it compromises the UL power saving and maximum output power performance, especially when only PCC is activated. </w:t>
      </w:r>
    </w:p>
    <w:p w14:paraId="07B10980" w14:textId="23D816CD" w:rsidR="008324C6" w:rsidRPr="008324C6" w:rsidRDefault="008324C6" w:rsidP="008324C6">
      <w:pPr>
        <w:rPr>
          <w:rFonts w:eastAsiaTheme="minorEastAsia"/>
          <w:sz w:val="22"/>
          <w:szCs w:val="22"/>
          <w:lang w:val="en-US" w:eastAsia="ja-JP"/>
        </w:rPr>
      </w:pPr>
      <w:r w:rsidRPr="008324C6">
        <w:rPr>
          <w:rFonts w:eastAsiaTheme="minorEastAsia"/>
          <w:sz w:val="22"/>
          <w:szCs w:val="22"/>
          <w:lang w:val="en-US" w:eastAsia="ja-JP"/>
        </w:rPr>
        <w:t xml:space="preserve">On the other hand, when default DC location is based </w:t>
      </w:r>
      <w:r w:rsidRPr="008324C6">
        <w:rPr>
          <w:rFonts w:eastAsiaTheme="minorEastAsia"/>
          <w:b/>
          <w:bCs/>
          <w:sz w:val="22"/>
          <w:szCs w:val="22"/>
          <w:lang w:val="en-US" w:eastAsia="ja-JP"/>
        </w:rPr>
        <w:t>on activated BWP(s</w:t>
      </w:r>
      <w:r w:rsidRPr="008324C6">
        <w:rPr>
          <w:rFonts w:eastAsiaTheme="minorEastAsia"/>
          <w:sz w:val="22"/>
          <w:szCs w:val="22"/>
          <w:lang w:val="en-US" w:eastAsia="ja-JP"/>
        </w:rPr>
        <w:t xml:space="preserve">), it provides the benefits of power saving and better maximum output power performance (potentially lower MPR/A-MPR), especially when only PCC is activated. However, it also </w:t>
      </w:r>
      <w:r w:rsidRPr="008324C6">
        <w:rPr>
          <w:rFonts w:eastAsiaTheme="minorEastAsia"/>
          <w:b/>
          <w:bCs/>
          <w:sz w:val="22"/>
          <w:szCs w:val="22"/>
          <w:lang w:val="en-US" w:eastAsia="ja-JP"/>
        </w:rPr>
        <w:t>has the disadvantage of higher UE implementation complexity and signaling complexity/overhead as it potentially requires more configuration-dependent non-zero offset</w:t>
      </w:r>
      <w:r w:rsidRPr="008324C6">
        <w:rPr>
          <w:rFonts w:eastAsiaTheme="minorEastAsia"/>
          <w:sz w:val="22"/>
          <w:szCs w:val="22"/>
          <w:lang w:val="en-US" w:eastAsia="ja-JP"/>
        </w:rPr>
        <w:t xml:space="preserve"> values, especially when the number of configured carriers increases.</w:t>
      </w:r>
    </w:p>
    <w:p w14:paraId="2DC626D4" w14:textId="77777777" w:rsidR="008324C6" w:rsidRPr="008324C6" w:rsidRDefault="008324C6" w:rsidP="008324C6">
      <w:pPr>
        <w:rPr>
          <w:rFonts w:eastAsiaTheme="minorEastAsia"/>
          <w:sz w:val="22"/>
          <w:szCs w:val="22"/>
          <w:lang w:val="en-US" w:eastAsia="ja-JP"/>
        </w:rPr>
      </w:pPr>
    </w:p>
    <w:p w14:paraId="25CC56C1" w14:textId="77777777" w:rsidR="008324C6" w:rsidRPr="008324C6" w:rsidRDefault="008324C6" w:rsidP="008324C6">
      <w:pPr>
        <w:rPr>
          <w:rFonts w:eastAsiaTheme="minorEastAsia"/>
          <w:b/>
          <w:bCs/>
          <w:sz w:val="22"/>
          <w:szCs w:val="22"/>
          <w:lang w:val="en-US" w:eastAsia="ja-JP"/>
        </w:rPr>
      </w:pPr>
      <w:r w:rsidRPr="008324C6">
        <w:rPr>
          <w:rFonts w:eastAsiaTheme="minorEastAsia"/>
          <w:b/>
          <w:bCs/>
          <w:sz w:val="22"/>
          <w:szCs w:val="22"/>
          <w:lang w:val="en-US" w:eastAsia="ja-JP"/>
        </w:rPr>
        <w:t>Observation 1: 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w:t>
      </w:r>
    </w:p>
    <w:p w14:paraId="2B28E562" w14:textId="77777777" w:rsidR="008324C6" w:rsidRPr="008324C6" w:rsidRDefault="008324C6" w:rsidP="008324C6">
      <w:pPr>
        <w:rPr>
          <w:rFonts w:eastAsiaTheme="minorEastAsia"/>
          <w:b/>
          <w:bCs/>
          <w:sz w:val="22"/>
          <w:szCs w:val="22"/>
          <w:lang w:val="en-US" w:eastAsia="ja-JP"/>
        </w:rPr>
      </w:pPr>
    </w:p>
    <w:p w14:paraId="5AF4AE13" w14:textId="77777777" w:rsidR="008324C6" w:rsidRPr="008324C6" w:rsidRDefault="008324C6" w:rsidP="008324C6">
      <w:pPr>
        <w:rPr>
          <w:rFonts w:eastAsiaTheme="minorEastAsia"/>
          <w:b/>
          <w:bCs/>
          <w:sz w:val="22"/>
          <w:szCs w:val="22"/>
          <w:lang w:val="en-US" w:eastAsia="ja-JP"/>
        </w:rPr>
      </w:pPr>
      <w:r w:rsidRPr="008324C6">
        <w:rPr>
          <w:rFonts w:eastAsiaTheme="minorEastAsia"/>
          <w:b/>
          <w:bCs/>
          <w:sz w:val="22"/>
          <w:szCs w:val="22"/>
          <w:lang w:val="en-US" w:eastAsia="ja-JP"/>
        </w:rPr>
        <w:t xml:space="preserve">Observation 2: For default DC location based on activated BWP(s), it provides the benefits of power saving and better maximum output power performance (potentially lower MPR/A-MPR), especially when only PCC is activated. However, it also has the disadvantage of higher UE implementation complexity and signaling complexity/overhead as it potentially requires more configuration-dependent non-zero offset values. </w:t>
      </w:r>
    </w:p>
    <w:p w14:paraId="77C7080F" w14:textId="77777777" w:rsidR="008324C6" w:rsidRPr="008324C6" w:rsidRDefault="008324C6" w:rsidP="008324C6">
      <w:pPr>
        <w:rPr>
          <w:rFonts w:eastAsiaTheme="minorEastAsia"/>
          <w:sz w:val="22"/>
          <w:szCs w:val="22"/>
          <w:lang w:val="en-US" w:eastAsia="ja-JP"/>
        </w:rPr>
      </w:pPr>
    </w:p>
    <w:p w14:paraId="5FD1F59F" w14:textId="77777777" w:rsidR="009F406A" w:rsidRDefault="009F406A" w:rsidP="009F406A">
      <w:pPr>
        <w:rPr>
          <w:rFonts w:eastAsiaTheme="minorEastAsia"/>
          <w:sz w:val="22"/>
          <w:szCs w:val="22"/>
          <w:lang w:eastAsia="ja-JP"/>
        </w:rPr>
      </w:pPr>
      <w:r>
        <w:rPr>
          <w:rFonts w:eastAsiaTheme="minorEastAsia"/>
          <w:sz w:val="22"/>
          <w:szCs w:val="22"/>
          <w:lang w:eastAsia="ja-JP"/>
        </w:rPr>
        <w:lastRenderedPageBreak/>
        <w:t>Hence, the RAN4 LS [1] requests RAN2 to evaluate on the possibility of UE R17 DC report including also the R15 style of signalling while would be useful in case only the PCC is active in the UL.</w:t>
      </w:r>
    </w:p>
    <w:p w14:paraId="44139E4A" w14:textId="6FD7750F" w:rsidR="009E38BB" w:rsidRDefault="009E38BB" w:rsidP="00F150DB">
      <w:pPr>
        <w:rPr>
          <w:rFonts w:eastAsiaTheme="minorEastAsia"/>
          <w:sz w:val="22"/>
          <w:szCs w:val="22"/>
          <w:lang w:eastAsia="ja-JP"/>
        </w:rPr>
      </w:pPr>
    </w:p>
    <w:tbl>
      <w:tblPr>
        <w:tblStyle w:val="TableGrid"/>
        <w:tblW w:w="0" w:type="auto"/>
        <w:tblLook w:val="04A0" w:firstRow="1" w:lastRow="0" w:firstColumn="1" w:lastColumn="0" w:noHBand="0" w:noVBand="1"/>
      </w:tblPr>
      <w:tblGrid>
        <w:gridCol w:w="9629"/>
      </w:tblGrid>
      <w:tr w:rsidR="009E38BB" w14:paraId="3837ADCB" w14:textId="77777777" w:rsidTr="009E38BB">
        <w:tc>
          <w:tcPr>
            <w:tcW w:w="9629" w:type="dxa"/>
          </w:tcPr>
          <w:p w14:paraId="0D635EC7" w14:textId="6C88E189" w:rsidR="009E38BB" w:rsidRDefault="009E38BB" w:rsidP="00F150DB">
            <w:pPr>
              <w:rPr>
                <w:rFonts w:eastAsiaTheme="minorEastAsia"/>
                <w:sz w:val="22"/>
                <w:szCs w:val="22"/>
                <w:lang w:eastAsia="ja-JP"/>
              </w:rPr>
            </w:pPr>
            <w:r w:rsidRPr="009E38BB">
              <w:rPr>
                <w:rFonts w:eastAsiaTheme="minorEastAsia"/>
                <w:sz w:val="22"/>
                <w:szCs w:val="22"/>
                <w:lang w:val="en-US" w:eastAsia="ja-JP"/>
              </w:rPr>
              <w:t xml:space="preserve">From the above assessment, the benefits for having default DC location based on either “configured carriers”, “configured BWPs”, or “active carrier(s)” when both PCC and SCC are activated and based on “active BWP” </w:t>
            </w:r>
            <w:r w:rsidRPr="009E38BB">
              <w:rPr>
                <w:rFonts w:eastAsiaTheme="minorEastAsia"/>
                <w:sz w:val="22"/>
                <w:szCs w:val="22"/>
                <w:highlight w:val="yellow"/>
                <w:lang w:val="en-US" w:eastAsia="ja-JP"/>
              </w:rPr>
              <w:t>when only PCC is activated can be envisioned</w:t>
            </w:r>
            <w:r w:rsidRPr="009E38BB">
              <w:rPr>
                <w:rFonts w:eastAsiaTheme="minorEastAsia"/>
                <w:sz w:val="22"/>
                <w:szCs w:val="22"/>
                <w:lang w:val="en-US" w:eastAsia="ja-JP"/>
              </w:rPr>
              <w:t>.</w:t>
            </w:r>
          </w:p>
        </w:tc>
      </w:tr>
    </w:tbl>
    <w:p w14:paraId="01CB88A9" w14:textId="375B4931" w:rsidR="009E38BB" w:rsidRDefault="009E38BB" w:rsidP="00F150DB">
      <w:pPr>
        <w:rPr>
          <w:rFonts w:eastAsiaTheme="minorEastAsia"/>
          <w:sz w:val="22"/>
          <w:szCs w:val="22"/>
          <w:lang w:eastAsia="ja-JP"/>
        </w:rPr>
      </w:pPr>
      <w:r>
        <w:rPr>
          <w:rFonts w:eastAsiaTheme="minorEastAsia"/>
          <w:sz w:val="22"/>
          <w:szCs w:val="22"/>
          <w:lang w:eastAsia="ja-JP"/>
        </w:rPr>
        <w:t xml:space="preserve"> </w:t>
      </w:r>
    </w:p>
    <w:p w14:paraId="0B4B161A" w14:textId="2DE4F114" w:rsidR="00A74782" w:rsidRDefault="009E38BB"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On including R15 signaling in R17</w:t>
      </w:r>
      <w:r w:rsidR="00A74782">
        <w:rPr>
          <w:rFonts w:ascii="Arial" w:hAnsi="Arial"/>
          <w:sz w:val="28"/>
          <w:lang w:eastAsia="ja-JP"/>
        </w:rPr>
        <w:t xml:space="preserve"> </w:t>
      </w:r>
    </w:p>
    <w:p w14:paraId="359083C4" w14:textId="2ED77C57" w:rsidR="009E38BB" w:rsidRDefault="009E38BB" w:rsidP="009E38BB">
      <w:pPr>
        <w:rPr>
          <w:rFonts w:eastAsiaTheme="minorEastAsia"/>
          <w:sz w:val="22"/>
          <w:szCs w:val="22"/>
          <w:lang w:eastAsia="ja-JP"/>
        </w:rPr>
      </w:pPr>
      <w:r>
        <w:rPr>
          <w:rFonts w:eastAsiaTheme="minorEastAsia"/>
          <w:sz w:val="22"/>
          <w:szCs w:val="22"/>
          <w:lang w:eastAsia="ja-JP"/>
        </w:rPr>
        <w:t xml:space="preserve">In the direction of UE including R15 DC location reporting in R17, we need to </w:t>
      </w:r>
      <w:r w:rsidR="00E30889">
        <w:rPr>
          <w:rFonts w:eastAsiaTheme="minorEastAsia"/>
          <w:sz w:val="22"/>
          <w:szCs w:val="22"/>
          <w:lang w:eastAsia="ja-JP"/>
        </w:rPr>
        <w:t>at least</w:t>
      </w:r>
      <w:r>
        <w:rPr>
          <w:rFonts w:eastAsiaTheme="minorEastAsia"/>
          <w:sz w:val="22"/>
          <w:szCs w:val="22"/>
          <w:lang w:eastAsia="ja-JP"/>
        </w:rPr>
        <w:t xml:space="preserve"> allow the below specification changes:</w:t>
      </w:r>
    </w:p>
    <w:p w14:paraId="3093ED75" w14:textId="5CB20482" w:rsidR="009E38BB" w:rsidRPr="00E30889" w:rsidRDefault="009E38BB" w:rsidP="00E30889">
      <w:pPr>
        <w:pStyle w:val="ListParagraph"/>
        <w:numPr>
          <w:ilvl w:val="0"/>
          <w:numId w:val="27"/>
        </w:numPr>
        <w:rPr>
          <w:rFonts w:ascii="Times New Roman" w:eastAsiaTheme="minorEastAsia" w:hAnsi="Times New Roman"/>
          <w:lang w:eastAsia="ja-JP"/>
        </w:rPr>
      </w:pPr>
      <w:r w:rsidRPr="00E30889">
        <w:rPr>
          <w:rFonts w:ascii="Times New Roman" w:eastAsiaTheme="minorEastAsia" w:hAnsi="Times New Roman"/>
          <w:lang w:eastAsia="ja-JP"/>
        </w:rPr>
        <w:t>Allow in the specification that the NW “can” request both R15 and R17 DC location reports from the UE (there is a note in the current specification that the NW does NOT request both)</w:t>
      </w:r>
    </w:p>
    <w:p w14:paraId="659AD58A" w14:textId="3A636EC6" w:rsidR="009E38BB" w:rsidRPr="00E30889" w:rsidRDefault="009E38BB" w:rsidP="00E30889">
      <w:pPr>
        <w:pStyle w:val="ListParagraph"/>
        <w:numPr>
          <w:ilvl w:val="0"/>
          <w:numId w:val="27"/>
        </w:numPr>
        <w:rPr>
          <w:rFonts w:ascii="Times New Roman" w:eastAsiaTheme="minorEastAsia" w:hAnsi="Times New Roman"/>
          <w:lang w:eastAsia="ja-JP"/>
        </w:rPr>
      </w:pPr>
      <w:r w:rsidRPr="00E30889">
        <w:rPr>
          <w:rFonts w:ascii="Times New Roman" w:eastAsiaTheme="minorEastAsia" w:hAnsi="Times New Roman"/>
          <w:lang w:eastAsia="ja-JP"/>
        </w:rPr>
        <w:t xml:space="preserve">Clarify in the specification that if the UE can expect to receive both requests, and in such a case, the UE includes the R15 DC location reporting only for the UL carrier on the </w:t>
      </w:r>
      <w:proofErr w:type="spellStart"/>
      <w:r w:rsidRPr="00E30889">
        <w:rPr>
          <w:rFonts w:ascii="Times New Roman" w:eastAsiaTheme="minorEastAsia" w:hAnsi="Times New Roman"/>
          <w:lang w:eastAsia="ja-JP"/>
        </w:rPr>
        <w:t>SpCell</w:t>
      </w:r>
      <w:proofErr w:type="spellEnd"/>
      <w:r w:rsidRPr="00E30889">
        <w:rPr>
          <w:rFonts w:ascii="Times New Roman" w:eastAsiaTheme="minorEastAsia" w:hAnsi="Times New Roman"/>
          <w:lang w:eastAsia="ja-JP"/>
        </w:rPr>
        <w:t>.</w:t>
      </w:r>
    </w:p>
    <w:p w14:paraId="68B41F56" w14:textId="77777777" w:rsidR="00AD3D7D" w:rsidRDefault="00AD3D7D" w:rsidP="009E38BB">
      <w:pPr>
        <w:rPr>
          <w:rFonts w:eastAsiaTheme="minorEastAsia"/>
          <w:sz w:val="22"/>
          <w:szCs w:val="22"/>
          <w:lang w:eastAsia="ja-JP"/>
        </w:rPr>
      </w:pPr>
    </w:p>
    <w:tbl>
      <w:tblPr>
        <w:tblStyle w:val="TableGrid"/>
        <w:tblW w:w="0" w:type="auto"/>
        <w:tblLook w:val="04A0" w:firstRow="1" w:lastRow="0" w:firstColumn="1" w:lastColumn="0" w:noHBand="0" w:noVBand="1"/>
      </w:tblPr>
      <w:tblGrid>
        <w:gridCol w:w="9629"/>
      </w:tblGrid>
      <w:tr w:rsidR="00AD3D7D" w14:paraId="3B382F94" w14:textId="77777777" w:rsidTr="00AD3D7D">
        <w:tc>
          <w:tcPr>
            <w:tcW w:w="9629" w:type="dxa"/>
          </w:tcPr>
          <w:p w14:paraId="58DC47FC" w14:textId="77777777" w:rsidR="00AD3D7D" w:rsidRPr="00C0503E" w:rsidRDefault="00AD3D7D" w:rsidP="00AD3D7D">
            <w:pPr>
              <w:pStyle w:val="Heading4"/>
              <w:numPr>
                <w:ilvl w:val="0"/>
                <w:numId w:val="0"/>
              </w:numPr>
              <w:rPr>
                <w:rFonts w:eastAsia="MS Mincho"/>
              </w:rPr>
            </w:pPr>
            <w:r w:rsidRPr="00C0503E">
              <w:rPr>
                <w:rFonts w:eastAsia="MS Mincho"/>
              </w:rPr>
              <w:t>5.3.5.3</w:t>
            </w:r>
            <w:r w:rsidRPr="00C0503E">
              <w:rPr>
                <w:rFonts w:eastAsia="MS Mincho"/>
              </w:rPr>
              <w:tab/>
              <w:t xml:space="preserve">Reception of an </w:t>
            </w:r>
            <w:proofErr w:type="spellStart"/>
            <w:r w:rsidRPr="00C0503E">
              <w:rPr>
                <w:rFonts w:eastAsia="MS Mincho"/>
                <w:i/>
              </w:rPr>
              <w:t>RRCReconfiguration</w:t>
            </w:r>
            <w:proofErr w:type="spellEnd"/>
            <w:r w:rsidRPr="00C0503E">
              <w:rPr>
                <w:rFonts w:eastAsia="MS Mincho"/>
              </w:rPr>
              <w:t xml:space="preserve"> by the UE</w:t>
            </w:r>
          </w:p>
          <w:p w14:paraId="15C2871C" w14:textId="77777777" w:rsidR="00AD3D7D" w:rsidRDefault="00AD3D7D" w:rsidP="00AD3D7D">
            <w:pPr>
              <w:spacing w:beforeLines="50" w:before="120"/>
              <w:rPr>
                <w:rFonts w:eastAsia="Yu Gothic"/>
                <w:lang w:val="en-US" w:eastAsia="ja-JP"/>
              </w:rPr>
            </w:pPr>
            <w:r w:rsidRPr="007455C8">
              <w:rPr>
                <w:rFonts w:eastAsia="Yu Gothic"/>
                <w:highlight w:val="yellow"/>
                <w:lang w:val="en-US" w:eastAsia="ja-JP"/>
              </w:rPr>
              <w:t>&lt;&lt; skipped&gt;&gt;</w:t>
            </w:r>
          </w:p>
          <w:p w14:paraId="62C5FA9C" w14:textId="77777777" w:rsidR="00AD3D7D" w:rsidRPr="00C0503E" w:rsidRDefault="00AD3D7D" w:rsidP="00AD3D7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the </w:t>
            </w:r>
            <w:proofErr w:type="spellStart"/>
            <w:r w:rsidRPr="00C0503E">
              <w:rPr>
                <w:i/>
              </w:rPr>
              <w:t>reportUplinkTxDirectCurrentTwoCarrier</w:t>
            </w:r>
            <w:proofErr w:type="spellEnd"/>
            <w:r w:rsidRPr="00C0503E">
              <w:rPr>
                <w:rFonts w:eastAsiaTheme="minorEastAsia"/>
              </w:rPr>
              <w:t>:</w:t>
            </w:r>
          </w:p>
          <w:p w14:paraId="602C30C6" w14:textId="77777777" w:rsidR="00AD3D7D" w:rsidRPr="00C0503E" w:rsidRDefault="00AD3D7D" w:rsidP="00AD3D7D">
            <w:pPr>
              <w:pStyle w:val="B30"/>
            </w:pPr>
            <w:r w:rsidRPr="00C0503E">
              <w:t>3&gt;</w:t>
            </w:r>
            <w:r w:rsidRPr="00C0503E">
              <w:tab/>
              <w:t xml:space="preserve">include in the </w:t>
            </w:r>
            <w:proofErr w:type="spellStart"/>
            <w:r w:rsidRPr="00C0503E">
              <w:rPr>
                <w:i/>
              </w:rPr>
              <w:t>uplinkTxDirectCurrentTwoCarrierList</w:t>
            </w:r>
            <w:proofErr w:type="spellEnd"/>
            <w:r w:rsidRPr="00C0503E">
              <w:rPr>
                <w:i/>
              </w:rPr>
              <w:t xml:space="preserve"> </w:t>
            </w:r>
            <w:r w:rsidRPr="00C0503E">
              <w:rPr>
                <w:iCs/>
              </w:rPr>
              <w:t xml:space="preserve">the list of uplink Tx DC locations for the configured intra-band uplink carrier </w:t>
            </w:r>
            <w:r w:rsidRPr="00C0503E">
              <w:rPr>
                <w:rFonts w:eastAsia="SimSun"/>
                <w:szCs w:val="22"/>
                <w:lang w:eastAsia="sv-SE"/>
              </w:rPr>
              <w:t xml:space="preserve">aggregation </w:t>
            </w:r>
            <w:r w:rsidRPr="00C0503E">
              <w:rPr>
                <w:iCs/>
              </w:rPr>
              <w:t xml:space="preserve">in the </w:t>
            </w:r>
            <w:proofErr w:type="gramStart"/>
            <w:r w:rsidRPr="00C0503E">
              <w:rPr>
                <w:iCs/>
              </w:rPr>
              <w:t>SCG</w:t>
            </w:r>
            <w:r w:rsidRPr="00C0503E">
              <w:t>;</w:t>
            </w:r>
            <w:proofErr w:type="gramEnd"/>
          </w:p>
          <w:p w14:paraId="1A5810AC" w14:textId="77777777" w:rsidR="00AD3D7D" w:rsidRPr="00C0503E" w:rsidRDefault="00AD3D7D" w:rsidP="00AD3D7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the </w:t>
            </w:r>
            <w:proofErr w:type="spellStart"/>
            <w:r w:rsidRPr="00C0503E">
              <w:rPr>
                <w:i/>
              </w:rPr>
              <w:t>reportUplinkTxDirectCurrentMoreCarrier</w:t>
            </w:r>
            <w:proofErr w:type="spellEnd"/>
            <w:r w:rsidRPr="00C0503E">
              <w:t>:</w:t>
            </w:r>
          </w:p>
          <w:p w14:paraId="3F8449D0" w14:textId="77777777" w:rsidR="00AD3D7D" w:rsidRPr="00C0503E" w:rsidRDefault="00AD3D7D" w:rsidP="00AD3D7D">
            <w:pPr>
              <w:pStyle w:val="B30"/>
            </w:pPr>
            <w:r w:rsidRPr="00C0503E">
              <w:t>3&gt;</w:t>
            </w:r>
            <w:r w:rsidRPr="00C0503E">
              <w:tab/>
              <w:t xml:space="preserve">include in the </w:t>
            </w:r>
            <w:proofErr w:type="spellStart"/>
            <w:r w:rsidRPr="00C0503E">
              <w:rPr>
                <w:i/>
              </w:rPr>
              <w:t>uplinkTxDirectCurrentMoreCarrierList</w:t>
            </w:r>
            <w:proofErr w:type="spellEnd"/>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SCG</w:t>
            </w:r>
            <w:r w:rsidRPr="00C0503E">
              <w:t>;</w:t>
            </w:r>
            <w:proofErr w:type="gramEnd"/>
          </w:p>
          <w:p w14:paraId="5110744C" w14:textId="77777777" w:rsidR="00AD3D7D" w:rsidRPr="00C0503E" w:rsidRDefault="00AD3D7D" w:rsidP="00AD3D7D">
            <w:pPr>
              <w:pStyle w:val="NO"/>
            </w:pPr>
            <w:r w:rsidRPr="00C0503E">
              <w:t>NOTE 0b:</w:t>
            </w:r>
            <w:r w:rsidRPr="00C0503E">
              <w:tab/>
              <w:t xml:space="preserve">The UE does not expect that the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is received in both </w:t>
            </w:r>
            <w:proofErr w:type="spellStart"/>
            <w:r w:rsidRPr="00C0503E">
              <w:rPr>
                <w:i/>
              </w:rPr>
              <w:t>masterCellGroup</w:t>
            </w:r>
            <w:proofErr w:type="spellEnd"/>
            <w:r w:rsidRPr="00C0503E">
              <w:t xml:space="preserve"> and in </w:t>
            </w:r>
            <w:proofErr w:type="spellStart"/>
            <w:r w:rsidRPr="00C0503E">
              <w:rPr>
                <w:i/>
              </w:rPr>
              <w:t>secondaryCellGroup</w:t>
            </w:r>
            <w:proofErr w:type="spellEnd"/>
            <w:r w:rsidRPr="00C0503E">
              <w:t xml:space="preserve">. Network only </w:t>
            </w:r>
            <w:r w:rsidRPr="007455C8">
              <w:rPr>
                <w:highlight w:val="yellow"/>
              </w:rPr>
              <w:t>configures at most one of</w:t>
            </w:r>
            <w:r w:rsidRPr="00C0503E">
              <w:t xml:space="preserve"> </w:t>
            </w:r>
            <w:proofErr w:type="spellStart"/>
            <w:r w:rsidRPr="00C0503E">
              <w:rPr>
                <w:i/>
              </w:rPr>
              <w:t>reportUplinkTxDirectCurrent</w:t>
            </w:r>
            <w:proofErr w:type="spellEnd"/>
            <w:r w:rsidRPr="00C0503E">
              <w:rPr>
                <w:i/>
              </w:rPr>
              <w:t xml:space="preserv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in one RRC message</w:t>
            </w:r>
            <w:r w:rsidRPr="00C0503E">
              <w:rPr>
                <w:i/>
              </w:rPr>
              <w:t>.</w:t>
            </w:r>
          </w:p>
          <w:p w14:paraId="7F4A693D" w14:textId="77777777" w:rsidR="00AD3D7D" w:rsidRPr="00C0503E" w:rsidRDefault="00AD3D7D" w:rsidP="00AD3D7D">
            <w:pPr>
              <w:pStyle w:val="B20"/>
            </w:pPr>
            <w:r w:rsidRPr="00C0503E">
              <w:t>2&gt;</w:t>
            </w:r>
            <w:r w:rsidRPr="00C0503E">
              <w:tab/>
              <w:t xml:space="preserve">if the </w:t>
            </w:r>
            <w:proofErr w:type="spellStart"/>
            <w:r w:rsidRPr="00C0503E">
              <w:rPr>
                <w:i/>
              </w:rPr>
              <w:t>RRCReconfiguration</w:t>
            </w:r>
            <w:proofErr w:type="spellEnd"/>
            <w:r w:rsidRPr="00C0503E">
              <w:t xml:space="preserve"> message includes the </w:t>
            </w:r>
            <w:proofErr w:type="spellStart"/>
            <w:r w:rsidRPr="00C0503E">
              <w:rPr>
                <w:i/>
              </w:rPr>
              <w:t>mrdc-SecondaryCellGroupConfig</w:t>
            </w:r>
            <w:proofErr w:type="spellEnd"/>
            <w:r w:rsidRPr="00C0503E">
              <w:t xml:space="preserve"> with </w:t>
            </w:r>
            <w:proofErr w:type="spellStart"/>
            <w:r w:rsidRPr="00C0503E">
              <w:rPr>
                <w:i/>
                <w:iCs/>
              </w:rPr>
              <w:t>mrdc-SecondaryCellGroup</w:t>
            </w:r>
            <w:proofErr w:type="spellEnd"/>
            <w:r w:rsidRPr="00C0503E">
              <w:t xml:space="preserve"> set to </w:t>
            </w:r>
            <w:proofErr w:type="spellStart"/>
            <w:r w:rsidRPr="00C0503E">
              <w:rPr>
                <w:i/>
              </w:rPr>
              <w:t>eutra</w:t>
            </w:r>
            <w:proofErr w:type="spellEnd"/>
            <w:r w:rsidRPr="00C0503E">
              <w:rPr>
                <w:i/>
              </w:rPr>
              <w:t>-SCG</w:t>
            </w:r>
            <w:r w:rsidRPr="00C0503E">
              <w:t>:</w:t>
            </w:r>
          </w:p>
          <w:p w14:paraId="64B43CFF" w14:textId="77777777" w:rsidR="00AD3D7D" w:rsidRPr="00C0503E" w:rsidRDefault="00AD3D7D" w:rsidP="00AD3D7D">
            <w:pPr>
              <w:pStyle w:val="B30"/>
            </w:pPr>
            <w:r w:rsidRPr="00C0503E">
              <w:t>3&gt;</w:t>
            </w:r>
            <w:r w:rsidRPr="00C0503E">
              <w:tab/>
              <w:t xml:space="preserve">include in the </w:t>
            </w:r>
            <w:proofErr w:type="spellStart"/>
            <w:r w:rsidRPr="00C0503E">
              <w:rPr>
                <w:i/>
              </w:rPr>
              <w:t>eutra</w:t>
            </w:r>
            <w:proofErr w:type="spellEnd"/>
            <w:r w:rsidRPr="00C0503E">
              <w:rPr>
                <w:i/>
              </w:rPr>
              <w:t>-SCG-Response</w:t>
            </w:r>
            <w:r w:rsidRPr="00C0503E">
              <w:t xml:space="preserve"> the E-UTRA </w:t>
            </w:r>
            <w:proofErr w:type="spellStart"/>
            <w:r w:rsidRPr="00C0503E">
              <w:rPr>
                <w:i/>
                <w:iCs/>
              </w:rPr>
              <w:t>RRCConnectionReconfigurationComplete</w:t>
            </w:r>
            <w:proofErr w:type="spellEnd"/>
            <w:r w:rsidRPr="00C0503E">
              <w:t xml:space="preserve"> message in accordance with TS 36.331 [10] clause </w:t>
            </w:r>
            <w:proofErr w:type="gramStart"/>
            <w:r w:rsidRPr="00C0503E">
              <w:t>5.3.5.3;</w:t>
            </w:r>
            <w:proofErr w:type="gramEnd"/>
          </w:p>
          <w:p w14:paraId="3CA5AF05" w14:textId="77777777" w:rsidR="00AD3D7D" w:rsidRDefault="00AD3D7D" w:rsidP="009E38BB">
            <w:pPr>
              <w:rPr>
                <w:rFonts w:eastAsiaTheme="minorEastAsia"/>
                <w:sz w:val="22"/>
                <w:szCs w:val="22"/>
                <w:lang w:eastAsia="ja-JP"/>
              </w:rPr>
            </w:pPr>
          </w:p>
        </w:tc>
      </w:tr>
    </w:tbl>
    <w:p w14:paraId="184DE5B7" w14:textId="77777777" w:rsidR="00AD3D7D" w:rsidRDefault="00AD3D7D" w:rsidP="009E38BB">
      <w:pPr>
        <w:rPr>
          <w:rFonts w:eastAsiaTheme="minorEastAsia"/>
          <w:sz w:val="22"/>
          <w:szCs w:val="22"/>
          <w:lang w:eastAsia="ja-JP"/>
        </w:rPr>
      </w:pPr>
    </w:p>
    <w:p w14:paraId="475EDAB4" w14:textId="2815B0C1" w:rsidR="00E30889" w:rsidRDefault="00E30889" w:rsidP="009E38BB">
      <w:pPr>
        <w:rPr>
          <w:rFonts w:eastAsiaTheme="minorEastAsia"/>
          <w:sz w:val="22"/>
          <w:szCs w:val="22"/>
          <w:lang w:eastAsia="ja-JP"/>
        </w:rPr>
      </w:pPr>
      <w:r>
        <w:rPr>
          <w:rFonts w:eastAsiaTheme="minorEastAsia"/>
          <w:sz w:val="22"/>
          <w:szCs w:val="22"/>
          <w:lang w:eastAsia="ja-JP"/>
        </w:rPr>
        <w:t xml:space="preserve">Since this is a change in functionality at both the UE and the NW, we can protect the backward compatibility </w:t>
      </w:r>
      <w:r w:rsidRPr="003A07BD">
        <w:rPr>
          <w:rFonts w:eastAsiaTheme="minorEastAsia"/>
          <w:b/>
          <w:bCs/>
          <w:sz w:val="22"/>
          <w:szCs w:val="22"/>
          <w:lang w:eastAsia="ja-JP"/>
        </w:rPr>
        <w:t>with adding a new capability</w:t>
      </w:r>
      <w:r>
        <w:rPr>
          <w:rFonts w:eastAsiaTheme="minorEastAsia"/>
          <w:sz w:val="22"/>
          <w:szCs w:val="22"/>
          <w:lang w:eastAsia="ja-JP"/>
        </w:rPr>
        <w:t>.</w:t>
      </w:r>
      <w:r w:rsidR="00BD1E6D">
        <w:rPr>
          <w:rFonts w:eastAsiaTheme="minorEastAsia"/>
          <w:sz w:val="22"/>
          <w:szCs w:val="22"/>
          <w:lang w:eastAsia="ja-JP"/>
        </w:rPr>
        <w:t xml:space="preserve"> Also, since this is not part of a UE capability enquiry (and so is not “stored” in CN), we do not envision a particular DC location reporting being used by “other” node where this information is exchanged using inter-node communication.  This can lend to simpler changes in RAN2 to make this work.</w:t>
      </w:r>
    </w:p>
    <w:p w14:paraId="050F85D0" w14:textId="6B49BC9E" w:rsidR="003A07BD" w:rsidRPr="003A07BD" w:rsidRDefault="003A07BD" w:rsidP="009E38BB">
      <w:pPr>
        <w:rPr>
          <w:rFonts w:eastAsiaTheme="minorEastAsia"/>
          <w:b/>
          <w:bCs/>
          <w:sz w:val="22"/>
          <w:szCs w:val="22"/>
          <w:lang w:eastAsia="ja-JP"/>
        </w:rPr>
      </w:pPr>
      <w:r w:rsidRPr="003A07BD">
        <w:rPr>
          <w:rFonts w:eastAsiaTheme="minorEastAsia"/>
          <w:b/>
          <w:bCs/>
          <w:sz w:val="22"/>
          <w:szCs w:val="22"/>
          <w:lang w:eastAsia="ja-JP"/>
        </w:rPr>
        <w:lastRenderedPageBreak/>
        <w:t xml:space="preserve">Observation 3: The backward compatibility issue can be solved with a new capability, and since this is not part of a UE capability enquiry (and so is not “stored” in CN), we do not envision a particular DC location reporting being used by “other” node where this information is exchanged using inter-node communication. This can lend to simpler changes in </w:t>
      </w:r>
      <w:proofErr w:type="gramStart"/>
      <w:r w:rsidRPr="003A07BD">
        <w:rPr>
          <w:rFonts w:eastAsiaTheme="minorEastAsia"/>
          <w:b/>
          <w:bCs/>
          <w:sz w:val="22"/>
          <w:szCs w:val="22"/>
          <w:lang w:eastAsia="ja-JP"/>
        </w:rPr>
        <w:t>RAN2</w:t>
      </w:r>
      <w:proofErr w:type="gramEnd"/>
    </w:p>
    <w:p w14:paraId="70884101" w14:textId="77777777" w:rsidR="00E30889" w:rsidRDefault="00E30889" w:rsidP="009E38BB">
      <w:pPr>
        <w:rPr>
          <w:rFonts w:eastAsiaTheme="minorEastAsia"/>
          <w:sz w:val="22"/>
          <w:szCs w:val="22"/>
          <w:lang w:eastAsia="ja-JP"/>
        </w:rPr>
      </w:pPr>
    </w:p>
    <w:p w14:paraId="4FF2ECCC" w14:textId="77777777" w:rsidR="00E30889" w:rsidRPr="009E38BB" w:rsidRDefault="00E30889" w:rsidP="009E38BB">
      <w:pPr>
        <w:rPr>
          <w:rFonts w:eastAsiaTheme="minorEastAsia"/>
          <w:sz w:val="22"/>
          <w:szCs w:val="22"/>
          <w:lang w:eastAsia="ja-JP"/>
        </w:rPr>
      </w:pPr>
    </w:p>
    <w:p w14:paraId="0FC4C2EB" w14:textId="18976435" w:rsidR="001948AE" w:rsidRDefault="00E30889"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On using R17 signaling alone to address the requirement</w:t>
      </w:r>
    </w:p>
    <w:p w14:paraId="686C4D7D" w14:textId="280AEDD4" w:rsidR="001948AE" w:rsidRDefault="00E30889" w:rsidP="00763D78">
      <w:pPr>
        <w:pStyle w:val="NormalWeb"/>
        <w:rPr>
          <w:rFonts w:eastAsiaTheme="minorEastAsia"/>
          <w:sz w:val="22"/>
          <w:szCs w:val="22"/>
          <w:lang w:eastAsia="ja-JP"/>
        </w:rPr>
      </w:pPr>
      <w:proofErr w:type="gramStart"/>
      <w:r>
        <w:rPr>
          <w:rFonts w:eastAsiaTheme="minorEastAsia"/>
          <w:sz w:val="22"/>
          <w:szCs w:val="22"/>
          <w:lang w:eastAsia="ja-JP"/>
        </w:rPr>
        <w:t xml:space="preserve">We </w:t>
      </w:r>
      <w:r w:rsidR="008F19CE">
        <w:rPr>
          <w:rFonts w:eastAsiaTheme="minorEastAsia"/>
          <w:sz w:val="22"/>
          <w:szCs w:val="22"/>
          <w:lang w:eastAsia="ja-JP"/>
        </w:rPr>
        <w:t xml:space="preserve"> would</w:t>
      </w:r>
      <w:proofErr w:type="gramEnd"/>
      <w:r w:rsidR="008F19CE">
        <w:rPr>
          <w:rFonts w:eastAsiaTheme="minorEastAsia"/>
          <w:sz w:val="22"/>
          <w:szCs w:val="22"/>
          <w:lang w:eastAsia="ja-JP"/>
        </w:rPr>
        <w:t xml:space="preserve"> like to also note that</w:t>
      </w:r>
      <w:r>
        <w:rPr>
          <w:rFonts w:eastAsiaTheme="minorEastAsia"/>
          <w:sz w:val="22"/>
          <w:szCs w:val="22"/>
          <w:lang w:eastAsia="ja-JP"/>
        </w:rPr>
        <w:t xml:space="preserve"> </w:t>
      </w:r>
      <w:r w:rsidR="008F19CE">
        <w:rPr>
          <w:rFonts w:eastAsiaTheme="minorEastAsia"/>
          <w:sz w:val="22"/>
          <w:szCs w:val="22"/>
          <w:lang w:eastAsia="ja-JP"/>
        </w:rPr>
        <w:t xml:space="preserve">the current R17 signalling allows the UE to “localize” the default DC location to within the PCC UL (by </w:t>
      </w:r>
      <w:proofErr w:type="spellStart"/>
      <w:r w:rsidR="008F19CE">
        <w:rPr>
          <w:rFonts w:eastAsiaTheme="minorEastAsia"/>
          <w:sz w:val="22"/>
          <w:szCs w:val="22"/>
          <w:lang w:eastAsia="ja-JP"/>
        </w:rPr>
        <w:t>reporting</w:t>
      </w:r>
      <w:proofErr w:type="spellEnd"/>
      <w:r w:rsidR="008F19CE">
        <w:rPr>
          <w:rFonts w:eastAsiaTheme="minorEastAsia"/>
          <w:sz w:val="22"/>
          <w:szCs w:val="22"/>
          <w:lang w:eastAsia="ja-JP"/>
        </w:rPr>
        <w:t xml:space="preserve"> a “new” </w:t>
      </w:r>
      <w:proofErr w:type="spellStart"/>
      <w:r w:rsidR="008F19CE">
        <w:rPr>
          <w:rFonts w:eastAsiaTheme="minorEastAsia"/>
          <w:sz w:val="22"/>
          <w:szCs w:val="22"/>
          <w:lang w:eastAsia="ja-JP"/>
        </w:rPr>
        <w:t>CCGroup</w:t>
      </w:r>
      <w:proofErr w:type="spellEnd"/>
      <w:r w:rsidR="008F19CE">
        <w:rPr>
          <w:rFonts w:eastAsiaTheme="minorEastAsia"/>
          <w:sz w:val="22"/>
          <w:szCs w:val="22"/>
          <w:lang w:eastAsia="ja-JP"/>
        </w:rPr>
        <w:t xml:space="preserve">” </w:t>
      </w:r>
      <w:proofErr w:type="spellStart"/>
      <w:r w:rsidR="008F19CE">
        <w:rPr>
          <w:rFonts w:eastAsiaTheme="minorEastAsia"/>
          <w:sz w:val="22"/>
          <w:szCs w:val="22"/>
          <w:lang w:eastAsia="ja-JP"/>
        </w:rPr>
        <w:t>with</w:t>
      </w:r>
      <w:proofErr w:type="spellEnd"/>
      <w:r w:rsidR="008F19CE">
        <w:rPr>
          <w:rFonts w:eastAsiaTheme="minorEastAsia"/>
          <w:sz w:val="22"/>
          <w:szCs w:val="22"/>
          <w:lang w:eastAsia="ja-JP"/>
        </w:rPr>
        <w:t xml:space="preserve"> </w:t>
      </w:r>
      <w:proofErr w:type="spellStart"/>
      <w:r w:rsidR="008F19CE">
        <w:rPr>
          <w:rFonts w:eastAsiaTheme="minorEastAsia"/>
          <w:sz w:val="22"/>
          <w:szCs w:val="22"/>
          <w:lang w:eastAsia="ja-JP"/>
        </w:rPr>
        <w:t>only</w:t>
      </w:r>
      <w:proofErr w:type="spellEnd"/>
      <w:r w:rsidR="008F19CE">
        <w:rPr>
          <w:rFonts w:eastAsiaTheme="minorEastAsia"/>
          <w:sz w:val="22"/>
          <w:szCs w:val="22"/>
          <w:lang w:eastAsia="ja-JP"/>
        </w:rPr>
        <w:t xml:space="preserve"> the </w:t>
      </w:r>
      <w:proofErr w:type="spellStart"/>
      <w:r w:rsidR="008F19CE">
        <w:rPr>
          <w:rFonts w:eastAsiaTheme="minorEastAsia"/>
          <w:sz w:val="22"/>
          <w:szCs w:val="22"/>
          <w:lang w:eastAsia="ja-JP"/>
        </w:rPr>
        <w:t>SPCell</w:t>
      </w:r>
      <w:proofErr w:type="spellEnd"/>
      <w:r w:rsidR="008F19CE">
        <w:rPr>
          <w:rFonts w:eastAsiaTheme="minorEastAsia"/>
          <w:sz w:val="22"/>
          <w:szCs w:val="22"/>
          <w:lang w:eastAsia="ja-JP"/>
        </w:rPr>
        <w:t xml:space="preserve"> </w:t>
      </w:r>
      <w:proofErr w:type="spellStart"/>
      <w:r w:rsidR="008F19CE">
        <w:rPr>
          <w:rFonts w:eastAsiaTheme="minorEastAsia"/>
          <w:sz w:val="22"/>
          <w:szCs w:val="22"/>
          <w:lang w:eastAsia="ja-JP"/>
        </w:rPr>
        <w:t>serving</w:t>
      </w:r>
      <w:proofErr w:type="spellEnd"/>
      <w:r w:rsidR="008F19CE">
        <w:rPr>
          <w:rFonts w:eastAsiaTheme="minorEastAsia"/>
          <w:sz w:val="22"/>
          <w:szCs w:val="22"/>
          <w:lang w:eastAsia="ja-JP"/>
        </w:rPr>
        <w:t xml:space="preserve"> cell index for </w:t>
      </w:r>
      <w:proofErr w:type="spellStart"/>
      <w:r w:rsidR="008F19CE">
        <w:rPr>
          <w:rFonts w:eastAsiaTheme="minorEastAsia"/>
          <w:sz w:val="22"/>
          <w:szCs w:val="22"/>
          <w:lang w:eastAsia="ja-JP"/>
        </w:rPr>
        <w:t>both</w:t>
      </w:r>
      <w:proofErr w:type="spellEnd"/>
      <w:r w:rsidR="008F19CE">
        <w:rPr>
          <w:rFonts w:eastAsiaTheme="minorEastAsia"/>
          <w:sz w:val="22"/>
          <w:szCs w:val="22"/>
          <w:lang w:eastAsia="ja-JP"/>
        </w:rPr>
        <w:t xml:space="preserve"> the </w:t>
      </w:r>
      <w:r w:rsidR="008F19CE" w:rsidRPr="008F19CE">
        <w:rPr>
          <w:rFonts w:ascii="Courier" w:hAnsi="Courier"/>
          <w:sz w:val="20"/>
          <w:szCs w:val="20"/>
        </w:rPr>
        <w:t>servCellIndexLower-r17</w:t>
      </w:r>
      <w:r w:rsidR="008F19CE">
        <w:rPr>
          <w:rFonts w:ascii="Courier" w:hAnsi="Courier"/>
          <w:sz w:val="16"/>
          <w:szCs w:val="16"/>
        </w:rPr>
        <w:t xml:space="preserve"> </w:t>
      </w:r>
      <w:r w:rsidR="008F19CE">
        <w:rPr>
          <w:rFonts w:eastAsiaTheme="minorEastAsia"/>
          <w:sz w:val="22"/>
          <w:szCs w:val="22"/>
          <w:lang w:eastAsia="ja-JP"/>
        </w:rPr>
        <w:t xml:space="preserve">and </w:t>
      </w:r>
      <w:r w:rsidR="008F19CE" w:rsidRPr="008F19CE">
        <w:rPr>
          <w:rFonts w:ascii="Courier" w:hAnsi="Courier"/>
          <w:sz w:val="20"/>
          <w:szCs w:val="20"/>
        </w:rPr>
        <w:t>servCellIndexHigher-r17</w:t>
      </w:r>
      <w:r w:rsidR="00152D53">
        <w:rPr>
          <w:rFonts w:ascii="Courier" w:hAnsi="Courier"/>
          <w:sz w:val="20"/>
          <w:szCs w:val="20"/>
        </w:rPr>
        <w:t>,</w:t>
      </w:r>
      <w:r w:rsidR="008F19CE">
        <w:rPr>
          <w:rFonts w:ascii="Courier" w:hAnsi="Courier"/>
          <w:sz w:val="16"/>
          <w:szCs w:val="16"/>
        </w:rPr>
        <w:t xml:space="preserve"> </w:t>
      </w:r>
      <w:proofErr w:type="spellStart"/>
      <w:r w:rsidR="00763D78">
        <w:rPr>
          <w:rFonts w:eastAsiaTheme="minorEastAsia"/>
          <w:sz w:val="22"/>
          <w:szCs w:val="22"/>
          <w:lang w:eastAsia="ja-JP"/>
        </w:rPr>
        <w:t>thereby</w:t>
      </w:r>
      <w:proofErr w:type="spellEnd"/>
      <w:r w:rsidR="00763D78">
        <w:rPr>
          <w:rFonts w:eastAsiaTheme="minorEastAsia"/>
          <w:sz w:val="22"/>
          <w:szCs w:val="22"/>
          <w:lang w:eastAsia="ja-JP"/>
        </w:rPr>
        <w:t xml:space="preserve"> </w:t>
      </w:r>
      <w:proofErr w:type="spellStart"/>
      <w:r w:rsidR="00763D78">
        <w:rPr>
          <w:rFonts w:eastAsiaTheme="minorEastAsia"/>
          <w:sz w:val="22"/>
          <w:szCs w:val="22"/>
          <w:lang w:eastAsia="ja-JP"/>
        </w:rPr>
        <w:t>providing</w:t>
      </w:r>
      <w:proofErr w:type="spellEnd"/>
      <w:r w:rsidR="00763D78">
        <w:rPr>
          <w:rFonts w:eastAsiaTheme="minorEastAsia"/>
          <w:sz w:val="22"/>
          <w:szCs w:val="22"/>
          <w:lang w:eastAsia="ja-JP"/>
        </w:rPr>
        <w:t xml:space="preserve"> the DC location information with the DC offset </w:t>
      </w:r>
      <w:proofErr w:type="spellStart"/>
      <w:r w:rsidR="00763D78">
        <w:rPr>
          <w:rFonts w:eastAsiaTheme="minorEastAsia"/>
          <w:sz w:val="22"/>
          <w:szCs w:val="22"/>
          <w:lang w:eastAsia="ja-JP"/>
        </w:rPr>
        <w:t>localized</w:t>
      </w:r>
      <w:proofErr w:type="spellEnd"/>
      <w:r w:rsidR="00763D78">
        <w:rPr>
          <w:rFonts w:eastAsiaTheme="minorEastAsia"/>
          <w:sz w:val="22"/>
          <w:szCs w:val="22"/>
          <w:lang w:eastAsia="ja-JP"/>
        </w:rPr>
        <w:t xml:space="preserve"> to </w:t>
      </w:r>
      <w:proofErr w:type="spellStart"/>
      <w:r w:rsidR="00763D78">
        <w:rPr>
          <w:rFonts w:eastAsiaTheme="minorEastAsia"/>
          <w:sz w:val="22"/>
          <w:szCs w:val="22"/>
          <w:lang w:eastAsia="ja-JP"/>
        </w:rPr>
        <w:t>SpCell</w:t>
      </w:r>
      <w:proofErr w:type="spellEnd"/>
      <w:r w:rsidR="00763D78">
        <w:rPr>
          <w:rFonts w:eastAsiaTheme="minorEastAsia"/>
          <w:sz w:val="22"/>
          <w:szCs w:val="22"/>
          <w:lang w:eastAsia="ja-JP"/>
        </w:rPr>
        <w:t xml:space="preserve"> UL)</w:t>
      </w:r>
      <w:r w:rsidR="00152D53">
        <w:rPr>
          <w:rFonts w:eastAsiaTheme="minorEastAsia"/>
          <w:sz w:val="22"/>
          <w:szCs w:val="22"/>
          <w:lang w:eastAsia="ja-JP"/>
        </w:rPr>
        <w:t xml:space="preserve">, it </w:t>
      </w:r>
      <w:proofErr w:type="spellStart"/>
      <w:r w:rsidR="00152D53">
        <w:rPr>
          <w:rFonts w:eastAsiaTheme="minorEastAsia"/>
          <w:sz w:val="22"/>
          <w:szCs w:val="22"/>
          <w:lang w:eastAsia="ja-JP"/>
        </w:rPr>
        <w:t>requires</w:t>
      </w:r>
      <w:proofErr w:type="spellEnd"/>
      <w:r w:rsidR="00152D53">
        <w:rPr>
          <w:rFonts w:eastAsiaTheme="minorEastAsia"/>
          <w:sz w:val="22"/>
          <w:szCs w:val="22"/>
          <w:lang w:eastAsia="ja-JP"/>
        </w:rPr>
        <w:t xml:space="preserve"> re-interpretation at the NW to ”</w:t>
      </w:r>
      <w:proofErr w:type="spellStart"/>
      <w:r w:rsidR="00152D53">
        <w:rPr>
          <w:rFonts w:eastAsiaTheme="minorEastAsia"/>
          <w:sz w:val="22"/>
          <w:szCs w:val="22"/>
          <w:lang w:eastAsia="ja-JP"/>
        </w:rPr>
        <w:t>use</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this</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additional</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CCGroup</w:t>
      </w:r>
      <w:proofErr w:type="spellEnd"/>
      <w:r w:rsidR="00152D53">
        <w:rPr>
          <w:rFonts w:eastAsiaTheme="minorEastAsia"/>
          <w:sz w:val="22"/>
          <w:szCs w:val="22"/>
          <w:lang w:eastAsia="ja-JP"/>
        </w:rPr>
        <w:t xml:space="preserve"> for the </w:t>
      </w:r>
      <w:proofErr w:type="spellStart"/>
      <w:r w:rsidR="00152D53">
        <w:rPr>
          <w:rFonts w:eastAsiaTheme="minorEastAsia"/>
          <w:sz w:val="22"/>
          <w:szCs w:val="22"/>
          <w:lang w:eastAsia="ja-JP"/>
        </w:rPr>
        <w:t>SpCell</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only</w:t>
      </w:r>
      <w:proofErr w:type="spellEnd"/>
      <w:r w:rsidR="00152D53">
        <w:rPr>
          <w:rFonts w:eastAsiaTheme="minorEastAsia"/>
          <w:sz w:val="22"/>
          <w:szCs w:val="22"/>
          <w:lang w:eastAsia="ja-JP"/>
        </w:rPr>
        <w:t xml:space="preserve"> UL </w:t>
      </w:r>
      <w:proofErr w:type="spellStart"/>
      <w:r w:rsidR="00152D53">
        <w:rPr>
          <w:rFonts w:eastAsiaTheme="minorEastAsia"/>
          <w:sz w:val="22"/>
          <w:szCs w:val="22"/>
          <w:lang w:eastAsia="ja-JP"/>
        </w:rPr>
        <w:t>cases</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But</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more</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importantly</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this</w:t>
      </w:r>
      <w:proofErr w:type="spellEnd"/>
      <w:r w:rsidR="00152D53">
        <w:rPr>
          <w:rFonts w:eastAsiaTheme="minorEastAsia"/>
          <w:sz w:val="22"/>
          <w:szCs w:val="22"/>
          <w:lang w:eastAsia="ja-JP"/>
        </w:rPr>
        <w:t xml:space="preserve"> sort </w:t>
      </w:r>
      <w:proofErr w:type="spellStart"/>
      <w:r w:rsidR="00152D53">
        <w:rPr>
          <w:rFonts w:eastAsiaTheme="minorEastAsia"/>
          <w:sz w:val="22"/>
          <w:szCs w:val="22"/>
          <w:lang w:eastAsia="ja-JP"/>
        </w:rPr>
        <w:t>of</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signalling</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means</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that</w:t>
      </w:r>
      <w:proofErr w:type="spellEnd"/>
      <w:r w:rsidR="00152D53">
        <w:rPr>
          <w:rFonts w:eastAsiaTheme="minorEastAsia"/>
          <w:sz w:val="22"/>
          <w:szCs w:val="22"/>
          <w:lang w:eastAsia="ja-JP"/>
        </w:rPr>
        <w:t xml:space="preserve"> the UE </w:t>
      </w:r>
      <w:proofErr w:type="spellStart"/>
      <w:r w:rsidR="00152D53">
        <w:rPr>
          <w:rFonts w:eastAsiaTheme="minorEastAsia"/>
          <w:sz w:val="22"/>
          <w:szCs w:val="22"/>
          <w:lang w:eastAsia="ja-JP"/>
        </w:rPr>
        <w:t>cannot</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report</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detailed</w:t>
      </w:r>
      <w:proofErr w:type="spellEnd"/>
      <w:r w:rsidR="00152D53">
        <w:rPr>
          <w:rFonts w:eastAsiaTheme="minorEastAsia"/>
          <w:sz w:val="22"/>
          <w:szCs w:val="22"/>
          <w:lang w:eastAsia="ja-JP"/>
        </w:rPr>
        <w:t xml:space="preserve"> R15 style </w:t>
      </w:r>
      <w:proofErr w:type="spellStart"/>
      <w:r w:rsidR="00152D53">
        <w:rPr>
          <w:rFonts w:eastAsiaTheme="minorEastAsia"/>
          <w:sz w:val="22"/>
          <w:szCs w:val="22"/>
          <w:lang w:eastAsia="ja-JP"/>
        </w:rPr>
        <w:t>of</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reporting</w:t>
      </w:r>
      <w:proofErr w:type="spellEnd"/>
      <w:r w:rsidR="00152D53">
        <w:rPr>
          <w:rFonts w:eastAsiaTheme="minorEastAsia"/>
          <w:sz w:val="22"/>
          <w:szCs w:val="22"/>
          <w:lang w:eastAsia="ja-JP"/>
        </w:rPr>
        <w:t xml:space="preserve"> for </w:t>
      </w:r>
      <w:proofErr w:type="spellStart"/>
      <w:r w:rsidR="00152D53">
        <w:rPr>
          <w:rFonts w:eastAsiaTheme="minorEastAsia"/>
          <w:sz w:val="22"/>
          <w:szCs w:val="22"/>
          <w:lang w:eastAsia="ja-JP"/>
        </w:rPr>
        <w:t>SpCell</w:t>
      </w:r>
      <w:proofErr w:type="spellEnd"/>
      <w:r w:rsidR="00152D53">
        <w:rPr>
          <w:rFonts w:eastAsiaTheme="minorEastAsia"/>
          <w:sz w:val="22"/>
          <w:szCs w:val="22"/>
          <w:lang w:eastAsia="ja-JP"/>
        </w:rPr>
        <w:t xml:space="preserve"> UL, </w:t>
      </w:r>
      <w:proofErr w:type="spellStart"/>
      <w:r w:rsidR="00152D53">
        <w:rPr>
          <w:rFonts w:eastAsiaTheme="minorEastAsia"/>
          <w:sz w:val="22"/>
          <w:szCs w:val="22"/>
          <w:lang w:eastAsia="ja-JP"/>
        </w:rPr>
        <w:t>but</w:t>
      </w:r>
      <w:proofErr w:type="spellEnd"/>
      <w:r w:rsidR="00152D53">
        <w:rPr>
          <w:rFonts w:eastAsiaTheme="minorEastAsia"/>
          <w:sz w:val="22"/>
          <w:szCs w:val="22"/>
          <w:lang w:eastAsia="ja-JP"/>
        </w:rPr>
        <w:t xml:space="preserve"> has to </w:t>
      </w:r>
      <w:proofErr w:type="spellStart"/>
      <w:r w:rsidR="00152D53">
        <w:rPr>
          <w:rFonts w:eastAsiaTheme="minorEastAsia"/>
          <w:sz w:val="22"/>
          <w:szCs w:val="22"/>
          <w:lang w:eastAsia="ja-JP"/>
        </w:rPr>
        <w:t>resort</w:t>
      </w:r>
      <w:proofErr w:type="spellEnd"/>
      <w:r w:rsidR="00152D53">
        <w:rPr>
          <w:rFonts w:eastAsiaTheme="minorEastAsia"/>
          <w:sz w:val="22"/>
          <w:szCs w:val="22"/>
          <w:lang w:eastAsia="ja-JP"/>
        </w:rPr>
        <w:t xml:space="preserve"> to default DC </w:t>
      </w:r>
      <w:proofErr w:type="spellStart"/>
      <w:r w:rsidR="00152D53">
        <w:rPr>
          <w:rFonts w:eastAsiaTheme="minorEastAsia"/>
          <w:sz w:val="22"/>
          <w:szCs w:val="22"/>
          <w:lang w:eastAsia="ja-JP"/>
        </w:rPr>
        <w:t>location</w:t>
      </w:r>
      <w:proofErr w:type="spellEnd"/>
      <w:r w:rsidR="00152D53">
        <w:rPr>
          <w:rFonts w:eastAsiaTheme="minorEastAsia"/>
          <w:sz w:val="22"/>
          <w:szCs w:val="22"/>
          <w:lang w:eastAsia="ja-JP"/>
        </w:rPr>
        <w:t xml:space="preserve"> + </w:t>
      </w:r>
      <w:proofErr w:type="gramStart"/>
      <w:r w:rsidR="00152D53">
        <w:rPr>
          <w:rFonts w:eastAsiaTheme="minorEastAsia"/>
          <w:sz w:val="22"/>
          <w:szCs w:val="22"/>
          <w:lang w:eastAsia="ja-JP"/>
        </w:rPr>
        <w:t>offset style</w:t>
      </w:r>
      <w:proofErr w:type="gramEnd"/>
      <w:r w:rsidR="00152D53">
        <w:rPr>
          <w:rFonts w:eastAsiaTheme="minorEastAsia"/>
          <w:sz w:val="22"/>
          <w:szCs w:val="22"/>
          <w:lang w:eastAsia="ja-JP"/>
        </w:rPr>
        <w:t xml:space="preserve"> </w:t>
      </w:r>
      <w:proofErr w:type="spellStart"/>
      <w:r w:rsidR="00152D53">
        <w:rPr>
          <w:rFonts w:eastAsiaTheme="minorEastAsia"/>
          <w:sz w:val="22"/>
          <w:szCs w:val="22"/>
          <w:lang w:eastAsia="ja-JP"/>
        </w:rPr>
        <w:t>of</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reporting</w:t>
      </w:r>
      <w:proofErr w:type="spellEnd"/>
      <w:r w:rsidR="00152D53">
        <w:rPr>
          <w:rFonts w:eastAsiaTheme="minorEastAsia"/>
          <w:sz w:val="22"/>
          <w:szCs w:val="22"/>
          <w:lang w:eastAsia="ja-JP"/>
        </w:rPr>
        <w:t xml:space="preserve"> </w:t>
      </w:r>
      <w:proofErr w:type="spellStart"/>
      <w:r w:rsidR="00152D53">
        <w:rPr>
          <w:rFonts w:eastAsiaTheme="minorEastAsia"/>
          <w:sz w:val="22"/>
          <w:szCs w:val="22"/>
          <w:lang w:eastAsia="ja-JP"/>
        </w:rPr>
        <w:t>which</w:t>
      </w:r>
      <w:proofErr w:type="spellEnd"/>
      <w:r w:rsidR="00152D53">
        <w:rPr>
          <w:rFonts w:eastAsiaTheme="minorEastAsia"/>
          <w:sz w:val="22"/>
          <w:szCs w:val="22"/>
          <w:lang w:eastAsia="ja-JP"/>
        </w:rPr>
        <w:t xml:space="preserve"> RAN4 </w:t>
      </w:r>
      <w:proofErr w:type="spellStart"/>
      <w:r w:rsidR="00152D53">
        <w:rPr>
          <w:rFonts w:eastAsiaTheme="minorEastAsia"/>
          <w:sz w:val="22"/>
          <w:szCs w:val="22"/>
          <w:lang w:eastAsia="ja-JP"/>
        </w:rPr>
        <w:t>thinks</w:t>
      </w:r>
      <w:proofErr w:type="spellEnd"/>
      <w:r w:rsidR="00152D53">
        <w:rPr>
          <w:rFonts w:eastAsiaTheme="minorEastAsia"/>
          <w:sz w:val="22"/>
          <w:szCs w:val="22"/>
          <w:lang w:eastAsia="ja-JP"/>
        </w:rPr>
        <w:t xml:space="preserve"> is not </w:t>
      </w:r>
      <w:proofErr w:type="spellStart"/>
      <w:r w:rsidR="00152D53">
        <w:rPr>
          <w:rFonts w:eastAsiaTheme="minorEastAsia"/>
          <w:sz w:val="22"/>
          <w:szCs w:val="22"/>
          <w:lang w:eastAsia="ja-JP"/>
        </w:rPr>
        <w:t>accurate</w:t>
      </w:r>
      <w:proofErr w:type="spellEnd"/>
      <w:r w:rsidR="00152D53">
        <w:rPr>
          <w:rFonts w:eastAsiaTheme="minorEastAsia"/>
          <w:sz w:val="22"/>
          <w:szCs w:val="22"/>
          <w:lang w:eastAsia="ja-JP"/>
        </w:rPr>
        <w:t>.</w:t>
      </w:r>
    </w:p>
    <w:p w14:paraId="71415079" w14:textId="77777777" w:rsidR="00152D53" w:rsidRDefault="00152D53" w:rsidP="00152D53">
      <w:pPr>
        <w:rPr>
          <w:rFonts w:eastAsiaTheme="minorEastAsia"/>
          <w:b/>
          <w:bCs/>
          <w:sz w:val="22"/>
          <w:szCs w:val="22"/>
          <w:lang w:val="en-US" w:eastAsia="ja-JP"/>
        </w:rPr>
      </w:pPr>
    </w:p>
    <w:p w14:paraId="10D823AC" w14:textId="6D311A1B" w:rsidR="00152D53" w:rsidRPr="00881598" w:rsidRDefault="00152D53" w:rsidP="00152D53">
      <w:pPr>
        <w:rPr>
          <w:rFonts w:eastAsiaTheme="minorEastAsia"/>
          <w:b/>
          <w:bCs/>
          <w:sz w:val="22"/>
          <w:szCs w:val="22"/>
          <w:lang w:val="en-US" w:eastAsia="ja-JP"/>
        </w:rPr>
      </w:pPr>
      <w:r w:rsidRPr="00881598">
        <w:rPr>
          <w:rFonts w:eastAsiaTheme="minorEastAsia"/>
          <w:b/>
          <w:bCs/>
          <w:sz w:val="22"/>
          <w:szCs w:val="22"/>
          <w:lang w:val="en-US" w:eastAsia="ja-JP"/>
        </w:rPr>
        <w:t xml:space="preserve">Observation </w:t>
      </w:r>
      <w:r>
        <w:rPr>
          <w:rFonts w:eastAsiaTheme="minorEastAsia"/>
          <w:b/>
          <w:bCs/>
          <w:sz w:val="22"/>
          <w:szCs w:val="22"/>
          <w:lang w:val="en-US" w:eastAsia="ja-JP"/>
        </w:rPr>
        <w:t>4</w:t>
      </w:r>
      <w:r w:rsidRPr="00881598">
        <w:rPr>
          <w:rFonts w:eastAsiaTheme="minorEastAsia"/>
          <w:b/>
          <w:bCs/>
          <w:sz w:val="22"/>
          <w:szCs w:val="22"/>
          <w:lang w:val="en-US" w:eastAsia="ja-JP"/>
        </w:rPr>
        <w:t xml:space="preserve">: </w:t>
      </w:r>
      <w:r>
        <w:rPr>
          <w:rFonts w:eastAsiaTheme="minorEastAsia"/>
          <w:b/>
          <w:bCs/>
          <w:sz w:val="22"/>
          <w:szCs w:val="22"/>
          <w:lang w:val="en-US" w:eastAsia="ja-JP"/>
        </w:rPr>
        <w:t xml:space="preserve">RAN4 prefers to not use the Default DC + offset (R17 style of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for </w:t>
      </w:r>
      <w:proofErr w:type="spellStart"/>
      <w:r>
        <w:rPr>
          <w:rFonts w:eastAsiaTheme="minorEastAsia"/>
          <w:b/>
          <w:bCs/>
          <w:sz w:val="22"/>
          <w:szCs w:val="22"/>
          <w:lang w:val="en-US" w:eastAsia="ja-JP"/>
        </w:rPr>
        <w:t>SpCell</w:t>
      </w:r>
      <w:proofErr w:type="spellEnd"/>
      <w:r>
        <w:rPr>
          <w:rFonts w:eastAsiaTheme="minorEastAsia"/>
          <w:b/>
          <w:bCs/>
          <w:sz w:val="22"/>
          <w:szCs w:val="22"/>
          <w:lang w:val="en-US" w:eastAsia="ja-JP"/>
        </w:rPr>
        <w:t xml:space="preserve"> UL only case</w:t>
      </w:r>
      <w:proofErr w:type="gramStart"/>
      <w:r>
        <w:rPr>
          <w:rFonts w:eastAsiaTheme="minorEastAsia"/>
          <w:b/>
          <w:bCs/>
          <w:sz w:val="22"/>
          <w:szCs w:val="22"/>
          <w:lang w:val="en-US" w:eastAsia="ja-JP"/>
        </w:rPr>
        <w:t>), but</w:t>
      </w:r>
      <w:proofErr w:type="gramEnd"/>
      <w:r>
        <w:rPr>
          <w:rFonts w:eastAsiaTheme="minorEastAsia"/>
          <w:b/>
          <w:bCs/>
          <w:sz w:val="22"/>
          <w:szCs w:val="22"/>
          <w:lang w:val="en-US" w:eastAsia="ja-JP"/>
        </w:rPr>
        <w:t xml:space="preserve"> prefers to use the R15 style (which is </w:t>
      </w:r>
      <w:r w:rsidR="006B6AD6">
        <w:rPr>
          <w:rFonts w:eastAsiaTheme="minorEastAsia"/>
          <w:b/>
          <w:bCs/>
          <w:sz w:val="22"/>
          <w:szCs w:val="22"/>
          <w:lang w:val="en-US" w:eastAsia="ja-JP"/>
        </w:rPr>
        <w:t xml:space="preserve">comprehensive in </w:t>
      </w:r>
      <w:proofErr w:type="spellStart"/>
      <w:r w:rsidR="006B6AD6">
        <w:rPr>
          <w:rFonts w:eastAsiaTheme="minorEastAsia"/>
          <w:b/>
          <w:bCs/>
          <w:sz w:val="22"/>
          <w:szCs w:val="22"/>
          <w:lang w:val="en-US" w:eastAsia="ja-JP"/>
        </w:rPr>
        <w:t>signalling</w:t>
      </w:r>
      <w:proofErr w:type="spellEnd"/>
      <w:r w:rsidR="006B6AD6">
        <w:rPr>
          <w:rFonts w:eastAsiaTheme="minorEastAsia"/>
          <w:b/>
          <w:bCs/>
          <w:sz w:val="22"/>
          <w:szCs w:val="22"/>
          <w:lang w:val="en-US" w:eastAsia="ja-JP"/>
        </w:rPr>
        <w:t xml:space="preserve"> details</w:t>
      </w:r>
      <w:r>
        <w:rPr>
          <w:rFonts w:eastAsiaTheme="minorEastAsia"/>
          <w:b/>
          <w:bCs/>
          <w:sz w:val="22"/>
          <w:szCs w:val="22"/>
          <w:lang w:val="en-US" w:eastAsia="ja-JP"/>
        </w:rPr>
        <w:t xml:space="preserve">), and so, it is not preferrable to extend/re-interpret R17 </w:t>
      </w:r>
      <w:proofErr w:type="spellStart"/>
      <w:r>
        <w:rPr>
          <w:rFonts w:eastAsiaTheme="minorEastAsia"/>
          <w:b/>
          <w:bCs/>
          <w:sz w:val="22"/>
          <w:szCs w:val="22"/>
          <w:lang w:val="en-US" w:eastAsia="ja-JP"/>
        </w:rPr>
        <w:t>CCGroup</w:t>
      </w:r>
      <w:proofErr w:type="spellEnd"/>
      <w:r>
        <w:rPr>
          <w:rFonts w:eastAsiaTheme="minorEastAsia"/>
          <w:b/>
          <w:bCs/>
          <w:sz w:val="22"/>
          <w:szCs w:val="22"/>
          <w:lang w:val="en-US" w:eastAsia="ja-JP"/>
        </w:rPr>
        <w:t xml:space="preserve"> signaling, but rather have UE use both R15 and R17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(with necessary specification changes).</w:t>
      </w:r>
    </w:p>
    <w:p w14:paraId="5F46646D" w14:textId="77777777" w:rsidR="00152D53" w:rsidRPr="00763D78" w:rsidRDefault="00152D53" w:rsidP="00763D78">
      <w:pPr>
        <w:pStyle w:val="NormalWeb"/>
        <w:rPr>
          <w:lang w:val="en-US"/>
        </w:rPr>
      </w:pPr>
    </w:p>
    <w:p w14:paraId="1F8424F9" w14:textId="77777777" w:rsidR="00DA7ADF" w:rsidRDefault="00DA7ADF" w:rsidP="00F150DB">
      <w:pPr>
        <w:rPr>
          <w:rFonts w:eastAsiaTheme="minorEastAsia"/>
          <w:sz w:val="22"/>
          <w:szCs w:val="22"/>
          <w:lang w:eastAsia="ja-JP"/>
        </w:rPr>
      </w:pPr>
    </w:p>
    <w:p w14:paraId="1EF531B1" w14:textId="0B732B04" w:rsidR="005B63F6" w:rsidRDefault="00710C9D"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Solution details</w:t>
      </w:r>
    </w:p>
    <w:p w14:paraId="5347FEE4" w14:textId="3B6EB672" w:rsidR="005B63F6" w:rsidRDefault="008834BB" w:rsidP="00F150DB">
      <w:pPr>
        <w:rPr>
          <w:rFonts w:eastAsiaTheme="minorEastAsia"/>
          <w:sz w:val="22"/>
          <w:szCs w:val="22"/>
          <w:lang w:eastAsia="ja-JP"/>
        </w:rPr>
      </w:pPr>
      <w:r>
        <w:rPr>
          <w:rFonts w:eastAsiaTheme="minorEastAsia"/>
          <w:sz w:val="22"/>
          <w:szCs w:val="22"/>
          <w:lang w:eastAsia="ja-JP"/>
        </w:rPr>
        <w:t>In this section, we list the changes needed for implementing this using text proposal. We also propose the reasoning to have the change from R17 itself.</w:t>
      </w:r>
    </w:p>
    <w:p w14:paraId="6F959D57" w14:textId="2E3241C7" w:rsidR="00DA2EA1" w:rsidRPr="00DA2EA1" w:rsidRDefault="00DA2EA1" w:rsidP="00DA2EA1">
      <w:pPr>
        <w:pStyle w:val="ListParagraph"/>
        <w:keepNext/>
        <w:keepLines/>
        <w:numPr>
          <w:ilvl w:val="2"/>
          <w:numId w:val="9"/>
        </w:numPr>
        <w:spacing w:before="180" w:line="257" w:lineRule="auto"/>
        <w:outlineLvl w:val="1"/>
        <w:rPr>
          <w:rFonts w:ascii="Arial" w:hAnsi="Arial"/>
          <w:sz w:val="24"/>
          <w:szCs w:val="24"/>
        </w:rPr>
      </w:pPr>
      <w:r w:rsidRPr="00DA2EA1">
        <w:rPr>
          <w:rFonts w:ascii="Arial" w:hAnsi="Arial"/>
          <w:sz w:val="24"/>
          <w:szCs w:val="24"/>
          <w:lang w:eastAsia="ja-JP"/>
        </w:rPr>
        <w:t>Normative changes</w:t>
      </w:r>
    </w:p>
    <w:p w14:paraId="7BBDB4D8" w14:textId="77777777" w:rsidR="00BD1E6D" w:rsidRDefault="00BD1E6D" w:rsidP="005D7AD2">
      <w:pPr>
        <w:rPr>
          <w:rFonts w:eastAsiaTheme="minorEastAsia"/>
          <w:sz w:val="22"/>
          <w:szCs w:val="22"/>
          <w:lang w:eastAsia="ja-JP"/>
        </w:rPr>
      </w:pPr>
      <w:r>
        <w:rPr>
          <w:rFonts w:eastAsiaTheme="minorEastAsia"/>
          <w:sz w:val="22"/>
          <w:szCs w:val="22"/>
          <w:lang w:eastAsia="ja-JP"/>
        </w:rPr>
        <w:t>The changes needed are:</w:t>
      </w:r>
    </w:p>
    <w:p w14:paraId="32951783" w14:textId="4966F723" w:rsidR="001F52F8" w:rsidRPr="00357891" w:rsidRDefault="00BD1E6D" w:rsidP="00357891">
      <w:pPr>
        <w:pStyle w:val="ListParagraph"/>
        <w:numPr>
          <w:ilvl w:val="0"/>
          <w:numId w:val="28"/>
        </w:numPr>
        <w:rPr>
          <w:rFonts w:ascii="Times New Roman" w:eastAsiaTheme="minorEastAsia" w:hAnsi="Times New Roman"/>
          <w:lang w:eastAsia="ja-JP"/>
        </w:rPr>
      </w:pPr>
      <w:r w:rsidRPr="00357891">
        <w:rPr>
          <w:rFonts w:ascii="Times New Roman" w:eastAsiaTheme="minorEastAsia" w:hAnsi="Times New Roman"/>
          <w:lang w:eastAsia="ja-JP"/>
        </w:rPr>
        <w:t>To allow</w:t>
      </w:r>
      <w:r w:rsidR="00DA2EA1" w:rsidRPr="00357891">
        <w:rPr>
          <w:rFonts w:ascii="Times New Roman" w:eastAsiaTheme="minorEastAsia" w:hAnsi="Times New Roman"/>
          <w:lang w:eastAsia="ja-JP"/>
        </w:rPr>
        <w:t xml:space="preserve"> the NW to request for more than one type of DC location reporting</w:t>
      </w:r>
      <w:r w:rsidRPr="00357891">
        <w:rPr>
          <w:rFonts w:ascii="Times New Roman" w:eastAsiaTheme="minorEastAsia" w:hAnsi="Times New Roman"/>
          <w:lang w:eastAsia="ja-JP"/>
        </w:rPr>
        <w:t xml:space="preserve">. </w:t>
      </w:r>
    </w:p>
    <w:p w14:paraId="329A76CA" w14:textId="50FC9F21" w:rsidR="00BD1E6D" w:rsidRDefault="00BD1E6D" w:rsidP="00357891">
      <w:pPr>
        <w:pStyle w:val="ListParagraph"/>
        <w:numPr>
          <w:ilvl w:val="0"/>
          <w:numId w:val="28"/>
        </w:numPr>
        <w:rPr>
          <w:rFonts w:ascii="Times New Roman" w:eastAsiaTheme="minorEastAsia" w:hAnsi="Times New Roman"/>
          <w:lang w:eastAsia="ja-JP"/>
        </w:rPr>
      </w:pPr>
      <w:r w:rsidRPr="00357891">
        <w:rPr>
          <w:rFonts w:ascii="Times New Roman" w:eastAsiaTheme="minorEastAsia" w:hAnsi="Times New Roman"/>
          <w:lang w:eastAsia="ja-JP"/>
        </w:rPr>
        <w:t xml:space="preserve">To specify in UE procedure that in case the UE received </w:t>
      </w:r>
      <w:r w:rsidR="00ED2E4E" w:rsidRPr="00357891">
        <w:rPr>
          <w:rFonts w:ascii="Times New Roman" w:eastAsiaTheme="minorEastAsia" w:hAnsi="Times New Roman"/>
          <w:lang w:eastAsia="ja-JP"/>
        </w:rPr>
        <w:t xml:space="preserve">both R15 and R17 DC location reporting while the UE is configured with intra-band UL CA, the UE fills the R15 style of reporting for </w:t>
      </w:r>
      <w:proofErr w:type="spellStart"/>
      <w:r w:rsidR="00ED2E4E" w:rsidRPr="00357891">
        <w:rPr>
          <w:rFonts w:ascii="Times New Roman" w:eastAsiaTheme="minorEastAsia" w:hAnsi="Times New Roman"/>
          <w:lang w:eastAsia="ja-JP"/>
        </w:rPr>
        <w:t>SpCell</w:t>
      </w:r>
      <w:proofErr w:type="spellEnd"/>
      <w:r w:rsidR="00ED2E4E" w:rsidRPr="00357891">
        <w:rPr>
          <w:rFonts w:ascii="Times New Roman" w:eastAsiaTheme="minorEastAsia" w:hAnsi="Times New Roman"/>
          <w:lang w:eastAsia="ja-JP"/>
        </w:rPr>
        <w:t xml:space="preserve">, assuming that such reporting is applicable when only the </w:t>
      </w:r>
      <w:proofErr w:type="spellStart"/>
      <w:r w:rsidR="00ED2E4E" w:rsidRPr="00357891">
        <w:rPr>
          <w:rFonts w:ascii="Times New Roman" w:eastAsiaTheme="minorEastAsia" w:hAnsi="Times New Roman"/>
          <w:lang w:eastAsia="ja-JP"/>
        </w:rPr>
        <w:t>SpCell</w:t>
      </w:r>
      <w:proofErr w:type="spellEnd"/>
      <w:r w:rsidR="00ED2E4E" w:rsidRPr="00357891">
        <w:rPr>
          <w:rFonts w:ascii="Times New Roman" w:eastAsiaTheme="minorEastAsia" w:hAnsi="Times New Roman"/>
          <w:lang w:eastAsia="ja-JP"/>
        </w:rPr>
        <w:t xml:space="preserve"> UL is activated while still configured with UL CA.</w:t>
      </w:r>
    </w:p>
    <w:p w14:paraId="5A572DEE" w14:textId="77777777" w:rsidR="008212B0" w:rsidRDefault="008212B0" w:rsidP="008212B0">
      <w:pPr>
        <w:rPr>
          <w:rFonts w:eastAsiaTheme="minorEastAsia"/>
          <w:lang w:eastAsia="ja-JP"/>
        </w:rPr>
      </w:pPr>
    </w:p>
    <w:p w14:paraId="7A9E10BE" w14:textId="4124CAAA" w:rsidR="008212B0" w:rsidRPr="00DA2EA1" w:rsidRDefault="008212B0" w:rsidP="008212B0">
      <w:pPr>
        <w:pStyle w:val="ListParagraph"/>
        <w:keepNext/>
        <w:keepLines/>
        <w:numPr>
          <w:ilvl w:val="2"/>
          <w:numId w:val="9"/>
        </w:numPr>
        <w:spacing w:before="180" w:line="257" w:lineRule="auto"/>
        <w:outlineLvl w:val="1"/>
        <w:rPr>
          <w:rFonts w:ascii="Arial" w:hAnsi="Arial"/>
          <w:sz w:val="24"/>
          <w:szCs w:val="24"/>
        </w:rPr>
      </w:pPr>
      <w:r>
        <w:rPr>
          <w:rFonts w:ascii="Arial" w:hAnsi="Arial"/>
          <w:sz w:val="24"/>
          <w:szCs w:val="24"/>
          <w:lang w:eastAsia="ja-JP"/>
        </w:rPr>
        <w:t>Text proposal</w:t>
      </w:r>
    </w:p>
    <w:p w14:paraId="3B10544C" w14:textId="77777777" w:rsidR="008212B0" w:rsidRPr="008212B0" w:rsidRDefault="008212B0" w:rsidP="008212B0">
      <w:pPr>
        <w:rPr>
          <w:rFonts w:eastAsiaTheme="minorEastAsia"/>
          <w:lang w:eastAsia="ja-JP"/>
        </w:rPr>
      </w:pPr>
    </w:p>
    <w:tbl>
      <w:tblPr>
        <w:tblStyle w:val="TableGrid"/>
        <w:tblW w:w="0" w:type="auto"/>
        <w:tblInd w:w="279" w:type="dxa"/>
        <w:tblLook w:val="04A0" w:firstRow="1" w:lastRow="0" w:firstColumn="1" w:lastColumn="0" w:noHBand="0" w:noVBand="1"/>
      </w:tblPr>
      <w:tblGrid>
        <w:gridCol w:w="8930"/>
      </w:tblGrid>
      <w:tr w:rsidR="00FA48E2" w14:paraId="078C273D" w14:textId="77777777" w:rsidTr="00EA6B36">
        <w:tc>
          <w:tcPr>
            <w:tcW w:w="8930" w:type="dxa"/>
          </w:tcPr>
          <w:p w14:paraId="72E21681" w14:textId="77777777" w:rsidR="007455C8" w:rsidRPr="00C0503E" w:rsidRDefault="007455C8" w:rsidP="007455C8">
            <w:pPr>
              <w:pStyle w:val="Heading4"/>
              <w:numPr>
                <w:ilvl w:val="0"/>
                <w:numId w:val="0"/>
              </w:numPr>
              <w:rPr>
                <w:rFonts w:eastAsia="MS Mincho"/>
              </w:rPr>
            </w:pPr>
            <w:bookmarkStart w:id="1" w:name="_Toc60776760"/>
            <w:bookmarkStart w:id="2" w:name="_Toc139045003"/>
            <w:r w:rsidRPr="00C0503E">
              <w:rPr>
                <w:rFonts w:eastAsia="MS Mincho"/>
              </w:rPr>
              <w:lastRenderedPageBreak/>
              <w:t>5.3.5.3</w:t>
            </w:r>
            <w:r w:rsidRPr="00C0503E">
              <w:rPr>
                <w:rFonts w:eastAsia="MS Mincho"/>
              </w:rPr>
              <w:tab/>
              <w:t xml:space="preserve">Reception of an </w:t>
            </w:r>
            <w:proofErr w:type="spellStart"/>
            <w:r w:rsidRPr="00C0503E">
              <w:rPr>
                <w:rFonts w:eastAsia="MS Mincho"/>
                <w:i/>
              </w:rPr>
              <w:t>RRCReconfiguration</w:t>
            </w:r>
            <w:proofErr w:type="spellEnd"/>
            <w:r w:rsidRPr="00C0503E">
              <w:rPr>
                <w:rFonts w:eastAsia="MS Mincho"/>
              </w:rPr>
              <w:t xml:space="preserve"> by the UE</w:t>
            </w:r>
            <w:bookmarkEnd w:id="1"/>
            <w:bookmarkEnd w:id="2"/>
          </w:p>
          <w:p w14:paraId="3253E564" w14:textId="443A6887" w:rsidR="00FA48E2" w:rsidRDefault="007455C8" w:rsidP="006A3F49">
            <w:pPr>
              <w:spacing w:beforeLines="50" w:before="120"/>
              <w:rPr>
                <w:rFonts w:eastAsia="Yu Gothic"/>
                <w:lang w:val="en-US" w:eastAsia="ja-JP"/>
              </w:rPr>
            </w:pPr>
            <w:r w:rsidRPr="007455C8">
              <w:rPr>
                <w:rFonts w:eastAsia="Yu Gothic"/>
                <w:highlight w:val="yellow"/>
                <w:lang w:val="en-US" w:eastAsia="ja-JP"/>
              </w:rPr>
              <w:t>&lt;&lt; skipped&gt;&gt;</w:t>
            </w:r>
          </w:p>
          <w:p w14:paraId="4F9242B1" w14:textId="77777777" w:rsidR="006E1F6D" w:rsidRPr="00C0503E" w:rsidRDefault="006E1F6D" w:rsidP="006E1F6D">
            <w:pPr>
              <w:pStyle w:val="B10"/>
            </w:pPr>
            <w:r w:rsidRPr="00C0503E">
              <w:t>1&gt;</w:t>
            </w:r>
            <w:r w:rsidRPr="00C0503E">
              <w:tab/>
              <w:t>set the content of the</w:t>
            </w:r>
            <w:r w:rsidRPr="00C0503E">
              <w:rPr>
                <w:i/>
              </w:rPr>
              <w:t xml:space="preserve"> </w:t>
            </w:r>
            <w:proofErr w:type="spellStart"/>
            <w:r w:rsidRPr="00C0503E">
              <w:rPr>
                <w:i/>
              </w:rPr>
              <w:t>RRCReconfigurationComplete</w:t>
            </w:r>
            <w:proofErr w:type="spellEnd"/>
            <w:r w:rsidRPr="00C0503E">
              <w:t xml:space="preserve"> message as follows:</w:t>
            </w:r>
          </w:p>
          <w:p w14:paraId="391566A7" w14:textId="5BD0AA05" w:rsidR="006E1F6D" w:rsidRPr="006E1F6D" w:rsidRDefault="006E1F6D" w:rsidP="006E1F6D">
            <w:pPr>
              <w:pStyle w:val="B20"/>
              <w:rPr>
                <w:color w:val="FF0000"/>
                <w:u w:val="single"/>
              </w:rPr>
            </w:pPr>
            <w:r w:rsidRPr="006E1F6D">
              <w:rPr>
                <w:color w:val="FF0000"/>
                <w:u w:val="single"/>
              </w:rPr>
              <w:t>2&gt;</w:t>
            </w:r>
            <w:r w:rsidRPr="006E1F6D">
              <w:rPr>
                <w:color w:val="FF0000"/>
                <w:u w:val="single"/>
              </w:rPr>
              <w:tab/>
              <w:t xml:space="preserve">if the </w:t>
            </w:r>
            <w:proofErr w:type="spellStart"/>
            <w:r w:rsidRPr="006E1F6D">
              <w:rPr>
                <w:i/>
                <w:color w:val="FF0000"/>
                <w:u w:val="single"/>
              </w:rPr>
              <w:t>RRCReconfiguration</w:t>
            </w:r>
            <w:proofErr w:type="spellEnd"/>
            <w:r w:rsidRPr="006E1F6D">
              <w:rPr>
                <w:color w:val="FF0000"/>
                <w:u w:val="single"/>
              </w:rPr>
              <w:t xml:space="preserve"> includes the </w:t>
            </w:r>
            <w:proofErr w:type="spellStart"/>
            <w:r w:rsidRPr="006E1F6D">
              <w:rPr>
                <w:i/>
                <w:color w:val="FF0000"/>
                <w:u w:val="single"/>
              </w:rPr>
              <w:t>masterCellGroup</w:t>
            </w:r>
            <w:proofErr w:type="spellEnd"/>
            <w:r w:rsidRPr="006E1F6D">
              <w:rPr>
                <w:color w:val="FF0000"/>
                <w:u w:val="single"/>
              </w:rPr>
              <w:t xml:space="preserve"> containing the </w:t>
            </w:r>
            <w:proofErr w:type="spellStart"/>
            <w:r w:rsidRPr="006E1F6D">
              <w:rPr>
                <w:i/>
                <w:color w:val="FF0000"/>
                <w:u w:val="single"/>
              </w:rPr>
              <w:t>reportUplinkTxDirectCurrent</w:t>
            </w:r>
            <w:proofErr w:type="spellEnd"/>
            <w:r w:rsidRPr="006E1F6D">
              <w:rPr>
                <w:color w:val="FF0000"/>
                <w:u w:val="single"/>
              </w:rPr>
              <w:t xml:space="preserve"> </w:t>
            </w:r>
            <w:r w:rsidRPr="006E1F6D">
              <w:rPr>
                <w:color w:val="FF0000"/>
                <w:u w:val="single"/>
                <w:lang w:val="en-US"/>
              </w:rPr>
              <w:t xml:space="preserve">and </w:t>
            </w:r>
            <w:proofErr w:type="spellStart"/>
            <w:r w:rsidRPr="006E1F6D">
              <w:rPr>
                <w:i/>
                <w:color w:val="FF0000"/>
                <w:u w:val="single"/>
              </w:rPr>
              <w:t>uplinkTxDirectCurrentMoreCarrierList</w:t>
            </w:r>
            <w:proofErr w:type="spellEnd"/>
            <w:r w:rsidRPr="006E1F6D">
              <w:rPr>
                <w:rFonts w:eastAsiaTheme="minorEastAsia"/>
                <w:color w:val="FF0000"/>
                <w:u w:val="single"/>
              </w:rPr>
              <w:t>:</w:t>
            </w:r>
          </w:p>
          <w:p w14:paraId="050FF328" w14:textId="18F2ECF4" w:rsidR="006E1F6D" w:rsidRPr="006E1F6D" w:rsidRDefault="006E1F6D" w:rsidP="006E1F6D">
            <w:pPr>
              <w:pStyle w:val="B30"/>
              <w:rPr>
                <w:color w:val="FF0000"/>
                <w:u w:val="single"/>
              </w:rPr>
            </w:pPr>
            <w:r w:rsidRPr="006E1F6D">
              <w:rPr>
                <w:color w:val="FF0000"/>
                <w:u w:val="single"/>
              </w:rPr>
              <w:t>3&gt;</w:t>
            </w:r>
            <w:r w:rsidRPr="006E1F6D">
              <w:rPr>
                <w:color w:val="FF0000"/>
                <w:u w:val="single"/>
              </w:rPr>
              <w:tab/>
              <w:t xml:space="preserve">include the </w:t>
            </w:r>
            <w:proofErr w:type="spellStart"/>
            <w:r w:rsidRPr="006E1F6D">
              <w:rPr>
                <w:i/>
                <w:color w:val="FF0000"/>
                <w:u w:val="single"/>
              </w:rPr>
              <w:t>uplinkTxDirectCurrentList</w:t>
            </w:r>
            <w:proofErr w:type="spellEnd"/>
            <w:r w:rsidRPr="006E1F6D">
              <w:rPr>
                <w:color w:val="FF0000"/>
                <w:u w:val="single"/>
              </w:rPr>
              <w:t xml:space="preserve"> for the </w:t>
            </w:r>
            <w:proofErr w:type="spellStart"/>
            <w:r w:rsidRPr="006E1F6D">
              <w:rPr>
                <w:color w:val="FF0000"/>
                <w:u w:val="single"/>
              </w:rPr>
              <w:t>SpCell</w:t>
            </w:r>
            <w:proofErr w:type="spellEnd"/>
            <w:r w:rsidRPr="006E1F6D">
              <w:rPr>
                <w:color w:val="FF0000"/>
                <w:u w:val="single"/>
              </w:rPr>
              <w:t xml:space="preserve"> with </w:t>
            </w:r>
            <w:proofErr w:type="gramStart"/>
            <w:r w:rsidRPr="006E1F6D">
              <w:rPr>
                <w:color w:val="FF0000"/>
                <w:u w:val="single"/>
              </w:rPr>
              <w:t>UL;</w:t>
            </w:r>
            <w:proofErr w:type="gramEnd"/>
          </w:p>
          <w:p w14:paraId="4FEFFAE1" w14:textId="716B6D7A" w:rsidR="006E1F6D" w:rsidRPr="006E1F6D" w:rsidRDefault="006E1F6D" w:rsidP="006E1F6D">
            <w:pPr>
              <w:pStyle w:val="B30"/>
              <w:rPr>
                <w:color w:val="FF0000"/>
                <w:u w:val="single"/>
              </w:rPr>
            </w:pPr>
            <w:r w:rsidRPr="006E1F6D">
              <w:rPr>
                <w:color w:val="FF0000"/>
                <w:u w:val="single"/>
              </w:rPr>
              <w:t>3&gt;</w:t>
            </w:r>
            <w:r w:rsidRPr="006E1F6D">
              <w:rPr>
                <w:color w:val="FF0000"/>
                <w:u w:val="single"/>
              </w:rPr>
              <w:tab/>
              <w:t xml:space="preserve">include </w:t>
            </w:r>
            <w:proofErr w:type="spellStart"/>
            <w:r w:rsidRPr="006E1F6D">
              <w:rPr>
                <w:i/>
                <w:color w:val="FF0000"/>
                <w:u w:val="single"/>
              </w:rPr>
              <w:t>uplinkDirectCurrentBWP</w:t>
            </w:r>
            <w:proofErr w:type="spellEnd"/>
            <w:r w:rsidRPr="006E1F6D">
              <w:rPr>
                <w:i/>
                <w:color w:val="FF0000"/>
                <w:u w:val="single"/>
              </w:rPr>
              <w:t>-SUL</w:t>
            </w:r>
            <w:r w:rsidRPr="006E1F6D">
              <w:rPr>
                <w:color w:val="FF0000"/>
                <w:u w:val="single"/>
              </w:rPr>
              <w:t xml:space="preserve"> for the </w:t>
            </w:r>
            <w:proofErr w:type="spellStart"/>
            <w:r w:rsidRPr="006E1F6D">
              <w:rPr>
                <w:color w:val="FF0000"/>
                <w:u w:val="single"/>
              </w:rPr>
              <w:t>SpCell</w:t>
            </w:r>
            <w:proofErr w:type="spellEnd"/>
            <w:r w:rsidRPr="006E1F6D">
              <w:rPr>
                <w:color w:val="FF0000"/>
                <w:u w:val="single"/>
              </w:rPr>
              <w:t xml:space="preserve"> configured with SUL carrier, if any, within the </w:t>
            </w:r>
            <w:proofErr w:type="spellStart"/>
            <w:proofErr w:type="gramStart"/>
            <w:r w:rsidRPr="006E1F6D">
              <w:rPr>
                <w:i/>
                <w:color w:val="FF0000"/>
                <w:u w:val="single"/>
              </w:rPr>
              <w:t>uplinkTxDirectCurrentList</w:t>
            </w:r>
            <w:proofErr w:type="spellEnd"/>
            <w:r w:rsidRPr="006E1F6D">
              <w:rPr>
                <w:color w:val="FF0000"/>
                <w:u w:val="single"/>
              </w:rPr>
              <w:t>;</w:t>
            </w:r>
            <w:proofErr w:type="gramEnd"/>
          </w:p>
          <w:p w14:paraId="3BC21956" w14:textId="66D1291D" w:rsidR="006E1F6D" w:rsidRPr="00C0503E" w:rsidRDefault="006E1F6D" w:rsidP="006E1F6D">
            <w:pPr>
              <w:pStyle w:val="B20"/>
            </w:pPr>
            <w:r w:rsidRPr="00C0503E">
              <w:t>2&gt;</w:t>
            </w:r>
            <w:r w:rsidRPr="00C0503E">
              <w:tab/>
            </w:r>
            <w:r w:rsidRPr="006E1F6D">
              <w:rPr>
                <w:color w:val="FF0000"/>
                <w:u w:val="single"/>
                <w:lang w:val="en-US"/>
              </w:rPr>
              <w:t xml:space="preserve">else </w:t>
            </w:r>
            <w:r w:rsidRPr="00C0503E">
              <w:t xml:space="preserve">if the </w:t>
            </w:r>
            <w:proofErr w:type="spellStart"/>
            <w:r w:rsidRPr="00C0503E">
              <w:rPr>
                <w:i/>
              </w:rPr>
              <w:t>RRCReconfiguration</w:t>
            </w:r>
            <w:proofErr w:type="spellEnd"/>
            <w:r w:rsidRPr="00C0503E">
              <w:t xml:space="preserve"> includes the </w:t>
            </w:r>
            <w:proofErr w:type="spellStart"/>
            <w:r w:rsidRPr="00C0503E">
              <w:rPr>
                <w:i/>
              </w:rPr>
              <w:t>masterCellGroup</w:t>
            </w:r>
            <w:proofErr w:type="spellEnd"/>
            <w:r w:rsidRPr="00C0503E">
              <w:t xml:space="preserve"> containing </w:t>
            </w:r>
            <w:r w:rsidRPr="006E1F6D">
              <w:rPr>
                <w:color w:val="FF0000"/>
                <w:u w:val="single"/>
                <w:lang w:val="en-US"/>
              </w:rPr>
              <w:t>only</w:t>
            </w:r>
            <w:r w:rsidRPr="006E1F6D">
              <w:rPr>
                <w:color w:val="FF0000"/>
                <w:lang w:val="en-US"/>
              </w:rPr>
              <w:t xml:space="preserve"> </w:t>
            </w:r>
            <w:r w:rsidRPr="00C0503E">
              <w:t xml:space="preserve">the </w:t>
            </w:r>
            <w:proofErr w:type="spellStart"/>
            <w:r w:rsidRPr="00C0503E">
              <w:rPr>
                <w:i/>
              </w:rPr>
              <w:t>reportUplinkTxDirectCurrent</w:t>
            </w:r>
            <w:proofErr w:type="spellEnd"/>
            <w:r w:rsidRPr="00C0503E">
              <w:rPr>
                <w:rFonts w:eastAsiaTheme="minorEastAsia"/>
              </w:rPr>
              <w:t>:</w:t>
            </w:r>
          </w:p>
          <w:p w14:paraId="2052DB73" w14:textId="77777777" w:rsidR="006E1F6D" w:rsidRPr="00C0503E" w:rsidRDefault="006E1F6D" w:rsidP="006E1F6D">
            <w:pPr>
              <w:pStyle w:val="B30"/>
            </w:pPr>
            <w:r w:rsidRPr="00C0503E">
              <w:t>3&gt;</w:t>
            </w:r>
            <w:r w:rsidRPr="00C0503E">
              <w:tab/>
              <w:t xml:space="preserve">include the </w:t>
            </w:r>
            <w:proofErr w:type="spellStart"/>
            <w:r w:rsidRPr="00C0503E">
              <w:rPr>
                <w:i/>
              </w:rPr>
              <w:t>uplinkTxDirectCurrentList</w:t>
            </w:r>
            <w:proofErr w:type="spellEnd"/>
            <w:r w:rsidRPr="00C0503E">
              <w:t xml:space="preserve"> for each MCG serving cell with </w:t>
            </w:r>
            <w:proofErr w:type="gramStart"/>
            <w:r w:rsidRPr="00C0503E">
              <w:t>UL;</w:t>
            </w:r>
            <w:proofErr w:type="gramEnd"/>
          </w:p>
          <w:p w14:paraId="1238BF70" w14:textId="1DB75385" w:rsidR="006E1F6D" w:rsidRDefault="006E1F6D" w:rsidP="006E1F6D">
            <w:pPr>
              <w:pStyle w:val="B30"/>
            </w:pPr>
            <w:r w:rsidRPr="00C0503E">
              <w:t>3&gt;</w:t>
            </w:r>
            <w:r w:rsidRPr="00C0503E">
              <w:tab/>
              <w:t xml:space="preserve">include </w:t>
            </w:r>
            <w:proofErr w:type="spellStart"/>
            <w:r w:rsidRPr="00C0503E">
              <w:rPr>
                <w:i/>
              </w:rPr>
              <w:t>uplinkDirectCurrentBWP</w:t>
            </w:r>
            <w:proofErr w:type="spellEnd"/>
            <w:r w:rsidRPr="00C0503E">
              <w:rPr>
                <w:i/>
              </w:rPr>
              <w:t>-SUL</w:t>
            </w:r>
            <w:r w:rsidRPr="00C0503E">
              <w:t xml:space="preserve"> for each MCG serving cell configured with SUL carrier, if any, within the </w:t>
            </w:r>
            <w:proofErr w:type="spellStart"/>
            <w:proofErr w:type="gramStart"/>
            <w:r w:rsidRPr="00C0503E">
              <w:rPr>
                <w:i/>
              </w:rPr>
              <w:t>uplinkTxDirectCurrentList</w:t>
            </w:r>
            <w:proofErr w:type="spellEnd"/>
            <w:r w:rsidRPr="00C0503E">
              <w:t>;</w:t>
            </w:r>
            <w:proofErr w:type="gramEnd"/>
          </w:p>
          <w:p w14:paraId="4478702A" w14:textId="31BBF1D1" w:rsidR="006E1F6D" w:rsidRPr="00C0503E" w:rsidRDefault="006E1F6D" w:rsidP="006E1F6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masterCellGroup</w:t>
            </w:r>
            <w:proofErr w:type="spellEnd"/>
            <w:r w:rsidRPr="00C0503E">
              <w:t xml:space="preserve"> containing the </w:t>
            </w:r>
            <w:proofErr w:type="spellStart"/>
            <w:r w:rsidRPr="00C0503E">
              <w:rPr>
                <w:i/>
              </w:rPr>
              <w:t>reportUplinkTxDirectCurrentTwoCarrier</w:t>
            </w:r>
            <w:proofErr w:type="spellEnd"/>
            <w:r w:rsidRPr="00C0503E">
              <w:rPr>
                <w:rFonts w:eastAsiaTheme="minorEastAsia"/>
              </w:rPr>
              <w:t>:</w:t>
            </w:r>
          </w:p>
          <w:p w14:paraId="5B73E0B6" w14:textId="77777777" w:rsidR="006E1F6D" w:rsidRPr="00C0503E" w:rsidRDefault="006E1F6D" w:rsidP="006E1F6D">
            <w:pPr>
              <w:pStyle w:val="B30"/>
            </w:pPr>
            <w:r w:rsidRPr="00C0503E">
              <w:t>3&gt;</w:t>
            </w:r>
            <w:r w:rsidRPr="00C0503E">
              <w:tab/>
              <w:t xml:space="preserve">include in the </w:t>
            </w:r>
            <w:proofErr w:type="spellStart"/>
            <w:r w:rsidRPr="00C0503E">
              <w:rPr>
                <w:i/>
              </w:rPr>
              <w:t>uplinkTxDirectCurrentTwoCarrierList</w:t>
            </w:r>
            <w:proofErr w:type="spellEnd"/>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MCG</w:t>
            </w:r>
            <w:r w:rsidRPr="00C0503E">
              <w:t>;</w:t>
            </w:r>
            <w:proofErr w:type="gramEnd"/>
          </w:p>
          <w:p w14:paraId="07807DB6" w14:textId="77777777" w:rsidR="006E1F6D" w:rsidRPr="00C0503E" w:rsidRDefault="006E1F6D" w:rsidP="006E1F6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masterCellGroup</w:t>
            </w:r>
            <w:proofErr w:type="spellEnd"/>
            <w:r w:rsidRPr="00C0503E">
              <w:t xml:space="preserve"> containing the </w:t>
            </w:r>
            <w:proofErr w:type="spellStart"/>
            <w:r w:rsidRPr="00C0503E">
              <w:rPr>
                <w:i/>
              </w:rPr>
              <w:t>reportUplinkTxDirectCurrentMoreCarrier</w:t>
            </w:r>
            <w:proofErr w:type="spellEnd"/>
            <w:r w:rsidRPr="00C0503E">
              <w:t>:</w:t>
            </w:r>
          </w:p>
          <w:p w14:paraId="67636F8E" w14:textId="77777777" w:rsidR="006E1F6D" w:rsidRPr="00C0503E" w:rsidRDefault="006E1F6D" w:rsidP="006E1F6D">
            <w:pPr>
              <w:pStyle w:val="B30"/>
            </w:pPr>
            <w:r w:rsidRPr="00C0503E">
              <w:t>3&gt;</w:t>
            </w:r>
            <w:r w:rsidRPr="00C0503E">
              <w:tab/>
              <w:t xml:space="preserve">include in the </w:t>
            </w:r>
            <w:proofErr w:type="spellStart"/>
            <w:r w:rsidRPr="00C0503E">
              <w:rPr>
                <w:i/>
              </w:rPr>
              <w:t>uplinkTxDirectCurrentMoreCarrierList</w:t>
            </w:r>
            <w:proofErr w:type="spellEnd"/>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MCG</w:t>
            </w:r>
            <w:r w:rsidRPr="00C0503E">
              <w:t>;</w:t>
            </w:r>
            <w:proofErr w:type="gramEnd"/>
          </w:p>
          <w:p w14:paraId="075C11B6" w14:textId="1E8272E1" w:rsidR="006E1F6D" w:rsidRPr="006E1F6D" w:rsidRDefault="006E1F6D" w:rsidP="006E1F6D">
            <w:pPr>
              <w:pStyle w:val="B20"/>
              <w:rPr>
                <w:color w:val="FF0000"/>
                <w:u w:val="single"/>
              </w:rPr>
            </w:pPr>
            <w:r w:rsidRPr="006E1F6D">
              <w:rPr>
                <w:color w:val="FF0000"/>
                <w:u w:val="single"/>
              </w:rPr>
              <w:t>2&gt;</w:t>
            </w:r>
            <w:r w:rsidRPr="006E1F6D">
              <w:rPr>
                <w:color w:val="FF0000"/>
                <w:u w:val="single"/>
              </w:rPr>
              <w:tab/>
              <w:t xml:space="preserve">if the </w:t>
            </w:r>
            <w:proofErr w:type="spellStart"/>
            <w:r w:rsidRPr="006E1F6D">
              <w:rPr>
                <w:i/>
                <w:color w:val="FF0000"/>
                <w:u w:val="single"/>
              </w:rPr>
              <w:t>RRCReconfiguration</w:t>
            </w:r>
            <w:proofErr w:type="spellEnd"/>
            <w:r w:rsidRPr="006E1F6D">
              <w:rPr>
                <w:color w:val="FF0000"/>
                <w:u w:val="single"/>
              </w:rPr>
              <w:t xml:space="preserve"> includes the </w:t>
            </w:r>
            <w:proofErr w:type="spellStart"/>
            <w:r w:rsidRPr="006E1F6D">
              <w:rPr>
                <w:i/>
                <w:color w:val="FF0000"/>
                <w:u w:val="single"/>
                <w:lang w:val="en-GB"/>
              </w:rPr>
              <w:t>secondaryCellGroup</w:t>
            </w:r>
            <w:proofErr w:type="spellEnd"/>
            <w:r w:rsidRPr="006E1F6D">
              <w:rPr>
                <w:i/>
                <w:color w:val="FF0000"/>
                <w:u w:val="single"/>
                <w:lang w:val="en-GB"/>
              </w:rPr>
              <w:t xml:space="preserve"> </w:t>
            </w:r>
            <w:r w:rsidRPr="006E1F6D">
              <w:rPr>
                <w:color w:val="FF0000"/>
                <w:u w:val="single"/>
              </w:rPr>
              <w:t xml:space="preserve">containing the </w:t>
            </w:r>
            <w:proofErr w:type="spellStart"/>
            <w:r w:rsidRPr="006E1F6D">
              <w:rPr>
                <w:i/>
                <w:color w:val="FF0000"/>
                <w:u w:val="single"/>
              </w:rPr>
              <w:t>reportUplinkTxDirectCurrent</w:t>
            </w:r>
            <w:proofErr w:type="spellEnd"/>
            <w:r w:rsidRPr="006E1F6D">
              <w:rPr>
                <w:color w:val="FF0000"/>
                <w:u w:val="single"/>
              </w:rPr>
              <w:t xml:space="preserve"> </w:t>
            </w:r>
            <w:r w:rsidRPr="006E1F6D">
              <w:rPr>
                <w:color w:val="FF0000"/>
                <w:u w:val="single"/>
                <w:lang w:val="en-US"/>
              </w:rPr>
              <w:t xml:space="preserve">and </w:t>
            </w:r>
            <w:proofErr w:type="spellStart"/>
            <w:r w:rsidRPr="006E1F6D">
              <w:rPr>
                <w:i/>
                <w:color w:val="FF0000"/>
                <w:u w:val="single"/>
              </w:rPr>
              <w:t>uplinkTxDirectCurrentMoreCarrierList</w:t>
            </w:r>
            <w:proofErr w:type="spellEnd"/>
            <w:r w:rsidRPr="006E1F6D">
              <w:rPr>
                <w:rFonts w:eastAsiaTheme="minorEastAsia"/>
                <w:color w:val="FF0000"/>
                <w:u w:val="single"/>
              </w:rPr>
              <w:t>:</w:t>
            </w:r>
          </w:p>
          <w:p w14:paraId="72203474" w14:textId="1B33241D" w:rsidR="006E1F6D" w:rsidRPr="006E1F6D" w:rsidRDefault="006E1F6D" w:rsidP="006E1F6D">
            <w:pPr>
              <w:pStyle w:val="B30"/>
              <w:rPr>
                <w:color w:val="FF0000"/>
                <w:u w:val="single"/>
              </w:rPr>
            </w:pPr>
            <w:r w:rsidRPr="006E1F6D">
              <w:rPr>
                <w:color w:val="FF0000"/>
                <w:u w:val="single"/>
              </w:rPr>
              <w:t>3&gt;</w:t>
            </w:r>
            <w:r w:rsidRPr="006E1F6D">
              <w:rPr>
                <w:color w:val="FF0000"/>
                <w:u w:val="single"/>
              </w:rPr>
              <w:tab/>
              <w:t xml:space="preserve">include the </w:t>
            </w:r>
            <w:proofErr w:type="spellStart"/>
            <w:r w:rsidRPr="006E1F6D">
              <w:rPr>
                <w:i/>
                <w:color w:val="FF0000"/>
                <w:u w:val="single"/>
              </w:rPr>
              <w:t>uplinkTxDirectCurrentList</w:t>
            </w:r>
            <w:proofErr w:type="spellEnd"/>
            <w:r w:rsidRPr="006E1F6D">
              <w:rPr>
                <w:color w:val="FF0000"/>
                <w:u w:val="single"/>
              </w:rPr>
              <w:t xml:space="preserve"> for the </w:t>
            </w:r>
            <w:r>
              <w:rPr>
                <w:color w:val="FF0000"/>
                <w:u w:val="single"/>
              </w:rPr>
              <w:t xml:space="preserve">SCG </w:t>
            </w:r>
            <w:proofErr w:type="spellStart"/>
            <w:r w:rsidRPr="006E1F6D">
              <w:rPr>
                <w:color w:val="FF0000"/>
                <w:u w:val="single"/>
              </w:rPr>
              <w:t>SpCell</w:t>
            </w:r>
            <w:proofErr w:type="spellEnd"/>
            <w:r w:rsidRPr="006E1F6D">
              <w:rPr>
                <w:color w:val="FF0000"/>
                <w:u w:val="single"/>
              </w:rPr>
              <w:t xml:space="preserve"> with </w:t>
            </w:r>
            <w:proofErr w:type="gramStart"/>
            <w:r w:rsidRPr="006E1F6D">
              <w:rPr>
                <w:color w:val="FF0000"/>
                <w:u w:val="single"/>
              </w:rPr>
              <w:t>UL;</w:t>
            </w:r>
            <w:proofErr w:type="gramEnd"/>
          </w:p>
          <w:p w14:paraId="43697EE2" w14:textId="57B6B067" w:rsidR="006E1F6D" w:rsidRPr="006E1F6D" w:rsidRDefault="006E1F6D" w:rsidP="006E1F6D">
            <w:pPr>
              <w:pStyle w:val="B30"/>
              <w:rPr>
                <w:color w:val="FF0000"/>
                <w:u w:val="single"/>
              </w:rPr>
            </w:pPr>
            <w:r w:rsidRPr="006E1F6D">
              <w:rPr>
                <w:color w:val="FF0000"/>
                <w:u w:val="single"/>
              </w:rPr>
              <w:t>3&gt;</w:t>
            </w:r>
            <w:r w:rsidRPr="006E1F6D">
              <w:rPr>
                <w:color w:val="FF0000"/>
                <w:u w:val="single"/>
              </w:rPr>
              <w:tab/>
              <w:t xml:space="preserve">include </w:t>
            </w:r>
            <w:proofErr w:type="spellStart"/>
            <w:r w:rsidRPr="006E1F6D">
              <w:rPr>
                <w:i/>
                <w:color w:val="FF0000"/>
                <w:u w:val="single"/>
              </w:rPr>
              <w:t>uplinkDirectCurrentBWP</w:t>
            </w:r>
            <w:proofErr w:type="spellEnd"/>
            <w:r w:rsidRPr="006E1F6D">
              <w:rPr>
                <w:i/>
                <w:color w:val="FF0000"/>
                <w:u w:val="single"/>
              </w:rPr>
              <w:t>-SUL</w:t>
            </w:r>
            <w:r w:rsidRPr="006E1F6D">
              <w:rPr>
                <w:color w:val="FF0000"/>
                <w:u w:val="single"/>
              </w:rPr>
              <w:t xml:space="preserve"> for the </w:t>
            </w:r>
            <w:r>
              <w:rPr>
                <w:color w:val="FF0000"/>
                <w:u w:val="single"/>
              </w:rPr>
              <w:t xml:space="preserve">SCG </w:t>
            </w:r>
            <w:proofErr w:type="spellStart"/>
            <w:r w:rsidRPr="006E1F6D">
              <w:rPr>
                <w:color w:val="FF0000"/>
                <w:u w:val="single"/>
              </w:rPr>
              <w:t>SpCell</w:t>
            </w:r>
            <w:proofErr w:type="spellEnd"/>
            <w:r w:rsidRPr="006E1F6D">
              <w:rPr>
                <w:color w:val="FF0000"/>
                <w:u w:val="single"/>
              </w:rPr>
              <w:t xml:space="preserve"> configured with SUL carrier, if any, within the </w:t>
            </w:r>
            <w:proofErr w:type="spellStart"/>
            <w:proofErr w:type="gramStart"/>
            <w:r w:rsidRPr="006E1F6D">
              <w:rPr>
                <w:i/>
                <w:color w:val="FF0000"/>
                <w:u w:val="single"/>
              </w:rPr>
              <w:t>uplinkTxDirectCurrentList</w:t>
            </w:r>
            <w:proofErr w:type="spellEnd"/>
            <w:r w:rsidRPr="006E1F6D">
              <w:rPr>
                <w:color w:val="FF0000"/>
                <w:u w:val="single"/>
              </w:rPr>
              <w:t>;</w:t>
            </w:r>
            <w:proofErr w:type="gramEnd"/>
          </w:p>
          <w:p w14:paraId="6CBB7C84" w14:textId="0F84B6C8" w:rsidR="006E1F6D" w:rsidRPr="00C0503E" w:rsidRDefault="006E1F6D" w:rsidP="006E1F6D">
            <w:pPr>
              <w:pStyle w:val="B20"/>
            </w:pPr>
            <w:r w:rsidRPr="00C0503E">
              <w:t>2&gt;</w:t>
            </w:r>
            <w:r w:rsidRPr="00C0503E">
              <w:tab/>
            </w:r>
            <w:r w:rsidRPr="006E1F6D">
              <w:rPr>
                <w:color w:val="FF0000"/>
                <w:u w:val="single"/>
                <w:lang w:val="en-US"/>
              </w:rPr>
              <w:t xml:space="preserve">else </w:t>
            </w:r>
            <w:r w:rsidRPr="00C0503E">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w:t>
            </w:r>
            <w:r w:rsidRPr="006E1F6D">
              <w:rPr>
                <w:color w:val="FF0000"/>
                <w:u w:val="single"/>
                <w:lang w:val="en-US"/>
              </w:rPr>
              <w:t>only</w:t>
            </w:r>
            <w:r w:rsidRPr="006E1F6D">
              <w:rPr>
                <w:color w:val="FF0000"/>
                <w:lang w:val="en-US"/>
              </w:rPr>
              <w:t xml:space="preserve"> </w:t>
            </w:r>
            <w:r w:rsidRPr="00C0503E">
              <w:t xml:space="preserve">the </w:t>
            </w:r>
            <w:proofErr w:type="spellStart"/>
            <w:r w:rsidRPr="00C0503E">
              <w:rPr>
                <w:i/>
              </w:rPr>
              <w:t>reportUplinkTxDirectCurrent</w:t>
            </w:r>
            <w:proofErr w:type="spellEnd"/>
            <w:r w:rsidRPr="00C0503E">
              <w:t>:</w:t>
            </w:r>
          </w:p>
          <w:p w14:paraId="6FA4BD4D" w14:textId="77777777" w:rsidR="006E1F6D" w:rsidRPr="00C0503E" w:rsidRDefault="006E1F6D" w:rsidP="006E1F6D">
            <w:pPr>
              <w:pStyle w:val="B30"/>
            </w:pPr>
            <w:r w:rsidRPr="00C0503E">
              <w:t>3&gt;</w:t>
            </w:r>
            <w:r w:rsidRPr="00C0503E">
              <w:tab/>
              <w:t xml:space="preserve">include the </w:t>
            </w:r>
            <w:proofErr w:type="spellStart"/>
            <w:r w:rsidRPr="00C0503E">
              <w:rPr>
                <w:i/>
              </w:rPr>
              <w:t>uplinkTxDirectCurrentList</w:t>
            </w:r>
            <w:proofErr w:type="spellEnd"/>
            <w:r w:rsidRPr="00C0503E">
              <w:rPr>
                <w:i/>
              </w:rPr>
              <w:t xml:space="preserve"> </w:t>
            </w:r>
            <w:r w:rsidRPr="00C0503E">
              <w:t xml:space="preserve">for each SCG serving cell with </w:t>
            </w:r>
            <w:proofErr w:type="gramStart"/>
            <w:r w:rsidRPr="00C0503E">
              <w:t>UL;</w:t>
            </w:r>
            <w:proofErr w:type="gramEnd"/>
          </w:p>
          <w:p w14:paraId="1DFF1BCD" w14:textId="77777777" w:rsidR="006E1F6D" w:rsidRPr="00C0503E" w:rsidRDefault="006E1F6D" w:rsidP="006E1F6D">
            <w:pPr>
              <w:pStyle w:val="B30"/>
            </w:pPr>
            <w:r w:rsidRPr="00C0503E">
              <w:t>3&gt;</w:t>
            </w:r>
            <w:r w:rsidRPr="00C0503E">
              <w:tab/>
              <w:t xml:space="preserve">include </w:t>
            </w:r>
            <w:proofErr w:type="spellStart"/>
            <w:r w:rsidRPr="00C0503E">
              <w:rPr>
                <w:i/>
              </w:rPr>
              <w:t>uplinkDirectCurrentBWP</w:t>
            </w:r>
            <w:proofErr w:type="spellEnd"/>
            <w:r w:rsidRPr="00C0503E">
              <w:rPr>
                <w:i/>
              </w:rPr>
              <w:t>-SUL</w:t>
            </w:r>
            <w:r w:rsidRPr="00C0503E">
              <w:t xml:space="preserve"> for each SCG serving cell configured with SUL carrier, if any, within the </w:t>
            </w:r>
            <w:proofErr w:type="spellStart"/>
            <w:proofErr w:type="gramStart"/>
            <w:r w:rsidRPr="00C0503E">
              <w:rPr>
                <w:i/>
              </w:rPr>
              <w:t>uplinkTxDirectCurrentList</w:t>
            </w:r>
            <w:proofErr w:type="spellEnd"/>
            <w:r w:rsidRPr="00C0503E">
              <w:t>;</w:t>
            </w:r>
            <w:proofErr w:type="gramEnd"/>
          </w:p>
          <w:p w14:paraId="5EDA3F71" w14:textId="77777777" w:rsidR="006E1F6D" w:rsidRPr="00C0503E" w:rsidRDefault="006E1F6D" w:rsidP="006E1F6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the </w:t>
            </w:r>
            <w:proofErr w:type="spellStart"/>
            <w:r w:rsidRPr="00C0503E">
              <w:rPr>
                <w:i/>
              </w:rPr>
              <w:t>reportUplinkTxDirectCurrentTwoCarrier</w:t>
            </w:r>
            <w:proofErr w:type="spellEnd"/>
            <w:r w:rsidRPr="00C0503E">
              <w:rPr>
                <w:rFonts w:eastAsiaTheme="minorEastAsia"/>
              </w:rPr>
              <w:t>:</w:t>
            </w:r>
          </w:p>
          <w:p w14:paraId="75C0C630" w14:textId="77777777" w:rsidR="006E1F6D" w:rsidRPr="00C0503E" w:rsidRDefault="006E1F6D" w:rsidP="006E1F6D">
            <w:pPr>
              <w:pStyle w:val="B30"/>
            </w:pPr>
            <w:r w:rsidRPr="00C0503E">
              <w:t>3&gt;</w:t>
            </w:r>
            <w:r w:rsidRPr="00C0503E">
              <w:tab/>
              <w:t xml:space="preserve">include in the </w:t>
            </w:r>
            <w:proofErr w:type="spellStart"/>
            <w:r w:rsidRPr="00C0503E">
              <w:rPr>
                <w:i/>
              </w:rPr>
              <w:t>uplinkTxDirectCurrentTwoCarrierList</w:t>
            </w:r>
            <w:proofErr w:type="spellEnd"/>
            <w:r w:rsidRPr="00C0503E">
              <w:rPr>
                <w:i/>
              </w:rPr>
              <w:t xml:space="preserve"> </w:t>
            </w:r>
            <w:r w:rsidRPr="00C0503E">
              <w:rPr>
                <w:iCs/>
              </w:rPr>
              <w:t xml:space="preserve">the list of uplink Tx DC locations for the configured intra-band uplink carrier </w:t>
            </w:r>
            <w:r w:rsidRPr="00C0503E">
              <w:rPr>
                <w:rFonts w:eastAsia="SimSun"/>
                <w:szCs w:val="22"/>
                <w:lang w:eastAsia="sv-SE"/>
              </w:rPr>
              <w:t xml:space="preserve">aggregation </w:t>
            </w:r>
            <w:r w:rsidRPr="00C0503E">
              <w:rPr>
                <w:iCs/>
              </w:rPr>
              <w:t xml:space="preserve">in the </w:t>
            </w:r>
            <w:proofErr w:type="gramStart"/>
            <w:r w:rsidRPr="00C0503E">
              <w:rPr>
                <w:iCs/>
              </w:rPr>
              <w:t>SCG</w:t>
            </w:r>
            <w:r w:rsidRPr="00C0503E">
              <w:t>;</w:t>
            </w:r>
            <w:proofErr w:type="gramEnd"/>
          </w:p>
          <w:p w14:paraId="7F800E1A" w14:textId="77777777" w:rsidR="006E1F6D" w:rsidRPr="00C0503E" w:rsidRDefault="006E1F6D" w:rsidP="006E1F6D">
            <w:pPr>
              <w:pStyle w:val="B20"/>
            </w:pPr>
            <w:r w:rsidRPr="00C0503E">
              <w:t>2&gt;</w:t>
            </w:r>
            <w:r w:rsidRPr="00C0503E">
              <w:tab/>
              <w:t xml:space="preserve">if the </w:t>
            </w:r>
            <w:proofErr w:type="spellStart"/>
            <w:r w:rsidRPr="00C0503E">
              <w:rPr>
                <w:i/>
              </w:rPr>
              <w:t>RRCReconfiguration</w:t>
            </w:r>
            <w:proofErr w:type="spellEnd"/>
            <w:r w:rsidRPr="00C0503E">
              <w:t xml:space="preserve"> includes the </w:t>
            </w:r>
            <w:proofErr w:type="spellStart"/>
            <w:r w:rsidRPr="00C0503E">
              <w:rPr>
                <w:i/>
              </w:rPr>
              <w:t>secondaryCellGroup</w:t>
            </w:r>
            <w:proofErr w:type="spellEnd"/>
            <w:r w:rsidRPr="00C0503E">
              <w:t xml:space="preserve"> containing the </w:t>
            </w:r>
            <w:proofErr w:type="spellStart"/>
            <w:r w:rsidRPr="00C0503E">
              <w:rPr>
                <w:i/>
              </w:rPr>
              <w:t>reportUplinkTxDirectCurrentMoreCarrier</w:t>
            </w:r>
            <w:proofErr w:type="spellEnd"/>
            <w:r w:rsidRPr="00C0503E">
              <w:t>:</w:t>
            </w:r>
          </w:p>
          <w:p w14:paraId="6EAA0696" w14:textId="77777777" w:rsidR="006E1F6D" w:rsidRPr="00C0503E" w:rsidRDefault="006E1F6D" w:rsidP="006E1F6D">
            <w:pPr>
              <w:pStyle w:val="B30"/>
            </w:pPr>
            <w:r w:rsidRPr="00C0503E">
              <w:t>3&gt;</w:t>
            </w:r>
            <w:r w:rsidRPr="00C0503E">
              <w:tab/>
              <w:t xml:space="preserve">include in the </w:t>
            </w:r>
            <w:proofErr w:type="spellStart"/>
            <w:r w:rsidRPr="00C0503E">
              <w:rPr>
                <w:i/>
              </w:rPr>
              <w:t>uplinkTxDirectCurrentMoreCarrierList</w:t>
            </w:r>
            <w:proofErr w:type="spellEnd"/>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SCG</w:t>
            </w:r>
            <w:r w:rsidRPr="00C0503E">
              <w:t>;</w:t>
            </w:r>
            <w:proofErr w:type="gramEnd"/>
          </w:p>
          <w:p w14:paraId="0BCB8E2C" w14:textId="42D168FF" w:rsidR="006E1F6D" w:rsidRPr="00C0503E" w:rsidRDefault="006E1F6D" w:rsidP="006E1F6D">
            <w:pPr>
              <w:pStyle w:val="NO"/>
            </w:pPr>
            <w:r w:rsidRPr="00C0503E">
              <w:t>NOTE 0b:</w:t>
            </w:r>
            <w:r w:rsidRPr="00C0503E">
              <w:tab/>
              <w:t xml:space="preserve">The UE does not expect that the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is received in both </w:t>
            </w:r>
            <w:proofErr w:type="spellStart"/>
            <w:r w:rsidRPr="00C0503E">
              <w:rPr>
                <w:i/>
              </w:rPr>
              <w:t>masterCellGroup</w:t>
            </w:r>
            <w:proofErr w:type="spellEnd"/>
            <w:r w:rsidRPr="00C0503E">
              <w:t xml:space="preserve"> and in </w:t>
            </w:r>
            <w:proofErr w:type="spellStart"/>
            <w:r w:rsidRPr="00C0503E">
              <w:rPr>
                <w:i/>
              </w:rPr>
              <w:t>secondaryCellGroup</w:t>
            </w:r>
            <w:proofErr w:type="spellEnd"/>
            <w:r w:rsidRPr="00C0503E">
              <w:t xml:space="preserve">. </w:t>
            </w:r>
            <w:r>
              <w:rPr>
                <w:color w:val="FF0000"/>
                <w:u w:val="single"/>
              </w:rPr>
              <w:t xml:space="preserve">Unless the UE supports such configuration, the </w:t>
            </w:r>
            <w:proofErr w:type="spellStart"/>
            <w:r>
              <w:rPr>
                <w:color w:val="FF0000"/>
                <w:u w:val="single"/>
              </w:rPr>
              <w:t>n</w:t>
            </w:r>
            <w:r w:rsidRPr="008212B0">
              <w:rPr>
                <w:strike/>
                <w:color w:val="FF0000"/>
                <w:u w:val="single"/>
              </w:rPr>
              <w:t>N</w:t>
            </w:r>
            <w:r w:rsidRPr="00C0503E">
              <w:t>etwork</w:t>
            </w:r>
            <w:proofErr w:type="spellEnd"/>
            <w:r w:rsidRPr="00C0503E">
              <w:t xml:space="preserve"> only </w:t>
            </w:r>
            <w:r w:rsidRPr="00C0503E">
              <w:lastRenderedPageBreak/>
              <w:t xml:space="preserve">configures at most one of </w:t>
            </w:r>
            <w:proofErr w:type="spellStart"/>
            <w:r w:rsidRPr="00C0503E">
              <w:rPr>
                <w:i/>
              </w:rPr>
              <w:t>reportUplinkTxDirectCurrent</w:t>
            </w:r>
            <w:proofErr w:type="spellEnd"/>
            <w:r w:rsidRPr="00C0503E">
              <w:rPr>
                <w:i/>
              </w:rPr>
              <w:t xml:space="preserv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in one RRC message</w:t>
            </w:r>
            <w:r w:rsidRPr="00C0503E">
              <w:rPr>
                <w:i/>
              </w:rPr>
              <w:t>.</w:t>
            </w:r>
          </w:p>
          <w:p w14:paraId="5084B0FA" w14:textId="77777777" w:rsidR="00641858" w:rsidRDefault="00641858" w:rsidP="00641858">
            <w:pPr>
              <w:spacing w:beforeLines="50" w:before="120"/>
              <w:rPr>
                <w:rFonts w:eastAsia="Yu Gothic"/>
                <w:lang w:val="en-US" w:eastAsia="ja-JP"/>
              </w:rPr>
            </w:pPr>
            <w:r w:rsidRPr="007455C8">
              <w:rPr>
                <w:rFonts w:eastAsia="Yu Gothic"/>
                <w:highlight w:val="yellow"/>
                <w:lang w:val="en-US" w:eastAsia="ja-JP"/>
              </w:rPr>
              <w:t>&lt;&lt; skipped&gt;&gt;</w:t>
            </w:r>
          </w:p>
          <w:p w14:paraId="549CB306" w14:textId="77777777" w:rsidR="007455C8" w:rsidRDefault="007455C8" w:rsidP="00641858">
            <w:pPr>
              <w:pStyle w:val="B30"/>
              <w:ind w:left="0" w:firstLine="0"/>
              <w:rPr>
                <w:rFonts w:eastAsia="Yu Gothic"/>
                <w:lang w:val="en-US"/>
              </w:rPr>
            </w:pPr>
          </w:p>
          <w:p w14:paraId="2762697B" w14:textId="77777777" w:rsidR="00641858" w:rsidRDefault="00641858" w:rsidP="00641858">
            <w:pPr>
              <w:pStyle w:val="B30"/>
              <w:ind w:left="0" w:firstLine="0"/>
              <w:rPr>
                <w:rFonts w:eastAsia="Yu Gothic"/>
                <w:lang w:val="en-US"/>
              </w:rPr>
            </w:pPr>
          </w:p>
          <w:p w14:paraId="005A1482" w14:textId="77777777" w:rsidR="00641858" w:rsidRDefault="00641858" w:rsidP="00641858">
            <w:pPr>
              <w:pStyle w:val="B30"/>
              <w:ind w:left="0" w:firstLine="0"/>
              <w:rPr>
                <w:rFonts w:eastAsia="Yu Gothic"/>
                <w:lang w:val="en-US"/>
              </w:rPr>
            </w:pPr>
          </w:p>
          <w:p w14:paraId="4273A0EE" w14:textId="77777777" w:rsidR="00641858" w:rsidRPr="00C0503E" w:rsidRDefault="00641858" w:rsidP="00641858">
            <w:pPr>
              <w:pStyle w:val="Heading4"/>
              <w:numPr>
                <w:ilvl w:val="0"/>
                <w:numId w:val="0"/>
              </w:numPr>
            </w:pPr>
            <w:bookmarkStart w:id="3" w:name="_Toc60776835"/>
            <w:bookmarkStart w:id="4" w:name="_Toc139045097"/>
            <w:r w:rsidRPr="00C0503E">
              <w:t>5.3.13.4</w:t>
            </w:r>
            <w:r w:rsidRPr="00C0503E">
              <w:tab/>
              <w:t xml:space="preserve">Reception of the </w:t>
            </w:r>
            <w:proofErr w:type="spellStart"/>
            <w:r w:rsidRPr="00C0503E">
              <w:rPr>
                <w:i/>
              </w:rPr>
              <w:t>RRCResume</w:t>
            </w:r>
            <w:proofErr w:type="spellEnd"/>
            <w:r w:rsidRPr="00C0503E">
              <w:t xml:space="preserve"> by the UE</w:t>
            </w:r>
            <w:bookmarkEnd w:id="3"/>
            <w:bookmarkEnd w:id="4"/>
          </w:p>
          <w:p w14:paraId="529B8F9E" w14:textId="77777777" w:rsidR="00641858" w:rsidRDefault="00641858" w:rsidP="00641858">
            <w:pPr>
              <w:spacing w:beforeLines="50" w:before="120"/>
              <w:rPr>
                <w:rFonts w:eastAsia="Yu Gothic"/>
                <w:lang w:val="en-US" w:eastAsia="ja-JP"/>
              </w:rPr>
            </w:pPr>
            <w:r w:rsidRPr="007455C8">
              <w:rPr>
                <w:rFonts w:eastAsia="Yu Gothic"/>
                <w:highlight w:val="yellow"/>
                <w:lang w:val="en-US" w:eastAsia="ja-JP"/>
              </w:rPr>
              <w:t>&lt;&lt; skipped&gt;&gt;</w:t>
            </w:r>
          </w:p>
          <w:p w14:paraId="20DE6B4B" w14:textId="39E2A138" w:rsidR="00641858" w:rsidRPr="00C0503E" w:rsidRDefault="00641858" w:rsidP="00641858">
            <w:pPr>
              <w:pStyle w:val="B20"/>
            </w:pPr>
            <w:r w:rsidRPr="00C0503E">
              <w:t>2&gt;</w:t>
            </w:r>
            <w:r w:rsidRPr="00C0503E">
              <w:tab/>
              <w:t xml:space="preserve">if the </w:t>
            </w:r>
            <w:proofErr w:type="spellStart"/>
            <w:r w:rsidRPr="00C0503E">
              <w:rPr>
                <w:i/>
              </w:rPr>
              <w:t>masterCellGroup</w:t>
            </w:r>
            <w:proofErr w:type="spellEnd"/>
            <w:r w:rsidRPr="00C0503E">
              <w:t xml:space="preserve"> contains the </w:t>
            </w:r>
            <w:proofErr w:type="spellStart"/>
            <w:r w:rsidRPr="00C0503E">
              <w:rPr>
                <w:i/>
              </w:rPr>
              <w:t>reportUplinkTxDirectCurrent</w:t>
            </w:r>
            <w:proofErr w:type="spellEnd"/>
            <w:r w:rsidRPr="006E1F6D">
              <w:rPr>
                <w:color w:val="FF0000"/>
                <w:u w:val="single"/>
                <w:lang w:val="en-US"/>
              </w:rPr>
              <w:t xml:space="preserve"> and </w:t>
            </w:r>
            <w:proofErr w:type="spellStart"/>
            <w:r w:rsidRPr="006E1F6D">
              <w:rPr>
                <w:i/>
                <w:color w:val="FF0000"/>
                <w:u w:val="single"/>
              </w:rPr>
              <w:t>uplinkTxDirectCurrentMoreCarrierList</w:t>
            </w:r>
            <w:proofErr w:type="spellEnd"/>
            <w:r w:rsidRPr="006E1F6D">
              <w:rPr>
                <w:rFonts w:eastAsiaTheme="minorEastAsia"/>
                <w:color w:val="FF0000"/>
                <w:u w:val="single"/>
              </w:rPr>
              <w:t>:</w:t>
            </w:r>
            <w:r w:rsidRPr="00C0503E">
              <w:t>:</w:t>
            </w:r>
          </w:p>
          <w:p w14:paraId="6F8D5EDC" w14:textId="77777777" w:rsidR="00641858" w:rsidRPr="006E1F6D" w:rsidRDefault="00641858" w:rsidP="00641858">
            <w:pPr>
              <w:pStyle w:val="B30"/>
              <w:rPr>
                <w:color w:val="FF0000"/>
                <w:u w:val="single"/>
              </w:rPr>
            </w:pPr>
            <w:r w:rsidRPr="006E1F6D">
              <w:rPr>
                <w:color w:val="FF0000"/>
                <w:u w:val="single"/>
              </w:rPr>
              <w:t>3&gt;</w:t>
            </w:r>
            <w:r w:rsidRPr="006E1F6D">
              <w:rPr>
                <w:color w:val="FF0000"/>
                <w:u w:val="single"/>
              </w:rPr>
              <w:tab/>
              <w:t xml:space="preserve">include the </w:t>
            </w:r>
            <w:proofErr w:type="spellStart"/>
            <w:r w:rsidRPr="006E1F6D">
              <w:rPr>
                <w:i/>
                <w:color w:val="FF0000"/>
                <w:u w:val="single"/>
              </w:rPr>
              <w:t>uplinkTxDirectCurrentList</w:t>
            </w:r>
            <w:proofErr w:type="spellEnd"/>
            <w:r w:rsidRPr="006E1F6D">
              <w:rPr>
                <w:color w:val="FF0000"/>
                <w:u w:val="single"/>
              </w:rPr>
              <w:t xml:space="preserve"> for the </w:t>
            </w:r>
            <w:proofErr w:type="spellStart"/>
            <w:r w:rsidRPr="006E1F6D">
              <w:rPr>
                <w:color w:val="FF0000"/>
                <w:u w:val="single"/>
              </w:rPr>
              <w:t>SpCell</w:t>
            </w:r>
            <w:proofErr w:type="spellEnd"/>
            <w:r w:rsidRPr="006E1F6D">
              <w:rPr>
                <w:color w:val="FF0000"/>
                <w:u w:val="single"/>
              </w:rPr>
              <w:t xml:space="preserve"> with </w:t>
            </w:r>
            <w:proofErr w:type="gramStart"/>
            <w:r w:rsidRPr="006E1F6D">
              <w:rPr>
                <w:color w:val="FF0000"/>
                <w:u w:val="single"/>
              </w:rPr>
              <w:t>UL;</w:t>
            </w:r>
            <w:proofErr w:type="gramEnd"/>
          </w:p>
          <w:p w14:paraId="1D7D0015" w14:textId="77777777" w:rsidR="00641858" w:rsidRPr="006E1F6D" w:rsidRDefault="00641858" w:rsidP="00641858">
            <w:pPr>
              <w:pStyle w:val="B30"/>
              <w:rPr>
                <w:color w:val="FF0000"/>
                <w:u w:val="single"/>
              </w:rPr>
            </w:pPr>
            <w:r w:rsidRPr="006E1F6D">
              <w:rPr>
                <w:color w:val="FF0000"/>
                <w:u w:val="single"/>
              </w:rPr>
              <w:t>3&gt;</w:t>
            </w:r>
            <w:r w:rsidRPr="006E1F6D">
              <w:rPr>
                <w:color w:val="FF0000"/>
                <w:u w:val="single"/>
              </w:rPr>
              <w:tab/>
              <w:t xml:space="preserve">include </w:t>
            </w:r>
            <w:proofErr w:type="spellStart"/>
            <w:r w:rsidRPr="006E1F6D">
              <w:rPr>
                <w:i/>
                <w:color w:val="FF0000"/>
                <w:u w:val="single"/>
              </w:rPr>
              <w:t>uplinkDirectCurrentBWP</w:t>
            </w:r>
            <w:proofErr w:type="spellEnd"/>
            <w:r w:rsidRPr="006E1F6D">
              <w:rPr>
                <w:i/>
                <w:color w:val="FF0000"/>
                <w:u w:val="single"/>
              </w:rPr>
              <w:t>-SUL</w:t>
            </w:r>
            <w:r w:rsidRPr="006E1F6D">
              <w:rPr>
                <w:color w:val="FF0000"/>
                <w:u w:val="single"/>
              </w:rPr>
              <w:t xml:space="preserve"> for the </w:t>
            </w:r>
            <w:proofErr w:type="spellStart"/>
            <w:r w:rsidRPr="006E1F6D">
              <w:rPr>
                <w:color w:val="FF0000"/>
                <w:u w:val="single"/>
              </w:rPr>
              <w:t>SpCell</w:t>
            </w:r>
            <w:proofErr w:type="spellEnd"/>
            <w:r w:rsidRPr="006E1F6D">
              <w:rPr>
                <w:color w:val="FF0000"/>
                <w:u w:val="single"/>
              </w:rPr>
              <w:t xml:space="preserve"> configured with SUL carrier, if any, within the </w:t>
            </w:r>
            <w:proofErr w:type="spellStart"/>
            <w:proofErr w:type="gramStart"/>
            <w:r w:rsidRPr="006E1F6D">
              <w:rPr>
                <w:i/>
                <w:color w:val="FF0000"/>
                <w:u w:val="single"/>
              </w:rPr>
              <w:t>uplinkTxDirectCurrentList</w:t>
            </w:r>
            <w:proofErr w:type="spellEnd"/>
            <w:r w:rsidRPr="006E1F6D">
              <w:rPr>
                <w:color w:val="FF0000"/>
                <w:u w:val="single"/>
              </w:rPr>
              <w:t>;</w:t>
            </w:r>
            <w:proofErr w:type="gramEnd"/>
          </w:p>
          <w:p w14:paraId="0167BC50" w14:textId="614BAEFC" w:rsidR="00641858" w:rsidRPr="00C0503E" w:rsidRDefault="00641858" w:rsidP="00641858">
            <w:pPr>
              <w:pStyle w:val="B20"/>
            </w:pPr>
            <w:r w:rsidRPr="00C0503E">
              <w:t>2&gt;</w:t>
            </w:r>
            <w:r w:rsidRPr="00C0503E">
              <w:tab/>
            </w:r>
            <w:r w:rsidRPr="006E1F6D">
              <w:rPr>
                <w:color w:val="FF0000"/>
                <w:u w:val="single"/>
                <w:lang w:val="en-US"/>
              </w:rPr>
              <w:t xml:space="preserve">else </w:t>
            </w:r>
            <w:r w:rsidRPr="00C0503E">
              <w:t xml:space="preserve">if the </w:t>
            </w:r>
            <w:proofErr w:type="spellStart"/>
            <w:r w:rsidRPr="00C0503E">
              <w:rPr>
                <w:i/>
              </w:rPr>
              <w:t>masterCellGroup</w:t>
            </w:r>
            <w:proofErr w:type="spellEnd"/>
            <w:r w:rsidRPr="00C0503E">
              <w:t xml:space="preserve"> contains </w:t>
            </w:r>
            <w:r w:rsidRPr="006E1F6D">
              <w:rPr>
                <w:color w:val="FF0000"/>
                <w:u w:val="single"/>
                <w:lang w:val="en-US"/>
              </w:rPr>
              <w:t>only</w:t>
            </w:r>
            <w:r w:rsidRPr="006E1F6D">
              <w:rPr>
                <w:color w:val="FF0000"/>
                <w:lang w:val="en-US"/>
              </w:rPr>
              <w:t xml:space="preserve"> </w:t>
            </w:r>
            <w:r w:rsidRPr="00C0503E">
              <w:t xml:space="preserve">the </w:t>
            </w:r>
            <w:proofErr w:type="spellStart"/>
            <w:r w:rsidRPr="00C0503E">
              <w:rPr>
                <w:i/>
              </w:rPr>
              <w:t>reportUplinkTxDirectCurrent</w:t>
            </w:r>
            <w:proofErr w:type="spellEnd"/>
            <w:r w:rsidRPr="00C0503E">
              <w:t>:</w:t>
            </w:r>
          </w:p>
          <w:p w14:paraId="03AFE949" w14:textId="77777777" w:rsidR="00641858" w:rsidRPr="00C0503E" w:rsidRDefault="00641858" w:rsidP="00641858">
            <w:pPr>
              <w:pStyle w:val="B30"/>
            </w:pPr>
            <w:r w:rsidRPr="00C0503E">
              <w:t>3&gt;</w:t>
            </w:r>
            <w:r w:rsidRPr="00C0503E">
              <w:tab/>
              <w:t xml:space="preserve">include the </w:t>
            </w:r>
            <w:proofErr w:type="spellStart"/>
            <w:r w:rsidRPr="00C0503E">
              <w:rPr>
                <w:i/>
              </w:rPr>
              <w:t>uplinkTxDirectCurrentList</w:t>
            </w:r>
            <w:proofErr w:type="spellEnd"/>
            <w:r w:rsidRPr="00C0503E">
              <w:rPr>
                <w:i/>
              </w:rPr>
              <w:t xml:space="preserve"> </w:t>
            </w:r>
            <w:r w:rsidRPr="00C0503E">
              <w:t xml:space="preserve">for each MCG serving cell with </w:t>
            </w:r>
            <w:proofErr w:type="gramStart"/>
            <w:r w:rsidRPr="00C0503E">
              <w:t>UL;</w:t>
            </w:r>
            <w:proofErr w:type="gramEnd"/>
          </w:p>
          <w:p w14:paraId="0BE6E867" w14:textId="72234DD9" w:rsidR="00641858" w:rsidRDefault="00641858" w:rsidP="00641858">
            <w:pPr>
              <w:pStyle w:val="B30"/>
            </w:pPr>
            <w:r w:rsidRPr="00C0503E">
              <w:t>3&gt;</w:t>
            </w:r>
            <w:r w:rsidRPr="00C0503E">
              <w:tab/>
              <w:t xml:space="preserve">include </w:t>
            </w:r>
            <w:proofErr w:type="spellStart"/>
            <w:r w:rsidRPr="00C0503E">
              <w:rPr>
                <w:i/>
              </w:rPr>
              <w:t>uplinkDirectCurrentBWP</w:t>
            </w:r>
            <w:proofErr w:type="spellEnd"/>
            <w:r w:rsidRPr="00C0503E">
              <w:rPr>
                <w:i/>
              </w:rPr>
              <w:t>-SUL</w:t>
            </w:r>
            <w:r w:rsidRPr="00C0503E">
              <w:t xml:space="preserve"> for each MCG serving cell configured with SUL carrier, if any, within the </w:t>
            </w:r>
            <w:proofErr w:type="spellStart"/>
            <w:proofErr w:type="gramStart"/>
            <w:r w:rsidRPr="00C0503E">
              <w:rPr>
                <w:i/>
              </w:rPr>
              <w:t>uplinkTxDirectCurrentList</w:t>
            </w:r>
            <w:proofErr w:type="spellEnd"/>
            <w:r w:rsidRPr="00C0503E">
              <w:t>;</w:t>
            </w:r>
            <w:proofErr w:type="gramEnd"/>
          </w:p>
          <w:p w14:paraId="56C1368F" w14:textId="4E436E2F" w:rsidR="00641858" w:rsidRPr="00C0503E" w:rsidRDefault="00641858" w:rsidP="00641858">
            <w:pPr>
              <w:pStyle w:val="B20"/>
            </w:pPr>
            <w:r w:rsidRPr="00C0503E">
              <w:t>2&gt;</w:t>
            </w:r>
            <w:r w:rsidRPr="00C0503E">
              <w:tab/>
              <w:t xml:space="preserve">if the </w:t>
            </w:r>
            <w:proofErr w:type="spellStart"/>
            <w:r w:rsidRPr="00C0503E">
              <w:rPr>
                <w:i/>
              </w:rPr>
              <w:t>masterCellGroup</w:t>
            </w:r>
            <w:proofErr w:type="spellEnd"/>
            <w:r w:rsidRPr="00C0503E">
              <w:t xml:space="preserve"> contains the </w:t>
            </w:r>
            <w:proofErr w:type="spellStart"/>
            <w:r w:rsidRPr="00C0503E">
              <w:rPr>
                <w:i/>
              </w:rPr>
              <w:t>reportUplinkTxDirectCurrentTwoCarrier</w:t>
            </w:r>
            <w:proofErr w:type="spellEnd"/>
            <w:r w:rsidRPr="00C0503E">
              <w:t>:</w:t>
            </w:r>
          </w:p>
          <w:p w14:paraId="4D570076" w14:textId="77777777" w:rsidR="00641858" w:rsidRPr="00C0503E" w:rsidRDefault="00641858" w:rsidP="00641858">
            <w:pPr>
              <w:pStyle w:val="B30"/>
            </w:pPr>
            <w:r w:rsidRPr="00C0503E">
              <w:t>3&gt;</w:t>
            </w:r>
            <w:r w:rsidRPr="00C0503E">
              <w:tab/>
              <w:t xml:space="preserve">include in the </w:t>
            </w:r>
            <w:proofErr w:type="spellStart"/>
            <w:r w:rsidRPr="00C0503E">
              <w:rPr>
                <w:i/>
              </w:rPr>
              <w:t>uplinkTxDirectCurrentTwoCarrierList</w:t>
            </w:r>
            <w:proofErr w:type="spellEnd"/>
            <w:r w:rsidRPr="00C0503E">
              <w:rPr>
                <w:i/>
              </w:rPr>
              <w:t xml:space="preserve"> </w:t>
            </w:r>
            <w:r w:rsidRPr="00C0503E">
              <w:t xml:space="preserve">the list of uplink Tx DC locations for the configured uplink carrier aggregation in the </w:t>
            </w:r>
            <w:proofErr w:type="gramStart"/>
            <w:r w:rsidRPr="00C0503E">
              <w:t>MCG;</w:t>
            </w:r>
            <w:proofErr w:type="gramEnd"/>
          </w:p>
          <w:p w14:paraId="1DB99A04" w14:textId="77777777" w:rsidR="00641858" w:rsidRPr="00C0503E" w:rsidRDefault="00641858" w:rsidP="00641858">
            <w:pPr>
              <w:pStyle w:val="B20"/>
            </w:pPr>
            <w:r w:rsidRPr="00C0503E">
              <w:t>2&gt;</w:t>
            </w:r>
            <w:r w:rsidRPr="00C0503E">
              <w:tab/>
              <w:t xml:space="preserve">if the </w:t>
            </w:r>
            <w:proofErr w:type="spellStart"/>
            <w:r w:rsidRPr="00C0503E">
              <w:rPr>
                <w:i/>
              </w:rPr>
              <w:t>masterCellGroup</w:t>
            </w:r>
            <w:proofErr w:type="spellEnd"/>
            <w:r w:rsidRPr="00C0503E">
              <w:t xml:space="preserve"> contains the </w:t>
            </w:r>
            <w:proofErr w:type="spellStart"/>
            <w:r w:rsidRPr="00C0503E">
              <w:rPr>
                <w:i/>
              </w:rPr>
              <w:t>reportUplinkTxDirectCurrentMoreCarrier</w:t>
            </w:r>
            <w:proofErr w:type="spellEnd"/>
            <w:r w:rsidRPr="00C0503E">
              <w:t>:</w:t>
            </w:r>
          </w:p>
          <w:p w14:paraId="74565B8C" w14:textId="77777777" w:rsidR="00641858" w:rsidRPr="00C0503E" w:rsidRDefault="00641858" w:rsidP="00641858">
            <w:pPr>
              <w:pStyle w:val="B30"/>
            </w:pPr>
            <w:r w:rsidRPr="00C0503E">
              <w:t>3&gt;</w:t>
            </w:r>
            <w:r w:rsidRPr="00C0503E">
              <w:tab/>
              <w:t xml:space="preserve">include in the </w:t>
            </w:r>
            <w:proofErr w:type="spellStart"/>
            <w:r w:rsidRPr="00C0503E">
              <w:rPr>
                <w:i/>
              </w:rPr>
              <w:t>uplinkTxDirectCurrentMoreCarrierList</w:t>
            </w:r>
            <w:proofErr w:type="spellEnd"/>
            <w:r w:rsidRPr="00C0503E">
              <w:rPr>
                <w:i/>
              </w:rPr>
              <w:t xml:space="preserve"> </w:t>
            </w:r>
            <w:r w:rsidRPr="00C0503E">
              <w:t xml:space="preserve">the list of uplink Tx DC locations for the configured uplink carrier aggregation in the </w:t>
            </w:r>
            <w:proofErr w:type="gramStart"/>
            <w:r w:rsidRPr="00C0503E">
              <w:t>MCG;</w:t>
            </w:r>
            <w:proofErr w:type="gramEnd"/>
          </w:p>
          <w:p w14:paraId="300310BB" w14:textId="77777777" w:rsidR="00641858" w:rsidRPr="00C0503E" w:rsidRDefault="00641858" w:rsidP="00641858">
            <w:pPr>
              <w:pStyle w:val="B20"/>
            </w:pPr>
            <w:r w:rsidRPr="00C0503E">
              <w:t>2&gt;</w:t>
            </w:r>
            <w:r w:rsidRPr="00C0503E">
              <w:tab/>
              <w:t xml:space="preserve">if the UE has idle/inactive measurement information concerning cells other than the </w:t>
            </w:r>
            <w:proofErr w:type="spellStart"/>
            <w:r w:rsidRPr="00C0503E">
              <w:t>PCell</w:t>
            </w:r>
            <w:proofErr w:type="spellEnd"/>
            <w:r w:rsidRPr="00C0503E">
              <w:t xml:space="preserve"> available in </w:t>
            </w:r>
            <w:proofErr w:type="spellStart"/>
            <w:r w:rsidRPr="00C0503E">
              <w:rPr>
                <w:i/>
              </w:rPr>
              <w:t>VarMeasIdleReport</w:t>
            </w:r>
            <w:proofErr w:type="spellEnd"/>
            <w:r w:rsidRPr="00C0503E">
              <w:t>:</w:t>
            </w:r>
          </w:p>
          <w:p w14:paraId="00A5ADFB" w14:textId="77777777" w:rsidR="00641858" w:rsidRPr="00C0503E" w:rsidRDefault="00641858" w:rsidP="00641858">
            <w:pPr>
              <w:pStyle w:val="B30"/>
            </w:pPr>
            <w:r w:rsidRPr="00C0503E">
              <w:t>3&gt;</w:t>
            </w:r>
            <w:r w:rsidRPr="00C0503E">
              <w:tab/>
              <w:t xml:space="preserve">if the </w:t>
            </w:r>
            <w:proofErr w:type="spellStart"/>
            <w:r w:rsidRPr="00C0503E">
              <w:rPr>
                <w:i/>
              </w:rPr>
              <w:t>idleModeMeasurementReq</w:t>
            </w:r>
            <w:proofErr w:type="spellEnd"/>
            <w:r w:rsidRPr="00C0503E">
              <w:t xml:space="preserve"> is included in the </w:t>
            </w:r>
            <w:proofErr w:type="spellStart"/>
            <w:r w:rsidRPr="00C0503E">
              <w:rPr>
                <w:i/>
              </w:rPr>
              <w:t>RRCResume</w:t>
            </w:r>
            <w:proofErr w:type="spellEnd"/>
            <w:r w:rsidRPr="00C0503E">
              <w:t xml:space="preserve"> message:</w:t>
            </w:r>
          </w:p>
          <w:p w14:paraId="6F1013B4" w14:textId="77777777" w:rsidR="00641858" w:rsidRPr="00C0503E" w:rsidRDefault="00641858" w:rsidP="00641858">
            <w:pPr>
              <w:pStyle w:val="B4"/>
            </w:pPr>
            <w:r w:rsidRPr="00C0503E">
              <w:t>4&gt;</w:t>
            </w:r>
            <w:r w:rsidRPr="00C0503E">
              <w:tab/>
              <w:t xml:space="preserve">set the </w:t>
            </w:r>
            <w:proofErr w:type="spellStart"/>
            <w:r w:rsidRPr="00C0503E">
              <w:rPr>
                <w:i/>
              </w:rPr>
              <w:t>measResultIdleEUTRA</w:t>
            </w:r>
            <w:proofErr w:type="spellEnd"/>
            <w:r w:rsidRPr="00C0503E">
              <w:t xml:space="preserve"> in the </w:t>
            </w:r>
            <w:proofErr w:type="spellStart"/>
            <w:r w:rsidRPr="00C0503E">
              <w:rPr>
                <w:i/>
              </w:rPr>
              <w:t>RRCResumeComplete</w:t>
            </w:r>
            <w:proofErr w:type="spellEnd"/>
            <w:r w:rsidRPr="00C0503E">
              <w:t xml:space="preserve"> message to the value of </w:t>
            </w:r>
            <w:proofErr w:type="spellStart"/>
            <w:r w:rsidRPr="00C0503E">
              <w:rPr>
                <w:i/>
              </w:rPr>
              <w:t>measReportIdleEUTRA</w:t>
            </w:r>
            <w:proofErr w:type="spellEnd"/>
            <w:r w:rsidRPr="00C0503E">
              <w:t xml:space="preserve"> in the </w:t>
            </w:r>
            <w:proofErr w:type="spellStart"/>
            <w:r w:rsidRPr="00C0503E">
              <w:rPr>
                <w:i/>
              </w:rPr>
              <w:t>VarMeasIdleReport</w:t>
            </w:r>
            <w:proofErr w:type="spellEnd"/>
            <w:r w:rsidRPr="00C0503E">
              <w:rPr>
                <w:i/>
              </w:rPr>
              <w:t xml:space="preserve">, </w:t>
            </w:r>
            <w:r w:rsidRPr="00C0503E">
              <w:t xml:space="preserve">if </w:t>
            </w:r>
            <w:proofErr w:type="gramStart"/>
            <w:r w:rsidRPr="00C0503E">
              <w:t>available;</w:t>
            </w:r>
            <w:proofErr w:type="gramEnd"/>
          </w:p>
          <w:p w14:paraId="56D0CFF5" w14:textId="77777777" w:rsidR="00641858" w:rsidRPr="00C0503E" w:rsidRDefault="00641858" w:rsidP="00641858">
            <w:pPr>
              <w:pStyle w:val="B4"/>
            </w:pPr>
            <w:r w:rsidRPr="00C0503E">
              <w:t>4&gt;</w:t>
            </w:r>
            <w:r w:rsidRPr="00C0503E">
              <w:tab/>
              <w:t xml:space="preserve">set the </w:t>
            </w:r>
            <w:proofErr w:type="spellStart"/>
            <w:r w:rsidRPr="00C0503E">
              <w:rPr>
                <w:i/>
              </w:rPr>
              <w:t>measResultIdleNR</w:t>
            </w:r>
            <w:proofErr w:type="spellEnd"/>
            <w:r w:rsidRPr="00C0503E">
              <w:t xml:space="preserve"> in the </w:t>
            </w:r>
            <w:proofErr w:type="spellStart"/>
            <w:r w:rsidRPr="00C0503E">
              <w:rPr>
                <w:i/>
              </w:rPr>
              <w:t>RRCResumeComplete</w:t>
            </w:r>
            <w:proofErr w:type="spellEnd"/>
            <w:r w:rsidRPr="00C0503E">
              <w:t xml:space="preserve"> message to the value of </w:t>
            </w:r>
            <w:proofErr w:type="spellStart"/>
            <w:r w:rsidRPr="00C0503E">
              <w:rPr>
                <w:i/>
              </w:rPr>
              <w:t>measReportIdleNR</w:t>
            </w:r>
            <w:proofErr w:type="spellEnd"/>
            <w:r w:rsidRPr="00C0503E">
              <w:t xml:space="preserve"> in the </w:t>
            </w:r>
            <w:proofErr w:type="spellStart"/>
            <w:r w:rsidRPr="00C0503E">
              <w:rPr>
                <w:i/>
              </w:rPr>
              <w:t>VarMeasIdleReport</w:t>
            </w:r>
            <w:proofErr w:type="spellEnd"/>
            <w:r w:rsidRPr="00C0503E">
              <w:t xml:space="preserve">, if </w:t>
            </w:r>
            <w:proofErr w:type="gramStart"/>
            <w:r w:rsidRPr="00C0503E">
              <w:t>available;</w:t>
            </w:r>
            <w:proofErr w:type="gramEnd"/>
          </w:p>
          <w:p w14:paraId="23C6E138" w14:textId="77777777" w:rsidR="00641858" w:rsidRPr="00C0503E" w:rsidRDefault="00641858" w:rsidP="00641858">
            <w:pPr>
              <w:pStyle w:val="B4"/>
            </w:pPr>
            <w:r w:rsidRPr="00C0503E">
              <w:t>4&gt;</w:t>
            </w:r>
            <w:r w:rsidRPr="00C0503E">
              <w:tab/>
              <w:t xml:space="preserve">discard the </w:t>
            </w:r>
            <w:proofErr w:type="spellStart"/>
            <w:r w:rsidRPr="00C0503E">
              <w:rPr>
                <w:i/>
              </w:rPr>
              <w:t>VarMeasIdleReport</w:t>
            </w:r>
            <w:proofErr w:type="spellEnd"/>
            <w:r w:rsidRPr="00C0503E">
              <w:t xml:space="preserve"> upon successful delivery of the </w:t>
            </w:r>
            <w:proofErr w:type="spellStart"/>
            <w:r w:rsidRPr="00C0503E">
              <w:rPr>
                <w:i/>
              </w:rPr>
              <w:t>RRCResumeComplete</w:t>
            </w:r>
            <w:proofErr w:type="spellEnd"/>
            <w:r w:rsidRPr="00C0503E">
              <w:t xml:space="preserve"> message is confirmed by lower </w:t>
            </w:r>
            <w:proofErr w:type="gramStart"/>
            <w:r w:rsidRPr="00C0503E">
              <w:t>layers;</w:t>
            </w:r>
            <w:proofErr w:type="gramEnd"/>
          </w:p>
          <w:p w14:paraId="1FBAD472" w14:textId="77777777" w:rsidR="00641858" w:rsidRPr="00C0503E" w:rsidRDefault="00641858" w:rsidP="00641858">
            <w:pPr>
              <w:pStyle w:val="B30"/>
            </w:pPr>
            <w:r w:rsidRPr="00C0503E">
              <w:t>3&gt;</w:t>
            </w:r>
            <w:r w:rsidRPr="00C0503E">
              <w:tab/>
              <w:t>else:</w:t>
            </w:r>
          </w:p>
          <w:p w14:paraId="5D74EE9B" w14:textId="77777777" w:rsidR="00641858" w:rsidRPr="00C0503E" w:rsidRDefault="00641858" w:rsidP="00641858">
            <w:pPr>
              <w:pStyle w:val="B4"/>
            </w:pPr>
            <w:r w:rsidRPr="00C0503E">
              <w:t>4&gt;</w:t>
            </w:r>
            <w:r w:rsidRPr="00C0503E">
              <w:tab/>
              <w:t xml:space="preserve">if the SIB1 contains </w:t>
            </w:r>
            <w:proofErr w:type="spellStart"/>
            <w:r w:rsidRPr="00C0503E">
              <w:rPr>
                <w:i/>
              </w:rPr>
              <w:t>idleModeMeasurements</w:t>
            </w:r>
            <w:r w:rsidRPr="00C0503E">
              <w:rPr>
                <w:i/>
                <w:iCs/>
              </w:rPr>
              <w:t>NR</w:t>
            </w:r>
            <w:proofErr w:type="spellEnd"/>
            <w:r w:rsidRPr="00C0503E">
              <w:t xml:space="preserve"> and the UE has NR idle/inactive measurement information concerning cells other than the </w:t>
            </w:r>
            <w:proofErr w:type="spellStart"/>
            <w:r w:rsidRPr="00C0503E">
              <w:t>PCell</w:t>
            </w:r>
            <w:proofErr w:type="spellEnd"/>
            <w:r w:rsidRPr="00C0503E">
              <w:t xml:space="preserve"> available in </w:t>
            </w:r>
            <w:proofErr w:type="spellStart"/>
            <w:r w:rsidRPr="00C0503E">
              <w:rPr>
                <w:i/>
                <w:iCs/>
              </w:rPr>
              <w:t>VarMeasIdleReport</w:t>
            </w:r>
            <w:proofErr w:type="spellEnd"/>
            <w:r w:rsidRPr="00C0503E">
              <w:t>; or</w:t>
            </w:r>
          </w:p>
          <w:p w14:paraId="69F29E4D" w14:textId="77777777" w:rsidR="00641858" w:rsidRPr="00C0503E" w:rsidRDefault="00641858" w:rsidP="00641858">
            <w:pPr>
              <w:pStyle w:val="B4"/>
            </w:pPr>
            <w:r w:rsidRPr="00C0503E">
              <w:t>4&gt;</w:t>
            </w:r>
            <w:r w:rsidRPr="00C0503E">
              <w:tab/>
              <w:t xml:space="preserve">if the SIB1 contains </w:t>
            </w:r>
            <w:proofErr w:type="spellStart"/>
            <w:r w:rsidRPr="00C0503E">
              <w:rPr>
                <w:i/>
              </w:rPr>
              <w:t>idleModeMeasurementsEUTRA</w:t>
            </w:r>
            <w:proofErr w:type="spellEnd"/>
            <w:r w:rsidRPr="00C0503E">
              <w:t xml:space="preserve"> and the UE has E-UTRA idle/inactive measurement information available in </w:t>
            </w:r>
            <w:proofErr w:type="spellStart"/>
            <w:r w:rsidRPr="00C0503E">
              <w:rPr>
                <w:i/>
              </w:rPr>
              <w:t>VarMeasIdleReport</w:t>
            </w:r>
            <w:proofErr w:type="spellEnd"/>
            <w:r w:rsidRPr="00C0503E">
              <w:t>:</w:t>
            </w:r>
          </w:p>
          <w:p w14:paraId="1BAFE2B1" w14:textId="77777777" w:rsidR="00641858" w:rsidRPr="00C0503E" w:rsidRDefault="00641858" w:rsidP="00641858">
            <w:pPr>
              <w:pStyle w:val="B5"/>
            </w:pPr>
            <w:r w:rsidRPr="00C0503E">
              <w:lastRenderedPageBreak/>
              <w:t>5&gt;</w:t>
            </w:r>
            <w:r w:rsidRPr="00C0503E">
              <w:tab/>
              <w:t xml:space="preserve">include the </w:t>
            </w:r>
            <w:proofErr w:type="spellStart"/>
            <w:proofErr w:type="gramStart"/>
            <w:r w:rsidRPr="00C0503E">
              <w:rPr>
                <w:i/>
              </w:rPr>
              <w:t>idleMeasAvailable</w:t>
            </w:r>
            <w:proofErr w:type="spellEnd"/>
            <w:r w:rsidRPr="00C0503E">
              <w:t>;</w:t>
            </w:r>
            <w:proofErr w:type="gramEnd"/>
          </w:p>
          <w:p w14:paraId="57565009" w14:textId="77777777" w:rsidR="00641858" w:rsidRDefault="00641858" w:rsidP="00641858">
            <w:pPr>
              <w:pStyle w:val="B30"/>
              <w:ind w:left="0" w:firstLine="0"/>
              <w:rPr>
                <w:rFonts w:eastAsia="Yu Gothic"/>
                <w:lang w:val="en-US"/>
              </w:rPr>
            </w:pPr>
          </w:p>
          <w:p w14:paraId="0C8D7321" w14:textId="77777777" w:rsidR="00CC09E4" w:rsidRDefault="00CC09E4" w:rsidP="00CC09E4">
            <w:pPr>
              <w:spacing w:beforeLines="50" w:before="120"/>
              <w:rPr>
                <w:rFonts w:eastAsia="Yu Gothic"/>
                <w:lang w:val="en-US" w:eastAsia="ja-JP"/>
              </w:rPr>
            </w:pPr>
            <w:r w:rsidRPr="007455C8">
              <w:rPr>
                <w:rFonts w:eastAsia="Yu Gothic"/>
                <w:highlight w:val="yellow"/>
                <w:lang w:val="en-US" w:eastAsia="ja-JP"/>
              </w:rPr>
              <w:t>&lt;&lt; skipped&gt;&gt;</w:t>
            </w:r>
          </w:p>
          <w:p w14:paraId="076F5189" w14:textId="77777777" w:rsidR="00641858" w:rsidRDefault="00641858" w:rsidP="00641858">
            <w:pPr>
              <w:pStyle w:val="B30"/>
              <w:ind w:left="0" w:firstLine="0"/>
              <w:rPr>
                <w:rFonts w:eastAsia="Yu Gothic"/>
                <w:lang w:val="en-US"/>
              </w:rPr>
            </w:pPr>
          </w:p>
          <w:p w14:paraId="24094C94" w14:textId="77777777" w:rsidR="00CC09E4" w:rsidRPr="00C0503E" w:rsidRDefault="00CC09E4" w:rsidP="00CC09E4">
            <w:pPr>
              <w:pStyle w:val="B10"/>
            </w:pPr>
            <w:r w:rsidRPr="00C0503E">
              <w:t>1&gt;</w:t>
            </w:r>
            <w:r w:rsidRPr="00C0503E">
              <w:tab/>
              <w:t xml:space="preserve">submit the </w:t>
            </w:r>
            <w:proofErr w:type="spellStart"/>
            <w:r w:rsidRPr="00C0503E">
              <w:rPr>
                <w:i/>
              </w:rPr>
              <w:t>RRCResumeComplete</w:t>
            </w:r>
            <w:proofErr w:type="spellEnd"/>
            <w:r w:rsidRPr="00C0503E">
              <w:t xml:space="preserve"> message to lower layers for </w:t>
            </w:r>
            <w:proofErr w:type="gramStart"/>
            <w:r w:rsidRPr="00C0503E">
              <w:t>transmission;</w:t>
            </w:r>
            <w:proofErr w:type="gramEnd"/>
          </w:p>
          <w:p w14:paraId="13CB8629" w14:textId="77777777" w:rsidR="00CC09E4" w:rsidRPr="00C0503E" w:rsidRDefault="00CC09E4" w:rsidP="00CC09E4">
            <w:pPr>
              <w:pStyle w:val="B10"/>
            </w:pPr>
            <w:r w:rsidRPr="00C0503E">
              <w:t>1&gt;</w:t>
            </w:r>
            <w:r w:rsidRPr="00C0503E">
              <w:tab/>
              <w:t>the procedure ends.</w:t>
            </w:r>
          </w:p>
          <w:p w14:paraId="01E695CF" w14:textId="59A0B24F" w:rsidR="00CC09E4" w:rsidRPr="00C0503E" w:rsidRDefault="00CC09E4" w:rsidP="00CC09E4">
            <w:pPr>
              <w:pStyle w:val="NO"/>
            </w:pPr>
            <w:r w:rsidRPr="00C0503E">
              <w:t>NOTE 2:</w:t>
            </w:r>
            <w:r w:rsidRPr="00C0503E">
              <w:tab/>
            </w:r>
            <w:r>
              <w:rPr>
                <w:color w:val="FF0000"/>
                <w:u w:val="single"/>
              </w:rPr>
              <w:t xml:space="preserve">Unless the UE supports such configuration, the </w:t>
            </w:r>
            <w:proofErr w:type="spellStart"/>
            <w:r>
              <w:rPr>
                <w:color w:val="FF0000"/>
                <w:u w:val="single"/>
              </w:rPr>
              <w:t>n</w:t>
            </w:r>
            <w:r w:rsidRPr="008212B0">
              <w:rPr>
                <w:strike/>
                <w:color w:val="FF0000"/>
                <w:u w:val="single"/>
              </w:rPr>
              <w:t>N</w:t>
            </w:r>
            <w:r w:rsidRPr="00C0503E">
              <w:t>etwork</w:t>
            </w:r>
            <w:proofErr w:type="spellEnd"/>
            <w:r w:rsidRPr="00C0503E">
              <w:t xml:space="preserve"> only configures at most one of </w:t>
            </w:r>
            <w:proofErr w:type="spellStart"/>
            <w:r w:rsidRPr="00C0503E">
              <w:rPr>
                <w:i/>
              </w:rPr>
              <w:t>reportUplinkTxDirectCurrent</w:t>
            </w:r>
            <w:proofErr w:type="spellEnd"/>
            <w:r w:rsidRPr="00C0503E">
              <w:rPr>
                <w:i/>
              </w:rPr>
              <w:t xml:space="preserve">, </w:t>
            </w:r>
            <w:proofErr w:type="spellStart"/>
            <w:r w:rsidRPr="00C0503E">
              <w:rPr>
                <w:i/>
              </w:rPr>
              <w:t>reportUplinkTxDirectCurrentTwoCarrier</w:t>
            </w:r>
            <w:proofErr w:type="spellEnd"/>
            <w:r w:rsidRPr="00C0503E">
              <w:t xml:space="preserve"> or </w:t>
            </w:r>
            <w:proofErr w:type="spellStart"/>
            <w:r w:rsidRPr="00C0503E">
              <w:rPr>
                <w:i/>
              </w:rPr>
              <w:t>reportUplinkTxDirectCurrentMoreCarrier</w:t>
            </w:r>
            <w:proofErr w:type="spellEnd"/>
            <w:r w:rsidRPr="00C0503E">
              <w:t xml:space="preserve"> in one RRC message</w:t>
            </w:r>
            <w:r w:rsidRPr="00C0503E">
              <w:rPr>
                <w:i/>
              </w:rPr>
              <w:t>.</w:t>
            </w:r>
          </w:p>
          <w:p w14:paraId="5A93F9BF" w14:textId="77777777" w:rsidR="00641858" w:rsidRDefault="00641858" w:rsidP="00641858">
            <w:pPr>
              <w:pStyle w:val="B30"/>
              <w:ind w:left="0" w:firstLine="0"/>
              <w:rPr>
                <w:rFonts w:eastAsia="Yu Gothic"/>
                <w:lang w:val="en-US"/>
              </w:rPr>
            </w:pPr>
          </w:p>
          <w:p w14:paraId="59009CCC" w14:textId="6BA05145" w:rsidR="00641858" w:rsidRPr="006A3F49" w:rsidRDefault="00641858" w:rsidP="00641858">
            <w:pPr>
              <w:pStyle w:val="B30"/>
              <w:ind w:left="0" w:firstLine="0"/>
              <w:rPr>
                <w:rFonts w:eastAsia="Yu Gothic"/>
                <w:lang w:val="en-US"/>
              </w:rPr>
            </w:pPr>
          </w:p>
        </w:tc>
      </w:tr>
    </w:tbl>
    <w:p w14:paraId="4CCFD871" w14:textId="77777777" w:rsidR="001A7F09" w:rsidRDefault="001A7F09" w:rsidP="001A7F09">
      <w:pPr>
        <w:rPr>
          <w:rFonts w:eastAsiaTheme="minorEastAsia"/>
          <w:sz w:val="22"/>
          <w:szCs w:val="22"/>
          <w:lang w:eastAsia="ja-JP"/>
        </w:rPr>
      </w:pPr>
    </w:p>
    <w:tbl>
      <w:tblPr>
        <w:tblStyle w:val="TableGrid"/>
        <w:tblW w:w="0" w:type="auto"/>
        <w:tblLook w:val="04A0" w:firstRow="1" w:lastRow="0" w:firstColumn="1" w:lastColumn="0" w:noHBand="0" w:noVBand="1"/>
      </w:tblPr>
      <w:tblGrid>
        <w:gridCol w:w="9629"/>
      </w:tblGrid>
      <w:tr w:rsidR="00080F0D" w14:paraId="68AF604D" w14:textId="77777777" w:rsidTr="00080F0D">
        <w:tc>
          <w:tcPr>
            <w:tcW w:w="9629" w:type="dxa"/>
          </w:tcPr>
          <w:p w14:paraId="51264007" w14:textId="77777777" w:rsidR="00080F0D" w:rsidRDefault="00080F0D" w:rsidP="001A7F09">
            <w:pPr>
              <w:rPr>
                <w:rFonts w:eastAsiaTheme="minorEastAsia"/>
                <w:sz w:val="22"/>
                <w:szCs w:val="22"/>
                <w:lang w:eastAsia="ja-JP"/>
              </w:rPr>
            </w:pPr>
          </w:p>
          <w:p w14:paraId="358B58A4" w14:textId="77777777" w:rsidR="009F425E" w:rsidRDefault="009F425E" w:rsidP="001A7F09">
            <w:pPr>
              <w:rPr>
                <w:rFonts w:eastAsiaTheme="minorEastAsia"/>
                <w:sz w:val="22"/>
                <w:szCs w:val="22"/>
                <w:lang w:eastAsia="ja-JP"/>
              </w:rPr>
            </w:pPr>
          </w:p>
          <w:p w14:paraId="3DD46CB0" w14:textId="77777777" w:rsidR="009F425E" w:rsidRPr="00C0503E" w:rsidRDefault="009F425E" w:rsidP="009F425E">
            <w:pPr>
              <w:pStyle w:val="PL"/>
            </w:pPr>
          </w:p>
          <w:p w14:paraId="195A5F00" w14:textId="77777777" w:rsidR="009F425E" w:rsidRPr="00C0503E" w:rsidRDefault="009F425E" w:rsidP="009F425E">
            <w:pPr>
              <w:pStyle w:val="PL"/>
            </w:pPr>
            <w:r w:rsidRPr="00C0503E">
              <w:t xml:space="preserve">CA-ParametersNR-v1740 ::= </w:t>
            </w:r>
            <w:r w:rsidRPr="00C0503E">
              <w:rPr>
                <w:color w:val="993366"/>
              </w:rPr>
              <w:t>SEQUENCE</w:t>
            </w:r>
            <w:r w:rsidRPr="00C0503E">
              <w:t xml:space="preserve"> {</w:t>
            </w:r>
          </w:p>
          <w:p w14:paraId="3AFB4C48" w14:textId="77777777" w:rsidR="009F425E" w:rsidRPr="00C0503E" w:rsidRDefault="009F425E" w:rsidP="009F425E">
            <w:pPr>
              <w:pStyle w:val="PL"/>
              <w:rPr>
                <w:color w:val="808080"/>
              </w:rPr>
            </w:pPr>
            <w:r w:rsidRPr="00C0503E">
              <w:t xml:space="preserve">    </w:t>
            </w:r>
            <w:r w:rsidRPr="00C0503E">
              <w:rPr>
                <w:color w:val="808080"/>
              </w:rPr>
              <w:t>-- R1 33-5-1f: NACK-only based HARQ-ACK feedback for multicast RRC-based enabling/disabling NACK-only based feedback</w:t>
            </w:r>
          </w:p>
          <w:p w14:paraId="55AA325B" w14:textId="77777777" w:rsidR="009F425E" w:rsidRPr="00C0503E" w:rsidRDefault="009F425E" w:rsidP="009F425E">
            <w:pPr>
              <w:pStyle w:val="PL"/>
              <w:rPr>
                <w:color w:val="808080"/>
              </w:rPr>
            </w:pPr>
            <w:r w:rsidRPr="00C0503E">
              <w:t xml:space="preserve">    </w:t>
            </w:r>
            <w:r w:rsidRPr="00C0503E">
              <w:rPr>
                <w:color w:val="808080"/>
              </w:rPr>
              <w:t>-- for SPS group-common PDSCH for multicast</w:t>
            </w:r>
          </w:p>
          <w:p w14:paraId="7D5AC2D8" w14:textId="77777777" w:rsidR="009F425E" w:rsidRPr="00C0503E" w:rsidRDefault="009F425E" w:rsidP="009F425E">
            <w:pPr>
              <w:pStyle w:val="PL"/>
            </w:pPr>
            <w:r w:rsidRPr="00C0503E">
              <w:t xml:space="preserve">    nack-OnlyFeedbackForSPS-Multicast-r17                  </w:t>
            </w:r>
            <w:r w:rsidRPr="00C0503E">
              <w:rPr>
                <w:color w:val="993366"/>
              </w:rPr>
              <w:t>ENUMERATED</w:t>
            </w:r>
            <w:r w:rsidRPr="00C0503E">
              <w:t xml:space="preserve"> {supported}                         </w:t>
            </w:r>
            <w:r w:rsidRPr="00C0503E">
              <w:rPr>
                <w:color w:val="993366"/>
              </w:rPr>
              <w:t>OPTIONAL</w:t>
            </w:r>
            <w:r w:rsidRPr="00C0503E">
              <w:t>,</w:t>
            </w:r>
          </w:p>
          <w:p w14:paraId="1DF1C6FE" w14:textId="77777777" w:rsidR="009F425E" w:rsidRPr="00C0503E" w:rsidRDefault="009F425E" w:rsidP="009F425E">
            <w:pPr>
              <w:pStyle w:val="PL"/>
              <w:rPr>
                <w:color w:val="808080"/>
              </w:rPr>
            </w:pPr>
            <w:r w:rsidRPr="00C0503E">
              <w:t xml:space="preserve">    </w:t>
            </w:r>
            <w:r w:rsidRPr="00C0503E">
              <w:rPr>
                <w:color w:val="808080"/>
              </w:rPr>
              <w:t>-- R1 33-8-1: PUCCH resource configuration for multicast feedback for dynamically scheduled multicast</w:t>
            </w:r>
          </w:p>
          <w:p w14:paraId="5F6BAEC0" w14:textId="77777777" w:rsidR="009F425E" w:rsidRPr="00C0503E" w:rsidRDefault="009F425E" w:rsidP="009F425E">
            <w:pPr>
              <w:pStyle w:val="PL"/>
            </w:pPr>
            <w:r w:rsidRPr="00C0503E">
              <w:t xml:space="preserve">    singlePUCCH-ConfigForMulticast-r17                     </w:t>
            </w:r>
            <w:r w:rsidRPr="00C0503E">
              <w:rPr>
                <w:color w:val="993366"/>
              </w:rPr>
              <w:t>ENUMERATED</w:t>
            </w:r>
            <w:r w:rsidRPr="00C0503E">
              <w:t xml:space="preserve"> {supported}                         </w:t>
            </w:r>
            <w:r w:rsidRPr="00C0503E">
              <w:rPr>
                <w:color w:val="993366"/>
              </w:rPr>
              <w:t>OPTIONAL</w:t>
            </w:r>
          </w:p>
          <w:p w14:paraId="411BE998" w14:textId="77777777" w:rsidR="009F425E" w:rsidRPr="00C0503E" w:rsidRDefault="009F425E" w:rsidP="009F425E">
            <w:pPr>
              <w:pStyle w:val="PL"/>
            </w:pPr>
            <w:r w:rsidRPr="00C0503E">
              <w:t>}</w:t>
            </w:r>
          </w:p>
          <w:p w14:paraId="6A28988D" w14:textId="5A6FC24A" w:rsidR="009F425E" w:rsidRPr="009F425E" w:rsidRDefault="009F425E" w:rsidP="009F425E">
            <w:pPr>
              <w:pStyle w:val="PL"/>
              <w:rPr>
                <w:color w:val="FF0000"/>
                <w:u w:val="single"/>
              </w:rPr>
            </w:pPr>
            <w:r w:rsidRPr="009F425E">
              <w:rPr>
                <w:color w:val="FF0000"/>
                <w:u w:val="single"/>
              </w:rPr>
              <w:t>CA-ParametersNR-v17x0 ::= SEQUENCE {</w:t>
            </w:r>
          </w:p>
          <w:p w14:paraId="44085CF6" w14:textId="7BC251D1" w:rsidR="009F425E" w:rsidRPr="009F425E" w:rsidRDefault="009F425E" w:rsidP="009F425E">
            <w:pPr>
              <w:pStyle w:val="PL"/>
              <w:rPr>
                <w:color w:val="FF0000"/>
                <w:u w:val="single"/>
              </w:rPr>
            </w:pPr>
            <w:r w:rsidRPr="009F425E">
              <w:rPr>
                <w:color w:val="FF0000"/>
                <w:u w:val="single"/>
              </w:rPr>
              <w:t xml:space="preserve">     uplinkTxDC-AdditionalPCC-Report-r17                         ENUMERATED {supported}          OPTIONAL,</w:t>
            </w:r>
          </w:p>
          <w:p w14:paraId="2318F968" w14:textId="77777777" w:rsidR="009F425E" w:rsidRPr="009F425E" w:rsidRDefault="009F425E" w:rsidP="009F425E">
            <w:pPr>
              <w:pStyle w:val="PL"/>
              <w:rPr>
                <w:color w:val="FF0000"/>
                <w:u w:val="single"/>
              </w:rPr>
            </w:pPr>
            <w:r w:rsidRPr="009F425E">
              <w:rPr>
                <w:color w:val="FF0000"/>
                <w:u w:val="single"/>
              </w:rPr>
              <w:t>}</w:t>
            </w:r>
          </w:p>
          <w:p w14:paraId="66DD50FF" w14:textId="77777777" w:rsidR="009F425E" w:rsidRPr="00C0503E" w:rsidRDefault="009F425E" w:rsidP="009F425E">
            <w:pPr>
              <w:pStyle w:val="PL"/>
            </w:pPr>
          </w:p>
          <w:p w14:paraId="53792C3D" w14:textId="77777777" w:rsidR="009F425E" w:rsidRPr="00C0503E" w:rsidRDefault="009F425E" w:rsidP="009F425E">
            <w:pPr>
              <w:pStyle w:val="PL"/>
            </w:pPr>
            <w:r w:rsidRPr="00C0503E">
              <w:t xml:space="preserve">CrossCarrierSchedulingSCell-SpCell-r17 ::= </w:t>
            </w:r>
            <w:r w:rsidRPr="00C0503E">
              <w:rPr>
                <w:color w:val="993366"/>
              </w:rPr>
              <w:t>SEQUENCE</w:t>
            </w:r>
            <w:r w:rsidRPr="00C0503E">
              <w:t xml:space="preserve"> {</w:t>
            </w:r>
          </w:p>
          <w:p w14:paraId="6AA305B0" w14:textId="77777777" w:rsidR="009F425E" w:rsidRPr="00C0503E" w:rsidRDefault="009F425E" w:rsidP="009F425E">
            <w:pPr>
              <w:pStyle w:val="PL"/>
            </w:pPr>
            <w:r w:rsidRPr="00C0503E">
              <w:t xml:space="preserve">    supportedSCS-Combinations-r17              </w:t>
            </w:r>
            <w:r w:rsidRPr="00C0503E">
              <w:rPr>
                <w:color w:val="993366"/>
              </w:rPr>
              <w:t>SEQUENCE</w:t>
            </w:r>
            <w:r w:rsidRPr="00C0503E">
              <w:t xml:space="preserve"> {</w:t>
            </w:r>
          </w:p>
          <w:p w14:paraId="0B1E0F80" w14:textId="77777777" w:rsidR="009F425E" w:rsidRPr="00C0503E" w:rsidRDefault="009F425E" w:rsidP="009F425E">
            <w:pPr>
              <w:pStyle w:val="PL"/>
            </w:pPr>
            <w:r w:rsidRPr="00C0503E">
              <w:t xml:space="preserve">        scs15kHz-15kHz-r17                         </w:t>
            </w:r>
            <w:r w:rsidRPr="00C0503E">
              <w:rPr>
                <w:color w:val="993366"/>
              </w:rPr>
              <w:t>ENUMERATED</w:t>
            </w:r>
            <w:r w:rsidRPr="00C0503E">
              <w:t xml:space="preserve"> {supported}                         </w:t>
            </w:r>
            <w:r w:rsidRPr="00C0503E">
              <w:rPr>
                <w:color w:val="993366"/>
              </w:rPr>
              <w:t>OPTIONAL</w:t>
            </w:r>
            <w:r w:rsidRPr="00C0503E">
              <w:t>,</w:t>
            </w:r>
          </w:p>
          <w:p w14:paraId="1B455DD2" w14:textId="77777777" w:rsidR="009F425E" w:rsidRPr="00C0503E" w:rsidRDefault="009F425E" w:rsidP="009F425E">
            <w:pPr>
              <w:pStyle w:val="PL"/>
            </w:pPr>
            <w:r w:rsidRPr="00C0503E">
              <w:t xml:space="preserve">        scs15kHz-30kHz-r17                         </w:t>
            </w:r>
            <w:r w:rsidRPr="00C0503E">
              <w:rPr>
                <w:color w:val="993366"/>
              </w:rPr>
              <w:t>ENUMERATED</w:t>
            </w:r>
            <w:r w:rsidRPr="00C0503E">
              <w:t xml:space="preserve"> {supported}                         </w:t>
            </w:r>
            <w:r w:rsidRPr="00C0503E">
              <w:rPr>
                <w:color w:val="993366"/>
              </w:rPr>
              <w:t>OPTIONAL</w:t>
            </w:r>
            <w:r w:rsidRPr="00C0503E">
              <w:t>,</w:t>
            </w:r>
          </w:p>
          <w:p w14:paraId="4F2CFD3B" w14:textId="77777777" w:rsidR="009F425E" w:rsidRPr="00C0503E" w:rsidRDefault="009F425E" w:rsidP="009F425E">
            <w:pPr>
              <w:pStyle w:val="PL"/>
            </w:pPr>
            <w:r w:rsidRPr="00C0503E">
              <w:t xml:space="preserve">        scs15kHz-60kHz-r17                         </w:t>
            </w:r>
            <w:r w:rsidRPr="00C0503E">
              <w:rPr>
                <w:color w:val="993366"/>
              </w:rPr>
              <w:t>ENUMERATED</w:t>
            </w:r>
            <w:r w:rsidRPr="00C0503E">
              <w:t xml:space="preserve"> {supported}                         </w:t>
            </w:r>
            <w:r w:rsidRPr="00C0503E">
              <w:rPr>
                <w:color w:val="993366"/>
              </w:rPr>
              <w:t>OPTIONAL</w:t>
            </w:r>
            <w:r w:rsidRPr="00C0503E">
              <w:t>,</w:t>
            </w:r>
          </w:p>
          <w:p w14:paraId="0BFBA644" w14:textId="77777777" w:rsidR="009F425E" w:rsidRPr="00C0503E" w:rsidRDefault="009F425E" w:rsidP="009F425E">
            <w:pPr>
              <w:pStyle w:val="PL"/>
            </w:pPr>
            <w:r w:rsidRPr="00C0503E">
              <w:t xml:space="preserve">        scs30kHz-30kHz-r17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50262C69" w14:textId="77777777" w:rsidR="009F425E" w:rsidRPr="00C0503E" w:rsidRDefault="009F425E" w:rsidP="009F425E">
            <w:pPr>
              <w:pStyle w:val="PL"/>
            </w:pPr>
            <w:r w:rsidRPr="00C0503E">
              <w:t xml:space="preserve">        scs30kHz-60kHz-r17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63828A57" w14:textId="77777777" w:rsidR="009F425E" w:rsidRPr="00C0503E" w:rsidRDefault="009F425E" w:rsidP="009F425E">
            <w:pPr>
              <w:pStyle w:val="PL"/>
            </w:pPr>
            <w:r w:rsidRPr="00C0503E">
              <w:lastRenderedPageBreak/>
              <w:t xml:space="preserve">        scs60kHz-60kHz-r17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p>
          <w:p w14:paraId="22020F69" w14:textId="77777777" w:rsidR="009F425E" w:rsidRPr="00C0503E" w:rsidRDefault="009F425E" w:rsidP="009F425E">
            <w:pPr>
              <w:pStyle w:val="PL"/>
            </w:pPr>
            <w:r w:rsidRPr="00C0503E">
              <w:t xml:space="preserve">    },</w:t>
            </w:r>
          </w:p>
          <w:p w14:paraId="441606E3" w14:textId="77777777" w:rsidR="009F425E" w:rsidRPr="00C0503E" w:rsidRDefault="009F425E" w:rsidP="009F425E">
            <w:pPr>
              <w:pStyle w:val="PL"/>
            </w:pPr>
            <w:r w:rsidRPr="00C0503E">
              <w:t xml:space="preserve">    pdcch-MonitoringOccasion-r17               </w:t>
            </w:r>
            <w:r w:rsidRPr="00C0503E">
              <w:rPr>
                <w:color w:val="993366"/>
              </w:rPr>
              <w:t>ENUMERATED</w:t>
            </w:r>
            <w:r w:rsidRPr="00C0503E">
              <w:t xml:space="preserve"> {val1, val2}</w:t>
            </w:r>
          </w:p>
          <w:p w14:paraId="1C1300D8" w14:textId="77777777" w:rsidR="009F425E" w:rsidRPr="00C0503E" w:rsidRDefault="009F425E" w:rsidP="009F425E">
            <w:pPr>
              <w:pStyle w:val="PL"/>
            </w:pPr>
            <w:r w:rsidRPr="00C0503E">
              <w:t>}</w:t>
            </w:r>
          </w:p>
          <w:p w14:paraId="0EAD3CB4" w14:textId="77777777" w:rsidR="004E01B2" w:rsidRDefault="004E01B2" w:rsidP="001A7F09">
            <w:pPr>
              <w:rPr>
                <w:rFonts w:eastAsiaTheme="minorEastAsia"/>
                <w:sz w:val="22"/>
                <w:szCs w:val="22"/>
                <w:lang w:eastAsia="ja-JP"/>
              </w:rPr>
            </w:pPr>
          </w:p>
          <w:p w14:paraId="220303A4" w14:textId="4D1A1FDB" w:rsidR="004E01B2" w:rsidRDefault="004E01B2" w:rsidP="001A7F09">
            <w:pPr>
              <w:rPr>
                <w:rFonts w:eastAsiaTheme="minorEastAsia"/>
                <w:sz w:val="22"/>
                <w:szCs w:val="22"/>
                <w:lang w:eastAsia="ja-JP"/>
              </w:rPr>
            </w:pPr>
          </w:p>
        </w:tc>
      </w:tr>
    </w:tbl>
    <w:p w14:paraId="2D9F7C12" w14:textId="77777777" w:rsidR="00080F0D" w:rsidRDefault="00080F0D" w:rsidP="001A7F09">
      <w:pPr>
        <w:rPr>
          <w:rFonts w:eastAsiaTheme="minorEastAsia"/>
          <w:sz w:val="22"/>
          <w:szCs w:val="22"/>
          <w:lang w:eastAsia="ja-JP"/>
        </w:rPr>
      </w:pPr>
    </w:p>
    <w:p w14:paraId="5EDABC3A" w14:textId="15961329" w:rsidR="004E01B2" w:rsidRPr="001C454C" w:rsidRDefault="001C454C" w:rsidP="001A7F09">
      <w:pPr>
        <w:rPr>
          <w:rFonts w:eastAsiaTheme="minorEastAsia"/>
          <w:b/>
          <w:bCs/>
          <w:sz w:val="22"/>
          <w:szCs w:val="22"/>
          <w:lang w:eastAsia="ja-JP"/>
        </w:rPr>
      </w:pPr>
      <w:r w:rsidRPr="001C454C">
        <w:rPr>
          <w:rFonts w:eastAsiaTheme="minorEastAsia"/>
          <w:b/>
          <w:bCs/>
          <w:sz w:val="22"/>
          <w:szCs w:val="22"/>
          <w:lang w:eastAsia="ja-JP"/>
        </w:rPr>
        <w:t>38.306 Changes: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E01B2" w:rsidRPr="00BE555F" w14:paraId="35A01387" w14:textId="77777777" w:rsidTr="006A01D4">
        <w:trPr>
          <w:cantSplit/>
          <w:tblHeader/>
        </w:trPr>
        <w:tc>
          <w:tcPr>
            <w:tcW w:w="6917" w:type="dxa"/>
          </w:tcPr>
          <w:p w14:paraId="2FE45372" w14:textId="77777777" w:rsidR="004E01B2" w:rsidRPr="00BE555F" w:rsidRDefault="004E01B2" w:rsidP="006A01D4">
            <w:pPr>
              <w:pStyle w:val="TAL"/>
              <w:rPr>
                <w:b/>
                <w:i/>
              </w:rPr>
            </w:pPr>
            <w:r w:rsidRPr="00BE555F">
              <w:rPr>
                <w:b/>
                <w:i/>
              </w:rPr>
              <w:t>twoPUCCH-Grp-ConfigurationsList-r16</w:t>
            </w:r>
          </w:p>
          <w:p w14:paraId="65620B3D" w14:textId="77777777" w:rsidR="004E01B2" w:rsidRPr="00BE555F" w:rsidRDefault="004E01B2" w:rsidP="006A01D4">
            <w:pPr>
              <w:pStyle w:val="TAL"/>
            </w:pPr>
            <w:r w:rsidRPr="00BE555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E555F">
              <w:t>The capability signalling of each primary or secondary PUCCH group configuration comprises of the following parameters:</w:t>
            </w:r>
          </w:p>
          <w:p w14:paraId="7D56004B" w14:textId="77777777" w:rsidR="004E01B2" w:rsidRPr="00BE555F" w:rsidRDefault="004E01B2" w:rsidP="006A01D4">
            <w:pPr>
              <w:pStyle w:val="B10"/>
              <w:spacing w:after="0"/>
              <w:rPr>
                <w:rFonts w:ascii="Arial" w:hAnsi="Arial" w:cs="Arial"/>
                <w:sz w:val="18"/>
                <w:szCs w:val="18"/>
              </w:rPr>
            </w:pPr>
            <w:r w:rsidRPr="00BE555F">
              <w:rPr>
                <w:rFonts w:ascii="Arial" w:hAnsi="Arial" w:cs="Arial"/>
                <w:iCs/>
                <w:sz w:val="18"/>
                <w:szCs w:val="18"/>
              </w:rPr>
              <w:t>-</w:t>
            </w:r>
            <w:r w:rsidRPr="00BE555F">
              <w:rPr>
                <w:rFonts w:ascii="Arial" w:hAnsi="Arial" w:cs="Arial"/>
                <w:iCs/>
                <w:sz w:val="18"/>
                <w:szCs w:val="18"/>
              </w:rPr>
              <w:tab/>
            </w:r>
            <w:r w:rsidRPr="00BE555F">
              <w:rPr>
                <w:rFonts w:ascii="Arial" w:hAnsi="Arial" w:cs="Arial"/>
                <w:i/>
                <w:sz w:val="18"/>
                <w:szCs w:val="18"/>
              </w:rPr>
              <w:t>pucch-GroupMapping-r16</w:t>
            </w:r>
            <w:r w:rsidRPr="00BE555F">
              <w:rPr>
                <w:rFonts w:ascii="Arial" w:hAnsi="Arial" w:cs="Arial"/>
                <w:sz w:val="18"/>
                <w:szCs w:val="18"/>
              </w:rPr>
              <w:t xml:space="preserve"> indicates the PUCCH group(s) that a carrier type can be mapped to.</w:t>
            </w:r>
          </w:p>
          <w:p w14:paraId="675634FB" w14:textId="77777777" w:rsidR="004E01B2" w:rsidRPr="00BE555F" w:rsidRDefault="004E01B2" w:rsidP="006A01D4">
            <w:pPr>
              <w:pStyle w:val="B10"/>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pucch-TX-r16 indicates the PUCCH group(s) that a carrier type can be configured for PUCCH transmission</w:t>
            </w:r>
          </w:p>
          <w:p w14:paraId="713B6536" w14:textId="77777777" w:rsidR="004E01B2" w:rsidRPr="00BE555F" w:rsidRDefault="004E01B2" w:rsidP="006A01D4">
            <w:pPr>
              <w:pStyle w:val="TAL"/>
              <w:rPr>
                <w:i/>
                <w:iCs/>
              </w:rPr>
            </w:pPr>
          </w:p>
          <w:p w14:paraId="0EA6B544" w14:textId="77777777" w:rsidR="004E01B2" w:rsidRPr="00BE555F" w:rsidRDefault="004E01B2" w:rsidP="006A01D4">
            <w:pPr>
              <w:pStyle w:val="TAN"/>
            </w:pPr>
            <w:r w:rsidRPr="00BE555F">
              <w:t>NOTE 1:</w:t>
            </w:r>
            <w:r w:rsidRPr="00BE555F">
              <w:rPr>
                <w:rFonts w:cs="Arial"/>
                <w:szCs w:val="18"/>
              </w:rPr>
              <w:tab/>
            </w:r>
            <w:r w:rsidRPr="00BE555F">
              <w:t>For a band combination with SUL, the SUL band is counted as one of the bands.</w:t>
            </w:r>
          </w:p>
          <w:p w14:paraId="2C84B3DE" w14:textId="77777777" w:rsidR="004E01B2" w:rsidRPr="00BE555F" w:rsidRDefault="004E01B2" w:rsidP="006A01D4">
            <w:pPr>
              <w:pStyle w:val="TAN"/>
            </w:pPr>
            <w:r w:rsidRPr="00BE555F">
              <w:t>NOTE 2:</w:t>
            </w:r>
            <w:r w:rsidRPr="00BE555F">
              <w:rPr>
                <w:rFonts w:cs="Arial"/>
                <w:szCs w:val="18"/>
              </w:rPr>
              <w:tab/>
            </w:r>
            <w:r w:rsidRPr="00BE555F">
              <w:t>For a band combination with SDL, the SDL band is counted as one of the bands. SDL is indicated as '</w:t>
            </w:r>
            <w:r w:rsidRPr="00BE555F">
              <w:rPr>
                <w:bCs/>
                <w:iCs/>
              </w:rPr>
              <w:t>FR1-NonSharedFDD</w:t>
            </w:r>
            <w:r w:rsidRPr="00BE555F">
              <w:t>' carrier type. Per UE capabilities that are TDD only are not applicable to SDL.</w:t>
            </w:r>
          </w:p>
          <w:p w14:paraId="79F50E08" w14:textId="77777777" w:rsidR="004E01B2" w:rsidRPr="00BE555F" w:rsidRDefault="004E01B2" w:rsidP="006A01D4">
            <w:pPr>
              <w:pStyle w:val="TAN"/>
            </w:pPr>
            <w:r w:rsidRPr="00BE555F">
              <w:t>NOTE 3:</w:t>
            </w:r>
            <w:r w:rsidRPr="00BE555F">
              <w:rPr>
                <w:rFonts w:cs="Arial"/>
                <w:szCs w:val="18"/>
              </w:rPr>
              <w:tab/>
            </w:r>
            <w:r w:rsidRPr="00BE555F">
              <w:t>When the carrier type of NUL is indicated for PUCCH transmission location, the SUL in the same cell as in the NUL can also be configured for PUCCH transmission.</w:t>
            </w:r>
          </w:p>
          <w:p w14:paraId="49284690" w14:textId="77777777" w:rsidR="004E01B2" w:rsidRPr="00BE555F" w:rsidRDefault="004E01B2" w:rsidP="006A01D4">
            <w:pPr>
              <w:pStyle w:val="TAN"/>
            </w:pPr>
            <w:r w:rsidRPr="00BE555F">
              <w:t>NOTE 4:</w:t>
            </w:r>
            <w:r w:rsidRPr="00BE555F">
              <w:rPr>
                <w:rFonts w:cs="Arial"/>
                <w:szCs w:val="18"/>
              </w:rPr>
              <w:tab/>
            </w:r>
            <w:r w:rsidRPr="00BE555F">
              <w:t>When the carrier type of NUL is indicated for one PUCCH group config, the SUL in the same cell as in the NUL can also be configured for the PUCCH group.</w:t>
            </w:r>
          </w:p>
          <w:p w14:paraId="2927CD51" w14:textId="77777777" w:rsidR="004E01B2" w:rsidRPr="00BE555F" w:rsidRDefault="004E01B2" w:rsidP="006A01D4">
            <w:pPr>
              <w:pStyle w:val="TAN"/>
            </w:pPr>
            <w:r w:rsidRPr="00BE555F">
              <w:t>NOTE 5:</w:t>
            </w:r>
            <w:r w:rsidRPr="00BE555F">
              <w:rPr>
                <w:rFonts w:cs="Arial"/>
                <w:szCs w:val="18"/>
              </w:rPr>
              <w:tab/>
            </w:r>
            <w:r w:rsidRPr="00BE555F">
              <w:t xml:space="preserve">If UE indicating this field does not support </w:t>
            </w:r>
            <w:r w:rsidRPr="00BE555F">
              <w:rPr>
                <w:i/>
                <w:iCs/>
              </w:rPr>
              <w:t>diffNumerologyAcrossPUCCH-Group-CarrierTypes-r16</w:t>
            </w:r>
            <w:r w:rsidRPr="00BE555F">
              <w:t>, the UE can only be configured with the same SCS across NR PUCCH groups.</w:t>
            </w:r>
          </w:p>
        </w:tc>
        <w:tc>
          <w:tcPr>
            <w:tcW w:w="709" w:type="dxa"/>
          </w:tcPr>
          <w:p w14:paraId="76FC6F71" w14:textId="77777777" w:rsidR="004E01B2" w:rsidRPr="00BE555F" w:rsidRDefault="004E01B2" w:rsidP="006A01D4">
            <w:pPr>
              <w:pStyle w:val="TAL"/>
              <w:jc w:val="center"/>
              <w:rPr>
                <w:lang w:eastAsia="ko-KR"/>
              </w:rPr>
            </w:pPr>
            <w:r w:rsidRPr="00BE555F">
              <w:t>BC</w:t>
            </w:r>
          </w:p>
        </w:tc>
        <w:tc>
          <w:tcPr>
            <w:tcW w:w="567" w:type="dxa"/>
          </w:tcPr>
          <w:p w14:paraId="4D4C4C25" w14:textId="77777777" w:rsidR="004E01B2" w:rsidRPr="00BE555F" w:rsidRDefault="004E01B2" w:rsidP="006A01D4">
            <w:pPr>
              <w:pStyle w:val="TAL"/>
              <w:jc w:val="center"/>
            </w:pPr>
            <w:r w:rsidRPr="00BE555F">
              <w:t>No</w:t>
            </w:r>
          </w:p>
        </w:tc>
        <w:tc>
          <w:tcPr>
            <w:tcW w:w="709" w:type="dxa"/>
          </w:tcPr>
          <w:p w14:paraId="0311F84B" w14:textId="77777777" w:rsidR="004E01B2" w:rsidRPr="00BE555F" w:rsidRDefault="004E01B2" w:rsidP="006A01D4">
            <w:pPr>
              <w:pStyle w:val="TAL"/>
              <w:jc w:val="center"/>
              <w:rPr>
                <w:bCs/>
                <w:iCs/>
              </w:rPr>
            </w:pPr>
            <w:r w:rsidRPr="00BE555F">
              <w:rPr>
                <w:bCs/>
                <w:iCs/>
              </w:rPr>
              <w:t>N/A</w:t>
            </w:r>
          </w:p>
        </w:tc>
        <w:tc>
          <w:tcPr>
            <w:tcW w:w="728" w:type="dxa"/>
          </w:tcPr>
          <w:p w14:paraId="636F0858" w14:textId="77777777" w:rsidR="004E01B2" w:rsidRPr="00BE555F" w:rsidRDefault="004E01B2" w:rsidP="006A01D4">
            <w:pPr>
              <w:pStyle w:val="TAL"/>
              <w:jc w:val="center"/>
              <w:rPr>
                <w:bCs/>
                <w:iCs/>
              </w:rPr>
            </w:pPr>
            <w:r w:rsidRPr="00BE555F">
              <w:rPr>
                <w:bCs/>
                <w:iCs/>
              </w:rPr>
              <w:t>N/A</w:t>
            </w:r>
          </w:p>
        </w:tc>
      </w:tr>
      <w:tr w:rsidR="004E01B2" w:rsidRPr="004E01B2" w14:paraId="54761EF9" w14:textId="77777777" w:rsidTr="006A01D4">
        <w:trPr>
          <w:cantSplit/>
          <w:tblHeader/>
        </w:trPr>
        <w:tc>
          <w:tcPr>
            <w:tcW w:w="6917" w:type="dxa"/>
          </w:tcPr>
          <w:p w14:paraId="7FD58DFD" w14:textId="1261BAB4" w:rsidR="004E01B2" w:rsidRPr="004E01B2" w:rsidRDefault="004E01B2" w:rsidP="006A01D4">
            <w:pPr>
              <w:pStyle w:val="TAL"/>
              <w:rPr>
                <w:b/>
                <w:i/>
                <w:color w:val="FF0000"/>
                <w:u w:val="single"/>
              </w:rPr>
            </w:pPr>
            <w:r w:rsidRPr="004E01B2">
              <w:rPr>
                <w:b/>
                <w:i/>
                <w:color w:val="FF0000"/>
                <w:u w:val="single"/>
              </w:rPr>
              <w:t>uplinkTxDC-AdditionalPCC-Report-r17</w:t>
            </w:r>
          </w:p>
          <w:p w14:paraId="3EB50EBB" w14:textId="37F4FB09" w:rsidR="004E01B2" w:rsidRPr="004E01B2" w:rsidRDefault="004E01B2" w:rsidP="006A01D4">
            <w:pPr>
              <w:pStyle w:val="TAL"/>
              <w:rPr>
                <w:color w:val="FF0000"/>
                <w:u w:val="single"/>
              </w:rPr>
            </w:pPr>
            <w:r w:rsidRPr="004E01B2">
              <w:rPr>
                <w:color w:val="FF0000"/>
                <w:u w:val="single"/>
              </w:rPr>
              <w:t xml:space="preserve">Indicates whether the UE supports the reporting of uplink Tx Direct Current subcarrier location(s) for the </w:t>
            </w:r>
            <w:proofErr w:type="spellStart"/>
            <w:r w:rsidRPr="004E01B2">
              <w:rPr>
                <w:color w:val="FF0000"/>
                <w:u w:val="single"/>
              </w:rPr>
              <w:t>SpCell</w:t>
            </w:r>
            <w:proofErr w:type="spellEnd"/>
            <w:r w:rsidRPr="004E01B2">
              <w:rPr>
                <w:color w:val="FF0000"/>
                <w:u w:val="single"/>
              </w:rPr>
              <w:t xml:space="preserve"> uplink while also reporting Tx Direct Current subcarrier location(s) for multi carriers using the default DC location </w:t>
            </w:r>
            <w:proofErr w:type="spellStart"/>
            <w:r w:rsidRPr="004E01B2">
              <w:rPr>
                <w:color w:val="FF0000"/>
                <w:u w:val="single"/>
              </w:rPr>
              <w:t>signaling</w:t>
            </w:r>
            <w:proofErr w:type="spellEnd"/>
            <w:r w:rsidRPr="004E01B2">
              <w:rPr>
                <w:color w:val="FF0000"/>
                <w:u w:val="single"/>
              </w:rPr>
              <w:t>.</w:t>
            </w:r>
          </w:p>
          <w:p w14:paraId="43030475" w14:textId="77777777" w:rsidR="004E01B2" w:rsidRPr="004E01B2" w:rsidRDefault="004E01B2" w:rsidP="006A01D4">
            <w:pPr>
              <w:pStyle w:val="TAL"/>
              <w:rPr>
                <w:b/>
                <w:i/>
                <w:color w:val="FF0000"/>
                <w:u w:val="single"/>
              </w:rPr>
            </w:pPr>
            <w:r w:rsidRPr="004E01B2">
              <w:rPr>
                <w:color w:val="FF0000"/>
                <w:u w:val="single"/>
              </w:rPr>
              <w:t>It is applicable only for (NG)EN-DC/NE-DC and NR CA where the NR has intra-band uplink CA with two uplink carriers.</w:t>
            </w:r>
          </w:p>
        </w:tc>
        <w:tc>
          <w:tcPr>
            <w:tcW w:w="709" w:type="dxa"/>
          </w:tcPr>
          <w:p w14:paraId="65CEE540" w14:textId="77777777" w:rsidR="004E01B2" w:rsidRPr="004E01B2" w:rsidRDefault="004E01B2" w:rsidP="006A01D4">
            <w:pPr>
              <w:pStyle w:val="TAL"/>
              <w:jc w:val="center"/>
              <w:rPr>
                <w:color w:val="FF0000"/>
                <w:u w:val="single"/>
              </w:rPr>
            </w:pPr>
            <w:r w:rsidRPr="004E01B2">
              <w:rPr>
                <w:color w:val="FF0000"/>
                <w:u w:val="single"/>
                <w:lang w:eastAsia="ko-KR"/>
              </w:rPr>
              <w:t>BC</w:t>
            </w:r>
          </w:p>
        </w:tc>
        <w:tc>
          <w:tcPr>
            <w:tcW w:w="567" w:type="dxa"/>
          </w:tcPr>
          <w:p w14:paraId="4D3DC5E7" w14:textId="77777777" w:rsidR="004E01B2" w:rsidRPr="004E01B2" w:rsidRDefault="004E01B2" w:rsidP="006A01D4">
            <w:pPr>
              <w:pStyle w:val="TAL"/>
              <w:jc w:val="center"/>
              <w:rPr>
                <w:color w:val="FF0000"/>
                <w:u w:val="single"/>
              </w:rPr>
            </w:pPr>
            <w:r w:rsidRPr="004E01B2">
              <w:rPr>
                <w:color w:val="FF0000"/>
                <w:u w:val="single"/>
              </w:rPr>
              <w:t>No</w:t>
            </w:r>
          </w:p>
        </w:tc>
        <w:tc>
          <w:tcPr>
            <w:tcW w:w="709" w:type="dxa"/>
          </w:tcPr>
          <w:p w14:paraId="55DE2035" w14:textId="77777777" w:rsidR="004E01B2" w:rsidRPr="004E01B2" w:rsidRDefault="004E01B2" w:rsidP="006A01D4">
            <w:pPr>
              <w:pStyle w:val="TAL"/>
              <w:jc w:val="center"/>
              <w:rPr>
                <w:bCs/>
                <w:iCs/>
                <w:color w:val="FF0000"/>
                <w:u w:val="single"/>
              </w:rPr>
            </w:pPr>
            <w:r w:rsidRPr="004E01B2">
              <w:rPr>
                <w:bCs/>
                <w:iCs/>
                <w:color w:val="FF0000"/>
                <w:u w:val="single"/>
              </w:rPr>
              <w:t>N/A</w:t>
            </w:r>
          </w:p>
        </w:tc>
        <w:tc>
          <w:tcPr>
            <w:tcW w:w="728" w:type="dxa"/>
          </w:tcPr>
          <w:p w14:paraId="458683AB" w14:textId="77777777" w:rsidR="004E01B2" w:rsidRPr="004E01B2" w:rsidRDefault="004E01B2" w:rsidP="006A01D4">
            <w:pPr>
              <w:pStyle w:val="TAL"/>
              <w:jc w:val="center"/>
              <w:rPr>
                <w:bCs/>
                <w:iCs/>
                <w:color w:val="FF0000"/>
                <w:u w:val="single"/>
              </w:rPr>
            </w:pPr>
            <w:r w:rsidRPr="004E01B2">
              <w:rPr>
                <w:bCs/>
                <w:iCs/>
                <w:color w:val="FF0000"/>
                <w:u w:val="single"/>
              </w:rPr>
              <w:t>N/A</w:t>
            </w:r>
          </w:p>
        </w:tc>
      </w:tr>
      <w:tr w:rsidR="004E01B2" w:rsidRPr="00BE555F" w14:paraId="14B7D007" w14:textId="77777777" w:rsidTr="006A01D4">
        <w:trPr>
          <w:cantSplit/>
          <w:tblHeader/>
        </w:trPr>
        <w:tc>
          <w:tcPr>
            <w:tcW w:w="6917" w:type="dxa"/>
          </w:tcPr>
          <w:p w14:paraId="591A00AD" w14:textId="77777777" w:rsidR="004E01B2" w:rsidRPr="00BE555F" w:rsidRDefault="004E01B2" w:rsidP="006A01D4">
            <w:pPr>
              <w:pStyle w:val="TAL"/>
              <w:rPr>
                <w:b/>
                <w:i/>
              </w:rPr>
            </w:pPr>
            <w:r w:rsidRPr="00BE555F">
              <w:rPr>
                <w:b/>
                <w:i/>
              </w:rPr>
              <w:t>uplinkTxDC-TwoCarrierReport-r16</w:t>
            </w:r>
          </w:p>
          <w:p w14:paraId="5598D67F" w14:textId="77777777" w:rsidR="004E01B2" w:rsidRPr="00BE555F" w:rsidRDefault="004E01B2" w:rsidP="006A01D4">
            <w:pPr>
              <w:pStyle w:val="TAL"/>
            </w:pPr>
            <w:r w:rsidRPr="00BE555F">
              <w:t>Indicates whether the UE supports the uplink Tx Direct Current subcarrier location(s) reporting when configured with uplink CA with two carriers.</w:t>
            </w:r>
          </w:p>
          <w:p w14:paraId="6369A452" w14:textId="77777777" w:rsidR="004E01B2" w:rsidRPr="00BE555F" w:rsidRDefault="004E01B2" w:rsidP="006A01D4">
            <w:pPr>
              <w:pStyle w:val="TAL"/>
              <w:rPr>
                <w:b/>
                <w:i/>
              </w:rPr>
            </w:pPr>
            <w:r w:rsidRPr="00BE555F">
              <w:t>It is applicable only for (NG)EN-DC/NE-DC and NR CA where the NR has intra-band uplink CA with two uplink carriers.</w:t>
            </w:r>
          </w:p>
        </w:tc>
        <w:tc>
          <w:tcPr>
            <w:tcW w:w="709" w:type="dxa"/>
          </w:tcPr>
          <w:p w14:paraId="66D1C3FD" w14:textId="77777777" w:rsidR="004E01B2" w:rsidRPr="00BE555F" w:rsidRDefault="004E01B2" w:rsidP="006A01D4">
            <w:pPr>
              <w:pStyle w:val="TAL"/>
              <w:jc w:val="center"/>
            </w:pPr>
            <w:r w:rsidRPr="00BE555F">
              <w:rPr>
                <w:lang w:eastAsia="ko-KR"/>
              </w:rPr>
              <w:t>BC</w:t>
            </w:r>
          </w:p>
        </w:tc>
        <w:tc>
          <w:tcPr>
            <w:tcW w:w="567" w:type="dxa"/>
          </w:tcPr>
          <w:p w14:paraId="1858B7D3" w14:textId="77777777" w:rsidR="004E01B2" w:rsidRPr="00BE555F" w:rsidRDefault="004E01B2" w:rsidP="006A01D4">
            <w:pPr>
              <w:pStyle w:val="TAL"/>
              <w:jc w:val="center"/>
            </w:pPr>
            <w:r w:rsidRPr="00BE555F">
              <w:t>No</w:t>
            </w:r>
          </w:p>
        </w:tc>
        <w:tc>
          <w:tcPr>
            <w:tcW w:w="709" w:type="dxa"/>
          </w:tcPr>
          <w:p w14:paraId="1E90D73F" w14:textId="77777777" w:rsidR="004E01B2" w:rsidRPr="00BE555F" w:rsidRDefault="004E01B2" w:rsidP="006A01D4">
            <w:pPr>
              <w:pStyle w:val="TAL"/>
              <w:jc w:val="center"/>
              <w:rPr>
                <w:bCs/>
                <w:iCs/>
              </w:rPr>
            </w:pPr>
            <w:r w:rsidRPr="00BE555F">
              <w:rPr>
                <w:bCs/>
                <w:iCs/>
              </w:rPr>
              <w:t>N/A</w:t>
            </w:r>
          </w:p>
        </w:tc>
        <w:tc>
          <w:tcPr>
            <w:tcW w:w="728" w:type="dxa"/>
          </w:tcPr>
          <w:p w14:paraId="359E4B34" w14:textId="77777777" w:rsidR="004E01B2" w:rsidRPr="00BE555F" w:rsidRDefault="004E01B2" w:rsidP="006A01D4">
            <w:pPr>
              <w:pStyle w:val="TAL"/>
              <w:jc w:val="center"/>
              <w:rPr>
                <w:bCs/>
                <w:iCs/>
              </w:rPr>
            </w:pPr>
            <w:r w:rsidRPr="00BE555F">
              <w:rPr>
                <w:bCs/>
                <w:iCs/>
              </w:rPr>
              <w:t>N/A</w:t>
            </w:r>
          </w:p>
        </w:tc>
      </w:tr>
    </w:tbl>
    <w:p w14:paraId="60336CDD" w14:textId="77777777" w:rsidR="004E01B2" w:rsidRDefault="004E01B2" w:rsidP="001A7F09">
      <w:pPr>
        <w:rPr>
          <w:rFonts w:eastAsiaTheme="minorEastAsia"/>
          <w:sz w:val="22"/>
          <w:szCs w:val="22"/>
          <w:lang w:eastAsia="ja-JP"/>
        </w:rPr>
      </w:pPr>
    </w:p>
    <w:p w14:paraId="51D3336F" w14:textId="18C1C908" w:rsidR="0055048D" w:rsidRPr="00DA2EA1" w:rsidRDefault="0055048D" w:rsidP="0055048D">
      <w:pPr>
        <w:pStyle w:val="ListParagraph"/>
        <w:keepNext/>
        <w:keepLines/>
        <w:numPr>
          <w:ilvl w:val="2"/>
          <w:numId w:val="9"/>
        </w:numPr>
        <w:spacing w:before="180" w:line="257" w:lineRule="auto"/>
        <w:outlineLvl w:val="1"/>
        <w:rPr>
          <w:rFonts w:ascii="Arial" w:hAnsi="Arial"/>
          <w:sz w:val="24"/>
          <w:szCs w:val="24"/>
        </w:rPr>
      </w:pPr>
      <w:r>
        <w:rPr>
          <w:rFonts w:ascii="Arial" w:hAnsi="Arial"/>
          <w:sz w:val="24"/>
          <w:szCs w:val="24"/>
          <w:lang w:eastAsia="ja-JP"/>
        </w:rPr>
        <w:t>Which Release</w:t>
      </w:r>
    </w:p>
    <w:p w14:paraId="03A89713" w14:textId="05A13605" w:rsidR="00A321DC" w:rsidRDefault="0055048D" w:rsidP="004D0EAC">
      <w:pPr>
        <w:rPr>
          <w:rFonts w:eastAsiaTheme="minorEastAsia"/>
          <w:sz w:val="22"/>
          <w:szCs w:val="22"/>
          <w:lang w:eastAsia="ja-JP"/>
        </w:rPr>
      </w:pPr>
      <w:r>
        <w:rPr>
          <w:rFonts w:eastAsiaTheme="minorEastAsia"/>
          <w:sz w:val="22"/>
          <w:szCs w:val="22"/>
          <w:lang w:eastAsia="ja-JP"/>
        </w:rPr>
        <w:t>The solution proposed does not include any ASN.1 changes to the actual DC location reporting IEs, but rather new ASN.1 changes are to the UE capability alone. We think the impact from adding this from Rel-17 is minimal (and it does not have any Rel-18 dependencies).</w:t>
      </w:r>
    </w:p>
    <w:p w14:paraId="2572F071" w14:textId="1C2A03C6" w:rsidR="0055048D" w:rsidRPr="00080F0D" w:rsidRDefault="0055048D" w:rsidP="0055048D">
      <w:pPr>
        <w:rPr>
          <w:rFonts w:eastAsiaTheme="minorEastAsia"/>
          <w:b/>
          <w:bCs/>
          <w:sz w:val="22"/>
          <w:szCs w:val="22"/>
          <w:lang w:eastAsia="ja-JP"/>
        </w:rPr>
      </w:pPr>
      <w:r w:rsidRPr="00080F0D">
        <w:rPr>
          <w:rFonts w:eastAsiaTheme="minorEastAsia"/>
          <w:b/>
          <w:bCs/>
          <w:sz w:val="22"/>
          <w:szCs w:val="22"/>
          <w:lang w:eastAsia="ja-JP"/>
        </w:rPr>
        <w:t>Observation 5: The solution proposed does not include any ASN.1 changes to the actual DC location reporting IEs, but rather new ASN.1 changes are to the UE capability alone. We think the impact from adding this from Rel-17 is minimal (and it does not have any Rel-18 dependencies).</w:t>
      </w:r>
    </w:p>
    <w:p w14:paraId="7AA49ECA" w14:textId="58F09AC6" w:rsidR="0055048D" w:rsidRPr="00080F0D" w:rsidRDefault="0055048D" w:rsidP="004D0EAC">
      <w:pPr>
        <w:rPr>
          <w:rFonts w:eastAsiaTheme="minorEastAsia"/>
          <w:b/>
          <w:bCs/>
          <w:sz w:val="22"/>
          <w:szCs w:val="22"/>
          <w:lang w:eastAsia="ja-JP"/>
        </w:rPr>
      </w:pPr>
      <w:r w:rsidRPr="00080F0D">
        <w:rPr>
          <w:rFonts w:eastAsiaTheme="minorEastAsia"/>
          <w:b/>
          <w:bCs/>
          <w:sz w:val="22"/>
          <w:szCs w:val="22"/>
          <w:lang w:eastAsia="ja-JP"/>
        </w:rPr>
        <w:lastRenderedPageBreak/>
        <w:t>Proposal 1: Agree to the solution from text proposal provided in 2.4.2 as the basis for addressing the RAN4 requirement.</w:t>
      </w:r>
    </w:p>
    <w:p w14:paraId="0D8A0E79" w14:textId="35A20A8C" w:rsidR="0055048D" w:rsidRDefault="0055048D" w:rsidP="004D0EAC">
      <w:pPr>
        <w:rPr>
          <w:rFonts w:eastAsiaTheme="minorEastAsia"/>
          <w:b/>
          <w:bCs/>
          <w:sz w:val="22"/>
          <w:szCs w:val="22"/>
          <w:lang w:eastAsia="ja-JP"/>
        </w:rPr>
      </w:pPr>
      <w:r w:rsidRPr="00080F0D">
        <w:rPr>
          <w:rFonts w:eastAsiaTheme="minorEastAsia"/>
          <w:b/>
          <w:bCs/>
          <w:sz w:val="22"/>
          <w:szCs w:val="22"/>
          <w:lang w:eastAsia="ja-JP"/>
        </w:rPr>
        <w:t>Proposal 2: Agree to implement this from Rel-17</w:t>
      </w:r>
    </w:p>
    <w:p w14:paraId="0C19FADF" w14:textId="65E41DDA" w:rsidR="00BF61EA" w:rsidRPr="00BF61EA" w:rsidRDefault="00BF61EA" w:rsidP="004D0EAC">
      <w:pPr>
        <w:rPr>
          <w:rFonts w:eastAsiaTheme="minorEastAsia"/>
          <w:sz w:val="22"/>
          <w:szCs w:val="22"/>
          <w:lang w:eastAsia="ja-JP"/>
        </w:rPr>
      </w:pPr>
      <w:r>
        <w:rPr>
          <w:rFonts w:eastAsiaTheme="minorEastAsia"/>
          <w:sz w:val="22"/>
          <w:szCs w:val="22"/>
          <w:lang w:eastAsia="ja-JP"/>
        </w:rPr>
        <w:t>And finally, we can inform RAN4 of our decisions.</w:t>
      </w:r>
    </w:p>
    <w:p w14:paraId="6B659C4F" w14:textId="7B5A2050" w:rsidR="00BF61EA" w:rsidRPr="00BF61EA" w:rsidRDefault="00BF61EA" w:rsidP="00BF61EA">
      <w:pPr>
        <w:rPr>
          <w:rFonts w:eastAsiaTheme="minorEastAsia"/>
          <w:b/>
          <w:bCs/>
          <w:sz w:val="22"/>
          <w:szCs w:val="22"/>
          <w:lang w:eastAsia="ja-JP"/>
        </w:rPr>
      </w:pPr>
      <w:r>
        <w:rPr>
          <w:rFonts w:eastAsiaTheme="minorEastAsia"/>
          <w:b/>
          <w:bCs/>
          <w:sz w:val="22"/>
          <w:szCs w:val="22"/>
          <w:lang w:eastAsia="ja-JP"/>
        </w:rPr>
        <w:t>Proposal 3: Inform RAN4 of our decisions.</w:t>
      </w:r>
    </w:p>
    <w:p w14:paraId="0A8D5795" w14:textId="77777777" w:rsidR="00BF61EA" w:rsidRPr="00080F0D" w:rsidRDefault="00BF61EA" w:rsidP="004D0EAC">
      <w:pPr>
        <w:rPr>
          <w:rFonts w:eastAsiaTheme="minorEastAsia"/>
          <w:b/>
          <w:bCs/>
          <w:sz w:val="22"/>
          <w:szCs w:val="22"/>
          <w:lang w:eastAsia="ja-JP"/>
        </w:rPr>
      </w:pPr>
    </w:p>
    <w:p w14:paraId="51B3CD52" w14:textId="3C9247F9" w:rsidR="008B53D1" w:rsidRPr="00EA46B6" w:rsidRDefault="008B53D1" w:rsidP="004421CB">
      <w:pPr>
        <w:pStyle w:val="Heading1"/>
        <w:numPr>
          <w:ilvl w:val="0"/>
          <w:numId w:val="9"/>
        </w:numPr>
        <w:rPr>
          <w:rFonts w:eastAsia="SimSun" w:cs="Arial"/>
          <w:lang w:eastAsia="zh-CN"/>
        </w:rPr>
      </w:pPr>
      <w:r w:rsidRPr="00EA46B6">
        <w:rPr>
          <w:rFonts w:eastAsia="SimSun" w:cs="Arial"/>
          <w:lang w:eastAsia="zh-CN"/>
        </w:rPr>
        <w:t>Conclusion</w:t>
      </w:r>
    </w:p>
    <w:p w14:paraId="779B01F4" w14:textId="77777777" w:rsidR="00055AB2" w:rsidRDefault="00055AB2" w:rsidP="008E188A">
      <w:pPr>
        <w:rPr>
          <w:rFonts w:eastAsiaTheme="minorEastAsia"/>
          <w:b/>
          <w:bCs/>
          <w:lang w:eastAsia="ja-JP"/>
        </w:rPr>
      </w:pPr>
    </w:p>
    <w:p w14:paraId="6C8C93A2" w14:textId="77777777" w:rsidR="00BF61EA" w:rsidRPr="008324C6" w:rsidRDefault="00BF61EA" w:rsidP="00BF61EA">
      <w:pPr>
        <w:rPr>
          <w:rFonts w:eastAsiaTheme="minorEastAsia"/>
          <w:b/>
          <w:bCs/>
          <w:sz w:val="22"/>
          <w:szCs w:val="22"/>
          <w:lang w:val="en-US" w:eastAsia="ja-JP"/>
        </w:rPr>
      </w:pPr>
      <w:r w:rsidRPr="008324C6">
        <w:rPr>
          <w:rFonts w:eastAsiaTheme="minorEastAsia"/>
          <w:b/>
          <w:bCs/>
          <w:sz w:val="22"/>
          <w:szCs w:val="22"/>
          <w:lang w:val="en-US" w:eastAsia="ja-JP"/>
        </w:rPr>
        <w:t>Observation 1: 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w:t>
      </w:r>
    </w:p>
    <w:p w14:paraId="2BC2F22F" w14:textId="77777777" w:rsidR="00BF61EA" w:rsidRPr="008324C6" w:rsidRDefault="00BF61EA" w:rsidP="00BF61EA">
      <w:pPr>
        <w:rPr>
          <w:rFonts w:eastAsiaTheme="minorEastAsia"/>
          <w:b/>
          <w:bCs/>
          <w:sz w:val="22"/>
          <w:szCs w:val="22"/>
          <w:lang w:val="en-US" w:eastAsia="ja-JP"/>
        </w:rPr>
      </w:pPr>
      <w:r w:rsidRPr="008324C6">
        <w:rPr>
          <w:rFonts w:eastAsiaTheme="minorEastAsia"/>
          <w:b/>
          <w:bCs/>
          <w:sz w:val="22"/>
          <w:szCs w:val="22"/>
          <w:lang w:val="en-US" w:eastAsia="ja-JP"/>
        </w:rPr>
        <w:t xml:space="preserve">Observation 2: For default DC location based on activated BWP(s), it provides the benefits of power saving and better maximum output power performance (potentially lower MPR/A-MPR), especially when only PCC is activated. However, it also has the disadvantage of higher UE implementation complexity and signaling complexity/overhead as it potentially requires more configuration-dependent non-zero offset values. </w:t>
      </w:r>
    </w:p>
    <w:p w14:paraId="37D70867" w14:textId="77777777" w:rsidR="00BF61EA" w:rsidRPr="003A07BD" w:rsidRDefault="00BF61EA" w:rsidP="00BF61EA">
      <w:pPr>
        <w:rPr>
          <w:rFonts w:eastAsiaTheme="minorEastAsia"/>
          <w:b/>
          <w:bCs/>
          <w:sz w:val="22"/>
          <w:szCs w:val="22"/>
          <w:lang w:eastAsia="ja-JP"/>
        </w:rPr>
      </w:pPr>
      <w:r w:rsidRPr="003A07BD">
        <w:rPr>
          <w:rFonts w:eastAsiaTheme="minorEastAsia"/>
          <w:b/>
          <w:bCs/>
          <w:sz w:val="22"/>
          <w:szCs w:val="22"/>
          <w:lang w:eastAsia="ja-JP"/>
        </w:rPr>
        <w:t xml:space="preserve">Observation 3: The backward compatibility issue can be solved with a new capability, and since this is not part of a UE capability enquiry (and so is not “stored” in CN), we do not envision a particular DC location reporting being used by “other” node where this information is exchanged using inter-node communication. This can lend to simpler changes in </w:t>
      </w:r>
      <w:proofErr w:type="gramStart"/>
      <w:r w:rsidRPr="003A07BD">
        <w:rPr>
          <w:rFonts w:eastAsiaTheme="minorEastAsia"/>
          <w:b/>
          <w:bCs/>
          <w:sz w:val="22"/>
          <w:szCs w:val="22"/>
          <w:lang w:eastAsia="ja-JP"/>
        </w:rPr>
        <w:t>RAN2</w:t>
      </w:r>
      <w:proofErr w:type="gramEnd"/>
    </w:p>
    <w:p w14:paraId="35CE5B39" w14:textId="77777777" w:rsidR="00BF61EA" w:rsidRPr="00881598" w:rsidRDefault="00BF61EA" w:rsidP="00BF61EA">
      <w:pPr>
        <w:rPr>
          <w:rFonts w:eastAsiaTheme="minorEastAsia"/>
          <w:b/>
          <w:bCs/>
          <w:sz w:val="22"/>
          <w:szCs w:val="22"/>
          <w:lang w:val="en-US" w:eastAsia="ja-JP"/>
        </w:rPr>
      </w:pPr>
      <w:r w:rsidRPr="00881598">
        <w:rPr>
          <w:rFonts w:eastAsiaTheme="minorEastAsia"/>
          <w:b/>
          <w:bCs/>
          <w:sz w:val="22"/>
          <w:szCs w:val="22"/>
          <w:lang w:val="en-US" w:eastAsia="ja-JP"/>
        </w:rPr>
        <w:t xml:space="preserve">Observation </w:t>
      </w:r>
      <w:r>
        <w:rPr>
          <w:rFonts w:eastAsiaTheme="minorEastAsia"/>
          <w:b/>
          <w:bCs/>
          <w:sz w:val="22"/>
          <w:szCs w:val="22"/>
          <w:lang w:val="en-US" w:eastAsia="ja-JP"/>
        </w:rPr>
        <w:t>4</w:t>
      </w:r>
      <w:r w:rsidRPr="00881598">
        <w:rPr>
          <w:rFonts w:eastAsiaTheme="minorEastAsia"/>
          <w:b/>
          <w:bCs/>
          <w:sz w:val="22"/>
          <w:szCs w:val="22"/>
          <w:lang w:val="en-US" w:eastAsia="ja-JP"/>
        </w:rPr>
        <w:t xml:space="preserve">: </w:t>
      </w:r>
      <w:r>
        <w:rPr>
          <w:rFonts w:eastAsiaTheme="minorEastAsia"/>
          <w:b/>
          <w:bCs/>
          <w:sz w:val="22"/>
          <w:szCs w:val="22"/>
          <w:lang w:val="en-US" w:eastAsia="ja-JP"/>
        </w:rPr>
        <w:t xml:space="preserve">RAN4 prefers to not use the Default DC + offset (R17 style of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for </w:t>
      </w:r>
      <w:proofErr w:type="spellStart"/>
      <w:r>
        <w:rPr>
          <w:rFonts w:eastAsiaTheme="minorEastAsia"/>
          <w:b/>
          <w:bCs/>
          <w:sz w:val="22"/>
          <w:szCs w:val="22"/>
          <w:lang w:val="en-US" w:eastAsia="ja-JP"/>
        </w:rPr>
        <w:t>SpCell</w:t>
      </w:r>
      <w:proofErr w:type="spellEnd"/>
      <w:r>
        <w:rPr>
          <w:rFonts w:eastAsiaTheme="minorEastAsia"/>
          <w:b/>
          <w:bCs/>
          <w:sz w:val="22"/>
          <w:szCs w:val="22"/>
          <w:lang w:val="en-US" w:eastAsia="ja-JP"/>
        </w:rPr>
        <w:t xml:space="preserve"> UL only case</w:t>
      </w:r>
      <w:proofErr w:type="gramStart"/>
      <w:r>
        <w:rPr>
          <w:rFonts w:eastAsiaTheme="minorEastAsia"/>
          <w:b/>
          <w:bCs/>
          <w:sz w:val="22"/>
          <w:szCs w:val="22"/>
          <w:lang w:val="en-US" w:eastAsia="ja-JP"/>
        </w:rPr>
        <w:t>), but</w:t>
      </w:r>
      <w:proofErr w:type="gramEnd"/>
      <w:r>
        <w:rPr>
          <w:rFonts w:eastAsiaTheme="minorEastAsia"/>
          <w:b/>
          <w:bCs/>
          <w:sz w:val="22"/>
          <w:szCs w:val="22"/>
          <w:lang w:val="en-US" w:eastAsia="ja-JP"/>
        </w:rPr>
        <w:t xml:space="preserve"> prefers to use the R15 style (which is comprehensive in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details), and so, it is not preferrable to extend/re-interpret R17 </w:t>
      </w:r>
      <w:proofErr w:type="spellStart"/>
      <w:r>
        <w:rPr>
          <w:rFonts w:eastAsiaTheme="minorEastAsia"/>
          <w:b/>
          <w:bCs/>
          <w:sz w:val="22"/>
          <w:szCs w:val="22"/>
          <w:lang w:val="en-US" w:eastAsia="ja-JP"/>
        </w:rPr>
        <w:t>CCGroup</w:t>
      </w:r>
      <w:proofErr w:type="spellEnd"/>
      <w:r>
        <w:rPr>
          <w:rFonts w:eastAsiaTheme="minorEastAsia"/>
          <w:b/>
          <w:bCs/>
          <w:sz w:val="22"/>
          <w:szCs w:val="22"/>
          <w:lang w:val="en-US" w:eastAsia="ja-JP"/>
        </w:rPr>
        <w:t xml:space="preserve"> signaling, but rather have UE use both R15 and R17 </w:t>
      </w:r>
      <w:proofErr w:type="spellStart"/>
      <w:r>
        <w:rPr>
          <w:rFonts w:eastAsiaTheme="minorEastAsia"/>
          <w:b/>
          <w:bCs/>
          <w:sz w:val="22"/>
          <w:szCs w:val="22"/>
          <w:lang w:val="en-US" w:eastAsia="ja-JP"/>
        </w:rPr>
        <w:t>signalling</w:t>
      </w:r>
      <w:proofErr w:type="spellEnd"/>
      <w:r>
        <w:rPr>
          <w:rFonts w:eastAsiaTheme="minorEastAsia"/>
          <w:b/>
          <w:bCs/>
          <w:sz w:val="22"/>
          <w:szCs w:val="22"/>
          <w:lang w:val="en-US" w:eastAsia="ja-JP"/>
        </w:rPr>
        <w:t xml:space="preserve"> (with necessary specification changes).</w:t>
      </w:r>
    </w:p>
    <w:p w14:paraId="187E3B5E" w14:textId="77777777" w:rsidR="00BF61EA" w:rsidRPr="00080F0D" w:rsidRDefault="00BF61EA" w:rsidP="00BF61EA">
      <w:pPr>
        <w:rPr>
          <w:rFonts w:eastAsiaTheme="minorEastAsia"/>
          <w:b/>
          <w:bCs/>
          <w:sz w:val="22"/>
          <w:szCs w:val="22"/>
          <w:lang w:eastAsia="ja-JP"/>
        </w:rPr>
      </w:pPr>
      <w:r w:rsidRPr="00080F0D">
        <w:rPr>
          <w:rFonts w:eastAsiaTheme="minorEastAsia"/>
          <w:b/>
          <w:bCs/>
          <w:sz w:val="22"/>
          <w:szCs w:val="22"/>
          <w:lang w:eastAsia="ja-JP"/>
        </w:rPr>
        <w:t>Observation 5: The solution proposed does not include any ASN.1 changes to the actual DC location reporting IEs, but rather new ASN.1 changes are to the UE capability alone. We think the impact from adding this from Rel-17 is minimal (and it does not have any Rel-18 dependencies).</w:t>
      </w:r>
    </w:p>
    <w:p w14:paraId="700D7D0E" w14:textId="77777777" w:rsidR="00055AB2" w:rsidRPr="00BF61EA" w:rsidRDefault="00055AB2" w:rsidP="008E188A">
      <w:pPr>
        <w:rPr>
          <w:rFonts w:eastAsiaTheme="minorEastAsia"/>
          <w:b/>
          <w:bCs/>
          <w:lang w:eastAsia="ja-JP"/>
        </w:rPr>
      </w:pPr>
    </w:p>
    <w:p w14:paraId="3F624EE2" w14:textId="10A6F4E4" w:rsidR="008E188A" w:rsidRPr="00BF61EA" w:rsidRDefault="008E188A" w:rsidP="008E188A">
      <w:pPr>
        <w:rPr>
          <w:rFonts w:eastAsiaTheme="minorEastAsia"/>
          <w:b/>
          <w:bCs/>
          <w:sz w:val="22"/>
          <w:szCs w:val="22"/>
          <w:lang w:eastAsia="ja-JP"/>
        </w:rPr>
      </w:pPr>
      <w:r w:rsidRPr="00BF61EA">
        <w:rPr>
          <w:rFonts w:eastAsiaTheme="minorEastAsia"/>
          <w:b/>
          <w:bCs/>
          <w:sz w:val="22"/>
          <w:szCs w:val="22"/>
          <w:lang w:eastAsia="ja-JP"/>
        </w:rPr>
        <w:t>Proposal 1: Agree to the solution from text proposal provided in 2.4.2 as the basis for addressing the RAN4 requirement.</w:t>
      </w:r>
    </w:p>
    <w:p w14:paraId="397910B7" w14:textId="77777777" w:rsidR="008E188A" w:rsidRDefault="008E188A" w:rsidP="008E188A">
      <w:pPr>
        <w:rPr>
          <w:rFonts w:eastAsiaTheme="minorEastAsia"/>
          <w:b/>
          <w:bCs/>
          <w:sz w:val="22"/>
          <w:szCs w:val="22"/>
          <w:lang w:eastAsia="ja-JP"/>
        </w:rPr>
      </w:pPr>
      <w:r w:rsidRPr="00BF61EA">
        <w:rPr>
          <w:rFonts w:eastAsiaTheme="minorEastAsia"/>
          <w:b/>
          <w:bCs/>
          <w:sz w:val="22"/>
          <w:szCs w:val="22"/>
          <w:lang w:eastAsia="ja-JP"/>
        </w:rPr>
        <w:t>Proposal 2: Agree to implement this from Rel-17</w:t>
      </w:r>
    </w:p>
    <w:p w14:paraId="5FCE5EE1" w14:textId="15FC7F4E" w:rsidR="00BF61EA" w:rsidRPr="00BF61EA" w:rsidRDefault="00BF61EA" w:rsidP="008E188A">
      <w:pPr>
        <w:rPr>
          <w:rFonts w:eastAsiaTheme="minorEastAsia"/>
          <w:b/>
          <w:bCs/>
          <w:sz w:val="22"/>
          <w:szCs w:val="22"/>
          <w:lang w:eastAsia="ja-JP"/>
        </w:rPr>
      </w:pPr>
      <w:r>
        <w:rPr>
          <w:rFonts w:eastAsiaTheme="minorEastAsia"/>
          <w:b/>
          <w:bCs/>
          <w:sz w:val="22"/>
          <w:szCs w:val="22"/>
          <w:lang w:eastAsia="ja-JP"/>
        </w:rPr>
        <w:t xml:space="preserve">Proposal 3: Inform RAN4 of our </w:t>
      </w:r>
      <w:proofErr w:type="gramStart"/>
      <w:r>
        <w:rPr>
          <w:rFonts w:eastAsiaTheme="minorEastAsia"/>
          <w:b/>
          <w:bCs/>
          <w:sz w:val="22"/>
          <w:szCs w:val="22"/>
          <w:lang w:eastAsia="ja-JP"/>
        </w:rPr>
        <w:t>decisions</w:t>
      </w:r>
      <w:proofErr w:type="gramEnd"/>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7B1E921B" w14:textId="5D7D09E3" w:rsidR="00CF7F43" w:rsidRDefault="00030120" w:rsidP="00E8457E">
      <w:pPr>
        <w:rPr>
          <w:sz w:val="22"/>
          <w:szCs w:val="22"/>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sidR="009357E2">
        <w:t>R4-2310438</w:t>
      </w:r>
      <w:r w:rsidR="00E50019">
        <w:rPr>
          <w:sz w:val="22"/>
          <w:szCs w:val="22"/>
        </w:rPr>
        <w:tab/>
      </w:r>
      <w:r w:rsidR="009357E2" w:rsidRPr="004C54CE">
        <w:rPr>
          <w:rFonts w:ascii="Arial" w:hAnsi="Arial" w:cs="Arial"/>
          <w:sz w:val="22"/>
          <w:szCs w:val="22"/>
        </w:rPr>
        <w:t xml:space="preserve">LS </w:t>
      </w:r>
      <w:bookmarkStart w:id="5" w:name="OLE_LINK39"/>
      <w:r w:rsidR="009357E2" w:rsidRPr="004C54CE">
        <w:rPr>
          <w:rFonts w:ascii="Arial" w:hAnsi="Arial" w:cs="Arial"/>
          <w:sz w:val="22"/>
          <w:szCs w:val="22"/>
        </w:rPr>
        <w:t xml:space="preserve">on </w:t>
      </w:r>
      <w:bookmarkEnd w:id="5"/>
      <w:r w:rsidR="009357E2" w:rsidRPr="004C54CE">
        <w:rPr>
          <w:rFonts w:ascii="Arial" w:hAnsi="Arial" w:cs="Arial"/>
          <w:sz w:val="22"/>
          <w:szCs w:val="22"/>
        </w:rPr>
        <w:t xml:space="preserve">Rel-17 DC location </w:t>
      </w:r>
      <w:proofErr w:type="spellStart"/>
      <w:r w:rsidR="009357E2" w:rsidRPr="004C54CE">
        <w:rPr>
          <w:rFonts w:ascii="Arial" w:hAnsi="Arial" w:cs="Arial"/>
          <w:sz w:val="22"/>
          <w:szCs w:val="22"/>
        </w:rPr>
        <w:t>signaling</w:t>
      </w:r>
      <w:proofErr w:type="spellEnd"/>
      <w:r w:rsidR="009357E2" w:rsidRPr="004C54CE">
        <w:rPr>
          <w:rFonts w:ascii="Arial" w:hAnsi="Arial" w:cs="Arial"/>
          <w:sz w:val="22"/>
          <w:szCs w:val="22"/>
        </w:rPr>
        <w:t xml:space="preserve"> </w:t>
      </w:r>
      <w:proofErr w:type="gramStart"/>
      <w:r w:rsidR="009357E2" w:rsidRPr="004C54CE">
        <w:rPr>
          <w:rFonts w:ascii="Arial" w:hAnsi="Arial" w:cs="Arial"/>
          <w:sz w:val="22"/>
          <w:szCs w:val="22"/>
        </w:rPr>
        <w:t xml:space="preserve">enhancement  </w:t>
      </w:r>
      <w:r w:rsidR="00DD7EE1">
        <w:rPr>
          <w:sz w:val="22"/>
          <w:szCs w:val="22"/>
        </w:rPr>
        <w:tab/>
      </w:r>
      <w:proofErr w:type="gramEnd"/>
      <w:r w:rsidR="00DD7EE1">
        <w:rPr>
          <w:sz w:val="22"/>
          <w:szCs w:val="22"/>
        </w:rPr>
        <w:tab/>
        <w:t>RAN4</w:t>
      </w:r>
    </w:p>
    <w:p w14:paraId="7EAB3E76" w14:textId="274F5328" w:rsidR="00C80CA2" w:rsidRPr="00C80CA2" w:rsidRDefault="00C80CA2" w:rsidP="00E8457E">
      <w:pPr>
        <w:rPr>
          <w:rFonts w:eastAsiaTheme="minorEastAsia"/>
          <w:sz w:val="22"/>
          <w:szCs w:val="22"/>
          <w:lang w:eastAsia="ja-JP"/>
        </w:rPr>
      </w:pPr>
    </w:p>
    <w:sectPr w:rsidR="00C80CA2" w:rsidRPr="00C80CA2" w:rsidSect="00E8457E">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7172A" w14:textId="77777777" w:rsidR="00D148B7" w:rsidRDefault="00D148B7">
      <w:r>
        <w:separator/>
      </w:r>
    </w:p>
  </w:endnote>
  <w:endnote w:type="continuationSeparator" w:id="0">
    <w:p w14:paraId="44B3D196" w14:textId="77777777" w:rsidR="00D148B7" w:rsidRDefault="00D1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20B0604020202020204"/>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Osaka">
    <w:panose1 w:val="020B0604020202020204"/>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0000000000000000000"/>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4A772" w14:textId="77777777" w:rsidR="00D148B7" w:rsidRDefault="00D148B7">
      <w:r>
        <w:separator/>
      </w:r>
    </w:p>
  </w:footnote>
  <w:footnote w:type="continuationSeparator" w:id="0">
    <w:p w14:paraId="7DA876F0" w14:textId="77777777" w:rsidR="00D148B7" w:rsidRDefault="00D14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09F36F59"/>
    <w:multiLevelType w:val="hybridMultilevel"/>
    <w:tmpl w:val="FB50C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7E313BC"/>
    <w:multiLevelType w:val="singleLevel"/>
    <w:tmpl w:val="EEC575C6"/>
    <w:lvl w:ilvl="0">
      <w:start w:val="1"/>
      <w:numFmt w:val="decimal"/>
      <w:pStyle w:val="a"/>
      <w:lvlText w:val="%1&gt;"/>
      <w:lvlJc w:val="left"/>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024F94"/>
    <w:multiLevelType w:val="hybridMultilevel"/>
    <w:tmpl w:val="44A6E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1FC46E3"/>
    <w:multiLevelType w:val="hybridMultilevel"/>
    <w:tmpl w:val="5D4A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16"/>
  </w:num>
  <w:num w:numId="3" w16cid:durableId="1593857717">
    <w:abstractNumId w:val="23"/>
  </w:num>
  <w:num w:numId="4" w16cid:durableId="18065108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1"/>
  </w:num>
  <w:num w:numId="10" w16cid:durableId="1899854263">
    <w:abstractNumId w:val="28"/>
  </w:num>
  <w:num w:numId="11" w16cid:durableId="224225374">
    <w:abstractNumId w:val="12"/>
  </w:num>
  <w:num w:numId="12" w16cid:durableId="938023409">
    <w:abstractNumId w:val="26"/>
  </w:num>
  <w:num w:numId="13" w16cid:durableId="1847744037">
    <w:abstractNumId w:val="8"/>
  </w:num>
  <w:num w:numId="14" w16cid:durableId="28146905">
    <w:abstractNumId w:val="17"/>
  </w:num>
  <w:num w:numId="15" w16cid:durableId="1781488690">
    <w:abstractNumId w:val="14"/>
  </w:num>
  <w:num w:numId="16" w16cid:durableId="866602830">
    <w:abstractNumId w:val="25"/>
  </w:num>
  <w:num w:numId="17" w16cid:durableId="532497189">
    <w:abstractNumId w:val="27"/>
  </w:num>
  <w:num w:numId="18" w16cid:durableId="350768395">
    <w:abstractNumId w:val="15"/>
  </w:num>
  <w:num w:numId="19" w16cid:durableId="1775173675">
    <w:abstractNumId w:val="13"/>
  </w:num>
  <w:num w:numId="20" w16cid:durableId="272053052">
    <w:abstractNumId w:val="9"/>
  </w:num>
  <w:num w:numId="21" w16cid:durableId="555360417">
    <w:abstractNumId w:val="1"/>
  </w:num>
  <w:num w:numId="22" w16cid:durableId="180821539">
    <w:abstractNumId w:val="24"/>
  </w:num>
  <w:num w:numId="23" w16cid:durableId="1462922338">
    <w:abstractNumId w:val="10"/>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0"/>
  </w:num>
  <w:num w:numId="26" w16cid:durableId="2146773907">
    <w:abstractNumId w:val="19"/>
  </w:num>
  <w:num w:numId="27" w16cid:durableId="1294098927">
    <w:abstractNumId w:val="22"/>
  </w:num>
  <w:num w:numId="28" w16cid:durableId="1086422541">
    <w:abstractNumId w:val="6"/>
  </w:num>
  <w:num w:numId="29" w16cid:durableId="1332416288">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5AB2"/>
    <w:rsid w:val="0005627F"/>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67890"/>
    <w:rsid w:val="000703C3"/>
    <w:rsid w:val="000708AB"/>
    <w:rsid w:val="000709F7"/>
    <w:rsid w:val="00070CDD"/>
    <w:rsid w:val="00070E87"/>
    <w:rsid w:val="00070F2C"/>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0F0D"/>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8CC"/>
    <w:rsid w:val="000B7912"/>
    <w:rsid w:val="000C00E1"/>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1FD2"/>
    <w:rsid w:val="001024B9"/>
    <w:rsid w:val="0010434F"/>
    <w:rsid w:val="001053B5"/>
    <w:rsid w:val="0010634F"/>
    <w:rsid w:val="00106446"/>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608"/>
    <w:rsid w:val="00152AB9"/>
    <w:rsid w:val="00152D53"/>
    <w:rsid w:val="00152F42"/>
    <w:rsid w:val="00153715"/>
    <w:rsid w:val="00153D8D"/>
    <w:rsid w:val="001551A2"/>
    <w:rsid w:val="0015526C"/>
    <w:rsid w:val="00155873"/>
    <w:rsid w:val="0015591C"/>
    <w:rsid w:val="001559C3"/>
    <w:rsid w:val="00155A95"/>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54C"/>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317"/>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A9F"/>
    <w:rsid w:val="002B565A"/>
    <w:rsid w:val="002B59FE"/>
    <w:rsid w:val="002B5E83"/>
    <w:rsid w:val="002B67C0"/>
    <w:rsid w:val="002B689A"/>
    <w:rsid w:val="002B69FC"/>
    <w:rsid w:val="002B7017"/>
    <w:rsid w:val="002B717E"/>
    <w:rsid w:val="002B7217"/>
    <w:rsid w:val="002B7766"/>
    <w:rsid w:val="002C0476"/>
    <w:rsid w:val="002C05AE"/>
    <w:rsid w:val="002C0977"/>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B02"/>
    <w:rsid w:val="002D0B0D"/>
    <w:rsid w:val="002D0CE6"/>
    <w:rsid w:val="002D159C"/>
    <w:rsid w:val="002D1D19"/>
    <w:rsid w:val="002D2931"/>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C0B"/>
    <w:rsid w:val="003555A1"/>
    <w:rsid w:val="00355891"/>
    <w:rsid w:val="00355E3A"/>
    <w:rsid w:val="00355E72"/>
    <w:rsid w:val="003561A9"/>
    <w:rsid w:val="003568F8"/>
    <w:rsid w:val="00357891"/>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A0A"/>
    <w:rsid w:val="00391B95"/>
    <w:rsid w:val="00391BE3"/>
    <w:rsid w:val="00391C96"/>
    <w:rsid w:val="00392257"/>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7BD"/>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E72"/>
    <w:rsid w:val="004D5606"/>
    <w:rsid w:val="004D595C"/>
    <w:rsid w:val="004D5ADE"/>
    <w:rsid w:val="004D6157"/>
    <w:rsid w:val="004D679B"/>
    <w:rsid w:val="004D6C72"/>
    <w:rsid w:val="004D74A4"/>
    <w:rsid w:val="004D77DC"/>
    <w:rsid w:val="004D785D"/>
    <w:rsid w:val="004E01B2"/>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48D"/>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022"/>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4FB1"/>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58"/>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0EA"/>
    <w:rsid w:val="0065460C"/>
    <w:rsid w:val="00654A1C"/>
    <w:rsid w:val="00656298"/>
    <w:rsid w:val="00656FA4"/>
    <w:rsid w:val="006574A6"/>
    <w:rsid w:val="00657CE2"/>
    <w:rsid w:val="0066018C"/>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CB2"/>
    <w:rsid w:val="00694F02"/>
    <w:rsid w:val="00695A8E"/>
    <w:rsid w:val="00696285"/>
    <w:rsid w:val="006966FB"/>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6AD6"/>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1F6D"/>
    <w:rsid w:val="006E208E"/>
    <w:rsid w:val="006E21E4"/>
    <w:rsid w:val="006E220F"/>
    <w:rsid w:val="006E3A1C"/>
    <w:rsid w:val="006E46B3"/>
    <w:rsid w:val="006E498E"/>
    <w:rsid w:val="006E4D82"/>
    <w:rsid w:val="006E50C1"/>
    <w:rsid w:val="006E5343"/>
    <w:rsid w:val="006E59BA"/>
    <w:rsid w:val="006E7512"/>
    <w:rsid w:val="006E7851"/>
    <w:rsid w:val="006F0769"/>
    <w:rsid w:val="006F14B7"/>
    <w:rsid w:val="006F1D76"/>
    <w:rsid w:val="006F2236"/>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0C9D"/>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716"/>
    <w:rsid w:val="00740781"/>
    <w:rsid w:val="00741617"/>
    <w:rsid w:val="00742213"/>
    <w:rsid w:val="0074273E"/>
    <w:rsid w:val="00742CA3"/>
    <w:rsid w:val="00742D22"/>
    <w:rsid w:val="00742E86"/>
    <w:rsid w:val="0074377F"/>
    <w:rsid w:val="00743E79"/>
    <w:rsid w:val="00744523"/>
    <w:rsid w:val="007455C8"/>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3D78"/>
    <w:rsid w:val="007652AA"/>
    <w:rsid w:val="00765492"/>
    <w:rsid w:val="007659A7"/>
    <w:rsid w:val="00765E80"/>
    <w:rsid w:val="00766154"/>
    <w:rsid w:val="007664C6"/>
    <w:rsid w:val="00766A55"/>
    <w:rsid w:val="00766DFC"/>
    <w:rsid w:val="007673D2"/>
    <w:rsid w:val="007678AB"/>
    <w:rsid w:val="007678C0"/>
    <w:rsid w:val="00770002"/>
    <w:rsid w:val="007700E9"/>
    <w:rsid w:val="007705B7"/>
    <w:rsid w:val="0077070C"/>
    <w:rsid w:val="00770FA4"/>
    <w:rsid w:val="00772211"/>
    <w:rsid w:val="00772EE9"/>
    <w:rsid w:val="007734C1"/>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2B0"/>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4C6"/>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809A6"/>
    <w:rsid w:val="00881598"/>
    <w:rsid w:val="0088193D"/>
    <w:rsid w:val="00881BC8"/>
    <w:rsid w:val="008827DB"/>
    <w:rsid w:val="00882AD4"/>
    <w:rsid w:val="00882C88"/>
    <w:rsid w:val="008834BB"/>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A1D"/>
    <w:rsid w:val="008D6B8C"/>
    <w:rsid w:val="008D6E2E"/>
    <w:rsid w:val="008D6F12"/>
    <w:rsid w:val="008D7879"/>
    <w:rsid w:val="008E0045"/>
    <w:rsid w:val="008E0711"/>
    <w:rsid w:val="008E0875"/>
    <w:rsid w:val="008E120E"/>
    <w:rsid w:val="008E188A"/>
    <w:rsid w:val="008E1D91"/>
    <w:rsid w:val="008E2FB5"/>
    <w:rsid w:val="008E317F"/>
    <w:rsid w:val="008E3EF2"/>
    <w:rsid w:val="008E48DB"/>
    <w:rsid w:val="008E4D0D"/>
    <w:rsid w:val="008E5CF9"/>
    <w:rsid w:val="008E726F"/>
    <w:rsid w:val="008E75F1"/>
    <w:rsid w:val="008E79CD"/>
    <w:rsid w:val="008E7DBA"/>
    <w:rsid w:val="008F02B9"/>
    <w:rsid w:val="008F19CE"/>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2FC5"/>
    <w:rsid w:val="00933D96"/>
    <w:rsid w:val="009345CA"/>
    <w:rsid w:val="00934889"/>
    <w:rsid w:val="00935166"/>
    <w:rsid w:val="0093542F"/>
    <w:rsid w:val="00935487"/>
    <w:rsid w:val="009357E2"/>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1C4"/>
    <w:rsid w:val="0096078F"/>
    <w:rsid w:val="00960D00"/>
    <w:rsid w:val="009612A1"/>
    <w:rsid w:val="009613A6"/>
    <w:rsid w:val="00961937"/>
    <w:rsid w:val="009639ED"/>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38BB"/>
    <w:rsid w:val="009E40F2"/>
    <w:rsid w:val="009E5207"/>
    <w:rsid w:val="009E6601"/>
    <w:rsid w:val="009E66F7"/>
    <w:rsid w:val="009E6BC6"/>
    <w:rsid w:val="009E6DC2"/>
    <w:rsid w:val="009E7377"/>
    <w:rsid w:val="009E79AF"/>
    <w:rsid w:val="009F0A3D"/>
    <w:rsid w:val="009F224F"/>
    <w:rsid w:val="009F256E"/>
    <w:rsid w:val="009F3D5C"/>
    <w:rsid w:val="009F406A"/>
    <w:rsid w:val="009F425E"/>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3DB"/>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21DC"/>
    <w:rsid w:val="00A3391C"/>
    <w:rsid w:val="00A33D68"/>
    <w:rsid w:val="00A34915"/>
    <w:rsid w:val="00A3512B"/>
    <w:rsid w:val="00A3515B"/>
    <w:rsid w:val="00A353F8"/>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59F5"/>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666"/>
    <w:rsid w:val="00AC2B26"/>
    <w:rsid w:val="00AC2E88"/>
    <w:rsid w:val="00AC32AC"/>
    <w:rsid w:val="00AC366E"/>
    <w:rsid w:val="00AC3821"/>
    <w:rsid w:val="00AC4067"/>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3C1D"/>
    <w:rsid w:val="00AD3D7D"/>
    <w:rsid w:val="00AD4239"/>
    <w:rsid w:val="00AD45A8"/>
    <w:rsid w:val="00AD482F"/>
    <w:rsid w:val="00AD4ACF"/>
    <w:rsid w:val="00AD51D4"/>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1E6D"/>
    <w:rsid w:val="00BD279D"/>
    <w:rsid w:val="00BD2888"/>
    <w:rsid w:val="00BD36FB"/>
    <w:rsid w:val="00BD37FB"/>
    <w:rsid w:val="00BD3A62"/>
    <w:rsid w:val="00BD47F5"/>
    <w:rsid w:val="00BD4A1F"/>
    <w:rsid w:val="00BD524F"/>
    <w:rsid w:val="00BD58D2"/>
    <w:rsid w:val="00BD5AE8"/>
    <w:rsid w:val="00BD5E3C"/>
    <w:rsid w:val="00BD5E51"/>
    <w:rsid w:val="00BD5FE1"/>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1EA"/>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0D41"/>
    <w:rsid w:val="00C11121"/>
    <w:rsid w:val="00C11488"/>
    <w:rsid w:val="00C11712"/>
    <w:rsid w:val="00C11D42"/>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CA4"/>
    <w:rsid w:val="00C54185"/>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74D3"/>
    <w:rsid w:val="00C8027C"/>
    <w:rsid w:val="00C806E9"/>
    <w:rsid w:val="00C80817"/>
    <w:rsid w:val="00C809B9"/>
    <w:rsid w:val="00C80CA2"/>
    <w:rsid w:val="00C81182"/>
    <w:rsid w:val="00C82759"/>
    <w:rsid w:val="00C82863"/>
    <w:rsid w:val="00C82A5A"/>
    <w:rsid w:val="00C82C8A"/>
    <w:rsid w:val="00C82FD1"/>
    <w:rsid w:val="00C83013"/>
    <w:rsid w:val="00C83046"/>
    <w:rsid w:val="00C83E58"/>
    <w:rsid w:val="00C83F86"/>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09E4"/>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8A"/>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8B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10F"/>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499"/>
    <w:rsid w:val="00D456D2"/>
    <w:rsid w:val="00D458D1"/>
    <w:rsid w:val="00D45ABC"/>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3C9"/>
    <w:rsid w:val="00D76CB8"/>
    <w:rsid w:val="00D76E28"/>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2EA1"/>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4D7C"/>
    <w:rsid w:val="00E253CE"/>
    <w:rsid w:val="00E25691"/>
    <w:rsid w:val="00E25E52"/>
    <w:rsid w:val="00E262D7"/>
    <w:rsid w:val="00E26A69"/>
    <w:rsid w:val="00E27589"/>
    <w:rsid w:val="00E279AD"/>
    <w:rsid w:val="00E27B58"/>
    <w:rsid w:val="00E30889"/>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5FF1"/>
    <w:rsid w:val="00E3603E"/>
    <w:rsid w:val="00E37522"/>
    <w:rsid w:val="00E3767F"/>
    <w:rsid w:val="00E37E98"/>
    <w:rsid w:val="00E40697"/>
    <w:rsid w:val="00E413B8"/>
    <w:rsid w:val="00E41693"/>
    <w:rsid w:val="00E41B09"/>
    <w:rsid w:val="00E41CD1"/>
    <w:rsid w:val="00E41E2E"/>
    <w:rsid w:val="00E42A67"/>
    <w:rsid w:val="00E42AC9"/>
    <w:rsid w:val="00E42D6E"/>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2F5"/>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2E4E"/>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iPriority w:val="99"/>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11626862">
      <w:bodyDiv w:val="1"/>
      <w:marLeft w:val="0"/>
      <w:marRight w:val="0"/>
      <w:marTop w:val="0"/>
      <w:marBottom w:val="0"/>
      <w:divBdr>
        <w:top w:val="none" w:sz="0" w:space="0" w:color="auto"/>
        <w:left w:val="none" w:sz="0" w:space="0" w:color="auto"/>
        <w:bottom w:val="none" w:sz="0" w:space="0" w:color="auto"/>
        <w:right w:val="none" w:sz="0" w:space="0" w:color="auto"/>
      </w:divBdr>
      <w:divsChild>
        <w:div w:id="1144153184">
          <w:marLeft w:val="0"/>
          <w:marRight w:val="0"/>
          <w:marTop w:val="0"/>
          <w:marBottom w:val="0"/>
          <w:divBdr>
            <w:top w:val="none" w:sz="0" w:space="0" w:color="auto"/>
            <w:left w:val="none" w:sz="0" w:space="0" w:color="auto"/>
            <w:bottom w:val="none" w:sz="0" w:space="0" w:color="auto"/>
            <w:right w:val="none" w:sz="0" w:space="0" w:color="auto"/>
          </w:divBdr>
          <w:divsChild>
            <w:div w:id="232981256">
              <w:marLeft w:val="0"/>
              <w:marRight w:val="0"/>
              <w:marTop w:val="0"/>
              <w:marBottom w:val="0"/>
              <w:divBdr>
                <w:top w:val="none" w:sz="0" w:space="0" w:color="auto"/>
                <w:left w:val="none" w:sz="0" w:space="0" w:color="auto"/>
                <w:bottom w:val="none" w:sz="0" w:space="0" w:color="auto"/>
                <w:right w:val="none" w:sz="0" w:space="0" w:color="auto"/>
              </w:divBdr>
              <w:divsChild>
                <w:div w:id="82138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1810183">
      <w:bodyDiv w:val="1"/>
      <w:marLeft w:val="0"/>
      <w:marRight w:val="0"/>
      <w:marTop w:val="0"/>
      <w:marBottom w:val="0"/>
      <w:divBdr>
        <w:top w:val="none" w:sz="0" w:space="0" w:color="auto"/>
        <w:left w:val="none" w:sz="0" w:space="0" w:color="auto"/>
        <w:bottom w:val="none" w:sz="0" w:space="0" w:color="auto"/>
        <w:right w:val="none" w:sz="0" w:space="0" w:color="auto"/>
      </w:divBdr>
      <w:divsChild>
        <w:div w:id="1726416242">
          <w:marLeft w:val="0"/>
          <w:marRight w:val="0"/>
          <w:marTop w:val="0"/>
          <w:marBottom w:val="0"/>
          <w:divBdr>
            <w:top w:val="none" w:sz="0" w:space="0" w:color="auto"/>
            <w:left w:val="none" w:sz="0" w:space="0" w:color="auto"/>
            <w:bottom w:val="none" w:sz="0" w:space="0" w:color="auto"/>
            <w:right w:val="none" w:sz="0" w:space="0" w:color="auto"/>
          </w:divBdr>
          <w:divsChild>
            <w:div w:id="1354070541">
              <w:marLeft w:val="0"/>
              <w:marRight w:val="0"/>
              <w:marTop w:val="0"/>
              <w:marBottom w:val="0"/>
              <w:divBdr>
                <w:top w:val="none" w:sz="0" w:space="0" w:color="auto"/>
                <w:left w:val="none" w:sz="0" w:space="0" w:color="auto"/>
                <w:bottom w:val="none" w:sz="0" w:space="0" w:color="auto"/>
                <w:right w:val="none" w:sz="0" w:space="0" w:color="auto"/>
              </w:divBdr>
              <w:divsChild>
                <w:div w:id="149043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2920</Words>
  <Characters>16649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Apple - Naveen Palle</cp:lastModifiedBy>
  <cp:revision>3</cp:revision>
  <cp:lastPrinted>2009-04-22T00:01:00Z</cp:lastPrinted>
  <dcterms:created xsi:type="dcterms:W3CDTF">2023-09-28T06:54:00Z</dcterms:created>
  <dcterms:modified xsi:type="dcterms:W3CDTF">2023-09-28T06:54:00Z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