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04CCB" w14:textId="4FE91A05" w:rsidR="00540A0F" w:rsidRPr="00CE1EDC" w:rsidRDefault="00540A0F" w:rsidP="00540A0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E1EDC">
        <w:rPr>
          <w:rFonts w:ascii="Arial" w:eastAsia="MS Mincho" w:hAnsi="Arial"/>
          <w:b/>
          <w:noProof/>
          <w:sz w:val="24"/>
          <w:szCs w:val="24"/>
        </w:rPr>
        <w:t>3GPP TSG RAN WG2#12</w:t>
      </w:r>
      <w:r>
        <w:rPr>
          <w:rFonts w:ascii="Arial" w:eastAsia="MS Mincho" w:hAnsi="Arial"/>
          <w:b/>
          <w:noProof/>
          <w:sz w:val="24"/>
          <w:szCs w:val="24"/>
        </w:rPr>
        <w:t>3</w:t>
      </w:r>
      <w:r w:rsidRPr="00CE1EDC">
        <w:rPr>
          <w:rFonts w:ascii="Arial" w:eastAsia="MS Mincho" w:hAnsi="Arial"/>
          <w:b/>
          <w:noProof/>
          <w:sz w:val="24"/>
          <w:szCs w:val="24"/>
        </w:rPr>
        <w:tab/>
        <w:t>R2-230</w:t>
      </w:r>
      <w:r>
        <w:rPr>
          <w:rFonts w:ascii="Arial" w:eastAsia="MS Mincho" w:hAnsi="Arial"/>
          <w:b/>
          <w:noProof/>
          <w:sz w:val="24"/>
          <w:szCs w:val="24"/>
        </w:rPr>
        <w:t>706</w:t>
      </w:r>
      <w:r>
        <w:rPr>
          <w:rFonts w:ascii="Arial" w:eastAsia="MS Mincho" w:hAnsi="Arial"/>
          <w:b/>
          <w:noProof/>
          <w:sz w:val="24"/>
          <w:szCs w:val="24"/>
        </w:rPr>
        <w:t>9</w:t>
      </w:r>
    </w:p>
    <w:p w14:paraId="2C6EF42B" w14:textId="77777777" w:rsidR="00540A0F" w:rsidRPr="00CE1EDC" w:rsidRDefault="00540A0F" w:rsidP="00540A0F">
      <w:pPr>
        <w:tabs>
          <w:tab w:val="right" w:pos="9639"/>
          <w:tab w:val="right" w:pos="13323"/>
        </w:tabs>
        <w:spacing w:after="0"/>
        <w:rPr>
          <w:rFonts w:ascii="Arial" w:eastAsia="MS Mincho" w:hAnsi="Arial"/>
          <w:b/>
          <w:noProof/>
          <w:sz w:val="24"/>
          <w:szCs w:val="24"/>
          <w:lang w:eastAsia="ja-JP"/>
        </w:rPr>
      </w:pPr>
      <w:r>
        <w:rPr>
          <w:rFonts w:ascii="Arial" w:eastAsia="MS Mincho" w:hAnsi="Arial"/>
          <w:b/>
          <w:noProof/>
          <w:sz w:val="24"/>
          <w:szCs w:val="24"/>
        </w:rPr>
        <w:t>Toulouse, France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, </w:t>
      </w:r>
      <w:r>
        <w:rPr>
          <w:rFonts w:ascii="Arial" w:eastAsia="MS Mincho" w:hAnsi="Arial"/>
          <w:b/>
          <w:noProof/>
          <w:sz w:val="24"/>
          <w:szCs w:val="24"/>
        </w:rPr>
        <w:t>21</w:t>
      </w:r>
      <w:r>
        <w:rPr>
          <w:rFonts w:ascii="Arial" w:eastAsia="MS Mincho" w:hAnsi="Arial"/>
          <w:b/>
          <w:noProof/>
          <w:sz w:val="24"/>
          <w:szCs w:val="24"/>
          <w:vertAlign w:val="superscript"/>
        </w:rPr>
        <w:t>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- 2</w:t>
      </w:r>
      <w:r>
        <w:rPr>
          <w:rFonts w:ascii="Arial" w:eastAsia="MS Mincho" w:hAnsi="Arial"/>
          <w:b/>
          <w:noProof/>
          <w:sz w:val="24"/>
          <w:szCs w:val="24"/>
        </w:rPr>
        <w:t>5</w:t>
      </w:r>
      <w:r w:rsidRPr="00CE1EDC">
        <w:rPr>
          <w:rFonts w:ascii="Arial" w:eastAsia="MS Mincho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</w:t>
      </w:r>
      <w:r>
        <w:rPr>
          <w:rFonts w:ascii="Arial" w:eastAsia="MS Mincho" w:hAnsi="Arial"/>
          <w:b/>
          <w:noProof/>
          <w:sz w:val="24"/>
          <w:szCs w:val="24"/>
        </w:rPr>
        <w:t>August</w:t>
      </w:r>
      <w:r w:rsidRPr="00CE1EDC">
        <w:rPr>
          <w:rFonts w:ascii="Arial" w:eastAsia="MS Mincho" w:hAnsi="Arial"/>
          <w:b/>
          <w:noProof/>
          <w:sz w:val="24"/>
          <w:szCs w:val="24"/>
        </w:rPr>
        <w:t xml:space="preserve"> 2023</w:t>
      </w:r>
    </w:p>
    <w:p w14:paraId="3799E92B" w14:textId="77777777" w:rsidR="00540A0F" w:rsidRPr="00CE1EDC" w:rsidRDefault="00540A0F" w:rsidP="00540A0F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MS Mincho" w:hAnsi="Arial"/>
          <w:noProof/>
        </w:rPr>
      </w:pPr>
    </w:p>
    <w:p w14:paraId="2692DE67" w14:textId="77777777" w:rsidR="00540A0F" w:rsidRPr="00CE1EDC" w:rsidRDefault="00540A0F" w:rsidP="00540A0F">
      <w:pPr>
        <w:tabs>
          <w:tab w:val="left" w:pos="7655"/>
        </w:tabs>
        <w:spacing w:after="0"/>
        <w:outlineLvl w:val="0"/>
        <w:rPr>
          <w:rFonts w:ascii="Arial" w:eastAsia="MS Mincho" w:hAnsi="Arial"/>
          <w:noProof/>
          <w:lang w:eastAsia="ko-KR"/>
        </w:rPr>
      </w:pPr>
    </w:p>
    <w:p w14:paraId="0988AF10" w14:textId="535BA0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10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4A2629">
        <w:rPr>
          <w:b/>
          <w:i/>
          <w:noProof/>
          <w:sz w:val="28"/>
        </w:rPr>
        <w:t>1399</w:t>
      </w:r>
    </w:p>
    <w:p w14:paraId="3A7BAEE1" w14:textId="1C648A52" w:rsidR="004E3939" w:rsidRPr="00DA53A0" w:rsidRDefault="00914CD1" w:rsidP="00AE1B3E">
      <w:pPr>
        <w:pStyle w:val="Header"/>
        <w:rPr>
          <w:sz w:val="22"/>
          <w:szCs w:val="22"/>
        </w:rPr>
      </w:pPr>
      <w:r>
        <w:rPr>
          <w:sz w:val="24"/>
        </w:rPr>
        <w:t>Athens, Greece</w:t>
      </w:r>
      <w:r w:rsidR="00AE1B3E" w:rsidRPr="00F25496">
        <w:rPr>
          <w:sz w:val="24"/>
        </w:rPr>
        <w:t xml:space="preserve">, </w:t>
      </w:r>
      <w:r w:rsidR="00D33624">
        <w:rPr>
          <w:sz w:val="24"/>
        </w:rPr>
        <w:t>20 - 24 February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360A575C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785A64">
        <w:rPr>
          <w:rFonts w:ascii="Arial" w:hAnsi="Arial" w:cs="Arial"/>
          <w:b/>
          <w:bCs/>
          <w:sz w:val="22"/>
          <w:szCs w:val="22"/>
        </w:rPr>
        <w:t>R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 xml:space="preserve">eply </w:t>
      </w:r>
      <w:r w:rsidR="00D43EBA" w:rsidRPr="00785A64">
        <w:rPr>
          <w:rFonts w:ascii="Arial" w:hAnsi="Arial" w:cs="Arial"/>
          <w:b/>
          <w:bCs/>
          <w:sz w:val="22"/>
          <w:szCs w:val="22"/>
        </w:rPr>
        <w:t xml:space="preserve">LS on </w:t>
      </w:r>
      <w:r w:rsidR="00D43EBA" w:rsidRPr="00785A64">
        <w:rPr>
          <w:rFonts w:ascii="Arial" w:hAnsi="Arial" w:cs="Arial" w:hint="eastAsia"/>
          <w:b/>
          <w:bCs/>
          <w:sz w:val="22"/>
          <w:szCs w:val="22"/>
        </w:rPr>
        <w:t>user consent of Non-public Network</w:t>
      </w:r>
    </w:p>
    <w:p w14:paraId="06BA196E" w14:textId="3493950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5F6E88" w:rsidRPr="005F6E88">
        <w:rPr>
          <w:rFonts w:ascii="Arial" w:hAnsi="Arial" w:cs="Arial"/>
          <w:b/>
          <w:bCs/>
          <w:sz w:val="22"/>
          <w:szCs w:val="22"/>
        </w:rPr>
        <w:t>R3-226006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785A64" w:rsidRPr="00785A64">
        <w:rPr>
          <w:rFonts w:ascii="Arial" w:hAnsi="Arial" w:cs="Arial"/>
          <w:b/>
          <w:bCs/>
          <w:sz w:val="22"/>
          <w:szCs w:val="22"/>
        </w:rPr>
        <w:t>LS on user consent of Non-public Network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785A64">
        <w:rPr>
          <w:rFonts w:ascii="Arial" w:hAnsi="Arial" w:cs="Arial"/>
          <w:b/>
          <w:bCs/>
          <w:sz w:val="22"/>
          <w:szCs w:val="22"/>
        </w:rPr>
        <w:t>RAN3</w:t>
      </w:r>
    </w:p>
    <w:p w14:paraId="2C6E4D6E" w14:textId="46D310B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E7A5E">
        <w:rPr>
          <w:rFonts w:ascii="Arial" w:hAnsi="Arial" w:cs="Arial"/>
          <w:b/>
          <w:bCs/>
          <w:sz w:val="22"/>
          <w:szCs w:val="22"/>
        </w:rPr>
        <w:t>Rel.18</w:t>
      </w:r>
    </w:p>
    <w:bookmarkEnd w:id="5"/>
    <w:bookmarkEnd w:id="6"/>
    <w:bookmarkEnd w:id="7"/>
    <w:p w14:paraId="1E9D3ED8" w14:textId="59E0C34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 w:rsidRPr="009A4D99">
        <w:rPr>
          <w:rFonts w:ascii="Arial" w:hAnsi="Arial" w:cs="Arial"/>
          <w:b/>
          <w:bCs/>
          <w:sz w:val="22"/>
          <w:szCs w:val="22"/>
        </w:rPr>
        <w:t>NR_ENDC_SON_MDT_enh2-Core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DD21C98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A4D99">
        <w:rPr>
          <w:rFonts w:ascii="Arial" w:hAnsi="Arial" w:cs="Arial"/>
          <w:b/>
          <w:sz w:val="22"/>
          <w:szCs w:val="22"/>
        </w:rPr>
        <w:t>SA3</w:t>
      </w:r>
    </w:p>
    <w:p w14:paraId="2548326B" w14:textId="6B62A7C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A4D99">
        <w:rPr>
          <w:rFonts w:ascii="Arial" w:hAnsi="Arial" w:cs="Arial"/>
          <w:b/>
          <w:bCs/>
          <w:sz w:val="22"/>
          <w:szCs w:val="22"/>
        </w:rPr>
        <w:t>RAN3</w:t>
      </w:r>
    </w:p>
    <w:p w14:paraId="5DC2ED77" w14:textId="5652E4F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 w:rsidRPr="00786840">
        <w:rPr>
          <w:rFonts w:ascii="Arial" w:hAnsi="Arial" w:cs="Arial" w:hint="eastAsia"/>
          <w:b/>
          <w:bCs/>
          <w:sz w:val="22"/>
          <w:szCs w:val="22"/>
        </w:rPr>
        <w:t>RAN2, SA5</w:t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1284FFF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 Evans</w:t>
      </w:r>
    </w:p>
    <w:p w14:paraId="2F9E069A" w14:textId="7E9E137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Tim.evans1@vodafone.com</w:t>
      </w:r>
    </w:p>
    <w:p w14:paraId="5C701869" w14:textId="7ADED5A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E79F0">
        <w:rPr>
          <w:rFonts w:ascii="Arial" w:hAnsi="Arial" w:cs="Arial"/>
          <w:b/>
          <w:bCs/>
          <w:sz w:val="22"/>
          <w:szCs w:val="22"/>
        </w:rPr>
        <w:t>+44</w:t>
      </w:r>
      <w:r w:rsidR="000048B7">
        <w:rPr>
          <w:rFonts w:ascii="Arial" w:hAnsi="Arial" w:cs="Arial"/>
          <w:b/>
          <w:bCs/>
          <w:sz w:val="22"/>
          <w:szCs w:val="22"/>
        </w:rPr>
        <w:t>7920871635</w:t>
      </w:r>
    </w:p>
    <w:p w14:paraId="51B7652C" w14:textId="77777777" w:rsidR="000048B7" w:rsidRPr="004E3939" w:rsidRDefault="000048B7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E630144" w14:textId="0F7BAFD5" w:rsidR="00B97703" w:rsidRPr="007649E4" w:rsidRDefault="00B97703" w:rsidP="007649E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Pr="00D23339">
        <w:rPr>
          <w:rFonts w:ascii="Arial" w:hAnsi="Arial" w:cs="Arial"/>
          <w:b/>
          <w:bCs/>
          <w:sz w:val="22"/>
          <w:szCs w:val="22"/>
        </w:rPr>
        <w:tab/>
      </w:r>
      <w:r w:rsidR="00D23339" w:rsidRPr="00D23339">
        <w:rPr>
          <w:rFonts w:ascii="Arial" w:hAnsi="Arial" w:cs="Arial"/>
          <w:b/>
          <w:bCs/>
          <w:sz w:val="22"/>
          <w:szCs w:val="22"/>
        </w:rPr>
        <w:t>None</w:t>
      </w:r>
    </w:p>
    <w:p w14:paraId="7734673D" w14:textId="42C5CD39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35CE737" w14:textId="5E7A8081" w:rsidR="007529AC" w:rsidRDefault="00700746" w:rsidP="00700746">
      <w:r>
        <w:t>SA3 thanks RAN3 for its LS on user consent of non</w:t>
      </w:r>
      <w:r w:rsidR="00FC0216">
        <w:t>-</w:t>
      </w:r>
      <w:r>
        <w:t>public network</w:t>
      </w:r>
      <w:r w:rsidR="00FC0216">
        <w:t xml:space="preserve"> </w:t>
      </w:r>
      <w:r>
        <w:t xml:space="preserve">in document </w:t>
      </w:r>
      <w:r w:rsidR="00FC0216" w:rsidRPr="00FC0216">
        <w:t>R3-226006</w:t>
      </w:r>
      <w:r w:rsidR="000E6642">
        <w:t>.</w:t>
      </w:r>
    </w:p>
    <w:p w14:paraId="4ED62C07" w14:textId="1BF4EBAD" w:rsidR="000E6642" w:rsidRDefault="009153E3" w:rsidP="00700746">
      <w:r>
        <w:t xml:space="preserve">In reply to document </w:t>
      </w:r>
      <w:r w:rsidR="005E3BF2">
        <w:t>R3-226006, SA3 has the following view:</w:t>
      </w:r>
    </w:p>
    <w:p w14:paraId="4DDDC2A0" w14:textId="7BE77944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>Question 1: T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PNI-NPN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is given,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(CAG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or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if it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can be covered by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signalling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public network identifier</w:t>
      </w:r>
      <w:r w:rsidR="005E3BF2" w:rsidRPr="00C234DE">
        <w:rPr>
          <w:rFonts w:ascii="Arial" w:hAnsi="Arial"/>
          <w:i/>
          <w:iCs/>
          <w:lang w:val="en-US" w:eastAsia="zh-CN"/>
        </w:rPr>
        <w:t>s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(PLMN ID)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7A242E72" w14:textId="7E97CEA2" w:rsidR="00BC5812" w:rsidRPr="00786840" w:rsidRDefault="001127C5" w:rsidP="005E3BF2">
      <w:pPr>
        <w:rPr>
          <w:rFonts w:ascii="Arial" w:hAnsi="Arial"/>
          <w:lang w:val="en-US" w:eastAsia="zh-CN"/>
        </w:rPr>
      </w:pPr>
      <w:r w:rsidRPr="00786840">
        <w:rPr>
          <w:rFonts w:ascii="Arial" w:hAnsi="Arial"/>
          <w:lang w:val="en-US" w:eastAsia="zh-CN"/>
        </w:rPr>
        <w:t xml:space="preserve">SA3 considers that using </w:t>
      </w:r>
      <w:r w:rsidRPr="00786840">
        <w:rPr>
          <w:rFonts w:ascii="Arial" w:hAnsi="Arial" w:hint="eastAsia"/>
          <w:lang w:val="en-US" w:eastAsia="zh-CN"/>
        </w:rPr>
        <w:t>public network identifier</w:t>
      </w:r>
      <w:r w:rsidRPr="00786840">
        <w:rPr>
          <w:rFonts w:ascii="Arial" w:hAnsi="Arial"/>
          <w:lang w:val="en-US" w:eastAsia="zh-CN"/>
        </w:rPr>
        <w:t>s</w:t>
      </w:r>
      <w:r w:rsidRPr="00786840">
        <w:rPr>
          <w:rFonts w:ascii="Arial" w:hAnsi="Arial" w:hint="eastAsia"/>
          <w:lang w:val="en-US" w:eastAsia="zh-CN"/>
        </w:rPr>
        <w:t xml:space="preserve"> (PLMN ID)</w:t>
      </w:r>
      <w:r w:rsidRPr="00786840">
        <w:rPr>
          <w:rFonts w:ascii="Arial" w:hAnsi="Arial"/>
          <w:lang w:val="en-US" w:eastAsia="zh-CN"/>
        </w:rPr>
        <w:t xml:space="preserve"> is sufficient</w:t>
      </w:r>
      <w:r w:rsidR="00786840" w:rsidRPr="00786840">
        <w:rPr>
          <w:rFonts w:ascii="Arial" w:hAnsi="Arial"/>
          <w:lang w:val="en-US" w:eastAsia="zh-CN"/>
        </w:rPr>
        <w:t>.</w:t>
      </w:r>
    </w:p>
    <w:p w14:paraId="2FF829FA" w14:textId="77777777" w:rsidR="005E3BF2" w:rsidRDefault="005E3BF2" w:rsidP="005E3BF2">
      <w:pPr>
        <w:rPr>
          <w:rFonts w:ascii="Arial" w:hAnsi="Arial"/>
          <w:lang w:val="en-US" w:eastAsia="zh-CN"/>
        </w:rPr>
      </w:pPr>
    </w:p>
    <w:p w14:paraId="4F80542F" w14:textId="25BFCCB6" w:rsidR="005E3BF2" w:rsidRDefault="00C234DE" w:rsidP="005E3BF2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>"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Question 2: Whether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user consent needs to be supported for MDT in </w:t>
      </w:r>
      <w:r w:rsidR="005E3BF2" w:rsidRPr="00C234DE">
        <w:rPr>
          <w:rFonts w:ascii="Arial" w:hAnsi="Arial" w:hint="eastAsia"/>
          <w:i/>
          <w:iCs/>
          <w:lang w:val="en-US" w:eastAsia="zh-CN"/>
        </w:rPr>
        <w:t>SNPN</w:t>
      </w:r>
      <w:r w:rsidR="005E3BF2" w:rsidRPr="00C234DE">
        <w:rPr>
          <w:rFonts w:ascii="Arial" w:hAnsi="Arial"/>
          <w:i/>
          <w:iCs/>
          <w:lang w:val="en-US" w:eastAsia="zh-CN"/>
        </w:rPr>
        <w:t>, and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if yes, 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to denote 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that user consent </w:t>
      </w:r>
      <w:r w:rsidR="005E3BF2" w:rsidRPr="00C234DE">
        <w:rPr>
          <w:rFonts w:ascii="Arial" w:hAnsi="Arial"/>
          <w:i/>
          <w:iCs/>
          <w:lang w:val="en-US" w:eastAsia="zh-CN"/>
        </w:rPr>
        <w:t>for MDT in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SNPNs is given,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whether </w:t>
      </w:r>
      <w:r w:rsidR="005E3BF2" w:rsidRPr="00C234DE">
        <w:rPr>
          <w:rFonts w:ascii="Arial" w:hAnsi="Arial"/>
          <w:i/>
          <w:iCs/>
          <w:lang w:val="en-US" w:eastAsia="zh-CN"/>
        </w:rPr>
        <w:t>there is a need for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</w:t>
      </w:r>
      <w:r w:rsidR="005E3BF2" w:rsidRPr="00C234DE">
        <w:rPr>
          <w:rFonts w:ascii="Arial" w:hAnsi="Arial"/>
          <w:i/>
          <w:iCs/>
          <w:lang w:val="en-US" w:eastAsia="zh-CN"/>
        </w:rPr>
        <w:t>signaling</w:t>
      </w:r>
      <w:r w:rsidR="005E3BF2" w:rsidRPr="00C234DE">
        <w:rPr>
          <w:rFonts w:ascii="Arial" w:hAnsi="Arial" w:hint="eastAsia"/>
          <w:i/>
          <w:iCs/>
          <w:lang w:val="en-US" w:eastAsia="zh-CN"/>
        </w:rPr>
        <w:t xml:space="preserve"> of private network identifier (SNPN </w:t>
      </w:r>
      <w:r w:rsidR="005E3BF2" w:rsidRPr="00C234DE">
        <w:rPr>
          <w:rFonts w:ascii="Arial" w:hAnsi="Arial"/>
          <w:i/>
          <w:iCs/>
          <w:lang w:val="en-US" w:eastAsia="zh-CN"/>
        </w:rPr>
        <w:t>ID</w:t>
      </w:r>
      <w:r w:rsidR="005E3BF2" w:rsidRPr="00C234DE">
        <w:rPr>
          <w:rFonts w:ascii="Arial" w:hAnsi="Arial" w:hint="eastAsia"/>
          <w:i/>
          <w:iCs/>
          <w:lang w:val="en-US" w:eastAsia="zh-CN"/>
        </w:rPr>
        <w:t>)</w:t>
      </w:r>
      <w:r w:rsidR="005E3BF2" w:rsidRPr="00C234DE">
        <w:rPr>
          <w:rFonts w:ascii="Arial" w:hAnsi="Arial"/>
          <w:i/>
          <w:iCs/>
          <w:lang w:val="en-US" w:eastAsia="zh-CN"/>
        </w:rPr>
        <w:t xml:space="preserve"> to the NG-RAN</w:t>
      </w:r>
      <w:r w:rsidR="005E3BF2" w:rsidRPr="00C234DE">
        <w:rPr>
          <w:rFonts w:ascii="Arial" w:hAnsi="Arial" w:hint="eastAsia"/>
          <w:i/>
          <w:iCs/>
          <w:lang w:val="en-US" w:eastAsia="zh-CN"/>
        </w:rPr>
        <w:t>?</w:t>
      </w:r>
      <w:r>
        <w:rPr>
          <w:rFonts w:ascii="Arial" w:hAnsi="Arial"/>
          <w:lang w:val="en-US" w:eastAsia="zh-CN"/>
        </w:rPr>
        <w:t>"</w:t>
      </w:r>
    </w:p>
    <w:p w14:paraId="56EB070A" w14:textId="50F34739" w:rsidR="000E6642" w:rsidRPr="007649E4" w:rsidRDefault="003E0EF9" w:rsidP="00700746">
      <w:pPr>
        <w:rPr>
          <w:rFonts w:ascii="Arial" w:hAnsi="Arial"/>
          <w:lang w:val="en-US" w:eastAsia="zh-CN"/>
        </w:rPr>
      </w:pPr>
      <w:r>
        <w:rPr>
          <w:rFonts w:ascii="Arial" w:hAnsi="Arial"/>
          <w:lang w:val="en-US" w:eastAsia="zh-CN"/>
        </w:rPr>
        <w:t xml:space="preserve">SA3 notes that </w:t>
      </w:r>
      <w:r w:rsidR="005F0CDD">
        <w:rPr>
          <w:rFonts w:ascii="Arial" w:hAnsi="Arial"/>
          <w:lang w:val="en-US" w:eastAsia="zh-CN"/>
        </w:rPr>
        <w:t>t</w:t>
      </w:r>
      <w:r w:rsidR="0067132D" w:rsidRPr="003E0EF9">
        <w:rPr>
          <w:rFonts w:ascii="Arial" w:hAnsi="Arial"/>
          <w:lang w:val="en-US" w:eastAsia="zh-CN"/>
        </w:rPr>
        <w:t xml:space="preserve">he business models for </w:t>
      </w:r>
      <w:r w:rsidR="00542AD7" w:rsidRPr="003E0EF9">
        <w:rPr>
          <w:rFonts w:ascii="Arial" w:hAnsi="Arial"/>
          <w:lang w:val="en-US" w:eastAsia="zh-CN"/>
        </w:rPr>
        <w:t xml:space="preserve">SNPN are varied and </w:t>
      </w:r>
      <w:r w:rsidR="004575F7" w:rsidRPr="003E0EF9">
        <w:rPr>
          <w:rFonts w:ascii="Arial" w:hAnsi="Arial"/>
          <w:lang w:val="en-US" w:eastAsia="zh-CN"/>
        </w:rPr>
        <w:t>SA3 assumes</w:t>
      </w:r>
      <w:r w:rsidR="00A54694" w:rsidRPr="003E0EF9">
        <w:rPr>
          <w:rFonts w:ascii="Arial" w:hAnsi="Arial"/>
          <w:lang w:val="en-US" w:eastAsia="zh-CN"/>
        </w:rPr>
        <w:t xml:space="preserve"> that the SNPN operator </w:t>
      </w:r>
      <w:r w:rsidR="004575F7" w:rsidRPr="003E0EF9">
        <w:rPr>
          <w:rFonts w:ascii="Arial" w:hAnsi="Arial"/>
          <w:lang w:val="en-US" w:eastAsia="zh-CN"/>
        </w:rPr>
        <w:t xml:space="preserve">itself </w:t>
      </w:r>
      <w:r w:rsidR="00A54694" w:rsidRPr="003E0EF9">
        <w:rPr>
          <w:rFonts w:ascii="Arial" w:hAnsi="Arial"/>
          <w:lang w:val="en-US" w:eastAsia="zh-CN"/>
        </w:rPr>
        <w:t xml:space="preserve">will develop operational </w:t>
      </w:r>
      <w:r w:rsidR="003D2735" w:rsidRPr="003E0EF9">
        <w:rPr>
          <w:rFonts w:ascii="Arial" w:hAnsi="Arial"/>
          <w:lang w:val="en-US" w:eastAsia="zh-CN"/>
        </w:rPr>
        <w:t>functions that are specific to their use case</w:t>
      </w:r>
      <w:r w:rsidR="003D2735" w:rsidRPr="003074CA">
        <w:rPr>
          <w:rFonts w:ascii="Arial" w:hAnsi="Arial"/>
          <w:lang w:val="en-US" w:eastAsia="zh-CN"/>
        </w:rPr>
        <w:t xml:space="preserve">. </w:t>
      </w:r>
      <w:r w:rsidR="0081674B" w:rsidRPr="003074CA">
        <w:rPr>
          <w:rFonts w:ascii="Arial" w:hAnsi="Arial"/>
          <w:lang w:val="en-US" w:eastAsia="zh-CN"/>
        </w:rPr>
        <w:t xml:space="preserve">As such, </w:t>
      </w:r>
      <w:r w:rsidR="00231AE7" w:rsidRPr="003074CA">
        <w:rPr>
          <w:rFonts w:ascii="Arial" w:hAnsi="Arial"/>
          <w:lang w:val="en-US" w:eastAsia="zh-CN"/>
        </w:rPr>
        <w:t>SA3 has no</w:t>
      </w:r>
      <w:r w:rsidR="001C01F3">
        <w:rPr>
          <w:rFonts w:ascii="Arial" w:hAnsi="Arial"/>
          <w:lang w:val="en-US" w:eastAsia="zh-CN"/>
        </w:rPr>
        <w:t>t identified any</w:t>
      </w:r>
      <w:r w:rsidR="00231AE7" w:rsidRPr="003074CA">
        <w:rPr>
          <w:rFonts w:ascii="Arial" w:hAnsi="Arial"/>
          <w:lang w:val="en-US" w:eastAsia="zh-CN"/>
        </w:rPr>
        <w:t xml:space="preserve"> requirements for </w:t>
      </w:r>
      <w:r w:rsidR="004D0A8F" w:rsidRPr="003074CA">
        <w:rPr>
          <w:rFonts w:ascii="Arial" w:hAnsi="Arial"/>
          <w:lang w:val="en-US" w:eastAsia="zh-CN"/>
        </w:rPr>
        <w:t xml:space="preserve">user consent in </w:t>
      </w:r>
      <w:r w:rsidR="00231AE7" w:rsidRPr="003074CA">
        <w:rPr>
          <w:rFonts w:ascii="Arial" w:hAnsi="Arial"/>
          <w:lang w:val="en-US" w:eastAsia="zh-CN"/>
        </w:rPr>
        <w:t>this</w:t>
      </w:r>
      <w:r w:rsidR="004D0A8F" w:rsidRPr="003074CA">
        <w:rPr>
          <w:rFonts w:ascii="Arial" w:hAnsi="Arial"/>
          <w:lang w:val="en-US" w:eastAsia="zh-CN"/>
        </w:rPr>
        <w:t xml:space="preserve"> case</w:t>
      </w:r>
      <w:r w:rsidR="00231AE7" w:rsidRPr="003074CA">
        <w:rPr>
          <w:rFonts w:ascii="Arial" w:hAnsi="Arial"/>
          <w:lang w:val="en-US"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63C4FA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C97B3A">
        <w:rPr>
          <w:rFonts w:ascii="Arial" w:hAnsi="Arial" w:cs="Arial"/>
          <w:b/>
        </w:rPr>
        <w:t>RAN3</w:t>
      </w:r>
      <w:r w:rsidR="007649E4">
        <w:rPr>
          <w:rFonts w:ascii="Arial" w:hAnsi="Arial" w:cs="Arial"/>
          <w:b/>
        </w:rPr>
        <w:t>:</w:t>
      </w:r>
    </w:p>
    <w:p w14:paraId="3A3E62EE" w14:textId="2423C08F" w:rsidR="00B97703" w:rsidRPr="00C97B3A" w:rsidRDefault="00B97703" w:rsidP="00C97B3A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97B3A" w:rsidRPr="00C97B3A">
        <w:rPr>
          <w:rFonts w:ascii="Arial" w:hAnsi="Arial" w:cs="Arial"/>
          <w:bCs/>
        </w:rPr>
        <w:t>Note the information provided and update specifications accordingly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3ABFF978" w14:textId="0E51BC59" w:rsidR="000B21DF" w:rsidRDefault="00B35644" w:rsidP="00CA0152">
      <w:pPr>
        <w:tabs>
          <w:tab w:val="left" w:pos="1701"/>
          <w:tab w:val="left" w:pos="3828"/>
        </w:tabs>
      </w:pPr>
      <w:r>
        <w:t>SA3#11</w:t>
      </w:r>
      <w:r w:rsidR="003C06D2">
        <w:t>0Bis-e</w:t>
      </w:r>
      <w:r>
        <w:tab/>
      </w:r>
      <w:r w:rsidR="003C06D2">
        <w:t>17 - 21 April 2023</w:t>
      </w:r>
      <w:r>
        <w:tab/>
        <w:t>Electronic meeting</w:t>
      </w:r>
    </w:p>
    <w:p w14:paraId="054FEDCB" w14:textId="4CD03C6B" w:rsidR="006052AD" w:rsidRPr="00074D3C" w:rsidRDefault="00D33624" w:rsidP="00CA0152">
      <w:pPr>
        <w:tabs>
          <w:tab w:val="left" w:pos="1701"/>
          <w:tab w:val="left" w:pos="3828"/>
        </w:tabs>
      </w:pPr>
      <w:r>
        <w:t>SA3#111</w:t>
      </w:r>
      <w:r>
        <w:tab/>
      </w:r>
      <w:r w:rsidR="009C01E1">
        <w:t>22 - 26 May 2023</w:t>
      </w:r>
      <w:r w:rsidR="009C01E1">
        <w:tab/>
      </w:r>
      <w:r w:rsidR="00C55E9F">
        <w:t>Berlin, Germany</w:t>
      </w:r>
    </w:p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2271A4" w14:textId="77777777" w:rsidR="00E02EFA" w:rsidRDefault="00E02EFA">
      <w:pPr>
        <w:spacing w:after="0"/>
      </w:pPr>
      <w:r>
        <w:separator/>
      </w:r>
    </w:p>
  </w:endnote>
  <w:endnote w:type="continuationSeparator" w:id="0">
    <w:p w14:paraId="1C8CB863" w14:textId="77777777" w:rsidR="00E02EFA" w:rsidRDefault="00E02EF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7F1B5" w14:textId="77777777" w:rsidR="00E02EFA" w:rsidRDefault="00E02EFA">
      <w:pPr>
        <w:spacing w:after="0"/>
      </w:pPr>
      <w:r>
        <w:separator/>
      </w:r>
    </w:p>
  </w:footnote>
  <w:footnote w:type="continuationSeparator" w:id="0">
    <w:p w14:paraId="311023A9" w14:textId="77777777" w:rsidR="00E02EFA" w:rsidRDefault="00E02EF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707833115">
    <w:abstractNumId w:val="6"/>
  </w:num>
  <w:num w:numId="2" w16cid:durableId="840386359">
    <w:abstractNumId w:val="5"/>
  </w:num>
  <w:num w:numId="3" w16cid:durableId="3434736">
    <w:abstractNumId w:val="4"/>
  </w:num>
  <w:num w:numId="4" w16cid:durableId="598488057">
    <w:abstractNumId w:val="3"/>
  </w:num>
  <w:num w:numId="5" w16cid:durableId="1500194793">
    <w:abstractNumId w:val="2"/>
  </w:num>
  <w:num w:numId="6" w16cid:durableId="149559119">
    <w:abstractNumId w:val="1"/>
  </w:num>
  <w:num w:numId="7" w16cid:durableId="49835284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48B7"/>
    <w:rsid w:val="00017F23"/>
    <w:rsid w:val="00074D3C"/>
    <w:rsid w:val="000B21DF"/>
    <w:rsid w:val="000E6116"/>
    <w:rsid w:val="000E6642"/>
    <w:rsid w:val="000F6242"/>
    <w:rsid w:val="00103FF1"/>
    <w:rsid w:val="001127C5"/>
    <w:rsid w:val="00196B59"/>
    <w:rsid w:val="001A14F2"/>
    <w:rsid w:val="001B3A86"/>
    <w:rsid w:val="001B763F"/>
    <w:rsid w:val="001C01F3"/>
    <w:rsid w:val="00220060"/>
    <w:rsid w:val="00226381"/>
    <w:rsid w:val="00231AE7"/>
    <w:rsid w:val="002473B2"/>
    <w:rsid w:val="002869FE"/>
    <w:rsid w:val="002E01C1"/>
    <w:rsid w:val="002F1940"/>
    <w:rsid w:val="003074CA"/>
    <w:rsid w:val="00322204"/>
    <w:rsid w:val="00383545"/>
    <w:rsid w:val="003C06D2"/>
    <w:rsid w:val="003D2735"/>
    <w:rsid w:val="003E0EF9"/>
    <w:rsid w:val="003F5E20"/>
    <w:rsid w:val="00433500"/>
    <w:rsid w:val="00433F71"/>
    <w:rsid w:val="0043559E"/>
    <w:rsid w:val="00440D43"/>
    <w:rsid w:val="004575F7"/>
    <w:rsid w:val="004631C6"/>
    <w:rsid w:val="00470DF6"/>
    <w:rsid w:val="004A2629"/>
    <w:rsid w:val="004D0A8F"/>
    <w:rsid w:val="004D444D"/>
    <w:rsid w:val="004E3939"/>
    <w:rsid w:val="00526DDD"/>
    <w:rsid w:val="00540A0F"/>
    <w:rsid w:val="00542AD7"/>
    <w:rsid w:val="0056478C"/>
    <w:rsid w:val="005B239D"/>
    <w:rsid w:val="005E3BF2"/>
    <w:rsid w:val="005F0CDD"/>
    <w:rsid w:val="005F6E88"/>
    <w:rsid w:val="006052AD"/>
    <w:rsid w:val="0067132D"/>
    <w:rsid w:val="006E7A5E"/>
    <w:rsid w:val="00700746"/>
    <w:rsid w:val="0073766B"/>
    <w:rsid w:val="007529AC"/>
    <w:rsid w:val="00757FB6"/>
    <w:rsid w:val="007649E4"/>
    <w:rsid w:val="00785A64"/>
    <w:rsid w:val="00786840"/>
    <w:rsid w:val="007F4F92"/>
    <w:rsid w:val="0081674B"/>
    <w:rsid w:val="008D1610"/>
    <w:rsid w:val="008D772F"/>
    <w:rsid w:val="00914CD1"/>
    <w:rsid w:val="009153E3"/>
    <w:rsid w:val="00925260"/>
    <w:rsid w:val="009603F6"/>
    <w:rsid w:val="009963AC"/>
    <w:rsid w:val="0099764C"/>
    <w:rsid w:val="009A4D99"/>
    <w:rsid w:val="009C01E1"/>
    <w:rsid w:val="009D1332"/>
    <w:rsid w:val="009E2EAF"/>
    <w:rsid w:val="00A250F0"/>
    <w:rsid w:val="00A54694"/>
    <w:rsid w:val="00A70448"/>
    <w:rsid w:val="00AA4FF3"/>
    <w:rsid w:val="00AE1B3E"/>
    <w:rsid w:val="00B35644"/>
    <w:rsid w:val="00B97703"/>
    <w:rsid w:val="00B978B9"/>
    <w:rsid w:val="00BA3D66"/>
    <w:rsid w:val="00BC5812"/>
    <w:rsid w:val="00C234DE"/>
    <w:rsid w:val="00C55E9F"/>
    <w:rsid w:val="00C97B3A"/>
    <w:rsid w:val="00CA0152"/>
    <w:rsid w:val="00CF6087"/>
    <w:rsid w:val="00D14BB6"/>
    <w:rsid w:val="00D23339"/>
    <w:rsid w:val="00D33624"/>
    <w:rsid w:val="00D43EBA"/>
    <w:rsid w:val="00DE79F0"/>
    <w:rsid w:val="00E02EFA"/>
    <w:rsid w:val="00E2241D"/>
    <w:rsid w:val="00E771D8"/>
    <w:rsid w:val="00F25496"/>
    <w:rsid w:val="00F667CF"/>
    <w:rsid w:val="00F72291"/>
    <w:rsid w:val="00F803BE"/>
    <w:rsid w:val="00FB2E7B"/>
    <w:rsid w:val="00FC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3074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Draft_v2</cp:lastModifiedBy>
  <cp:revision>3</cp:revision>
  <cp:lastPrinted>2002-04-23T07:10:00Z</cp:lastPrinted>
  <dcterms:created xsi:type="dcterms:W3CDTF">2023-08-03T14:14:00Z</dcterms:created>
  <dcterms:modified xsi:type="dcterms:W3CDTF">2023-08-03T14:14:00Z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2023-02-23T13:16:27Z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d3dbe6fd-53b1-427c-93a3-a1b416813ad7</vt:lpwstr>
  </property>
  <property fmtid="{D5CDD505-2E9C-101B-9397-08002B2CF9AE}" pid="8" name="MSIP_Label_17da11e7-ad83-4459-98c6-12a88e2eac78_ContentBits">
    <vt:lpwstr>0</vt:lpwstr>
  </property>
</Properties>
</file>