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317B" w14:textId="0C498C0D" w:rsidR="00CF519B" w:rsidRPr="00CE1EDC" w:rsidRDefault="00CF519B" w:rsidP="00CF519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7043</w:t>
      </w:r>
    </w:p>
    <w:p w14:paraId="7231154C" w14:textId="77777777" w:rsidR="00CF519B" w:rsidRPr="00CE1EDC" w:rsidRDefault="00CF519B" w:rsidP="00CF519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600AE7BD" w14:textId="77777777" w:rsidR="00CF519B" w:rsidRPr="00CE1EDC" w:rsidRDefault="00CF519B" w:rsidP="00CF519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D69237D" w14:textId="77777777" w:rsidR="00CF519B" w:rsidRPr="00CE1EDC" w:rsidRDefault="00CF519B" w:rsidP="00CF519B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7B9D6724" w14:textId="5F2BA380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256E3B">
        <w:rPr>
          <w:rFonts w:cs="Arial"/>
          <w:b/>
          <w:sz w:val="24"/>
          <w:lang w:val="en-US" w:eastAsia="zh-CN"/>
        </w:rPr>
        <w:t>3GPP TSG-RAN WG4 Meeting # 107</w:t>
      </w:r>
      <w:r w:rsidRPr="00256E3B">
        <w:rPr>
          <w:rFonts w:cs="Arial"/>
          <w:b/>
          <w:sz w:val="24"/>
          <w:lang w:val="en-US" w:eastAsia="zh-CN"/>
        </w:rPr>
        <w:tab/>
        <w:t>R4-2</w:t>
      </w:r>
      <w:r w:rsidR="002B2C51">
        <w:rPr>
          <w:rFonts w:cs="Arial"/>
          <w:b/>
          <w:sz w:val="24"/>
          <w:lang w:val="en-US" w:eastAsia="zh-CN"/>
        </w:rPr>
        <w:t>3</w:t>
      </w:r>
      <w:r w:rsidR="009B5ADD">
        <w:rPr>
          <w:rFonts w:cs="Arial"/>
          <w:b/>
          <w:sz w:val="24"/>
          <w:lang w:val="en-US" w:eastAsia="zh-CN"/>
        </w:rPr>
        <w:t>10170</w:t>
      </w:r>
    </w:p>
    <w:p w14:paraId="608ABB99" w14:textId="77777777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256E3B">
        <w:rPr>
          <w:rFonts w:cs="Arial"/>
          <w:b/>
          <w:sz w:val="24"/>
          <w:lang w:val="en-US" w:eastAsia="zh-CN"/>
        </w:rPr>
        <w:t>Incheon, Korea, 22th – 26th May,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72485EB1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11B2F" w:rsidRPr="00D11B2F">
        <w:rPr>
          <w:rFonts w:ascii="Arial" w:hAnsi="Arial" w:cs="Arial"/>
          <w:bCs/>
          <w:lang w:val="en-US"/>
        </w:rPr>
        <w:t>LS on update for “interBandMRDC-WithOverlapDL-Bands-r16” in 38.306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C662D7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25A14">
        <w:rPr>
          <w:rFonts w:ascii="Arial" w:hAnsi="Arial" w:cs="Arial"/>
          <w:lang w:val="en-US"/>
        </w:rPr>
        <w:t>6</w:t>
      </w:r>
    </w:p>
    <w:bookmarkEnd w:id="5"/>
    <w:bookmarkEnd w:id="6"/>
    <w:bookmarkEnd w:id="7"/>
    <w:p w14:paraId="548C124F" w14:textId="2DD40004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56E3B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33E2538" w:rsidR="00B97703" w:rsidRPr="00760B74" w:rsidRDefault="00B97703" w:rsidP="00CD5F0E">
      <w:pPr>
        <w:spacing w:after="60"/>
        <w:ind w:left="1985" w:hanging="1985"/>
        <w:rPr>
          <w:rFonts w:ascii="Arial" w:hAnsi="Arial" w:cs="Arial"/>
          <w:bCs/>
          <w:lang w:val="en-US" w:eastAsia="en-US"/>
        </w:rPr>
      </w:pPr>
      <w:r w:rsidRPr="00760B74">
        <w:rPr>
          <w:rFonts w:ascii="Arial" w:hAnsi="Arial" w:cs="Arial"/>
          <w:b/>
          <w:lang w:val="en-US"/>
        </w:rPr>
        <w:t>Contact person:</w:t>
      </w:r>
      <w:r w:rsidRPr="00760B74">
        <w:rPr>
          <w:rFonts w:ascii="Arial" w:hAnsi="Arial" w:cs="Arial"/>
          <w:b/>
          <w:bCs/>
          <w:lang w:val="en-US"/>
        </w:rPr>
        <w:tab/>
      </w:r>
      <w:r w:rsidR="00331B59" w:rsidRPr="00760B74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0A59E9A3" w14:textId="282C420A" w:rsidR="00331B59" w:rsidRDefault="00D11B2F" w:rsidP="00D11B2F">
      <w:pPr>
        <w:pStyle w:val="TAL"/>
        <w:rPr>
          <w:rFonts w:cs="Arial"/>
          <w:szCs w:val="18"/>
        </w:rPr>
      </w:pPr>
      <w:r w:rsidRPr="00D11B2F">
        <w:rPr>
          <w:rFonts w:cs="Arial"/>
          <w:szCs w:val="18"/>
          <w:lang w:val="en-US" w:eastAsia="zh-CN"/>
        </w:rPr>
        <w:t>During 10</w:t>
      </w:r>
      <w:r w:rsidR="006B4934">
        <w:rPr>
          <w:rFonts w:cs="Arial"/>
          <w:szCs w:val="18"/>
          <w:lang w:val="en-US" w:eastAsia="zh-CN"/>
        </w:rPr>
        <w:t>7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 MRTD/MTTD requirement applicability for inter-band EN-DC/NE-DC with overlapping DL frequency. </w:t>
      </w:r>
      <w:r w:rsidR="00331B59">
        <w:rPr>
          <w:rFonts w:cs="Arial"/>
          <w:szCs w:val="18"/>
        </w:rPr>
        <w:t>After discussion, RAN4 reached the following consensus:</w:t>
      </w:r>
    </w:p>
    <w:p w14:paraId="53A71095" w14:textId="77777777" w:rsidR="00331B59" w:rsidRPr="00331B59" w:rsidRDefault="00331B59" w:rsidP="009B5ADD">
      <w:pPr>
        <w:pStyle w:val="ListParagraph"/>
        <w:numPr>
          <w:ilvl w:val="0"/>
          <w:numId w:val="24"/>
        </w:numPr>
        <w:spacing w:before="240"/>
        <w:ind w:left="935" w:hanging="357"/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TDD-TDD inter-band EN-DC with overlapping frequency, </w:t>
      </w:r>
    </w:p>
    <w:p w14:paraId="4B33F773" w14:textId="057FF89C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>apply the MTTD/MTRD requirement for synchronous operation in 7.5.2.1/7.6.2.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>1 of 38.133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 for EN-DC </w:t>
      </w:r>
    </w:p>
    <w:p w14:paraId="23A8D005" w14:textId="77777777" w:rsidR="00331B59" w:rsidRPr="00331B59" w:rsidRDefault="00331B59" w:rsidP="00331B59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FDD-FDD inter-band EN-DC with overlapping frequency, </w:t>
      </w:r>
    </w:p>
    <w:p w14:paraId="1E41101B" w14:textId="649E3AE2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apply the MTTD/MTRD requirement for synchronous/asynchronous operation in 7.5.2/7.6.2 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of 38.133 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EN-DC </w:t>
      </w:r>
    </w:p>
    <w:p w14:paraId="518B39C9" w14:textId="7ABF1A5E" w:rsidR="00331B59" w:rsidRDefault="00447D64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>Furthermore,</w:t>
      </w:r>
      <w:r w:rsidR="00331B5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“Type 1 UE” and “T</w:t>
      </w:r>
      <w:r w:rsidR="00331B59">
        <w:rPr>
          <w:rFonts w:cs="Arial"/>
          <w:szCs w:val="18"/>
        </w:rPr>
        <w:t>ype 2 UE</w:t>
      </w:r>
      <w:r>
        <w:rPr>
          <w:rFonts w:cs="Arial"/>
          <w:szCs w:val="18"/>
        </w:rPr>
        <w:t xml:space="preserve">” are not defined terminologies in RAN4 specification. Instead, Type 2 UE is described as “a UE indicating capable of </w:t>
      </w:r>
      <w:r w:rsidRPr="00331B59">
        <w:rPr>
          <w:rFonts w:cs="Arial"/>
          <w:i/>
          <w:iCs/>
          <w:szCs w:val="18"/>
        </w:rPr>
        <w:t>interBandMRDC-WithOverlapDL-Bands-r16</w:t>
      </w:r>
      <w:r>
        <w:rPr>
          <w:rFonts w:cs="Arial"/>
          <w:szCs w:val="18"/>
        </w:rPr>
        <w:t>” and Type 1 UE is the conventional UE supporting general requirements for inter-band collocated EN-DC in RAN4 specifications.</w:t>
      </w:r>
    </w:p>
    <w:p w14:paraId="30B9A5B3" w14:textId="77777777" w:rsidR="00331B59" w:rsidRDefault="00331B59" w:rsidP="00D11B2F">
      <w:pPr>
        <w:pStyle w:val="TAL"/>
        <w:rPr>
          <w:rFonts w:cs="Arial"/>
          <w:szCs w:val="18"/>
        </w:rPr>
      </w:pPr>
    </w:p>
    <w:p w14:paraId="20E71C9F" w14:textId="7300AA52" w:rsidR="00D11B2F" w:rsidRPr="00447D64" w:rsidRDefault="00D11B2F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 xml:space="preserve">RAN4 </w:t>
      </w:r>
      <w:r w:rsidR="00447D64">
        <w:rPr>
          <w:rFonts w:cs="Arial"/>
          <w:szCs w:val="18"/>
        </w:rPr>
        <w:t>would like to share the above agreements which is thought to be relevant for the signalling description “</w:t>
      </w:r>
      <w:r w:rsidR="00447D64" w:rsidRPr="00447D64">
        <w:rPr>
          <w:rFonts w:cs="Arial"/>
          <w:i/>
          <w:iCs/>
          <w:szCs w:val="18"/>
        </w:rPr>
        <w:t>interBandMRDC-WithOverlapDL-Bands-r16</w:t>
      </w:r>
      <w:r w:rsidR="00447D64" w:rsidRPr="00447D64">
        <w:rPr>
          <w:rFonts w:cs="Arial"/>
          <w:szCs w:val="18"/>
        </w:rPr>
        <w:t>” with RAN2</w:t>
      </w:r>
      <w:r w:rsidR="00447D64">
        <w:rPr>
          <w:rFonts w:cs="Arial"/>
          <w:szCs w:val="18"/>
        </w:rPr>
        <w:t>. RAN2 is invited to consider whether and how to update the signalling in 38.306.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2B77DD3B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information in</w:t>
      </w:r>
      <w:r w:rsidR="00D11B2F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its future work.</w:t>
      </w:r>
    </w:p>
    <w:p w14:paraId="67161533" w14:textId="77777777" w:rsidR="00447D64" w:rsidRDefault="00447D64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657D16D1" w:rsidR="00D11B2F" w:rsidRDefault="00D11B2F" w:rsidP="00A00BB3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256E3B">
        <w:rPr>
          <w:rFonts w:ascii="Arial" w:hAnsi="Arial" w:cs="Arial"/>
          <w:bCs/>
          <w:color w:val="000000"/>
          <w:lang w:val="en-US"/>
        </w:rPr>
        <w:t>8</w:t>
      </w:r>
      <w:r w:rsidR="00A00BB3">
        <w:rPr>
          <w:rFonts w:ascii="Arial" w:hAnsi="Arial" w:cs="Arial"/>
          <w:bCs/>
          <w:color w:val="000000"/>
          <w:lang w:val="en-US"/>
        </w:rPr>
        <w:tab/>
      </w:r>
      <w:r w:rsidR="00256E3B">
        <w:rPr>
          <w:rFonts w:ascii="Arial" w:hAnsi="Arial" w:cs="Arial"/>
          <w:bCs/>
          <w:color w:val="000000"/>
          <w:lang w:val="en-US"/>
        </w:rPr>
        <w:t>21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256E3B">
        <w:rPr>
          <w:rFonts w:ascii="Arial" w:hAnsi="Arial" w:cs="Arial"/>
          <w:bCs/>
          <w:color w:val="000000"/>
          <w:lang w:val="en-US"/>
        </w:rPr>
        <w:t>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56E3B">
        <w:rPr>
          <w:rFonts w:ascii="Arial" w:hAnsi="Arial" w:cs="Arial"/>
          <w:bCs/>
          <w:color w:val="000000"/>
          <w:lang w:val="en-US"/>
        </w:rPr>
        <w:t>Aug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ab/>
      </w:r>
      <w:r w:rsidR="00256E3B">
        <w:rPr>
          <w:rFonts w:ascii="Arial" w:hAnsi="Arial" w:cs="Arial"/>
          <w:bCs/>
          <w:color w:val="000000"/>
          <w:lang w:val="en-US" w:eastAsia="zh-CN"/>
        </w:rPr>
        <w:t>Toulouse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56E3B">
        <w:rPr>
          <w:rFonts w:ascii="Arial" w:hAnsi="Arial" w:cs="Arial"/>
          <w:bCs/>
          <w:color w:val="000000"/>
          <w:lang w:val="en-US" w:eastAsia="zh-CN"/>
        </w:rPr>
        <w:t>France</w:t>
      </w:r>
    </w:p>
    <w:p w14:paraId="4DB8BAD2" w14:textId="3C3D2FCC" w:rsidR="00256E3B" w:rsidRDefault="00256E3B" w:rsidP="00A00BB3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08bis</w:t>
      </w:r>
      <w:r w:rsidR="00A00BB3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09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D3088">
        <w:rPr>
          <w:rFonts w:ascii="Arial" w:hAnsi="Arial" w:cs="Arial"/>
          <w:bCs/>
          <w:color w:val="000000"/>
          <w:lang w:val="en-US"/>
        </w:rPr>
        <w:t xml:space="preserve">Oct 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ab/>
        <w:t>Xiamen, China</w:t>
      </w:r>
    </w:p>
    <w:p w14:paraId="57FD96F4" w14:textId="62B30FBA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439D" w14:textId="77777777" w:rsidR="00C55E13" w:rsidRDefault="00C55E13">
      <w:pPr>
        <w:spacing w:after="0"/>
      </w:pPr>
      <w:r>
        <w:separator/>
      </w:r>
    </w:p>
  </w:endnote>
  <w:endnote w:type="continuationSeparator" w:id="0">
    <w:p w14:paraId="36024073" w14:textId="77777777" w:rsidR="00C55E13" w:rsidRDefault="00C55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3C985" w14:textId="77777777" w:rsidR="00C55E13" w:rsidRDefault="00C55E13">
      <w:pPr>
        <w:spacing w:after="0"/>
      </w:pPr>
      <w:r>
        <w:separator/>
      </w:r>
    </w:p>
  </w:footnote>
  <w:footnote w:type="continuationSeparator" w:id="0">
    <w:p w14:paraId="3D754511" w14:textId="77777777" w:rsidR="00C55E13" w:rsidRDefault="00C55E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9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 w:numId="24" w16cid:durableId="84023857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96431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56E3B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B5ADD"/>
    <w:rsid w:val="009C0B84"/>
    <w:rsid w:val="009E7AA3"/>
    <w:rsid w:val="009F412A"/>
    <w:rsid w:val="00A00BB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5E13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519B"/>
    <w:rsid w:val="00CF6087"/>
    <w:rsid w:val="00D0751F"/>
    <w:rsid w:val="00D07C24"/>
    <w:rsid w:val="00D11B2F"/>
    <w:rsid w:val="00D241E7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A00B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00B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0B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0B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0B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0BB3"/>
    <w:pPr>
      <w:outlineLvl w:val="5"/>
    </w:pPr>
  </w:style>
  <w:style w:type="paragraph" w:styleId="Heading7">
    <w:name w:val="heading 7"/>
    <w:basedOn w:val="H6"/>
    <w:next w:val="Normal"/>
    <w:qFormat/>
    <w:rsid w:val="00A00BB3"/>
    <w:pPr>
      <w:outlineLvl w:val="6"/>
    </w:pPr>
  </w:style>
  <w:style w:type="paragraph" w:styleId="Heading8">
    <w:name w:val="heading 8"/>
    <w:basedOn w:val="Heading1"/>
    <w:next w:val="Normal"/>
    <w:qFormat/>
    <w:rsid w:val="00A00B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0BB3"/>
    <w:pPr>
      <w:outlineLvl w:val="8"/>
    </w:pPr>
  </w:style>
  <w:style w:type="character" w:default="1" w:styleId="DefaultParagraphFont">
    <w:name w:val="Default Paragraph Font"/>
    <w:semiHidden/>
    <w:rsid w:val="00A00B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0BB3"/>
  </w:style>
  <w:style w:type="paragraph" w:styleId="Header">
    <w:name w:val="header"/>
    <w:link w:val="HeaderChar"/>
    <w:rsid w:val="00A00B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00B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00B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00BB3"/>
    <w:pPr>
      <w:spacing w:before="180"/>
      <w:ind w:left="2693" w:hanging="2693"/>
    </w:pPr>
    <w:rPr>
      <w:b/>
    </w:rPr>
  </w:style>
  <w:style w:type="paragraph" w:styleId="TOC1">
    <w:name w:val="toc 1"/>
    <w:semiHidden/>
    <w:rsid w:val="00A00B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00B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00BB3"/>
    <w:pPr>
      <w:ind w:left="1701" w:hanging="1701"/>
    </w:pPr>
  </w:style>
  <w:style w:type="paragraph" w:styleId="TOC4">
    <w:name w:val="toc 4"/>
    <w:basedOn w:val="TOC3"/>
    <w:semiHidden/>
    <w:rsid w:val="00A00BB3"/>
    <w:pPr>
      <w:ind w:left="1418" w:hanging="1418"/>
    </w:pPr>
  </w:style>
  <w:style w:type="paragraph" w:styleId="TOC3">
    <w:name w:val="toc 3"/>
    <w:basedOn w:val="TOC2"/>
    <w:semiHidden/>
    <w:rsid w:val="00A00BB3"/>
    <w:pPr>
      <w:ind w:left="1134" w:hanging="1134"/>
    </w:pPr>
  </w:style>
  <w:style w:type="paragraph" w:styleId="TOC2">
    <w:name w:val="toc 2"/>
    <w:basedOn w:val="TOC1"/>
    <w:semiHidden/>
    <w:rsid w:val="00A00B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0BB3"/>
    <w:pPr>
      <w:ind w:left="284"/>
    </w:pPr>
  </w:style>
  <w:style w:type="paragraph" w:styleId="Index1">
    <w:name w:val="index 1"/>
    <w:basedOn w:val="Normal"/>
    <w:semiHidden/>
    <w:rsid w:val="00A00BB3"/>
    <w:pPr>
      <w:keepLines/>
      <w:spacing w:after="0"/>
    </w:pPr>
  </w:style>
  <w:style w:type="paragraph" w:customStyle="1" w:styleId="ZH">
    <w:name w:val="ZH"/>
    <w:rsid w:val="00A00B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00BB3"/>
    <w:pPr>
      <w:outlineLvl w:val="9"/>
    </w:pPr>
  </w:style>
  <w:style w:type="paragraph" w:styleId="ListNumber2">
    <w:name w:val="List Number 2"/>
    <w:basedOn w:val="ListNumber"/>
    <w:semiHidden/>
    <w:rsid w:val="00A00BB3"/>
    <w:pPr>
      <w:ind w:left="851"/>
    </w:pPr>
  </w:style>
  <w:style w:type="character" w:styleId="FootnoteReference">
    <w:name w:val="footnote reference"/>
    <w:basedOn w:val="DefaultParagraphFont"/>
    <w:semiHidden/>
    <w:rsid w:val="00A00B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0B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00BB3"/>
    <w:rPr>
      <w:b/>
    </w:rPr>
  </w:style>
  <w:style w:type="paragraph" w:customStyle="1" w:styleId="TAC">
    <w:name w:val="TAC"/>
    <w:basedOn w:val="TAL"/>
    <w:rsid w:val="00A00BB3"/>
    <w:pPr>
      <w:jc w:val="center"/>
    </w:pPr>
  </w:style>
  <w:style w:type="paragraph" w:customStyle="1" w:styleId="TF">
    <w:name w:val="TF"/>
    <w:basedOn w:val="TH"/>
    <w:rsid w:val="00A00BB3"/>
    <w:pPr>
      <w:keepNext w:val="0"/>
      <w:spacing w:before="0" w:after="240"/>
    </w:pPr>
  </w:style>
  <w:style w:type="paragraph" w:customStyle="1" w:styleId="NO">
    <w:name w:val="NO"/>
    <w:basedOn w:val="Normal"/>
    <w:rsid w:val="00A00BB3"/>
    <w:pPr>
      <w:keepLines/>
      <w:ind w:left="1135" w:hanging="851"/>
    </w:pPr>
  </w:style>
  <w:style w:type="paragraph" w:styleId="TOC9">
    <w:name w:val="toc 9"/>
    <w:basedOn w:val="TOC8"/>
    <w:semiHidden/>
    <w:rsid w:val="00A00BB3"/>
    <w:pPr>
      <w:ind w:left="1418" w:hanging="1418"/>
    </w:pPr>
  </w:style>
  <w:style w:type="paragraph" w:customStyle="1" w:styleId="EX">
    <w:name w:val="EX"/>
    <w:basedOn w:val="Normal"/>
    <w:rsid w:val="00A00BB3"/>
    <w:pPr>
      <w:keepLines/>
      <w:ind w:left="1702" w:hanging="1418"/>
    </w:pPr>
  </w:style>
  <w:style w:type="paragraph" w:customStyle="1" w:styleId="FP">
    <w:name w:val="FP"/>
    <w:basedOn w:val="Normal"/>
    <w:rsid w:val="00A00BB3"/>
    <w:pPr>
      <w:spacing w:after="0"/>
    </w:pPr>
  </w:style>
  <w:style w:type="paragraph" w:customStyle="1" w:styleId="LD">
    <w:name w:val="LD"/>
    <w:rsid w:val="00A00B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00BB3"/>
    <w:pPr>
      <w:spacing w:after="0"/>
    </w:pPr>
  </w:style>
  <w:style w:type="paragraph" w:customStyle="1" w:styleId="EW">
    <w:name w:val="EW"/>
    <w:basedOn w:val="EX"/>
    <w:rsid w:val="00A00BB3"/>
    <w:pPr>
      <w:spacing w:after="0"/>
    </w:pPr>
  </w:style>
  <w:style w:type="paragraph" w:styleId="TOC6">
    <w:name w:val="toc 6"/>
    <w:basedOn w:val="TOC5"/>
    <w:next w:val="Normal"/>
    <w:semiHidden/>
    <w:rsid w:val="00A00BB3"/>
    <w:pPr>
      <w:ind w:left="1985" w:hanging="1985"/>
    </w:pPr>
  </w:style>
  <w:style w:type="paragraph" w:styleId="TOC7">
    <w:name w:val="toc 7"/>
    <w:basedOn w:val="TOC6"/>
    <w:next w:val="Normal"/>
    <w:semiHidden/>
    <w:rsid w:val="00A00BB3"/>
    <w:pPr>
      <w:ind w:left="2268" w:hanging="2268"/>
    </w:pPr>
  </w:style>
  <w:style w:type="paragraph" w:styleId="ListBullet2">
    <w:name w:val="List Bullet 2"/>
    <w:basedOn w:val="ListBullet"/>
    <w:semiHidden/>
    <w:rsid w:val="00A00BB3"/>
    <w:pPr>
      <w:ind w:left="851"/>
    </w:pPr>
  </w:style>
  <w:style w:type="paragraph" w:styleId="ListBullet3">
    <w:name w:val="List Bullet 3"/>
    <w:basedOn w:val="ListBullet2"/>
    <w:semiHidden/>
    <w:rsid w:val="00A00BB3"/>
    <w:pPr>
      <w:ind w:left="1135"/>
    </w:pPr>
  </w:style>
  <w:style w:type="paragraph" w:styleId="ListNumber">
    <w:name w:val="List Number"/>
    <w:basedOn w:val="List"/>
    <w:semiHidden/>
    <w:rsid w:val="00A00BB3"/>
  </w:style>
  <w:style w:type="paragraph" w:customStyle="1" w:styleId="EQ">
    <w:name w:val="EQ"/>
    <w:basedOn w:val="Normal"/>
    <w:next w:val="Normal"/>
    <w:rsid w:val="00A00B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0B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0B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0B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00BB3"/>
    <w:pPr>
      <w:jc w:val="right"/>
    </w:pPr>
  </w:style>
  <w:style w:type="paragraph" w:customStyle="1" w:styleId="H6">
    <w:name w:val="H6"/>
    <w:basedOn w:val="Heading5"/>
    <w:next w:val="Normal"/>
    <w:rsid w:val="00A00B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0BB3"/>
    <w:pPr>
      <w:ind w:left="851" w:hanging="851"/>
    </w:pPr>
  </w:style>
  <w:style w:type="paragraph" w:customStyle="1" w:styleId="TAL">
    <w:name w:val="TAL"/>
    <w:basedOn w:val="Normal"/>
    <w:link w:val="TALCar"/>
    <w:rsid w:val="00A00B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0B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00B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00B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00B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00BB3"/>
    <w:pPr>
      <w:framePr w:wrap="notBeside" w:y="16161"/>
    </w:pPr>
  </w:style>
  <w:style w:type="character" w:customStyle="1" w:styleId="ZGSM">
    <w:name w:val="ZGSM"/>
    <w:rsid w:val="00A00BB3"/>
  </w:style>
  <w:style w:type="paragraph" w:styleId="List2">
    <w:name w:val="List 2"/>
    <w:basedOn w:val="List"/>
    <w:semiHidden/>
    <w:rsid w:val="00A00BB3"/>
    <w:pPr>
      <w:ind w:left="851"/>
    </w:pPr>
  </w:style>
  <w:style w:type="paragraph" w:customStyle="1" w:styleId="ZG">
    <w:name w:val="ZG"/>
    <w:rsid w:val="00A00B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A00BB3"/>
    <w:pPr>
      <w:ind w:left="1135"/>
    </w:pPr>
  </w:style>
  <w:style w:type="paragraph" w:styleId="List4">
    <w:name w:val="List 4"/>
    <w:basedOn w:val="List3"/>
    <w:semiHidden/>
    <w:rsid w:val="00A00BB3"/>
    <w:pPr>
      <w:ind w:left="1418"/>
    </w:pPr>
  </w:style>
  <w:style w:type="paragraph" w:styleId="List5">
    <w:name w:val="List 5"/>
    <w:basedOn w:val="List4"/>
    <w:semiHidden/>
    <w:rsid w:val="00A00BB3"/>
    <w:pPr>
      <w:ind w:left="1702"/>
    </w:pPr>
  </w:style>
  <w:style w:type="paragraph" w:customStyle="1" w:styleId="EditorsNote">
    <w:name w:val="Editor's Note"/>
    <w:basedOn w:val="NO"/>
    <w:rsid w:val="00A00BB3"/>
    <w:rPr>
      <w:color w:val="FF0000"/>
    </w:rPr>
  </w:style>
  <w:style w:type="paragraph" w:styleId="List">
    <w:name w:val="List"/>
    <w:basedOn w:val="Normal"/>
    <w:semiHidden/>
    <w:rsid w:val="00A00BB3"/>
    <w:pPr>
      <w:ind w:left="568" w:hanging="284"/>
    </w:pPr>
  </w:style>
  <w:style w:type="paragraph" w:styleId="ListBullet">
    <w:name w:val="List Bullet"/>
    <w:basedOn w:val="List"/>
    <w:semiHidden/>
    <w:rsid w:val="00A00BB3"/>
  </w:style>
  <w:style w:type="paragraph" w:styleId="ListBullet4">
    <w:name w:val="List Bullet 4"/>
    <w:basedOn w:val="ListBullet3"/>
    <w:semiHidden/>
    <w:rsid w:val="00A00BB3"/>
    <w:pPr>
      <w:ind w:left="1418"/>
    </w:pPr>
  </w:style>
  <w:style w:type="paragraph" w:styleId="ListBullet5">
    <w:name w:val="List Bullet 5"/>
    <w:basedOn w:val="ListBullet4"/>
    <w:semiHidden/>
    <w:rsid w:val="00A00BB3"/>
    <w:pPr>
      <w:ind w:left="1702"/>
    </w:pPr>
  </w:style>
  <w:style w:type="paragraph" w:customStyle="1" w:styleId="B2">
    <w:name w:val="B2"/>
    <w:basedOn w:val="List2"/>
    <w:rsid w:val="00A00BB3"/>
  </w:style>
  <w:style w:type="paragraph" w:customStyle="1" w:styleId="B3">
    <w:name w:val="B3"/>
    <w:basedOn w:val="List3"/>
    <w:rsid w:val="00A00BB3"/>
  </w:style>
  <w:style w:type="paragraph" w:customStyle="1" w:styleId="B4">
    <w:name w:val="B4"/>
    <w:basedOn w:val="List4"/>
    <w:rsid w:val="00A00BB3"/>
  </w:style>
  <w:style w:type="paragraph" w:customStyle="1" w:styleId="B5">
    <w:name w:val="B5"/>
    <w:basedOn w:val="List5"/>
    <w:rsid w:val="00A00BB3"/>
  </w:style>
  <w:style w:type="paragraph" w:customStyle="1" w:styleId="ZTD">
    <w:name w:val="ZTD"/>
    <w:basedOn w:val="ZB"/>
    <w:rsid w:val="00A00B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56E3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2023-08-03T13:08:00Z</dcterms:created>
  <dcterms:modified xsi:type="dcterms:W3CDTF">2023-08-04T14:34:00Z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