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EA02" w14:textId="620970D9" w:rsidR="00B037B2" w:rsidRPr="00F956A2" w:rsidRDefault="00E90E49" w:rsidP="00B037B2">
      <w:pPr>
        <w:pStyle w:val="3GPPHeader"/>
        <w:spacing w:after="60"/>
        <w:rPr>
          <w:rFonts w:cs="Arial"/>
          <w:sz w:val="44"/>
          <w:szCs w:val="44"/>
        </w:rPr>
      </w:pPr>
      <w:r w:rsidRPr="00CE0424">
        <w:t>3GPP TSG-RAN WG</w:t>
      </w:r>
      <w:r w:rsidR="00F20F5C">
        <w:t>2</w:t>
      </w:r>
      <w:r w:rsidRPr="00CE0424">
        <w:t xml:space="preserve"> #</w:t>
      </w:r>
      <w:r w:rsidR="00F20F5C">
        <w:t>1</w:t>
      </w:r>
      <w:r w:rsidR="00900262">
        <w:t>2</w:t>
      </w:r>
      <w:r w:rsidR="00756AA1">
        <w:t>3</w:t>
      </w:r>
      <w:r w:rsidRPr="00CE0424">
        <w:tab/>
      </w:r>
      <w:r w:rsidR="00D026E8">
        <w:rPr>
          <w:sz w:val="22"/>
          <w:szCs w:val="22"/>
        </w:rPr>
        <w:t>R2-2309120</w:t>
      </w:r>
    </w:p>
    <w:p w14:paraId="4CBBEBA5" w14:textId="77777777" w:rsidR="00756AA1" w:rsidRDefault="00756AA1" w:rsidP="00756AA1">
      <w:pPr>
        <w:pStyle w:val="CRCoverPage"/>
        <w:tabs>
          <w:tab w:val="right" w:pos="9639"/>
        </w:tabs>
        <w:spacing w:after="0"/>
        <w:rPr>
          <w:b/>
          <w:noProof/>
          <w:sz w:val="24"/>
        </w:rPr>
      </w:pPr>
      <w:r>
        <w:rPr>
          <w:b/>
          <w:bCs/>
          <w:sz w:val="24"/>
          <w:szCs w:val="22"/>
        </w:rPr>
        <w:t>Toulouse</w:t>
      </w:r>
      <w:r w:rsidRPr="007E7651">
        <w:rPr>
          <w:b/>
          <w:bCs/>
          <w:sz w:val="24"/>
          <w:szCs w:val="22"/>
        </w:rPr>
        <w:t xml:space="preserve">, </w:t>
      </w:r>
      <w:r>
        <w:rPr>
          <w:b/>
          <w:bCs/>
          <w:sz w:val="24"/>
          <w:szCs w:val="22"/>
        </w:rPr>
        <w:t>France</w:t>
      </w:r>
      <w:r>
        <w:rPr>
          <w:b/>
          <w:noProof/>
          <w:sz w:val="24"/>
        </w:rPr>
        <w:t>, 21</w:t>
      </w:r>
      <w:r w:rsidRPr="00C31AE1">
        <w:rPr>
          <w:b/>
          <w:noProof/>
          <w:sz w:val="24"/>
          <w:vertAlign w:val="superscript"/>
        </w:rPr>
        <w:t>st</w:t>
      </w:r>
      <w:r>
        <w:rPr>
          <w:b/>
          <w:noProof/>
          <w:sz w:val="24"/>
        </w:rPr>
        <w:t xml:space="preserve"> – 25</w:t>
      </w:r>
      <w:r w:rsidRPr="003879EF">
        <w:rPr>
          <w:b/>
          <w:noProof/>
          <w:sz w:val="24"/>
          <w:vertAlign w:val="superscript"/>
        </w:rPr>
        <w:t>th</w:t>
      </w:r>
      <w:r>
        <w:rPr>
          <w:b/>
          <w:noProof/>
          <w:sz w:val="24"/>
        </w:rPr>
        <w:t xml:space="preserve"> August 2023</w:t>
      </w:r>
    </w:p>
    <w:p w14:paraId="252563D4" w14:textId="26AB4696" w:rsidR="00E90E49" w:rsidRPr="00CE0424" w:rsidRDefault="00B33B38" w:rsidP="00357380">
      <w:pPr>
        <w:pStyle w:val="3GPPHeader"/>
      </w:pPr>
      <w:r>
        <w:t xml:space="preserve"> </w:t>
      </w:r>
    </w:p>
    <w:p w14:paraId="267378A2" w14:textId="019DC10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537C9">
        <w:rPr>
          <w:sz w:val="22"/>
          <w:szCs w:val="22"/>
        </w:rPr>
        <w:t>7.25</w:t>
      </w:r>
    </w:p>
    <w:p w14:paraId="36E7B6AB" w14:textId="2F0A065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6B5DFB0" w14:textId="3A2E1A82" w:rsidR="00145240" w:rsidRDefault="003D3C45" w:rsidP="00145240">
      <w:pPr>
        <w:pStyle w:val="EmailDiscussion"/>
        <w:numPr>
          <w:ilvl w:val="0"/>
          <w:numId w:val="0"/>
        </w:numPr>
        <w:overflowPunct/>
        <w:autoSpaceDE/>
        <w:autoSpaceDN/>
        <w:adjustRightInd/>
        <w:textAlignment w:val="auto"/>
      </w:pPr>
      <w:r>
        <w:rPr>
          <w:sz w:val="22"/>
          <w:szCs w:val="22"/>
        </w:rPr>
        <w:t>Title:</w:t>
      </w:r>
      <w:r w:rsidR="00145240">
        <w:rPr>
          <w:sz w:val="22"/>
          <w:szCs w:val="22"/>
        </w:rPr>
        <w:tab/>
      </w:r>
      <w:r w:rsidR="00145240">
        <w:rPr>
          <w:sz w:val="22"/>
          <w:szCs w:val="22"/>
        </w:rPr>
        <w:tab/>
      </w:r>
      <w:r w:rsidR="00E90E49" w:rsidRPr="00CE0424">
        <w:rPr>
          <w:sz w:val="22"/>
          <w:szCs w:val="22"/>
        </w:rPr>
        <w:tab/>
      </w:r>
      <w:r w:rsidR="00145240">
        <w:t>[AT123][</w:t>
      </w:r>
      <w:proofErr w:type="gramStart"/>
      <w:r w:rsidR="00145240">
        <w:t>419][</w:t>
      </w:r>
      <w:proofErr w:type="gramEnd"/>
      <w:r w:rsidR="00145240">
        <w:t>POS] Location information type for PRUs (Ericsson)</w:t>
      </w:r>
    </w:p>
    <w:p w14:paraId="233F2062" w14:textId="77777777" w:rsidR="00687382" w:rsidRDefault="00687382" w:rsidP="00D546FF">
      <w:pPr>
        <w:pStyle w:val="3GPPHeader"/>
        <w:rPr>
          <w:sz w:val="22"/>
          <w:szCs w:val="22"/>
        </w:rPr>
      </w:pPr>
    </w:p>
    <w:p w14:paraId="24C111CD" w14:textId="3583FAF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6380">
        <w:rPr>
          <w:sz w:val="22"/>
          <w:szCs w:val="22"/>
        </w:rPr>
        <w:t>Discussion, Decision</w:t>
      </w:r>
    </w:p>
    <w:p w14:paraId="1DD4A9BC" w14:textId="77777777" w:rsidR="00E90E49" w:rsidRPr="00CE0424" w:rsidRDefault="00E90E49" w:rsidP="00E90E49"/>
    <w:p w14:paraId="028056FC" w14:textId="4A9414B7" w:rsidR="00E90E49" w:rsidRDefault="00E90E49" w:rsidP="00A948AC">
      <w:pPr>
        <w:pStyle w:val="Heading1"/>
        <w:numPr>
          <w:ilvl w:val="0"/>
          <w:numId w:val="23"/>
        </w:numPr>
      </w:pPr>
      <w:r w:rsidRPr="00CE0424">
        <w:t>Introduction</w:t>
      </w:r>
    </w:p>
    <w:p w14:paraId="2DEB9569" w14:textId="6BB01F7D" w:rsidR="00687382" w:rsidRPr="006E6888" w:rsidRDefault="00F133ED" w:rsidP="00687382">
      <w:pPr>
        <w:rPr>
          <w:rFonts w:ascii="Arial" w:hAnsi="Arial" w:cs="Arial"/>
        </w:rPr>
      </w:pPr>
      <w:r w:rsidRPr="006E6888">
        <w:rPr>
          <w:rFonts w:ascii="Arial" w:hAnsi="Arial" w:cs="Arial"/>
        </w:rPr>
        <w:t xml:space="preserve">This is </w:t>
      </w:r>
      <w:r w:rsidR="002D5532" w:rsidRPr="006E6888">
        <w:rPr>
          <w:rFonts w:ascii="Arial" w:hAnsi="Arial" w:cs="Arial"/>
        </w:rPr>
        <w:t>to kick off the email discussion.</w:t>
      </w:r>
    </w:p>
    <w:p w14:paraId="0A673341" w14:textId="77777777" w:rsidR="002D5532" w:rsidRDefault="002D5532" w:rsidP="002D5532"/>
    <w:p w14:paraId="3425EBE0" w14:textId="77777777" w:rsidR="002D5532" w:rsidRDefault="002D5532" w:rsidP="002D5532">
      <w:pPr>
        <w:pStyle w:val="EmailDiscussion"/>
        <w:numPr>
          <w:ilvl w:val="0"/>
          <w:numId w:val="29"/>
        </w:numPr>
        <w:overflowPunct/>
        <w:autoSpaceDE/>
        <w:autoSpaceDN/>
        <w:adjustRightInd/>
        <w:textAlignment w:val="auto"/>
      </w:pPr>
      <w:r>
        <w:t>[AT123][</w:t>
      </w:r>
      <w:proofErr w:type="gramStart"/>
      <w:r>
        <w:t>419][</w:t>
      </w:r>
      <w:proofErr w:type="gramEnd"/>
      <w:r>
        <w:t>POS] Location information type for PRUs (Ericsson)</w:t>
      </w:r>
    </w:p>
    <w:p w14:paraId="2DD6D11C" w14:textId="77777777" w:rsidR="002D5532" w:rsidRDefault="002D5532" w:rsidP="002D5532">
      <w:pPr>
        <w:pStyle w:val="EmailDiscussion2"/>
      </w:pPr>
      <w:r>
        <w:t>      Scope: Discuss the proposals in R2-2308400 and R2-2308488, gather company views, and work towards a conclusion.</w:t>
      </w:r>
    </w:p>
    <w:p w14:paraId="2520E5C2" w14:textId="77777777" w:rsidR="002D5532" w:rsidRDefault="002D5532" w:rsidP="002D5532">
      <w:pPr>
        <w:pStyle w:val="EmailDiscussion2"/>
      </w:pPr>
      <w:r>
        <w:t xml:space="preserve">      Intended outcome: Report to CB </w:t>
      </w:r>
      <w:proofErr w:type="gramStart"/>
      <w:r>
        <w:t>session</w:t>
      </w:r>
      <w:proofErr w:type="gramEnd"/>
    </w:p>
    <w:p w14:paraId="7A1AFAFF" w14:textId="77777777" w:rsidR="002D5532" w:rsidRDefault="002D5532" w:rsidP="002D5532">
      <w:pPr>
        <w:pStyle w:val="EmailDiscussion2"/>
      </w:pPr>
      <w:r>
        <w:t>      Deadline: Wednesday 2023-08-23 2000 UTC</w:t>
      </w:r>
    </w:p>
    <w:p w14:paraId="5EB5002F" w14:textId="77777777" w:rsidR="002D5532" w:rsidRPr="00687382" w:rsidRDefault="002D5532" w:rsidP="00687382"/>
    <w:p w14:paraId="1366F54F" w14:textId="06CE20C9" w:rsidR="00A4724A" w:rsidRPr="006E6888" w:rsidRDefault="00A73E2E" w:rsidP="00A948AC">
      <w:pPr>
        <w:rPr>
          <w:rFonts w:ascii="Arial" w:hAnsi="Arial" w:cs="Arial"/>
        </w:rPr>
      </w:pPr>
      <w:r w:rsidRPr="006E6888">
        <w:rPr>
          <w:rFonts w:ascii="Arial" w:hAnsi="Arial" w:cs="Arial"/>
        </w:rPr>
        <w:t xml:space="preserve">The relevant agreement as part of LS that </w:t>
      </w:r>
      <w:r w:rsidR="00193530" w:rsidRPr="006E6888">
        <w:rPr>
          <w:rFonts w:ascii="Arial" w:hAnsi="Arial" w:cs="Arial"/>
        </w:rPr>
        <w:t>for information is provided below:</w:t>
      </w:r>
    </w:p>
    <w:tbl>
      <w:tblPr>
        <w:tblStyle w:val="TableGrid"/>
        <w:tblW w:w="0" w:type="auto"/>
        <w:tblLook w:val="04A0" w:firstRow="1" w:lastRow="0" w:firstColumn="1" w:lastColumn="0" w:noHBand="0" w:noVBand="1"/>
      </w:tblPr>
      <w:tblGrid>
        <w:gridCol w:w="9631"/>
      </w:tblGrid>
      <w:tr w:rsidR="00D1320E" w14:paraId="46B166BC" w14:textId="77777777" w:rsidTr="00AE01E5">
        <w:tc>
          <w:tcPr>
            <w:tcW w:w="9631" w:type="dxa"/>
          </w:tcPr>
          <w:p w14:paraId="39A4CB92" w14:textId="77777777" w:rsidR="00D1320E" w:rsidRPr="009D3425" w:rsidRDefault="00D1320E" w:rsidP="00AE01E5">
            <w:pPr>
              <w:spacing w:after="120"/>
              <w:rPr>
                <w:rFonts w:ascii="Arial" w:hAnsi="Arial" w:cs="Arial"/>
              </w:rPr>
            </w:pPr>
            <w:r w:rsidRPr="009D3425">
              <w:rPr>
                <w:rFonts w:ascii="Arial"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7"/>
            </w:tblGrid>
            <w:tr w:rsidR="00D1320E" w:rsidRPr="009D3425" w14:paraId="7C68E3E9" w14:textId="77777777" w:rsidTr="00AE01E5">
              <w:tc>
                <w:tcPr>
                  <w:tcW w:w="9973" w:type="dxa"/>
                  <w:shd w:val="clear" w:color="auto" w:fill="auto"/>
                </w:tcPr>
                <w:p w14:paraId="02226427" w14:textId="77777777" w:rsidR="00D1320E" w:rsidRPr="009D3425" w:rsidRDefault="00D1320E" w:rsidP="00AE01E5">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5EFC673E" w14:textId="77777777" w:rsidR="00D1320E" w:rsidRPr="009D3425" w:rsidRDefault="00D1320E" w:rsidP="00AE01E5">
            <w:pPr>
              <w:spacing w:after="0"/>
              <w:rPr>
                <w:rFonts w:ascii="Arial" w:hAnsi="Arial" w:cs="Arial"/>
              </w:rPr>
            </w:pPr>
          </w:p>
          <w:p w14:paraId="1411A133" w14:textId="77777777" w:rsidR="00D1320E" w:rsidRPr="009D3425" w:rsidRDefault="00D1320E" w:rsidP="00AE01E5">
            <w:pPr>
              <w:spacing w:after="120"/>
              <w:rPr>
                <w:rFonts w:ascii="Arial" w:hAnsi="Arial" w:cs="Arial"/>
              </w:rPr>
            </w:pPr>
            <w:r w:rsidRPr="009D3425">
              <w:rPr>
                <w:rFonts w:ascii="Arial" w:hAnsi="Arial" w:cs="Arial"/>
              </w:rPr>
              <w:t>RAN2 response:</w:t>
            </w:r>
          </w:p>
          <w:p w14:paraId="0361D5AE" w14:textId="77777777" w:rsidR="00D1320E" w:rsidRPr="009D3425" w:rsidRDefault="00D1320E" w:rsidP="00AE01E5">
            <w:pPr>
              <w:tabs>
                <w:tab w:val="center" w:pos="4153"/>
                <w:tab w:val="right" w:pos="8306"/>
              </w:tabs>
              <w:spacing w:after="0"/>
              <w:rPr>
                <w:rFonts w:ascii="Arial" w:hAnsi="Arial" w:cs="Arial"/>
              </w:rPr>
            </w:pPr>
            <w:r w:rsidRPr="009D3425">
              <w:rPr>
                <w:rFonts w:ascii="Arial" w:hAnsi="Arial" w:cs="Arial"/>
              </w:rPr>
              <w:t>A PRU should be able to report</w:t>
            </w:r>
          </w:p>
          <w:p w14:paraId="5B4F37DF" w14:textId="77777777" w:rsidR="00D1320E" w:rsidRPr="009D3425" w:rsidRDefault="00D1320E" w:rsidP="00AE01E5">
            <w:pPr>
              <w:tabs>
                <w:tab w:val="center" w:pos="4153"/>
                <w:tab w:val="right" w:pos="8306"/>
              </w:tabs>
              <w:spacing w:after="0"/>
              <w:ind w:firstLine="426"/>
              <w:rPr>
                <w:rFonts w:ascii="Arial" w:hAnsi="Arial" w:cs="Arial"/>
              </w:rPr>
            </w:pPr>
            <w:r w:rsidRPr="009D3425">
              <w:rPr>
                <w:rFonts w:ascii="Arial" w:hAnsi="Arial" w:cs="Arial"/>
              </w:rPr>
              <w:t>(a) the location coordinates</w:t>
            </w:r>
            <w:r>
              <w:rPr>
                <w:rFonts w:ascii="Arial" w:hAnsi="Arial" w:cs="Arial"/>
              </w:rPr>
              <w:t xml:space="preserve"> and</w:t>
            </w:r>
            <w:r w:rsidRPr="003F244C">
              <w:rPr>
                <w:rFonts w:ascii="Arial" w:hAnsi="Arial" w:cs="Arial"/>
              </w:rPr>
              <w:t xml:space="preserve"> associated location quality/uncertainty</w:t>
            </w:r>
            <w:r w:rsidRPr="009D3425">
              <w:rPr>
                <w:rFonts w:ascii="Arial" w:hAnsi="Arial" w:cs="Arial"/>
              </w:rPr>
              <w:t xml:space="preserve"> of the PRU only, </w:t>
            </w:r>
          </w:p>
          <w:p w14:paraId="091F40AE" w14:textId="77777777" w:rsidR="00D1320E" w:rsidRPr="009D3425" w:rsidRDefault="00D1320E" w:rsidP="00AE01E5">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0F00FE73" w14:textId="77777777" w:rsidR="00D1320E" w:rsidRDefault="00D1320E" w:rsidP="00AE01E5">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Pr>
                <w:rFonts w:ascii="Arial" w:hAnsi="Arial" w:cs="Arial"/>
              </w:rPr>
              <w:t>and</w:t>
            </w:r>
            <w:r w:rsidRPr="003F244C">
              <w:rPr>
                <w:rFonts w:ascii="Arial" w:hAnsi="Arial" w:cs="Arial"/>
              </w:rPr>
              <w:t xml:space="preserve"> associated location quality/uncertainty</w:t>
            </w:r>
            <w:r w:rsidRPr="009D3425">
              <w:rPr>
                <w:rFonts w:ascii="Arial" w:hAnsi="Arial" w:cs="Arial"/>
              </w:rPr>
              <w:t xml:space="preserve"> of the PRU together with any</w:t>
            </w:r>
          </w:p>
          <w:p w14:paraId="342E2DD6" w14:textId="77777777" w:rsidR="00D1320E" w:rsidRPr="009D3425" w:rsidRDefault="00D1320E" w:rsidP="00AE01E5">
            <w:pPr>
              <w:tabs>
                <w:tab w:val="center" w:pos="4153"/>
                <w:tab w:val="right" w:pos="8306"/>
              </w:tabs>
              <w:spacing w:after="0"/>
              <w:ind w:firstLine="426"/>
              <w:rPr>
                <w:rFonts w:ascii="Arial" w:hAnsi="Arial" w:cs="Arial"/>
              </w:rPr>
            </w:pPr>
            <w:r w:rsidRPr="009D3425">
              <w:rPr>
                <w:rFonts w:ascii="Arial" w:hAnsi="Arial" w:cs="Arial"/>
              </w:rPr>
              <w:t xml:space="preserve"> </w:t>
            </w:r>
            <w:r>
              <w:rPr>
                <w:rFonts w:ascii="Arial" w:hAnsi="Arial" w:cs="Arial"/>
              </w:rPr>
              <w:t xml:space="preserve">  </w:t>
            </w:r>
            <w:r w:rsidRPr="009D3425">
              <w:rPr>
                <w:rFonts w:ascii="Arial" w:hAnsi="Arial" w:cs="Arial"/>
              </w:rPr>
              <w:t>performed location measurements,</w:t>
            </w:r>
          </w:p>
          <w:p w14:paraId="6AA13D16" w14:textId="77777777" w:rsidR="00D1320E" w:rsidRPr="000C2F1E" w:rsidRDefault="00D1320E" w:rsidP="00AE01E5">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Pr>
                <w:rFonts w:ascii="Arial" w:hAnsi="Arial" w:cs="Arial"/>
              </w:rPr>
              <w:t>;</w:t>
            </w:r>
            <w:r w:rsidRPr="001F2F1C">
              <w:rPr>
                <w:rFonts w:ascii="Arial" w:hAnsi="Arial" w:cs="Arial"/>
              </w:rPr>
              <w:t xml:space="preserve"> and location coordinates </w:t>
            </w:r>
            <w:r w:rsidRPr="00A0676A">
              <w:rPr>
                <w:rFonts w:ascii="Arial" w:hAnsi="Arial" w:cs="Arial"/>
              </w:rPr>
              <w:t>and location quality/uncertainty provide the location and quality of the reported</w:t>
            </w:r>
            <w:r>
              <w:rPr>
                <w:rFonts w:ascii="Arial" w:hAnsi="Arial" w:cs="Arial"/>
              </w:rPr>
              <w:t xml:space="preserve"> </w:t>
            </w:r>
            <w:r w:rsidRPr="00A0676A">
              <w:rPr>
                <w:rFonts w:ascii="Arial" w:hAnsi="Arial" w:cs="Arial"/>
              </w:rPr>
              <w:t>location, respectively</w:t>
            </w:r>
            <w:r>
              <w:rPr>
                <w:rFonts w:ascii="Arial" w:hAnsi="Arial" w:cs="Arial"/>
              </w:rPr>
              <w:t>,</w:t>
            </w:r>
            <w:r w:rsidRPr="00A0676A">
              <w:rPr>
                <w:rFonts w:ascii="Arial" w:hAnsi="Arial" w:cs="Arial"/>
              </w:rPr>
              <w:t xml:space="preserve"> </w:t>
            </w:r>
            <w:r w:rsidRPr="001F2F1C">
              <w:rPr>
                <w:rFonts w:ascii="Arial" w:hAnsi="Arial" w:cs="Arial"/>
              </w:rPr>
              <w:t>of the PRU.</w:t>
            </w:r>
          </w:p>
        </w:tc>
      </w:tr>
    </w:tbl>
    <w:p w14:paraId="2CCC6E00" w14:textId="77777777" w:rsidR="00D1320E" w:rsidRDefault="00D1320E" w:rsidP="00A948AC"/>
    <w:p w14:paraId="59E13DC4" w14:textId="77777777" w:rsidR="004000E8" w:rsidRDefault="00230D18" w:rsidP="00CE0424">
      <w:pPr>
        <w:pStyle w:val="Heading1"/>
      </w:pPr>
      <w:r>
        <w:t>2</w:t>
      </w:r>
      <w:r>
        <w:tab/>
      </w:r>
      <w:bookmarkStart w:id="0" w:name="_Ref178064866"/>
      <w:r w:rsidR="004000E8" w:rsidRPr="00CE0424">
        <w:t>Discussion</w:t>
      </w:r>
      <w:bookmarkEnd w:id="0"/>
    </w:p>
    <w:p w14:paraId="04A2D51E" w14:textId="25138D52" w:rsidR="00AE4ADE" w:rsidRDefault="00AE4ADE" w:rsidP="00AE4ADE"/>
    <w:p w14:paraId="619B0CB3" w14:textId="77777777" w:rsidR="003E22DB" w:rsidRDefault="003E22DB" w:rsidP="003E22DB">
      <w:pPr>
        <w:rPr>
          <w:lang w:eastAsia="zh-CN"/>
        </w:rPr>
      </w:pPr>
      <w:r>
        <w:rPr>
          <w:lang w:eastAsia="zh-CN"/>
        </w:rPr>
        <w:t>For</w:t>
      </w:r>
      <w:r>
        <w:t xml:space="preserve"> </w:t>
      </w:r>
      <w:r>
        <w:rPr>
          <w:lang w:eastAsia="zh-CN"/>
        </w:rPr>
        <w:t>Case</w:t>
      </w:r>
      <w:r>
        <w:t xml:space="preserve"> </w:t>
      </w:r>
      <w:r>
        <w:rPr>
          <w:lang w:eastAsia="zh-CN"/>
        </w:rPr>
        <w:t>(c), the contributions have different views.</w:t>
      </w:r>
    </w:p>
    <w:p w14:paraId="1443189B" w14:textId="77777777" w:rsidR="003E22DB" w:rsidRDefault="003E22DB" w:rsidP="003E22DB">
      <w:pPr>
        <w:tabs>
          <w:tab w:val="center" w:pos="4153"/>
          <w:tab w:val="right" w:pos="8306"/>
        </w:tabs>
        <w:spacing w:after="0"/>
        <w:rPr>
          <w:rFonts w:ascii="Arial" w:hAnsi="Arial" w:cs="Arial"/>
          <w:b/>
          <w:bCs/>
        </w:rPr>
      </w:pPr>
      <w:r>
        <w:rPr>
          <w:rFonts w:ascii="Arial" w:hAnsi="Arial" w:cs="Arial"/>
          <w:b/>
          <w:bCs/>
        </w:rPr>
        <w:t>(c) the location coordinates and associated location quality/uncertainty of the PRU together with any performed location measurements</w:t>
      </w:r>
    </w:p>
    <w:p w14:paraId="6D13A329" w14:textId="77777777" w:rsidR="003E22DB" w:rsidRDefault="003E22DB" w:rsidP="003E22DB">
      <w:pPr>
        <w:rPr>
          <w:rFonts w:eastAsia="Yu Mincho"/>
        </w:rPr>
      </w:pPr>
    </w:p>
    <w:p w14:paraId="25674638" w14:textId="77777777" w:rsidR="003E22DB" w:rsidRDefault="003E22DB" w:rsidP="003E22DB">
      <w:pPr>
        <w:tabs>
          <w:tab w:val="center" w:pos="4153"/>
          <w:tab w:val="right" w:pos="8306"/>
        </w:tabs>
        <w:spacing w:after="0"/>
        <w:rPr>
          <w:rFonts w:ascii="Arial" w:hAnsi="Arial" w:cs="Arial"/>
        </w:rPr>
      </w:pPr>
      <w:r>
        <w:rPr>
          <w:rFonts w:ascii="Arial" w:hAnsi="Arial" w:cs="Arial"/>
        </w:rPr>
        <w:lastRenderedPageBreak/>
        <w:t xml:space="preserve">R2-2308400 discussion paper proposed that explicit request for both location and measurement is not needed based on the following understanding: </w:t>
      </w:r>
    </w:p>
    <w:p w14:paraId="05FDA299" w14:textId="77777777" w:rsidR="003E22DB" w:rsidRDefault="003E22DB" w:rsidP="003E22DB">
      <w:pPr>
        <w:tabs>
          <w:tab w:val="center" w:pos="4153"/>
          <w:tab w:val="right" w:pos="8306"/>
        </w:tabs>
        <w:spacing w:after="0"/>
        <w:ind w:firstLine="426"/>
        <w:rPr>
          <w:rFonts w:ascii="Arial" w:hAnsi="Arial" w:cs="Arial"/>
        </w:rPr>
      </w:pPr>
    </w:p>
    <w:p w14:paraId="6E53694C" w14:textId="77777777" w:rsidR="003E22DB" w:rsidRDefault="003E22DB" w:rsidP="003E22DB">
      <w:pPr>
        <w:tabs>
          <w:tab w:val="center" w:pos="4153"/>
          <w:tab w:val="right" w:pos="8306"/>
        </w:tabs>
        <w:spacing w:after="0"/>
        <w:rPr>
          <w:rFonts w:ascii="Arial" w:hAnsi="Arial" w:cs="Arial"/>
          <w:b/>
          <w:bCs/>
          <w:i/>
          <w:iCs/>
        </w:rPr>
      </w:pPr>
      <w:r>
        <w:rPr>
          <w:rFonts w:ascii="Arial" w:hAnsi="Arial" w:cs="Arial"/>
          <w:i/>
          <w:iCs/>
          <w:snapToGrid w:val="0"/>
        </w:rPr>
        <w:t xml:space="preserve">“This reporting would be required if the (known) location of the PRU changes during the location measurements/reporting, which may be the case if the PRU is moving as discussed in RAN1 [8][9]. </w:t>
      </w:r>
      <w:r>
        <w:rPr>
          <w:rFonts w:ascii="Arial" w:hAnsi="Arial" w:cs="Arial"/>
          <w:b/>
          <w:bCs/>
          <w:i/>
          <w:iCs/>
          <w:snapToGrid w:val="0"/>
        </w:rPr>
        <w:t>Only the PRU knows that it is moving when performing location measurements or changing its location for other reasons. Therefore, an explicit request by an LMF would not help (or is not needed) to achieve the required functionality.</w:t>
      </w:r>
    </w:p>
    <w:p w14:paraId="10FB7EC6" w14:textId="77777777" w:rsidR="003E22DB" w:rsidRDefault="003E22DB" w:rsidP="003E22DB">
      <w:pPr>
        <w:rPr>
          <w:rFonts w:ascii="Arial" w:hAnsi="Arial" w:cs="Arial"/>
        </w:rPr>
      </w:pPr>
      <w:r>
        <w:rPr>
          <w:rFonts w:ascii="Arial" w:hAnsi="Arial" w:cs="Arial"/>
        </w:rPr>
        <w:t>“</w:t>
      </w:r>
    </w:p>
    <w:p w14:paraId="1B3B36A4" w14:textId="77777777" w:rsidR="003E22DB" w:rsidRDefault="003E22DB" w:rsidP="003E22DB">
      <w:pPr>
        <w:rPr>
          <w:rFonts w:ascii="Arial" w:hAnsi="Arial" w:cs="Arial"/>
        </w:rPr>
      </w:pPr>
      <w:r>
        <w:rPr>
          <w:rFonts w:ascii="Arial" w:hAnsi="Arial" w:cs="Arial"/>
        </w:rPr>
        <w:t>However, as per SA2 specification 23.273 i20:</w:t>
      </w:r>
    </w:p>
    <w:tbl>
      <w:tblPr>
        <w:tblStyle w:val="TableGrid"/>
        <w:tblW w:w="0" w:type="auto"/>
        <w:tblLook w:val="04A0" w:firstRow="1" w:lastRow="0" w:firstColumn="1" w:lastColumn="0" w:noHBand="0" w:noVBand="1"/>
      </w:tblPr>
      <w:tblGrid>
        <w:gridCol w:w="9629"/>
      </w:tblGrid>
      <w:tr w:rsidR="003E22DB" w14:paraId="632612C4" w14:textId="77777777" w:rsidTr="003E22DB">
        <w:tc>
          <w:tcPr>
            <w:tcW w:w="9629" w:type="dxa"/>
            <w:tcBorders>
              <w:top w:val="single" w:sz="4" w:space="0" w:color="auto"/>
              <w:left w:val="single" w:sz="4" w:space="0" w:color="auto"/>
              <w:bottom w:val="single" w:sz="4" w:space="0" w:color="auto"/>
              <w:right w:val="single" w:sz="4" w:space="0" w:color="auto"/>
            </w:tcBorders>
            <w:hideMark/>
          </w:tcPr>
          <w:p w14:paraId="49ABFAB5" w14:textId="77777777" w:rsidR="003E22DB" w:rsidRDefault="003E22DB">
            <w:pPr>
              <w:pStyle w:val="Heading3"/>
              <w:rPr>
                <w:rFonts w:eastAsia="SimSun"/>
                <w:lang w:eastAsia="en-GB"/>
              </w:rPr>
            </w:pPr>
            <w:r>
              <w:rPr>
                <w:rFonts w:eastAsia="SimSun"/>
              </w:rPr>
              <w:t>4.3.6</w:t>
            </w:r>
            <w:r>
              <w:rPr>
                <w:rFonts w:eastAsia="SimSun"/>
              </w:rPr>
              <w:tab/>
              <w:t>UDM</w:t>
            </w:r>
          </w:p>
          <w:p w14:paraId="65BDD661" w14:textId="77777777" w:rsidR="003E22DB" w:rsidRDefault="003E22DB">
            <w:pPr>
              <w:rPr>
                <w:rFonts w:ascii="Arial" w:eastAsia="SimSun" w:hAnsi="Arial" w:cs="Arial"/>
              </w:rPr>
            </w:pPr>
            <w:r>
              <w:rPr>
                <w:rFonts w:ascii="Arial" w:hAnsi="Arial" w:cs="Arial"/>
              </w:rPr>
              <w:t>The UDM contains LCS subscriber LCS privacy profile and routing information. The UDM is accessible from an AMF, GMLC or NEF via the Nudm interface.</w:t>
            </w:r>
          </w:p>
          <w:p w14:paraId="3ED64545" w14:textId="77777777" w:rsidR="003E22DB" w:rsidRDefault="003E22DB">
            <w:pPr>
              <w:rPr>
                <w:rFonts w:ascii="Arial" w:hAnsi="Arial" w:cs="Arial"/>
                <w:b/>
                <w:bCs/>
                <w:lang w:eastAsia="en-GB"/>
              </w:rPr>
            </w:pPr>
            <w:r>
              <w:rPr>
                <w:rFonts w:ascii="Arial" w:hAnsi="Arial" w:cs="Arial"/>
                <w:b/>
                <w:bCs/>
                <w:highlight w:val="yellow"/>
              </w:rPr>
              <w:t>The UDM may also contain an indication whether a UE is allowed to serve as a PRU and indication whether PRU is stationary PRU as part of the UE subscription data.</w:t>
            </w:r>
          </w:p>
          <w:p w14:paraId="3D2C2F79" w14:textId="77777777" w:rsidR="003E22DB" w:rsidRDefault="003E22DB">
            <w:pPr>
              <w:rPr>
                <w:rFonts w:ascii="Arial" w:eastAsia="Yu Mincho" w:hAnsi="Arial" w:cs="Arial"/>
              </w:rPr>
            </w:pPr>
            <w:r>
              <w:rPr>
                <w:rFonts w:ascii="Arial" w:hAnsi="Arial" w:cs="Arial"/>
              </w:rPr>
              <w:t>The UDM may also contain LMF identifier(s) and indication of user plane positioning between UE and LMF in UE LCS subscription data.</w:t>
            </w:r>
          </w:p>
        </w:tc>
      </w:tr>
    </w:tbl>
    <w:p w14:paraId="46AAD2ED" w14:textId="77777777" w:rsidR="003E22DB" w:rsidRDefault="003E22DB" w:rsidP="003E22DB">
      <w:pPr>
        <w:rPr>
          <w:rFonts w:ascii="Arial" w:hAnsi="Arial" w:cs="Arial"/>
        </w:rPr>
      </w:pPr>
    </w:p>
    <w:p w14:paraId="226AB341" w14:textId="77777777" w:rsidR="003E22DB" w:rsidRDefault="003E22DB" w:rsidP="003E22DB">
      <w:pPr>
        <w:rPr>
          <w:rFonts w:ascii="Arial" w:hAnsi="Arial" w:cs="Arial"/>
        </w:rPr>
      </w:pPr>
      <w:r>
        <w:rPr>
          <w:rFonts w:ascii="Arial" w:hAnsi="Arial" w:cs="Arial"/>
        </w:rPr>
        <w:t xml:space="preserve">Therefore, </w:t>
      </w:r>
      <w:proofErr w:type="gramStart"/>
      <w:r>
        <w:rPr>
          <w:rFonts w:ascii="Arial" w:hAnsi="Arial" w:cs="Arial"/>
        </w:rPr>
        <w:t>it is clear that LMF</w:t>
      </w:r>
      <w:proofErr w:type="gramEnd"/>
      <w:r>
        <w:rPr>
          <w:rFonts w:ascii="Arial" w:hAnsi="Arial" w:cs="Arial"/>
        </w:rPr>
        <w:t xml:space="preserve"> would know whether UE may move or stay in the same location based upon stationary indication. That is, this sentence in R2-2308400 is not entirely correct “</w:t>
      </w:r>
      <w:r>
        <w:rPr>
          <w:rFonts w:ascii="Arial" w:hAnsi="Arial" w:cs="Arial"/>
          <w:snapToGrid w:val="0"/>
        </w:rPr>
        <w:t>Only the PRU knows that it is moving when performing location measurements or changing its location for other reasons</w:t>
      </w:r>
      <w:r>
        <w:rPr>
          <w:rFonts w:ascii="Arial" w:hAnsi="Arial" w:cs="Arial"/>
          <w:b/>
          <w:bCs/>
          <w:i/>
          <w:iCs/>
          <w:snapToGrid w:val="0"/>
        </w:rPr>
        <w:t>.</w:t>
      </w:r>
      <w:r>
        <w:rPr>
          <w:rFonts w:ascii="Arial" w:hAnsi="Arial" w:cs="Arial"/>
        </w:rPr>
        <w:t xml:space="preserve">” </w:t>
      </w:r>
    </w:p>
    <w:p w14:paraId="726B8054" w14:textId="77777777" w:rsidR="003E22DB" w:rsidRDefault="003E22DB" w:rsidP="003E22DB">
      <w:pPr>
        <w:rPr>
          <w:rFonts w:ascii="Arial" w:hAnsi="Arial" w:cs="Arial"/>
        </w:rPr>
      </w:pPr>
      <w:r>
        <w:rPr>
          <w:rFonts w:ascii="Arial" w:hAnsi="Arial" w:cs="Arial"/>
        </w:rPr>
        <w:t>NW would need to obtain both location and measurement for PRUs that indicate that they are not stationary UEs. Hence, R2-2308488 proposed that it is natural to have a solicit request from NW to obtain both measurement and location.</w:t>
      </w:r>
    </w:p>
    <w:p w14:paraId="048FDBE5" w14:textId="6DCE8599" w:rsidR="003E22DB" w:rsidRDefault="003E22DB" w:rsidP="003E22DB">
      <w:pPr>
        <w:rPr>
          <w:rFonts w:ascii="Arial" w:hAnsi="Arial" w:cs="Arial"/>
        </w:rPr>
      </w:pPr>
      <w:r>
        <w:rPr>
          <w:rFonts w:ascii="Arial" w:hAnsi="Arial" w:cs="Arial"/>
          <w:b/>
        </w:rPr>
        <w:t>Question 1</w:t>
      </w:r>
      <w:r>
        <w:rPr>
          <w:rFonts w:ascii="Arial" w:hAnsi="Arial" w:cs="Arial"/>
        </w:rPr>
        <w:t xml:space="preserve">: </w:t>
      </w:r>
      <w:r w:rsidRPr="001939E1">
        <w:rPr>
          <w:rFonts w:ascii="Arial" w:hAnsi="Arial" w:cs="Arial"/>
        </w:rPr>
        <w:t xml:space="preserve">Companies are requested to provide their input if they agree </w:t>
      </w:r>
      <w:r>
        <w:rPr>
          <w:rFonts w:ascii="Arial" w:hAnsi="Arial" w:cs="Arial"/>
        </w:rPr>
        <w:t>that it is a bit natural and beneficial to</w:t>
      </w:r>
      <w:r w:rsidRPr="001939E1">
        <w:rPr>
          <w:rFonts w:ascii="Arial" w:hAnsi="Arial" w:cs="Arial"/>
        </w:rPr>
        <w:t xml:space="preserve"> have a solicit request from NW Or </w:t>
      </w:r>
      <w:r>
        <w:rPr>
          <w:rFonts w:ascii="Arial" w:hAnsi="Arial" w:cs="Arial"/>
        </w:rPr>
        <w:t>not</w:t>
      </w:r>
      <w:r w:rsidRPr="001939E1">
        <w:rPr>
          <w:rFonts w:ascii="Arial" w:hAnsi="Arial" w:cs="Arial"/>
        </w:rPr>
        <w:t>.</w:t>
      </w:r>
    </w:p>
    <w:p w14:paraId="6A637019" w14:textId="03D04F85" w:rsidR="004B4993" w:rsidRDefault="004B4993" w:rsidP="00AE4ADE">
      <w:pPr>
        <w:rPr>
          <w:rFonts w:ascii="Arial" w:hAnsi="Arial" w:cs="Arial"/>
        </w:rPr>
      </w:pPr>
    </w:p>
    <w:tbl>
      <w:tblPr>
        <w:tblStyle w:val="TableGrid"/>
        <w:tblW w:w="0" w:type="auto"/>
        <w:tblLook w:val="04A0" w:firstRow="1" w:lastRow="0" w:firstColumn="1" w:lastColumn="0" w:noHBand="0" w:noVBand="1"/>
      </w:tblPr>
      <w:tblGrid>
        <w:gridCol w:w="1980"/>
        <w:gridCol w:w="2126"/>
        <w:gridCol w:w="5523"/>
      </w:tblGrid>
      <w:tr w:rsidR="004B4993" w14:paraId="61CC6C3F" w14:textId="77777777" w:rsidTr="00966F88">
        <w:trPr>
          <w:trHeight w:val="465"/>
        </w:trPr>
        <w:tc>
          <w:tcPr>
            <w:tcW w:w="1980" w:type="dxa"/>
          </w:tcPr>
          <w:p w14:paraId="09D05320" w14:textId="6C64759B" w:rsidR="004B4993" w:rsidRDefault="001D39DF" w:rsidP="00AE4ADE">
            <w:r>
              <w:t>Company Name</w:t>
            </w:r>
          </w:p>
        </w:tc>
        <w:tc>
          <w:tcPr>
            <w:tcW w:w="2126" w:type="dxa"/>
          </w:tcPr>
          <w:p w14:paraId="1811B2B1" w14:textId="3CA8EB74" w:rsidR="004B4993" w:rsidRDefault="001D39DF" w:rsidP="00AE4ADE">
            <w:r>
              <w:t>Solicit/Unslocit</w:t>
            </w:r>
          </w:p>
        </w:tc>
        <w:tc>
          <w:tcPr>
            <w:tcW w:w="5523" w:type="dxa"/>
          </w:tcPr>
          <w:p w14:paraId="7A00EF63" w14:textId="44C736F5" w:rsidR="004B4993" w:rsidRDefault="001D39DF" w:rsidP="00AE4ADE">
            <w:r>
              <w:t>Comments</w:t>
            </w:r>
          </w:p>
        </w:tc>
      </w:tr>
      <w:tr w:rsidR="004B4993" w14:paraId="0DF7A59D" w14:textId="77777777" w:rsidTr="00966F88">
        <w:trPr>
          <w:trHeight w:val="476"/>
        </w:trPr>
        <w:tc>
          <w:tcPr>
            <w:tcW w:w="1980" w:type="dxa"/>
          </w:tcPr>
          <w:p w14:paraId="7A6195C8" w14:textId="71DE9FF7" w:rsidR="004B4993" w:rsidRDefault="003869EC" w:rsidP="00AE4ADE">
            <w:r>
              <w:t>Qualcomm</w:t>
            </w:r>
          </w:p>
        </w:tc>
        <w:tc>
          <w:tcPr>
            <w:tcW w:w="2126" w:type="dxa"/>
          </w:tcPr>
          <w:p w14:paraId="0CBC2540" w14:textId="0698A21B" w:rsidR="004B4993" w:rsidRDefault="003869EC" w:rsidP="00AE4ADE">
            <w:r>
              <w:t>Unsolicited</w:t>
            </w:r>
          </w:p>
        </w:tc>
        <w:tc>
          <w:tcPr>
            <w:tcW w:w="5523" w:type="dxa"/>
          </w:tcPr>
          <w:p w14:paraId="28EDCB03" w14:textId="3DD2A9EA" w:rsidR="004B4993" w:rsidRDefault="00AA7F40" w:rsidP="00AE4ADE">
            <w:r>
              <w:t xml:space="preserve">The </w:t>
            </w:r>
            <w:r w:rsidR="007F5F81">
              <w:t xml:space="preserve">e.g., </w:t>
            </w:r>
            <w:r>
              <w:t xml:space="preserve">UDM </w:t>
            </w:r>
            <w:r w:rsidR="00A80BB7">
              <w:t xml:space="preserve">may know whether a PRU is stationary or may </w:t>
            </w:r>
            <w:r w:rsidR="00D254FE">
              <w:t xml:space="preserve">be allowed to </w:t>
            </w:r>
            <w:r w:rsidR="00A80BB7">
              <w:t xml:space="preserve">move. However, </w:t>
            </w:r>
            <w:r w:rsidR="003869EC">
              <w:t>this is not the issue here since a LMF can always re-acquire the PRU location</w:t>
            </w:r>
            <w:r w:rsidR="007F5F81">
              <w:t xml:space="preserve"> when desired</w:t>
            </w:r>
            <w:r w:rsidR="003869EC">
              <w:t xml:space="preserve">. Reporting location together with measurements is required when the UE moves </w:t>
            </w:r>
            <w:r w:rsidR="003869EC" w:rsidRPr="003869EC">
              <w:rPr>
                <w:i/>
                <w:iCs/>
              </w:rPr>
              <w:t>during</w:t>
            </w:r>
            <w:r w:rsidR="003869EC">
              <w:t xml:space="preserve"> the measuremets.</w:t>
            </w:r>
            <w:r>
              <w:t xml:space="preserve"> </w:t>
            </w:r>
            <w:r w:rsidR="003869EC">
              <w:t>This can not be known by the e.g., UDM or LMF. Only the PRU knows when this is this is the case. Hence, a</w:t>
            </w:r>
            <w:r w:rsidR="003869EC" w:rsidRPr="003869EC">
              <w:t xml:space="preserve"> PRU which is moving shall always provide the requested location measurements together with the location coordinates of the PRU for the time when the location measurements were obtained.</w:t>
            </w:r>
            <w:r w:rsidR="003869EC">
              <w:t xml:space="preserve"> </w:t>
            </w:r>
            <w:r w:rsidR="004C0D79">
              <w:t>An</w:t>
            </w:r>
            <w:r w:rsidR="003869EC">
              <w:t xml:space="preserve"> explicit request does not help here and is not needed. </w:t>
            </w:r>
            <w:r w:rsidR="004C0D79">
              <w:t>PRU operation does not require LPP changes (appart from those which will be discussed in Rel-18 (e.g., carrier phase), which however, are common to U</w:t>
            </w:r>
            <w:r w:rsidR="0085708E">
              <w:t>E</w:t>
            </w:r>
            <w:r w:rsidR="004C0D79">
              <w:t>s and PRUs</w:t>
            </w:r>
            <w:r w:rsidR="0085708E">
              <w:t>).</w:t>
            </w:r>
          </w:p>
        </w:tc>
      </w:tr>
      <w:tr w:rsidR="00966F88" w14:paraId="78232FDD" w14:textId="77777777" w:rsidTr="00966F88">
        <w:trPr>
          <w:trHeight w:val="465"/>
        </w:trPr>
        <w:tc>
          <w:tcPr>
            <w:tcW w:w="1980" w:type="dxa"/>
          </w:tcPr>
          <w:p w14:paraId="70991F98" w14:textId="48B0D13A" w:rsidR="00966F88" w:rsidRPr="00966F88" w:rsidRDefault="00966F88" w:rsidP="00966F88">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2126" w:type="dxa"/>
          </w:tcPr>
          <w:p w14:paraId="3D5E06D3" w14:textId="2B31EB96" w:rsidR="00966F88" w:rsidRDefault="00966F88" w:rsidP="00966F88">
            <w:r>
              <w:t>Solicit</w:t>
            </w:r>
          </w:p>
        </w:tc>
        <w:tc>
          <w:tcPr>
            <w:tcW w:w="5523" w:type="dxa"/>
          </w:tcPr>
          <w:p w14:paraId="3527B608" w14:textId="77777777" w:rsidR="00966F88" w:rsidRPr="00280A66" w:rsidRDefault="00966F88" w:rsidP="00966F88">
            <w:pPr>
              <w:spacing w:after="120"/>
              <w:rPr>
                <w:rFonts w:eastAsiaTheme="minorEastAsia"/>
                <w:lang w:eastAsia="zh-CN"/>
              </w:rPr>
            </w:pPr>
            <w:r>
              <w:rPr>
                <w:rFonts w:eastAsiaTheme="minorEastAsia" w:hint="eastAsia"/>
                <w:lang w:eastAsia="zh-CN"/>
              </w:rPr>
              <w:t>Th</w:t>
            </w:r>
            <w:r>
              <w:rPr>
                <w:rFonts w:eastAsiaTheme="minorEastAsia"/>
                <w:lang w:eastAsia="zh-CN"/>
              </w:rPr>
              <w:t>e existing request types include:</w:t>
            </w:r>
          </w:p>
          <w:p w14:paraId="4F7F10E5" w14:textId="77777777" w:rsidR="00966F88" w:rsidRPr="00280A66" w:rsidRDefault="00966F88" w:rsidP="00966F88">
            <w:pPr>
              <w:spacing w:after="120"/>
              <w:rPr>
                <w:rFonts w:eastAsiaTheme="minorEastAsia"/>
                <w:lang w:eastAsia="zh-CN"/>
              </w:rPr>
            </w:pPr>
            <w:r w:rsidRPr="00280A66">
              <w:rPr>
                <w:rFonts w:eastAsiaTheme="minorEastAsia"/>
                <w:lang w:eastAsia="zh-CN"/>
              </w:rPr>
              <w:tab/>
              <w:t>locationEstimateRequired,</w:t>
            </w:r>
          </w:p>
          <w:p w14:paraId="58B7FFAD" w14:textId="77777777" w:rsidR="00966F88" w:rsidRPr="00280A66" w:rsidRDefault="00966F88" w:rsidP="00966F88">
            <w:pPr>
              <w:spacing w:after="120"/>
              <w:rPr>
                <w:rFonts w:eastAsiaTheme="minorEastAsia"/>
                <w:lang w:eastAsia="zh-CN"/>
              </w:rPr>
            </w:pPr>
            <w:r w:rsidRPr="00280A66">
              <w:rPr>
                <w:rFonts w:eastAsiaTheme="minorEastAsia"/>
                <w:lang w:eastAsia="zh-CN"/>
              </w:rPr>
              <w:tab/>
              <w:t>locationMeasurementsRequired,</w:t>
            </w:r>
          </w:p>
          <w:p w14:paraId="25D86B90" w14:textId="77777777" w:rsidR="00966F88" w:rsidRPr="00280A66" w:rsidRDefault="00966F88" w:rsidP="00966F88">
            <w:pPr>
              <w:spacing w:after="120"/>
              <w:rPr>
                <w:rFonts w:eastAsiaTheme="minorEastAsia"/>
                <w:lang w:eastAsia="zh-CN"/>
              </w:rPr>
            </w:pPr>
            <w:r w:rsidRPr="00280A66">
              <w:rPr>
                <w:rFonts w:eastAsiaTheme="minorEastAsia"/>
                <w:lang w:eastAsia="zh-CN"/>
              </w:rPr>
              <w:lastRenderedPageBreak/>
              <w:tab/>
              <w:t>locationEstimatePreferred,</w:t>
            </w:r>
          </w:p>
          <w:p w14:paraId="7AA3335F" w14:textId="77777777" w:rsidR="00966F88" w:rsidRDefault="00966F88" w:rsidP="00966F88">
            <w:pPr>
              <w:spacing w:after="120"/>
              <w:rPr>
                <w:rFonts w:eastAsiaTheme="minorEastAsia"/>
                <w:lang w:eastAsia="zh-CN"/>
              </w:rPr>
            </w:pPr>
            <w:r w:rsidRPr="00280A66">
              <w:rPr>
                <w:rFonts w:eastAsiaTheme="minorEastAsia"/>
                <w:lang w:eastAsia="zh-CN"/>
              </w:rPr>
              <w:tab/>
              <w:t>locationMeasurementsPreferred,</w:t>
            </w:r>
          </w:p>
          <w:p w14:paraId="61F6CF54" w14:textId="77777777" w:rsidR="00966F88" w:rsidRDefault="00966F88" w:rsidP="00966F88">
            <w:pPr>
              <w:spacing w:after="120"/>
              <w:rPr>
                <w:rFonts w:eastAsiaTheme="minorEastAsia"/>
                <w:lang w:eastAsia="zh-CN"/>
              </w:rPr>
            </w:pPr>
            <w:r>
              <w:rPr>
                <w:rFonts w:eastAsiaTheme="minorEastAsia" w:hint="eastAsia"/>
                <w:lang w:eastAsia="zh-CN"/>
              </w:rPr>
              <w:t>F</w:t>
            </w:r>
            <w:r>
              <w:rPr>
                <w:rFonts w:eastAsiaTheme="minorEastAsia"/>
                <w:lang w:eastAsia="zh-CN"/>
              </w:rPr>
              <w:t xml:space="preserve">or solution in [1], the LMF may indicate </w:t>
            </w:r>
            <w:r w:rsidRPr="00A25917">
              <w:rPr>
                <w:rFonts w:eastAsiaTheme="minorEastAsia"/>
                <w:lang w:eastAsia="zh-CN"/>
              </w:rPr>
              <w:t>locationMeasurementsPreferred</w:t>
            </w:r>
            <w:r>
              <w:rPr>
                <w:rFonts w:eastAsiaTheme="minorEastAsia"/>
                <w:lang w:eastAsia="zh-CN"/>
              </w:rPr>
              <w:t xml:space="preserve"> or </w:t>
            </w:r>
            <w:r w:rsidRPr="00280A66">
              <w:rPr>
                <w:rFonts w:eastAsiaTheme="minorEastAsia"/>
                <w:lang w:eastAsia="zh-CN"/>
              </w:rPr>
              <w:t>locationMeasurementsRequired</w:t>
            </w:r>
            <w:r>
              <w:rPr>
                <w:rFonts w:eastAsiaTheme="minorEastAsia"/>
                <w:lang w:eastAsia="zh-CN"/>
              </w:rPr>
              <w:t xml:space="preserve"> even if its real intention is for both location and measurement. And it’s up to PRU </w:t>
            </w:r>
            <w:r>
              <w:rPr>
                <w:rFonts w:eastAsiaTheme="minorEastAsia" w:hint="eastAsia"/>
                <w:lang w:eastAsia="zh-CN"/>
              </w:rPr>
              <w:t>implementation</w:t>
            </w:r>
            <w:r>
              <w:rPr>
                <w:rFonts w:eastAsiaTheme="minorEastAsia"/>
                <w:lang w:eastAsia="zh-CN"/>
              </w:rPr>
              <w:t xml:space="preserve"> to provide measurement or both.</w:t>
            </w:r>
          </w:p>
          <w:p w14:paraId="5B38A930" w14:textId="547CA141" w:rsidR="00966F88" w:rsidRDefault="00966F88" w:rsidP="00966F88">
            <w:r>
              <w:rPr>
                <w:rFonts w:eastAsiaTheme="minorEastAsia"/>
                <w:lang w:eastAsia="zh-CN"/>
              </w:rPr>
              <w:t xml:space="preserve">We think the case (c) should not rely on PRU </w:t>
            </w:r>
            <w:r>
              <w:rPr>
                <w:rFonts w:eastAsiaTheme="minorEastAsia" w:hint="eastAsia"/>
                <w:lang w:eastAsia="zh-CN"/>
              </w:rPr>
              <w:t>implementation</w:t>
            </w:r>
            <w:r>
              <w:rPr>
                <w:rFonts w:eastAsiaTheme="minorEastAsia"/>
                <w:lang w:eastAsia="zh-CN"/>
              </w:rPr>
              <w:t xml:space="preserve">. And it is a </w:t>
            </w:r>
            <w:r>
              <w:rPr>
                <w:rFonts w:eastAsiaTheme="minorEastAsia" w:hint="eastAsia"/>
                <w:lang w:eastAsia="zh-CN"/>
              </w:rPr>
              <w:t>straightforward</w:t>
            </w:r>
            <w:r>
              <w:rPr>
                <w:rFonts w:eastAsiaTheme="minorEastAsia"/>
                <w:lang w:eastAsia="zh-CN"/>
              </w:rPr>
              <w:t xml:space="preserve"> way to introduce a new request type i.e., both location and measurement are required,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the real intention of LMF.</w:t>
            </w:r>
          </w:p>
        </w:tc>
      </w:tr>
      <w:tr w:rsidR="004B4993" w14:paraId="3A7172DD" w14:textId="77777777" w:rsidTr="00966F88">
        <w:trPr>
          <w:trHeight w:val="465"/>
        </w:trPr>
        <w:tc>
          <w:tcPr>
            <w:tcW w:w="1980" w:type="dxa"/>
          </w:tcPr>
          <w:p w14:paraId="78F0335C" w14:textId="0BBADB3D" w:rsidR="004B4993" w:rsidRPr="00EB6D3C" w:rsidRDefault="00EB6D3C" w:rsidP="00AE4ADE">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2126" w:type="dxa"/>
          </w:tcPr>
          <w:p w14:paraId="31EF36DA" w14:textId="58C703E7" w:rsidR="004B4993" w:rsidRDefault="00EB6D3C" w:rsidP="00AE4ADE">
            <w:r>
              <w:t>Unsolicited</w:t>
            </w:r>
          </w:p>
        </w:tc>
        <w:tc>
          <w:tcPr>
            <w:tcW w:w="5523" w:type="dxa"/>
          </w:tcPr>
          <w:p w14:paraId="4118085C" w14:textId="7C8B3C59" w:rsidR="004B4993" w:rsidRPr="00EB6D3C" w:rsidRDefault="00EB6D3C" w:rsidP="00AE4ADE">
            <w:pPr>
              <w:rPr>
                <w:rFonts w:eastAsia="Yu Mincho"/>
              </w:rPr>
            </w:pPr>
            <w:r>
              <w:rPr>
                <w:rFonts w:eastAsiaTheme="minorEastAsia"/>
                <w:lang w:eastAsia="zh-CN"/>
              </w:rPr>
              <w:t>W</w:t>
            </w:r>
            <w:r>
              <w:rPr>
                <w:rFonts w:eastAsiaTheme="minorEastAsia" w:hint="eastAsia"/>
                <w:lang w:eastAsia="zh-CN"/>
              </w:rPr>
              <w:t>e</w:t>
            </w:r>
            <w:r>
              <w:rPr>
                <w:rFonts w:eastAsiaTheme="minorEastAsia"/>
                <w:lang w:eastAsia="zh-CN"/>
              </w:rPr>
              <w:t xml:space="preserve"> think there is a risk for the solicit request. If the solicit request is used, the PRU only reports the location and measurement based on the LMF request, but the LMF may not always know the status of the PRU. C</w:t>
            </w:r>
            <w:r w:rsidRPr="00EB6D3C">
              <w:rPr>
                <w:rFonts w:eastAsiaTheme="minorEastAsia"/>
                <w:lang w:eastAsia="zh-CN"/>
              </w:rPr>
              <w:t>onsequently</w:t>
            </w:r>
            <w:r>
              <w:rPr>
                <w:rFonts w:eastAsiaTheme="minorEastAsia"/>
                <w:lang w:eastAsia="zh-CN"/>
              </w:rPr>
              <w:t xml:space="preserve">. the UE will not report location and </w:t>
            </w:r>
            <w:r>
              <w:t>measurement</w:t>
            </w:r>
            <w:r>
              <w:rPr>
                <w:rFonts w:eastAsiaTheme="minorEastAsia"/>
                <w:lang w:eastAsia="zh-CN"/>
              </w:rPr>
              <w:t xml:space="preserve"> even if PRU is moving since LMF don’t send </w:t>
            </w:r>
            <w:r>
              <w:t xml:space="preserve">the </w:t>
            </w:r>
            <w:r>
              <w:rPr>
                <w:rFonts w:eastAsiaTheme="minorEastAsia"/>
                <w:lang w:eastAsia="zh-CN"/>
              </w:rPr>
              <w:t>request.</w:t>
            </w:r>
          </w:p>
        </w:tc>
      </w:tr>
      <w:tr w:rsidR="00970B9F" w14:paraId="376E66FC" w14:textId="77777777" w:rsidTr="00966F88">
        <w:trPr>
          <w:trHeight w:val="465"/>
        </w:trPr>
        <w:tc>
          <w:tcPr>
            <w:tcW w:w="1980" w:type="dxa"/>
          </w:tcPr>
          <w:p w14:paraId="2D506A98" w14:textId="5C2A4BB9" w:rsidR="00970B9F" w:rsidRDefault="00970B9F" w:rsidP="00970B9F">
            <w:r>
              <w:rPr>
                <w:rFonts w:eastAsiaTheme="minorEastAsia" w:hint="eastAsia"/>
                <w:lang w:eastAsia="zh-CN"/>
              </w:rPr>
              <w:t>O</w:t>
            </w:r>
            <w:r>
              <w:rPr>
                <w:rFonts w:eastAsiaTheme="minorEastAsia"/>
                <w:lang w:eastAsia="zh-CN"/>
              </w:rPr>
              <w:t>PPO</w:t>
            </w:r>
          </w:p>
        </w:tc>
        <w:tc>
          <w:tcPr>
            <w:tcW w:w="2126" w:type="dxa"/>
          </w:tcPr>
          <w:p w14:paraId="011608B0" w14:textId="5DA7CDEC" w:rsidR="00970B9F" w:rsidRDefault="00970B9F" w:rsidP="00970B9F">
            <w:r>
              <w:t>Unsolicited</w:t>
            </w:r>
          </w:p>
        </w:tc>
        <w:tc>
          <w:tcPr>
            <w:tcW w:w="5523" w:type="dxa"/>
          </w:tcPr>
          <w:p w14:paraId="0993CF26" w14:textId="77777777" w:rsidR="00970B9F" w:rsidRDefault="00970B9F" w:rsidP="00970B9F">
            <w:pPr>
              <w:rPr>
                <w:rFonts w:eastAsiaTheme="minorEastAsia"/>
                <w:lang w:eastAsia="zh-CN"/>
              </w:rPr>
            </w:pPr>
            <w:r>
              <w:rPr>
                <w:rFonts w:eastAsiaTheme="minorEastAsia" w:hint="eastAsia"/>
                <w:lang w:eastAsia="zh-CN"/>
              </w:rPr>
              <w:t>We</w:t>
            </w:r>
            <w:r>
              <w:rPr>
                <w:rFonts w:eastAsiaTheme="minorEastAsia"/>
                <w:lang w:eastAsia="zh-CN"/>
              </w:rPr>
              <w:t xml:space="preserve"> agree with Qualcomm that the PRU UE could choose to report both of the location estamate and the location measurements automatically in the LPP msg when it detects it is moving. </w:t>
            </w:r>
          </w:p>
          <w:p w14:paraId="067E9450" w14:textId="77777777" w:rsidR="00970B9F" w:rsidRDefault="00970B9F" w:rsidP="00970B9F">
            <w:pPr>
              <w:rPr>
                <w:rFonts w:eastAsiaTheme="minorEastAsia"/>
                <w:lang w:eastAsia="zh-CN"/>
              </w:rPr>
            </w:pPr>
            <w:r>
              <w:rPr>
                <w:rFonts w:eastAsiaTheme="minorEastAsia"/>
                <w:lang w:eastAsia="zh-CN"/>
              </w:rPr>
              <w:t xml:space="preserve">The information provided from the UDM to the LMF only implies the UE type but not the UE moving status. If the LMF always request the location estimate result from the UE, it will result in unnecessary signaling overhead issue if the the UE is not moving for a long time. </w:t>
            </w:r>
          </w:p>
          <w:p w14:paraId="4557F5A5" w14:textId="410C7AAF" w:rsidR="00970B9F" w:rsidRDefault="00970B9F" w:rsidP="00970B9F">
            <w:r>
              <w:rPr>
                <w:rFonts w:eastAsiaTheme="minorEastAsia" w:hint="eastAsia"/>
                <w:lang w:eastAsia="zh-CN"/>
              </w:rPr>
              <w:t>O</w:t>
            </w:r>
            <w:r>
              <w:rPr>
                <w:rFonts w:eastAsiaTheme="minorEastAsia"/>
                <w:lang w:eastAsia="zh-CN"/>
              </w:rPr>
              <w:t>verall, a smarter approach should be pursued</w:t>
            </w:r>
          </w:p>
        </w:tc>
      </w:tr>
      <w:tr w:rsidR="00970B9F" w14:paraId="11247CB6" w14:textId="77777777" w:rsidTr="00966F88">
        <w:trPr>
          <w:trHeight w:val="476"/>
        </w:trPr>
        <w:tc>
          <w:tcPr>
            <w:tcW w:w="1980" w:type="dxa"/>
          </w:tcPr>
          <w:p w14:paraId="2171A146" w14:textId="5CDA0455" w:rsidR="00970B9F" w:rsidRDefault="00FD2BE1" w:rsidP="00970B9F">
            <w:r>
              <w:t>LG</w:t>
            </w:r>
          </w:p>
        </w:tc>
        <w:tc>
          <w:tcPr>
            <w:tcW w:w="2126" w:type="dxa"/>
          </w:tcPr>
          <w:p w14:paraId="1F44B819" w14:textId="4CF792D7" w:rsidR="00970B9F" w:rsidRDefault="009C7ED4" w:rsidP="00970B9F">
            <w:r>
              <w:t>Unsolicited</w:t>
            </w:r>
          </w:p>
        </w:tc>
        <w:tc>
          <w:tcPr>
            <w:tcW w:w="5523" w:type="dxa"/>
          </w:tcPr>
          <w:p w14:paraId="613166F7" w14:textId="421D4154" w:rsidR="00FD2BE1" w:rsidRDefault="00FD2BE1" w:rsidP="00970B9F">
            <w:r>
              <w:t xml:space="preserve">We think that a solicit request from network is not needed. PRU may know its own movement rather than any network entities (e.g. UDM, AMF, LMF) even though network has UE subscription information. So PRU can trigger positioning session for its own location estimate by itself. </w:t>
            </w:r>
          </w:p>
          <w:p w14:paraId="177381ED" w14:textId="1792374B" w:rsidR="00FD2BE1" w:rsidRDefault="00FD2BE1" w:rsidP="00970B9F">
            <w:r>
              <w:t xml:space="preserve">As described in 38.305, PRU is </w:t>
            </w:r>
            <w:r w:rsidR="002B5962">
              <w:t xml:space="preserve">UE at a known location, which means PRU should acquire its location first, then PRU measurement report is more useful to achieve higher accurracy. Therefore, we don’t see the </w:t>
            </w:r>
            <w:r w:rsidR="00315948">
              <w:t xml:space="preserve">strong </w:t>
            </w:r>
            <w:r w:rsidR="002B5962">
              <w:t xml:space="preserve">need of </w:t>
            </w:r>
            <w:r w:rsidR="00315948">
              <w:t xml:space="preserve">a combined single report. </w:t>
            </w:r>
          </w:p>
          <w:p w14:paraId="2A575D5E" w14:textId="128F6C65" w:rsidR="00970B9F" w:rsidRDefault="00305409" w:rsidP="00970B9F">
            <w:r>
              <w:t xml:space="preserve">But, </w:t>
            </w:r>
            <w:r w:rsidR="00FD2BE1">
              <w:t>we</w:t>
            </w:r>
            <w:r w:rsidR="006615C6">
              <w:t xml:space="preserve"> additionally</w:t>
            </w:r>
            <w:r w:rsidR="00FD2BE1">
              <w:t xml:space="preserve"> </w:t>
            </w:r>
            <w:r w:rsidR="00315948">
              <w:t xml:space="preserve">could see some benefit of new location information type </w:t>
            </w:r>
            <w:r>
              <w:t>i.e. for</w:t>
            </w:r>
            <w:r w:rsidR="00315948">
              <w:t xml:space="preserve"> both UE-based and UE-assi</w:t>
            </w:r>
            <w:r>
              <w:t>s</w:t>
            </w:r>
            <w:r w:rsidR="00315948">
              <w:t xml:space="preserve">ted. Since </w:t>
            </w:r>
            <w:r w:rsidR="00FD2BE1">
              <w:t xml:space="preserve">current spec </w:t>
            </w:r>
            <w:r>
              <w:t>implies positioning mode is selected</w:t>
            </w:r>
            <w:r w:rsidR="00FD2BE1">
              <w:t xml:space="preserve"> </w:t>
            </w:r>
            <w:r w:rsidR="005F3642">
              <w:t xml:space="preserve">for </w:t>
            </w:r>
            <w:r w:rsidR="00FD2BE1">
              <w:t>either UE-based or UE-assisted</w:t>
            </w:r>
            <w:r w:rsidR="00315948">
              <w:t xml:space="preserve"> </w:t>
            </w:r>
            <w:r w:rsidR="005F3642">
              <w:t>regardless of “</w:t>
            </w:r>
            <w:r w:rsidR="00315948">
              <w:t>required</w:t>
            </w:r>
            <w:r w:rsidR="005F3642">
              <w:t>“</w:t>
            </w:r>
            <w:r w:rsidR="00315948">
              <w:t xml:space="preserve"> and </w:t>
            </w:r>
            <w:r w:rsidR="005F3642">
              <w:t>“</w:t>
            </w:r>
            <w:r w:rsidR="00315948">
              <w:t>preferred</w:t>
            </w:r>
            <w:r w:rsidR="005F3642">
              <w:t>“</w:t>
            </w:r>
            <w:r w:rsidR="00315948">
              <w:t>.</w:t>
            </w:r>
            <w:r>
              <w:t xml:space="preserve"> </w:t>
            </w:r>
            <w:r w:rsidR="005F3642">
              <w:t xml:space="preserve">Dual mode (i.e. UE-based and UE-assited) may help achieve higher accuracy by comparing two calculaiton results between UE and LMF. </w:t>
            </w:r>
          </w:p>
        </w:tc>
      </w:tr>
      <w:tr w:rsidR="00D445AD" w14:paraId="3E15B421" w14:textId="77777777" w:rsidTr="00966F88">
        <w:trPr>
          <w:trHeight w:val="476"/>
        </w:trPr>
        <w:tc>
          <w:tcPr>
            <w:tcW w:w="1980" w:type="dxa"/>
          </w:tcPr>
          <w:p w14:paraId="50B6580F" w14:textId="078B6A86" w:rsidR="00D445AD" w:rsidRPr="00D445AD" w:rsidRDefault="00D445AD" w:rsidP="00970B9F">
            <w:pPr>
              <w:rPr>
                <w:lang w:val="en-GB"/>
              </w:rPr>
            </w:pPr>
            <w:r>
              <w:rPr>
                <w:lang w:val="en-GB"/>
              </w:rPr>
              <w:t>Intel</w:t>
            </w:r>
          </w:p>
        </w:tc>
        <w:tc>
          <w:tcPr>
            <w:tcW w:w="2126" w:type="dxa"/>
          </w:tcPr>
          <w:p w14:paraId="7E5D1AE0" w14:textId="151AFD7C" w:rsidR="00D445AD" w:rsidRDefault="00D445AD" w:rsidP="00970B9F">
            <w:r>
              <w:t>Solicited</w:t>
            </w:r>
          </w:p>
        </w:tc>
        <w:tc>
          <w:tcPr>
            <w:tcW w:w="5523" w:type="dxa"/>
          </w:tcPr>
          <w:p w14:paraId="54DD0500" w14:textId="4EFB29D4" w:rsidR="00D445AD" w:rsidRDefault="00D445AD" w:rsidP="00970B9F">
            <w:r>
              <w:t xml:space="preserve">The UE should only report the information if it is allowed by the network. </w:t>
            </w:r>
          </w:p>
        </w:tc>
      </w:tr>
      <w:tr w:rsidR="00AC09AD" w14:paraId="7307C728" w14:textId="77777777" w:rsidTr="00966F88">
        <w:trPr>
          <w:trHeight w:val="476"/>
        </w:trPr>
        <w:tc>
          <w:tcPr>
            <w:tcW w:w="1980" w:type="dxa"/>
          </w:tcPr>
          <w:p w14:paraId="1B407B18" w14:textId="7E2DCB63" w:rsidR="00AC09AD" w:rsidRPr="00AC09AD" w:rsidRDefault="00AC09AD" w:rsidP="00970B9F">
            <w:pPr>
              <w:rPr>
                <w:lang w:val="en-GB"/>
              </w:rPr>
            </w:pPr>
            <w:r>
              <w:rPr>
                <w:lang w:val="en-GB"/>
              </w:rPr>
              <w:lastRenderedPageBreak/>
              <w:t>Ericsson</w:t>
            </w:r>
          </w:p>
        </w:tc>
        <w:tc>
          <w:tcPr>
            <w:tcW w:w="2126" w:type="dxa"/>
          </w:tcPr>
          <w:p w14:paraId="13BF13D9" w14:textId="6F6C0E2A" w:rsidR="00AC09AD" w:rsidRDefault="00AC09AD" w:rsidP="00970B9F">
            <w:r>
              <w:t>Solicited</w:t>
            </w:r>
          </w:p>
        </w:tc>
        <w:tc>
          <w:tcPr>
            <w:tcW w:w="5523" w:type="dxa"/>
          </w:tcPr>
          <w:p w14:paraId="2469344A" w14:textId="78E6BF3D" w:rsidR="00AC09AD" w:rsidRDefault="00AC09AD" w:rsidP="00970B9F">
            <w:r>
              <w:t>Also for CPP feature; NW need to obtain simulatenous measurement from PRU and target UE; if NW has flexibility to obtain both location and measurement, it will be more reliable to apply the corrections.</w:t>
            </w:r>
          </w:p>
        </w:tc>
      </w:tr>
      <w:tr w:rsidR="00AE01E5" w14:paraId="029DFE9D" w14:textId="77777777" w:rsidTr="00966F88">
        <w:trPr>
          <w:trHeight w:val="476"/>
        </w:trPr>
        <w:tc>
          <w:tcPr>
            <w:tcW w:w="1980" w:type="dxa"/>
          </w:tcPr>
          <w:p w14:paraId="48C6327B" w14:textId="23498CDC" w:rsidR="00AE01E5" w:rsidRPr="00AE01E5" w:rsidRDefault="00AE01E5" w:rsidP="00970B9F">
            <w:pPr>
              <w:rPr>
                <w:rFonts w:eastAsia="Malgun Gothic"/>
                <w:lang w:eastAsia="ko-KR"/>
              </w:rPr>
            </w:pPr>
            <w:r>
              <w:rPr>
                <w:rFonts w:eastAsia="Malgun Gothic" w:hint="eastAsia"/>
                <w:lang w:eastAsia="ko-KR"/>
              </w:rPr>
              <w:t>S</w:t>
            </w:r>
            <w:r>
              <w:rPr>
                <w:rFonts w:eastAsia="Malgun Gothic"/>
                <w:lang w:eastAsia="ko-KR"/>
              </w:rPr>
              <w:t>amsung</w:t>
            </w:r>
          </w:p>
        </w:tc>
        <w:tc>
          <w:tcPr>
            <w:tcW w:w="2126" w:type="dxa"/>
          </w:tcPr>
          <w:p w14:paraId="768B6E19" w14:textId="7E8DA03C" w:rsidR="00AE01E5" w:rsidRPr="00AE01E5" w:rsidRDefault="00AE01E5" w:rsidP="00970B9F">
            <w:pPr>
              <w:rPr>
                <w:rFonts w:eastAsia="Malgun Gothic"/>
                <w:lang w:eastAsia="ko-KR"/>
              </w:rPr>
            </w:pPr>
            <w:r>
              <w:rPr>
                <w:rFonts w:eastAsia="Malgun Gothic" w:hint="eastAsia"/>
                <w:lang w:eastAsia="ko-KR"/>
              </w:rPr>
              <w:t>Solicited</w:t>
            </w:r>
          </w:p>
        </w:tc>
        <w:tc>
          <w:tcPr>
            <w:tcW w:w="5523" w:type="dxa"/>
          </w:tcPr>
          <w:p w14:paraId="5E0BB7FB" w14:textId="093EFB51" w:rsidR="00AE01E5" w:rsidRPr="00AE01E5" w:rsidRDefault="00AE01E5" w:rsidP="00AE01E5">
            <w:pPr>
              <w:rPr>
                <w:rFonts w:eastAsia="Malgun Gothic"/>
                <w:lang w:eastAsia="ko-KR"/>
              </w:rPr>
            </w:pPr>
            <w:r>
              <w:rPr>
                <w:rFonts w:eastAsia="Malgun Gothic" w:hint="eastAsia"/>
                <w:lang w:eastAsia="ko-KR"/>
              </w:rPr>
              <w:t xml:space="preserve">Share the view with </w:t>
            </w:r>
            <w:r>
              <w:rPr>
                <w:rFonts w:eastAsia="Malgun Gothic"/>
                <w:lang w:eastAsia="ko-KR"/>
              </w:rPr>
              <w:t>vivo. Considering that the accuracy of PRU’s know location affects other UE’s positioning accuracy, it seems reasonable to allow the LMF to explicitly request the location information along with measurement result if needed. We prefer not to left it to PRU implementation.</w:t>
            </w:r>
          </w:p>
        </w:tc>
      </w:tr>
      <w:tr w:rsidR="00816A0D" w14:paraId="1CB78D50" w14:textId="77777777" w:rsidTr="00966F88">
        <w:trPr>
          <w:trHeight w:val="476"/>
        </w:trPr>
        <w:tc>
          <w:tcPr>
            <w:tcW w:w="1980" w:type="dxa"/>
          </w:tcPr>
          <w:p w14:paraId="1BBFD202" w14:textId="57E1D415" w:rsidR="00816A0D" w:rsidRPr="00816A0D" w:rsidRDefault="00816A0D" w:rsidP="00970B9F">
            <w:pPr>
              <w:rPr>
                <w:rFonts w:eastAsiaTheme="minorEastAsia"/>
                <w:lang w:eastAsia="zh-CN"/>
              </w:rPr>
            </w:pPr>
            <w:r>
              <w:rPr>
                <w:rFonts w:eastAsiaTheme="minorEastAsia" w:hint="eastAsia"/>
                <w:lang w:eastAsia="zh-CN"/>
              </w:rPr>
              <w:t>Lenovo</w:t>
            </w:r>
          </w:p>
        </w:tc>
        <w:tc>
          <w:tcPr>
            <w:tcW w:w="2126" w:type="dxa"/>
          </w:tcPr>
          <w:p w14:paraId="28E847BB" w14:textId="1FB5D736" w:rsidR="00816A0D" w:rsidRPr="00816A0D" w:rsidRDefault="00816A0D" w:rsidP="00970B9F">
            <w:pPr>
              <w:rPr>
                <w:rFonts w:eastAsiaTheme="minorEastAsia"/>
                <w:lang w:eastAsia="zh-CN"/>
              </w:rPr>
            </w:pPr>
            <w:r>
              <w:rPr>
                <w:rFonts w:eastAsiaTheme="minorEastAsia"/>
                <w:lang w:eastAsia="zh-CN"/>
              </w:rPr>
              <w:t>Uns</w:t>
            </w:r>
            <w:r w:rsidRPr="00816A0D">
              <w:rPr>
                <w:rFonts w:eastAsiaTheme="minorEastAsia"/>
                <w:lang w:eastAsia="zh-CN"/>
              </w:rPr>
              <w:t>olicited</w:t>
            </w:r>
          </w:p>
        </w:tc>
        <w:tc>
          <w:tcPr>
            <w:tcW w:w="5523" w:type="dxa"/>
          </w:tcPr>
          <w:p w14:paraId="61980BF9" w14:textId="6D5DB375" w:rsidR="00816A0D" w:rsidRPr="00816A0D" w:rsidRDefault="00816A0D" w:rsidP="00816A0D">
            <w:pPr>
              <w:jc w:val="both"/>
              <w:rPr>
                <w:rFonts w:eastAsiaTheme="minorEastAsia"/>
                <w:lang w:val="en-US" w:eastAsia="zh-CN"/>
              </w:rPr>
            </w:pPr>
            <w:r w:rsidRPr="00816A0D">
              <w:rPr>
                <w:rFonts w:eastAsiaTheme="minorEastAsia"/>
                <w:lang w:val="en-US" w:eastAsia="zh-CN"/>
              </w:rPr>
              <w:t xml:space="preserve">Share the same view with Qualcomm, even </w:t>
            </w:r>
            <w:r w:rsidRPr="00816A0D">
              <w:rPr>
                <w:rFonts w:eastAsiaTheme="minorEastAsia" w:hint="eastAsia"/>
                <w:lang w:val="en-US" w:eastAsia="zh-CN"/>
              </w:rPr>
              <w:t>when</w:t>
            </w:r>
            <w:r w:rsidRPr="00816A0D">
              <w:rPr>
                <w:rFonts w:eastAsiaTheme="minorEastAsia"/>
                <w:lang w:val="en-US" w:eastAsia="zh-CN"/>
              </w:rPr>
              <w:t xml:space="preserve"> LMF knows whether UE may move or stay in the same location based upon stationary indication, it does not affect UE behaviors to report the location with measurement unsolicited. And the solicited request is unnecessary in the case PRU UE can perform </w:t>
            </w:r>
            <w:r w:rsidRPr="00816A0D">
              <w:rPr>
                <w:rFonts w:eastAsiaTheme="minorEastAsia" w:hint="eastAsia"/>
                <w:lang w:val="en-US" w:eastAsia="zh-CN"/>
              </w:rPr>
              <w:t>report</w:t>
            </w:r>
            <w:r w:rsidRPr="00816A0D">
              <w:rPr>
                <w:rFonts w:eastAsiaTheme="minorEastAsia"/>
                <w:lang w:val="en-US" w:eastAsia="zh-CN"/>
              </w:rPr>
              <w:t xml:space="preserve">ing </w:t>
            </w:r>
            <w:r w:rsidRPr="00816A0D">
              <w:rPr>
                <w:rFonts w:eastAsiaTheme="minorEastAsia" w:hint="eastAsia"/>
                <w:lang w:val="en-US" w:eastAsia="zh-CN"/>
              </w:rPr>
              <w:t>when</w:t>
            </w:r>
            <w:r w:rsidRPr="00816A0D">
              <w:rPr>
                <w:rFonts w:eastAsiaTheme="minorEastAsia"/>
                <w:lang w:val="en-US" w:eastAsia="zh-CN"/>
              </w:rPr>
              <w:t xml:space="preserve"> </w:t>
            </w:r>
            <w:r w:rsidRPr="00816A0D">
              <w:rPr>
                <w:rFonts w:eastAsiaTheme="minorEastAsia" w:hint="eastAsia"/>
                <w:lang w:val="en-US" w:eastAsia="zh-CN"/>
              </w:rPr>
              <w:t>it</w:t>
            </w:r>
            <w:r w:rsidRPr="00816A0D">
              <w:rPr>
                <w:rFonts w:eastAsiaTheme="minorEastAsia"/>
                <w:lang w:val="en-US" w:eastAsia="zh-CN"/>
              </w:rPr>
              <w:t xml:space="preserve"> </w:t>
            </w:r>
            <w:r w:rsidRPr="00816A0D">
              <w:rPr>
                <w:rFonts w:eastAsiaTheme="minorEastAsia" w:hint="eastAsia"/>
                <w:lang w:val="en-US" w:eastAsia="zh-CN"/>
              </w:rPr>
              <w:t>detects</w:t>
            </w:r>
            <w:r w:rsidRPr="00816A0D">
              <w:rPr>
                <w:rFonts w:eastAsiaTheme="minorEastAsia"/>
                <w:lang w:val="en-US" w:eastAsia="zh-CN"/>
              </w:rPr>
              <w:t xml:space="preserve"> </w:t>
            </w:r>
            <w:r w:rsidRPr="00816A0D">
              <w:rPr>
                <w:rFonts w:eastAsiaTheme="minorEastAsia" w:hint="eastAsia"/>
                <w:lang w:val="en-US" w:eastAsia="zh-CN"/>
              </w:rPr>
              <w:t>it</w:t>
            </w:r>
            <w:r w:rsidRPr="00816A0D">
              <w:rPr>
                <w:rFonts w:eastAsiaTheme="minorEastAsia"/>
                <w:lang w:val="en-US" w:eastAsia="zh-CN"/>
              </w:rPr>
              <w:t xml:space="preserve"> </w:t>
            </w:r>
            <w:r w:rsidRPr="00816A0D">
              <w:rPr>
                <w:rFonts w:eastAsiaTheme="minorEastAsia" w:hint="eastAsia"/>
                <w:lang w:val="en-US" w:eastAsia="zh-CN"/>
              </w:rPr>
              <w:t>is</w:t>
            </w:r>
            <w:r w:rsidRPr="00816A0D">
              <w:rPr>
                <w:rFonts w:eastAsiaTheme="minorEastAsia"/>
                <w:lang w:val="en-US" w:eastAsia="zh-CN"/>
              </w:rPr>
              <w:t xml:space="preserve"> </w:t>
            </w:r>
            <w:r w:rsidRPr="00816A0D">
              <w:rPr>
                <w:rFonts w:eastAsiaTheme="minorEastAsia" w:hint="eastAsia"/>
                <w:lang w:val="en-US" w:eastAsia="zh-CN"/>
              </w:rPr>
              <w:t>moving</w:t>
            </w:r>
            <w:r w:rsidRPr="00816A0D">
              <w:rPr>
                <w:rFonts w:eastAsiaTheme="minorEastAsia"/>
                <w:lang w:val="en-US" w:eastAsia="zh-CN"/>
              </w:rPr>
              <w:t xml:space="preserve">. On the contrary, it may cause additional signaling overhead and uncertainty for the reporting since LMF may not fully acquire the PRU status only by the stational indication. </w:t>
            </w:r>
          </w:p>
          <w:p w14:paraId="7214A2D4" w14:textId="2110373C" w:rsidR="00816A0D" w:rsidRDefault="00816A0D" w:rsidP="00816A0D">
            <w:pPr>
              <w:jc w:val="both"/>
              <w:rPr>
                <w:rFonts w:eastAsia="Malgun Gothic"/>
                <w:lang w:eastAsia="ko-KR"/>
              </w:rPr>
            </w:pPr>
            <w:r w:rsidRPr="00816A0D">
              <w:rPr>
                <w:rFonts w:eastAsiaTheme="minorEastAsia"/>
                <w:lang w:val="en-US" w:eastAsia="zh-CN"/>
              </w:rPr>
              <w:t xml:space="preserve">In addition, it is also necessary that the UE updates its location whenever it changes </w:t>
            </w:r>
            <w:proofErr w:type="gramStart"/>
            <w:r w:rsidRPr="00816A0D">
              <w:rPr>
                <w:rFonts w:eastAsiaTheme="minorEastAsia"/>
                <w:lang w:val="en-US" w:eastAsia="zh-CN"/>
              </w:rPr>
              <w:t>in order to</w:t>
            </w:r>
            <w:proofErr w:type="gramEnd"/>
            <w:r w:rsidRPr="00816A0D">
              <w:rPr>
                <w:rFonts w:eastAsiaTheme="minorEastAsia"/>
                <w:lang w:val="en-US" w:eastAsia="zh-CN"/>
              </w:rPr>
              <w:t xml:space="preserve"> associate the reference measurements with the correct updated location. Therefore, an unsolicited approach would be preferred.</w:t>
            </w:r>
          </w:p>
        </w:tc>
      </w:tr>
      <w:tr w:rsidR="00616196" w14:paraId="2AA21638" w14:textId="77777777" w:rsidTr="00966F88">
        <w:trPr>
          <w:trHeight w:val="476"/>
        </w:trPr>
        <w:tc>
          <w:tcPr>
            <w:tcW w:w="1980" w:type="dxa"/>
          </w:tcPr>
          <w:p w14:paraId="65EAD8BB" w14:textId="679BB036" w:rsidR="00616196" w:rsidRPr="00616196" w:rsidRDefault="00616196" w:rsidP="00970B9F">
            <w:pPr>
              <w:rPr>
                <w:rFonts w:eastAsiaTheme="minorEastAsia"/>
                <w:lang w:eastAsia="zh-CN"/>
              </w:rPr>
            </w:pPr>
            <w:r>
              <w:rPr>
                <w:rFonts w:eastAsiaTheme="minorEastAsia"/>
                <w:lang w:eastAsia="zh-CN"/>
              </w:rPr>
              <w:t>ZTE</w:t>
            </w:r>
          </w:p>
        </w:tc>
        <w:tc>
          <w:tcPr>
            <w:tcW w:w="2126" w:type="dxa"/>
          </w:tcPr>
          <w:p w14:paraId="7D896BC6" w14:textId="456CC232" w:rsidR="00616196" w:rsidRPr="00616196" w:rsidRDefault="00616196" w:rsidP="00970B9F">
            <w:pPr>
              <w:rPr>
                <w:rFonts w:eastAsiaTheme="minorEastAsia"/>
                <w:lang w:eastAsia="zh-CN"/>
              </w:rPr>
            </w:pPr>
            <w:r>
              <w:rPr>
                <w:rFonts w:eastAsiaTheme="minorEastAsia"/>
                <w:lang w:eastAsia="zh-CN"/>
              </w:rPr>
              <w:t>Solicited, but</w:t>
            </w:r>
          </w:p>
        </w:tc>
        <w:tc>
          <w:tcPr>
            <w:tcW w:w="5523" w:type="dxa"/>
          </w:tcPr>
          <w:p w14:paraId="1BF89613" w14:textId="29D58100" w:rsidR="00616196" w:rsidRPr="00616196" w:rsidRDefault="0080261E" w:rsidP="00093D0D">
            <w:pPr>
              <w:jc w:val="both"/>
              <w:rPr>
                <w:rFonts w:eastAsiaTheme="minorEastAsia"/>
                <w:lang w:val="en-US" w:eastAsia="zh-CN"/>
              </w:rPr>
            </w:pPr>
            <w:r>
              <w:rPr>
                <w:rFonts w:eastAsiaTheme="minorEastAsia"/>
                <w:lang w:val="en-US" w:eastAsia="zh-CN"/>
              </w:rPr>
              <w:t xml:space="preserve">Normal UE does not need to(or required to) report both. </w:t>
            </w:r>
            <w:r w:rsidR="00093D0D">
              <w:rPr>
                <w:rFonts w:eastAsiaTheme="minorEastAsia"/>
                <w:lang w:val="en-US" w:eastAsia="zh-CN"/>
              </w:rPr>
              <w:t xml:space="preserve">If this solicited request it to be introduced, it </w:t>
            </w:r>
            <w:proofErr w:type="gramStart"/>
            <w:r w:rsidR="00093D0D">
              <w:rPr>
                <w:rFonts w:eastAsiaTheme="minorEastAsia"/>
                <w:lang w:val="en-US" w:eastAsia="zh-CN"/>
              </w:rPr>
              <w:t>has to</w:t>
            </w:r>
            <w:proofErr w:type="gramEnd"/>
            <w:r w:rsidR="00093D0D">
              <w:rPr>
                <w:rFonts w:eastAsiaTheme="minorEastAsia"/>
                <w:lang w:val="en-US" w:eastAsia="zh-CN"/>
              </w:rPr>
              <w:t xml:space="preserve"> ensure it only applies to PRUs</w:t>
            </w:r>
          </w:p>
        </w:tc>
      </w:tr>
      <w:tr w:rsidR="00E6182B" w14:paraId="73FACAE0" w14:textId="77777777" w:rsidTr="00966F88">
        <w:trPr>
          <w:trHeight w:val="476"/>
        </w:trPr>
        <w:tc>
          <w:tcPr>
            <w:tcW w:w="1980" w:type="dxa"/>
          </w:tcPr>
          <w:p w14:paraId="528656BC" w14:textId="05555142" w:rsidR="00E6182B" w:rsidRPr="00E6182B" w:rsidRDefault="00E6182B" w:rsidP="00970B9F">
            <w:pPr>
              <w:rPr>
                <w:lang w:val="en-GB" w:eastAsia="zh-CN"/>
              </w:rPr>
            </w:pPr>
            <w:r>
              <w:rPr>
                <w:rFonts w:asciiTheme="minorEastAsia" w:eastAsiaTheme="minorEastAsia" w:hAnsiTheme="minorEastAsia" w:hint="eastAsia"/>
                <w:lang w:val="en-GB" w:eastAsia="zh-CN"/>
              </w:rPr>
              <w:t>Huawei</w:t>
            </w:r>
            <w:r>
              <w:rPr>
                <w:lang w:val="en-GB" w:eastAsia="zh-CN"/>
              </w:rPr>
              <w:t xml:space="preserve">, </w:t>
            </w:r>
            <w:proofErr w:type="spellStart"/>
            <w:r>
              <w:rPr>
                <w:lang w:val="en-GB" w:eastAsia="zh-CN"/>
              </w:rPr>
              <w:t>HiSIlicon</w:t>
            </w:r>
            <w:proofErr w:type="spellEnd"/>
          </w:p>
        </w:tc>
        <w:tc>
          <w:tcPr>
            <w:tcW w:w="2126" w:type="dxa"/>
          </w:tcPr>
          <w:p w14:paraId="06BA50CD" w14:textId="4149D24A" w:rsidR="00E6182B" w:rsidRPr="00E6182B" w:rsidRDefault="00E6182B" w:rsidP="00970B9F">
            <w:pPr>
              <w:rPr>
                <w:rFonts w:eastAsiaTheme="minorEastAsia"/>
                <w:lang w:eastAsia="zh-CN"/>
              </w:rPr>
            </w:pPr>
            <w:r>
              <w:rPr>
                <w:rFonts w:eastAsiaTheme="minorEastAsia" w:hint="eastAsia"/>
                <w:lang w:eastAsia="zh-CN"/>
              </w:rPr>
              <w:t>S</w:t>
            </w:r>
            <w:r>
              <w:rPr>
                <w:rFonts w:eastAsiaTheme="minorEastAsia"/>
                <w:lang w:eastAsia="zh-CN"/>
              </w:rPr>
              <w:t>olicit</w:t>
            </w:r>
          </w:p>
        </w:tc>
        <w:tc>
          <w:tcPr>
            <w:tcW w:w="5523" w:type="dxa"/>
          </w:tcPr>
          <w:p w14:paraId="35802C69" w14:textId="5227581B" w:rsidR="00E6182B" w:rsidRDefault="00E6182B" w:rsidP="00093D0D">
            <w:pPr>
              <w:jc w:val="both"/>
              <w:rPr>
                <w:rFonts w:eastAsiaTheme="minorEastAsia"/>
                <w:lang w:val="en-US" w:eastAsia="zh-CN"/>
              </w:rPr>
            </w:pPr>
            <w:r>
              <w:rPr>
                <w:rFonts w:eastAsiaTheme="minorEastAsia"/>
                <w:lang w:val="en-US" w:eastAsia="zh-CN"/>
              </w:rPr>
              <w:t>The LMF just needs to send request to the UE for both location estimate and measurements</w:t>
            </w:r>
            <w:r w:rsidR="00A16DBA">
              <w:rPr>
                <w:rFonts w:eastAsiaTheme="minorEastAsia"/>
                <w:lang w:val="en-US" w:eastAsia="zh-CN"/>
              </w:rPr>
              <w:t xml:space="preserve"> when it requires the PRU functionality from the UE</w:t>
            </w:r>
            <w:r>
              <w:rPr>
                <w:rFonts w:eastAsiaTheme="minorEastAsia"/>
                <w:lang w:val="en-US" w:eastAsia="zh-CN"/>
              </w:rPr>
              <w:t xml:space="preserve">. </w:t>
            </w:r>
          </w:p>
          <w:p w14:paraId="34BA8E88" w14:textId="4F72C146" w:rsidR="00E6182B" w:rsidRPr="00E6182B" w:rsidRDefault="00E6182B" w:rsidP="00093D0D">
            <w:pPr>
              <w:jc w:val="both"/>
              <w:rPr>
                <w:rFonts w:eastAsiaTheme="minorEastAsia"/>
                <w:lang w:val="en-US" w:eastAsia="zh-CN"/>
              </w:rPr>
            </w:pPr>
            <w:r>
              <w:rPr>
                <w:rFonts w:eastAsiaTheme="minorEastAsia"/>
                <w:lang w:val="en-US" w:eastAsia="zh-CN"/>
              </w:rPr>
              <w:t>If the UE is moving, the UE can report to the LMF that it fails to satisfy the request from the LMF.</w:t>
            </w:r>
          </w:p>
        </w:tc>
      </w:tr>
      <w:tr w:rsidR="00303E7B" w14:paraId="1BD011DE" w14:textId="77777777" w:rsidTr="00966F88">
        <w:trPr>
          <w:trHeight w:val="476"/>
        </w:trPr>
        <w:tc>
          <w:tcPr>
            <w:tcW w:w="1980" w:type="dxa"/>
          </w:tcPr>
          <w:p w14:paraId="24D5F82A" w14:textId="184A2C18" w:rsidR="00303E7B" w:rsidRPr="00303E7B" w:rsidRDefault="00303E7B" w:rsidP="00970B9F">
            <w:pPr>
              <w:rPr>
                <w:rFonts w:asciiTheme="minorEastAsia" w:eastAsiaTheme="minorEastAsia" w:hAnsiTheme="minorEastAsia"/>
                <w:lang w:eastAsia="zh-CN"/>
              </w:rPr>
            </w:pPr>
            <w:r w:rsidRPr="00303E7B">
              <w:rPr>
                <w:rFonts w:eastAsiaTheme="minorEastAsia" w:hint="eastAsia"/>
                <w:lang w:eastAsia="zh-CN"/>
              </w:rPr>
              <w:t>CATT</w:t>
            </w:r>
          </w:p>
        </w:tc>
        <w:tc>
          <w:tcPr>
            <w:tcW w:w="2126" w:type="dxa"/>
          </w:tcPr>
          <w:p w14:paraId="3F9E221F" w14:textId="67BA4BF6" w:rsidR="00303E7B" w:rsidRDefault="00303E7B" w:rsidP="00970B9F">
            <w:pPr>
              <w:rPr>
                <w:lang w:eastAsia="zh-CN"/>
              </w:rPr>
            </w:pPr>
            <w:r>
              <w:rPr>
                <w:rFonts w:eastAsiaTheme="minorEastAsia" w:hint="eastAsia"/>
                <w:lang w:eastAsia="zh-CN"/>
              </w:rPr>
              <w:t>Solicited</w:t>
            </w:r>
          </w:p>
        </w:tc>
        <w:tc>
          <w:tcPr>
            <w:tcW w:w="5523" w:type="dxa"/>
          </w:tcPr>
          <w:p w14:paraId="308FE850" w14:textId="617D5F40" w:rsidR="00303E7B" w:rsidRDefault="00303E7B" w:rsidP="004D5EEB">
            <w:pPr>
              <w:jc w:val="both"/>
              <w:rPr>
                <w:lang w:val="en-US" w:eastAsia="zh-CN"/>
              </w:rPr>
            </w:pPr>
            <w:r>
              <w:rPr>
                <w:rFonts w:eastAsiaTheme="minorEastAsia"/>
                <w:lang w:val="en-US" w:eastAsia="zh-CN"/>
              </w:rPr>
              <w:t xml:space="preserve">If </w:t>
            </w:r>
            <w:r>
              <w:rPr>
                <w:rFonts w:eastAsiaTheme="minorEastAsia" w:hint="eastAsia"/>
                <w:lang w:val="en-US" w:eastAsia="zh-CN"/>
              </w:rPr>
              <w:t xml:space="preserve">location </w:t>
            </w:r>
            <w:r>
              <w:rPr>
                <w:rFonts w:eastAsiaTheme="minorEastAsia"/>
                <w:lang w:val="en-US" w:eastAsia="zh-CN"/>
              </w:rPr>
              <w:t>and</w:t>
            </w:r>
            <w:r>
              <w:rPr>
                <w:rFonts w:eastAsiaTheme="minorEastAsia" w:hint="eastAsia"/>
                <w:lang w:val="en-US" w:eastAsia="zh-CN"/>
              </w:rPr>
              <w:t xml:space="preserve"> measurement is required </w:t>
            </w:r>
            <w:r>
              <w:t>simulatenous</w:t>
            </w:r>
            <w:r>
              <w:rPr>
                <w:rFonts w:eastAsiaTheme="minorEastAsia" w:hint="eastAsia"/>
                <w:lang w:eastAsia="zh-CN"/>
              </w:rPr>
              <w:t xml:space="preserve">ly report from UE for stational status, the </w:t>
            </w:r>
            <w:r w:rsidR="004D5EEB">
              <w:rPr>
                <w:rFonts w:eastAsiaTheme="minorEastAsia" w:hint="eastAsia"/>
                <w:lang w:eastAsia="zh-CN"/>
              </w:rPr>
              <w:t xml:space="preserve">solicited </w:t>
            </w:r>
            <w:r>
              <w:rPr>
                <w:rFonts w:eastAsiaTheme="minorEastAsia" w:hint="eastAsia"/>
                <w:lang w:eastAsia="zh-CN"/>
              </w:rPr>
              <w:t>solution works.</w:t>
            </w:r>
          </w:p>
        </w:tc>
      </w:tr>
      <w:tr w:rsidR="00F42313" w14:paraId="644C16DC" w14:textId="77777777" w:rsidTr="00966F88">
        <w:trPr>
          <w:trHeight w:val="476"/>
        </w:trPr>
        <w:tc>
          <w:tcPr>
            <w:tcW w:w="1980" w:type="dxa"/>
          </w:tcPr>
          <w:p w14:paraId="1149A3DE" w14:textId="3A203B3E" w:rsidR="00F42313" w:rsidRPr="00303E7B" w:rsidRDefault="00F42313" w:rsidP="00F42313">
            <w:pPr>
              <w:rPr>
                <w:lang w:eastAsia="zh-CN"/>
              </w:rPr>
            </w:pPr>
            <w:r>
              <w:rPr>
                <w:rFonts w:eastAsiaTheme="minorEastAsia" w:hint="eastAsia"/>
                <w:lang w:eastAsia="zh-CN"/>
              </w:rPr>
              <w:t>S</w:t>
            </w:r>
            <w:r>
              <w:rPr>
                <w:rFonts w:eastAsiaTheme="minorEastAsia"/>
                <w:lang w:eastAsia="zh-CN"/>
              </w:rPr>
              <w:t>preadtrum communication</w:t>
            </w:r>
          </w:p>
        </w:tc>
        <w:tc>
          <w:tcPr>
            <w:tcW w:w="2126" w:type="dxa"/>
          </w:tcPr>
          <w:p w14:paraId="51203771" w14:textId="018D95B0" w:rsidR="00F42313" w:rsidRDefault="00F42313" w:rsidP="00F42313">
            <w:pPr>
              <w:rPr>
                <w:lang w:eastAsia="zh-CN"/>
              </w:rPr>
            </w:pPr>
            <w:r>
              <w:rPr>
                <w:rFonts w:eastAsiaTheme="minorEastAsia" w:hint="eastAsia"/>
                <w:lang w:eastAsia="zh-CN"/>
              </w:rPr>
              <w:t>U</w:t>
            </w:r>
            <w:r>
              <w:rPr>
                <w:rFonts w:eastAsiaTheme="minorEastAsia"/>
                <w:lang w:eastAsia="zh-CN"/>
              </w:rPr>
              <w:t>nsolicited</w:t>
            </w:r>
          </w:p>
        </w:tc>
        <w:tc>
          <w:tcPr>
            <w:tcW w:w="5523" w:type="dxa"/>
          </w:tcPr>
          <w:p w14:paraId="5BFBC1F1" w14:textId="2FB44473" w:rsidR="00F42313" w:rsidRDefault="00F42313" w:rsidP="00F42313">
            <w:pPr>
              <w:jc w:val="both"/>
              <w:rPr>
                <w:lang w:val="en-US" w:eastAsia="zh-CN"/>
              </w:rPr>
            </w:pPr>
            <w:r>
              <w:rPr>
                <w:rFonts w:eastAsiaTheme="minorEastAsia"/>
                <w:lang w:val="en-US" w:eastAsia="zh-CN"/>
              </w:rPr>
              <w:t>Agree with QC. The PRU moving status is most clear by PRU. PRU can report location estimate and location measurement automatically when it detects it is moving.</w:t>
            </w:r>
          </w:p>
        </w:tc>
      </w:tr>
    </w:tbl>
    <w:p w14:paraId="2A8C4F4D" w14:textId="77777777" w:rsidR="0008733A" w:rsidRDefault="0008733A" w:rsidP="00AE4ADE"/>
    <w:p w14:paraId="27636865" w14:textId="77777777" w:rsidR="00433188" w:rsidRDefault="00433188" w:rsidP="00433188">
      <w:pPr>
        <w:pStyle w:val="Proposal"/>
        <w:numPr>
          <w:ilvl w:val="0"/>
          <w:numId w:val="0"/>
        </w:numPr>
        <w:ind w:left="1701" w:hanging="1701"/>
      </w:pPr>
    </w:p>
    <w:p w14:paraId="5A073085" w14:textId="59E49026" w:rsidR="00F446E9" w:rsidRDefault="00046FBA" w:rsidP="00F446E9">
      <w:pPr>
        <w:rPr>
          <w:b/>
          <w:bCs/>
          <w:lang w:eastAsia="zh-CN"/>
        </w:rPr>
      </w:pPr>
      <w:r w:rsidRPr="00F446E9">
        <w:rPr>
          <w:b/>
          <w:bCs/>
        </w:rPr>
        <w:t xml:space="preserve">Summary: 13 companies have replied (7 prefer </w:t>
      </w:r>
      <w:proofErr w:type="gramStart"/>
      <w:r w:rsidRPr="00F446E9">
        <w:rPr>
          <w:b/>
          <w:bCs/>
        </w:rPr>
        <w:t>solicit</w:t>
      </w:r>
      <w:proofErr w:type="gramEnd"/>
      <w:r w:rsidRPr="00F446E9">
        <w:rPr>
          <w:b/>
          <w:bCs/>
        </w:rPr>
        <w:t xml:space="preserve"> and 5 prefer unsolicited). LG mentions that unsolicited is preferred but they see advantage with solicit too. </w:t>
      </w:r>
      <w:r w:rsidR="00B53511">
        <w:rPr>
          <w:b/>
          <w:bCs/>
        </w:rPr>
        <w:t>The main question is whether to leave it to UE implementation or also give the option to NW to provide solicit signalling. One may also view that unsolicited PRU frequent updates even when location changes marginally may</w:t>
      </w:r>
      <w:r w:rsidR="007E3C4E">
        <w:rPr>
          <w:b/>
          <w:bCs/>
        </w:rPr>
        <w:t xml:space="preserve"> only increase signalling overhead and the updated location may</w:t>
      </w:r>
      <w:r w:rsidR="00B53511">
        <w:rPr>
          <w:b/>
          <w:bCs/>
        </w:rPr>
        <w:t xml:space="preserve"> not be useful by the NW.</w:t>
      </w:r>
      <w:r w:rsidR="007E3C4E">
        <w:rPr>
          <w:b/>
          <w:bCs/>
        </w:rPr>
        <w:t xml:space="preserve"> For reliability and signalling overhead reduction purpose, it may be desired that depending upon the LMF need to obtain correction characteristics, a solicit signalling is used </w:t>
      </w:r>
      <w:r w:rsidR="002B121E">
        <w:rPr>
          <w:b/>
          <w:bCs/>
        </w:rPr>
        <w:t xml:space="preserve">on </w:t>
      </w:r>
      <w:r w:rsidR="007E3C4E">
        <w:rPr>
          <w:b/>
          <w:bCs/>
        </w:rPr>
        <w:t xml:space="preserve">whether both location and measurement are needed. </w:t>
      </w:r>
      <w:r w:rsidR="00F446E9">
        <w:rPr>
          <w:b/>
          <w:bCs/>
          <w:lang w:eastAsia="zh-CN"/>
        </w:rPr>
        <w:t>There is</w:t>
      </w:r>
      <w:r w:rsidR="001E08F4">
        <w:rPr>
          <w:b/>
          <w:bCs/>
          <w:lang w:eastAsia="zh-CN"/>
        </w:rPr>
        <w:t xml:space="preserve"> also</w:t>
      </w:r>
      <w:r w:rsidR="00F446E9">
        <w:rPr>
          <w:b/>
          <w:bCs/>
          <w:lang w:eastAsia="zh-CN"/>
        </w:rPr>
        <w:t xml:space="preserve"> slight majority to have solicit signalling. Hence, it is proposed </w:t>
      </w:r>
      <w:r w:rsidR="001E08F4">
        <w:rPr>
          <w:b/>
          <w:bCs/>
          <w:lang w:eastAsia="zh-CN"/>
        </w:rPr>
        <w:t>as below.</w:t>
      </w:r>
    </w:p>
    <w:p w14:paraId="307AD966" w14:textId="10DE0988" w:rsidR="004B629C" w:rsidRDefault="004B629C" w:rsidP="00F446E9">
      <w:pPr>
        <w:rPr>
          <w:b/>
          <w:bCs/>
          <w:lang w:eastAsia="zh-CN"/>
        </w:rPr>
      </w:pPr>
      <w:proofErr w:type="gramStart"/>
      <w:r>
        <w:rPr>
          <w:b/>
          <w:bCs/>
          <w:lang w:eastAsia="zh-CN"/>
        </w:rPr>
        <w:lastRenderedPageBreak/>
        <w:t>Moreover</w:t>
      </w:r>
      <w:proofErr w:type="gramEnd"/>
      <w:r>
        <w:rPr>
          <w:b/>
          <w:bCs/>
          <w:lang w:eastAsia="zh-CN"/>
        </w:rPr>
        <w:t xml:space="preserve"> referring to SA2; step 8 suggests solicit signalling is preferred.</w:t>
      </w:r>
    </w:p>
    <w:p w14:paraId="2E6FEBC9" w14:textId="10C32583" w:rsidR="004B629C" w:rsidRDefault="004B629C" w:rsidP="00F446E9">
      <w:pPr>
        <w:rPr>
          <w:b/>
          <w:bCs/>
          <w:lang w:eastAsia="zh-CN"/>
        </w:rPr>
      </w:pPr>
    </w:p>
    <w:p w14:paraId="0EA362AC" w14:textId="77777777" w:rsidR="004B629C" w:rsidRDefault="004B629C" w:rsidP="004B629C">
      <w:pPr>
        <w:pStyle w:val="Heading3"/>
        <w:rPr>
          <w:rFonts w:eastAsia="SimSun"/>
          <w:lang w:eastAsia="zh-CN"/>
        </w:rPr>
      </w:pPr>
      <w:bookmarkStart w:id="1" w:name="_Toc138251294"/>
      <w:r>
        <w:rPr>
          <w:rFonts w:eastAsia="SimSun"/>
          <w:lang w:eastAsia="zh-CN"/>
        </w:rPr>
        <w:t>6.17.4</w:t>
      </w:r>
      <w:r>
        <w:rPr>
          <w:rFonts w:eastAsia="SimSun"/>
          <w:lang w:eastAsia="zh-CN"/>
        </w:rPr>
        <w:tab/>
        <w:t>Positioning of a target UE</w:t>
      </w:r>
      <w:bookmarkEnd w:id="1"/>
    </w:p>
    <w:p w14:paraId="2D0D1A41" w14:textId="77777777" w:rsidR="004B629C" w:rsidRDefault="004B629C" w:rsidP="004B629C">
      <w:pPr>
        <w:rPr>
          <w:rFonts w:eastAsia="SimSun"/>
          <w:lang w:eastAsia="zh-CN"/>
        </w:rPr>
      </w:pPr>
      <w:r>
        <w:rPr>
          <w:lang w:eastAsia="zh-CN"/>
        </w:rPr>
        <w:t>Figure 6.17.4-1 shows a procedure used by a serving LMF for a target UE to obtain a location of the target UE using location information provided by one or more PRUs.</w:t>
      </w:r>
    </w:p>
    <w:p w14:paraId="6AB50B2C" w14:textId="77777777" w:rsidR="004B629C" w:rsidRDefault="004B629C" w:rsidP="004B629C">
      <w:pPr>
        <w:pStyle w:val="TH"/>
        <w:rPr>
          <w:lang w:eastAsia="zh-CN"/>
        </w:rPr>
      </w:pPr>
      <w:r>
        <w:rPr>
          <w:rFonts w:eastAsia="SimSun"/>
          <w:lang w:val="en-GB" w:eastAsia="en-GB"/>
        </w:rPr>
        <w:object w:dxaOrig="8780" w:dyaOrig="7050" w14:anchorId="70F8A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3pt" o:ole="">
            <v:imagedata r:id="rId11" o:title=""/>
          </v:shape>
          <o:OLEObject Type="Embed" ProgID="Visio.Drawing.15" ShapeID="_x0000_i1025" DrawAspect="Content" ObjectID="_1754387429" r:id="rId12"/>
        </w:object>
      </w:r>
    </w:p>
    <w:p w14:paraId="3E7A95D7" w14:textId="77777777" w:rsidR="004B629C" w:rsidRDefault="004B629C" w:rsidP="004B629C">
      <w:pPr>
        <w:pStyle w:val="TF"/>
        <w:rPr>
          <w:lang w:eastAsia="zh-CN"/>
        </w:rPr>
      </w:pPr>
      <w:r>
        <w:rPr>
          <w:lang w:eastAsia="zh-CN"/>
        </w:rPr>
        <w:t xml:space="preserve">Figure 6.17.4-1: Location of a target UE using </w:t>
      </w:r>
      <w:proofErr w:type="spellStart"/>
      <w:r>
        <w:rPr>
          <w:lang w:eastAsia="zh-CN"/>
        </w:rPr>
        <w:t>PRUs</w:t>
      </w:r>
      <w:proofErr w:type="spellEnd"/>
    </w:p>
    <w:p w14:paraId="7FD3206F" w14:textId="77777777" w:rsidR="004B629C" w:rsidRDefault="004B629C" w:rsidP="004B629C">
      <w:pPr>
        <w:pStyle w:val="B1"/>
      </w:pPr>
      <w:r>
        <w:t>1.</w:t>
      </w:r>
      <w: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1903F87" w14:textId="77777777" w:rsidR="004B629C" w:rsidRDefault="004B629C" w:rsidP="004B629C">
      <w:pPr>
        <w:pStyle w:val="B1"/>
      </w:pPr>
      <w:r>
        <w:t>2.</w:t>
      </w:r>
      <w:r>
        <w:tab/>
        <w:t xml:space="preserve">The serving LMF for the target UE receives a location request from the serving AMF for the target UE. The location request may be included in an </w:t>
      </w:r>
      <w:proofErr w:type="spellStart"/>
      <w:r>
        <w:t>Nlmf_Location_DetermineLocation</w:t>
      </w:r>
      <w:proofErr w:type="spellEnd"/>
      <w:r>
        <w:t xml:space="preserve">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75E20BF6" w14:textId="77777777" w:rsidR="004B629C" w:rsidRDefault="004B629C" w:rsidP="004B629C">
      <w:pPr>
        <w:pStyle w:val="B1"/>
      </w:pPr>
      <w:r>
        <w:t>3.</w:t>
      </w:r>
      <w: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7BF1C81C" w14:textId="77777777" w:rsidR="004B629C" w:rsidRDefault="004B629C" w:rsidP="004B629C">
      <w:pPr>
        <w:pStyle w:val="B1"/>
      </w:pPr>
      <w:r>
        <w:t>4.</w:t>
      </w:r>
      <w: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0596E22C" w14:textId="77777777" w:rsidR="004B629C" w:rsidRDefault="004B629C" w:rsidP="004B629C">
      <w:pPr>
        <w:pStyle w:val="NO"/>
        <w:rPr>
          <w:lang w:eastAsia="zh-CN"/>
        </w:rPr>
      </w:pPr>
      <w:r>
        <w:rPr>
          <w:lang w:eastAsia="zh-CN"/>
        </w:rPr>
        <w:t>NOTE 1:</w:t>
      </w:r>
      <w:r>
        <w:rPr>
          <w:lang w:eastAsia="zh-CN"/>
        </w:rPr>
        <w:tab/>
        <w:t>The PRU selection criteria are implementation specific and may be based on operator policies.</w:t>
      </w:r>
    </w:p>
    <w:p w14:paraId="086F592D" w14:textId="77777777" w:rsidR="004B629C" w:rsidRDefault="004B629C" w:rsidP="004B629C">
      <w:pPr>
        <w:pStyle w:val="B1"/>
      </w:pPr>
      <w:r>
        <w:lastRenderedPageBreak/>
        <w:t>5.</w:t>
      </w:r>
      <w:r>
        <w:tab/>
        <w:t xml:space="preserve">The serving LMF may optionally invoke an </w:t>
      </w:r>
      <w:proofErr w:type="spellStart"/>
      <w:r>
        <w:t>Nnrf_NFDiscovery</w:t>
      </w:r>
      <w:proofErr w:type="spellEnd"/>
      <w:r>
        <w:t xml:space="preserve"> Request service operation to an NRF. The service operation includes a PRU indication and an area which could be TAs decided by the serving LMF of the target UE based on the serving cell of the target UE.</w:t>
      </w:r>
    </w:p>
    <w:p w14:paraId="32BCC6C0" w14:textId="77777777" w:rsidR="004B629C" w:rsidRDefault="004B629C" w:rsidP="004B629C">
      <w:pPr>
        <w:pStyle w:val="B1"/>
      </w:pPr>
      <w:r>
        <w:t>6.</w:t>
      </w:r>
      <w:r>
        <w:tab/>
        <w:t xml:space="preserve">If step 5 is performed, the NRF selects one or more other PRU serving LMFs based on the PRU </w:t>
      </w:r>
      <w:proofErr w:type="gramStart"/>
      <w:r>
        <w:t>indication</w:t>
      </w:r>
      <w:proofErr w:type="gramEnd"/>
      <w:r>
        <w:t xml:space="preserve"> and the area received in step 5 and sends an </w:t>
      </w:r>
      <w:proofErr w:type="spellStart"/>
      <w:r>
        <w:t>Nnrf_NFDiscovery</w:t>
      </w:r>
      <w:proofErr w:type="spellEnd"/>
      <w:r>
        <w:t xml:space="preserve"> Response to the serving LMF of target UE. The service operation includes the profiles of the other PRU serving LMFs selected by the NRF.</w:t>
      </w:r>
    </w:p>
    <w:p w14:paraId="0F217E75" w14:textId="77777777" w:rsidR="004B629C" w:rsidRDefault="004B629C" w:rsidP="004B629C">
      <w:pPr>
        <w:pStyle w:val="B1"/>
      </w:pPr>
      <w:r>
        <w:t>7.</w:t>
      </w:r>
      <w:r>
        <w:tab/>
        <w:t xml:space="preserve">If steps 5 and 6 are performed, the serving LMF of the target UE may send an </w:t>
      </w:r>
      <w:proofErr w:type="spellStart"/>
      <w:r>
        <w:t>Nlmf_Location_MeasurementData</w:t>
      </w:r>
      <w:proofErr w:type="spellEnd"/>
      <w:r>
        <w:t xml:space="preserve"> Request service operation to one or more of the other PRU serving LMFs indicated at step 6. The service operation for each of the other PRU serving LMFs includes target UE cell ID or pre-calculated location of target UE in step 3.</w:t>
      </w:r>
    </w:p>
    <w:p w14:paraId="12FD05A7" w14:textId="77777777" w:rsidR="004B629C" w:rsidRDefault="004B629C" w:rsidP="004B629C">
      <w:pPr>
        <w:pStyle w:val="B1"/>
      </w:pPr>
      <w:r w:rsidRPr="004B629C">
        <w:rPr>
          <w:highlight w:val="yellow"/>
        </w:rPr>
        <w:t>8.</w:t>
      </w:r>
      <w:r w:rsidRPr="004B629C">
        <w:rPr>
          <w:highlight w:val="yellow"/>
        </w:rPr>
        <w:tab/>
        <w:t>The serving LMF uses the procedure defined in clause 6.11.1 to obtain location information (</w:t>
      </w:r>
      <w:proofErr w:type="gramStart"/>
      <w:r w:rsidRPr="004B629C">
        <w:rPr>
          <w:highlight w:val="yellow"/>
        </w:rPr>
        <w:t>e.g.</w:t>
      </w:r>
      <w:proofErr w:type="gramEnd"/>
      <w:r w:rsidRPr="004B629C">
        <w:rPr>
          <w:highlight w:val="yellow"/>
        </w:rPr>
        <w:t xml:space="preserve"> PRU location coordinates, associated location quality/uncertainty of the PRU together with any performed location measurements) related to the target UE from the PRU(s) selected at step 4.</w:t>
      </w:r>
    </w:p>
    <w:p w14:paraId="0FCEA586" w14:textId="77777777" w:rsidR="004B629C" w:rsidRDefault="004B629C" w:rsidP="004B629C">
      <w:pPr>
        <w:pStyle w:val="B1"/>
      </w:pPr>
      <w:r>
        <w:t>9.</w:t>
      </w:r>
      <w: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05B0AE98" w14:textId="77777777" w:rsidR="004B629C" w:rsidRDefault="004B629C" w:rsidP="004B629C">
      <w:pPr>
        <w:pStyle w:val="B1"/>
      </w:pPr>
      <w: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6626B770" w14:textId="77777777" w:rsidR="004B629C" w:rsidRDefault="004B629C" w:rsidP="004B629C">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765822B2" w14:textId="77777777" w:rsidR="004B629C" w:rsidRDefault="004B629C" w:rsidP="004B629C">
      <w:pPr>
        <w:pStyle w:val="B1"/>
      </w:pPr>
      <w:r>
        <w:t>10.</w:t>
      </w:r>
      <w:r>
        <w:tab/>
        <w:t>If step 9 is performed, each of the other PRU serving LMFs for step 9 returns the location measurements and the known PRU location obtained from PRUs at step 9 to the serving LMF for the target UE.</w:t>
      </w:r>
    </w:p>
    <w:p w14:paraId="2E37ECCB" w14:textId="77777777" w:rsidR="004B629C" w:rsidRDefault="004B629C" w:rsidP="004B629C">
      <w:pPr>
        <w:pStyle w:val="B1"/>
      </w:pPr>
      <w:r>
        <w:t>11.</w:t>
      </w:r>
      <w:r>
        <w:tab/>
        <w:t>The serving LMF for the target UE determines the location of the target UE based on the location information obtained at step 1 (if step 1 is performed), step 3, step </w:t>
      </w:r>
      <w:proofErr w:type="gramStart"/>
      <w:r>
        <w:t>8</w:t>
      </w:r>
      <w:proofErr w:type="gramEnd"/>
      <w:r>
        <w:t xml:space="preserve"> and step 10.</w:t>
      </w:r>
    </w:p>
    <w:p w14:paraId="3283F167" w14:textId="77777777" w:rsidR="004B629C" w:rsidRDefault="004B629C" w:rsidP="004B629C">
      <w:pPr>
        <w:pStyle w:val="B1"/>
      </w:pPr>
      <w:r>
        <w:t>12a.</w:t>
      </w:r>
      <w:r>
        <w:tab/>
        <w:t xml:space="preserve">If an </w:t>
      </w:r>
      <w:proofErr w:type="spellStart"/>
      <w:r>
        <w:t>Nlmf_Location_DetermineLocation</w:t>
      </w:r>
      <w:proofErr w:type="spellEnd"/>
      <w:r>
        <w:t xml:space="preserve"> Request service operation for a 5GC-MO-LR, 5GC-MT-LR or 5GC-NI-LR was received at step 2, the serving LMF returns the location estimate of the target UE to the serving AMF.</w:t>
      </w:r>
    </w:p>
    <w:p w14:paraId="0AD0C51A" w14:textId="77777777" w:rsidR="004B629C" w:rsidRDefault="004B629C" w:rsidP="004B629C">
      <w:pPr>
        <w:pStyle w:val="B1"/>
      </w:pPr>
      <w:r>
        <w:t>12b.</w:t>
      </w:r>
      <w: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2982DAF9" w14:textId="77777777" w:rsidR="004B629C" w:rsidRDefault="004B629C" w:rsidP="00F446E9">
      <w:pPr>
        <w:rPr>
          <w:b/>
          <w:bCs/>
        </w:rPr>
      </w:pPr>
    </w:p>
    <w:p w14:paraId="7A97C3C3" w14:textId="595FABF9" w:rsidR="00F446E9" w:rsidRDefault="001E08F4" w:rsidP="00F446E9">
      <w:pPr>
        <w:pStyle w:val="Proposal"/>
      </w:pPr>
      <w:bookmarkStart w:id="2" w:name="_Toc143771695"/>
      <w:r>
        <w:t>Solicit signalling</w:t>
      </w:r>
      <w:r w:rsidRPr="001E08F4">
        <w:t xml:space="preserve"> </w:t>
      </w:r>
      <w:r>
        <w:t xml:space="preserve">by adding </w:t>
      </w:r>
      <w:r w:rsidRPr="001E08F4">
        <w:t xml:space="preserve">a location information type that enables LMF to configure a </w:t>
      </w:r>
      <w:r>
        <w:t xml:space="preserve">PRU </w:t>
      </w:r>
      <w:r w:rsidRPr="001E08F4">
        <w:t xml:space="preserve">device to report both a location </w:t>
      </w:r>
      <w:proofErr w:type="gramStart"/>
      <w:r w:rsidRPr="001E08F4">
        <w:t>estimate</w:t>
      </w:r>
      <w:proofErr w:type="gramEnd"/>
      <w:r w:rsidRPr="001E08F4">
        <w:t xml:space="preserve"> and positioning measurements</w:t>
      </w:r>
      <w:r>
        <w:t xml:space="preserve"> is supported</w:t>
      </w:r>
      <w:r w:rsidRPr="001E08F4">
        <w:t>.</w:t>
      </w:r>
      <w:bookmarkEnd w:id="2"/>
    </w:p>
    <w:p w14:paraId="21B78898" w14:textId="77777777" w:rsidR="00F446E9" w:rsidRDefault="00F446E9" w:rsidP="00F446E9">
      <w:pPr>
        <w:rPr>
          <w:b/>
          <w:bCs/>
          <w:lang w:eastAsia="zh-CN"/>
        </w:rPr>
      </w:pPr>
    </w:p>
    <w:p w14:paraId="4CFD96DB" w14:textId="60DD37EE" w:rsidR="00F446E9" w:rsidRPr="00F446E9" w:rsidRDefault="00F446E9" w:rsidP="00F446E9">
      <w:pPr>
        <w:rPr>
          <w:b/>
          <w:bCs/>
          <w:lang w:eastAsia="zh-CN"/>
        </w:rPr>
        <w:sectPr w:rsidR="00F446E9" w:rsidRPr="00F446E9" w:rsidSect="00A50613">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F9E58B" w14:textId="47DD9E47" w:rsidR="00C029E6" w:rsidRDefault="006F6582" w:rsidP="001D39DF">
      <w:pPr>
        <w:pStyle w:val="TableofFigures"/>
        <w:tabs>
          <w:tab w:val="right" w:leader="dot" w:pos="9629"/>
        </w:tabs>
        <w:rPr>
          <w:rFonts w:asciiTheme="minorHAnsi"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p>
    <w:p w14:paraId="4D01B83E" w14:textId="0139247C" w:rsidR="00D93C27" w:rsidRDefault="006F6582" w:rsidP="00D93C27">
      <w:pPr>
        <w:rPr>
          <w:b/>
          <w:bCs/>
          <w:lang w:eastAsia="zh-CN"/>
        </w:rPr>
      </w:pPr>
      <w:r>
        <w:rPr>
          <w:b/>
          <w:bCs/>
        </w:rPr>
        <w:fldChar w:fldCharType="end"/>
      </w:r>
      <w:r w:rsidR="00D93C27">
        <w:rPr>
          <w:b/>
          <w:bCs/>
        </w:rPr>
        <w:t>R</w:t>
      </w:r>
      <w:r w:rsidR="00D93C27">
        <w:rPr>
          <w:b/>
          <w:bCs/>
          <w:lang w:eastAsia="zh-CN"/>
        </w:rPr>
        <w:t xml:space="preserve">eferring to SA2; step 8 suggests </w:t>
      </w:r>
      <w:proofErr w:type="gramStart"/>
      <w:r w:rsidR="00D93C27">
        <w:rPr>
          <w:b/>
          <w:bCs/>
          <w:lang w:eastAsia="zh-CN"/>
        </w:rPr>
        <w:t>solicit</w:t>
      </w:r>
      <w:proofErr w:type="gramEnd"/>
      <w:r w:rsidR="00D93C27">
        <w:rPr>
          <w:b/>
          <w:bCs/>
          <w:lang w:eastAsia="zh-CN"/>
        </w:rPr>
        <w:t xml:space="preserve"> signalling is preferred.</w:t>
      </w:r>
    </w:p>
    <w:p w14:paraId="5605EF66" w14:textId="77777777" w:rsidR="00D93C27" w:rsidRDefault="00D93C27" w:rsidP="00D93C27">
      <w:pPr>
        <w:rPr>
          <w:b/>
          <w:bCs/>
          <w:lang w:eastAsia="zh-CN"/>
        </w:rPr>
      </w:pPr>
    </w:p>
    <w:p w14:paraId="3CBE03D5" w14:textId="77777777" w:rsidR="00D93C27" w:rsidRDefault="00D93C27" w:rsidP="00D93C27">
      <w:pPr>
        <w:pStyle w:val="Heading3"/>
        <w:rPr>
          <w:rFonts w:eastAsia="SimSun"/>
          <w:lang w:eastAsia="zh-CN"/>
        </w:rPr>
      </w:pPr>
      <w:r>
        <w:rPr>
          <w:rFonts w:eastAsia="SimSun"/>
          <w:lang w:eastAsia="zh-CN"/>
        </w:rPr>
        <w:t>6.17.4</w:t>
      </w:r>
      <w:r>
        <w:rPr>
          <w:rFonts w:eastAsia="SimSun"/>
          <w:lang w:eastAsia="zh-CN"/>
        </w:rPr>
        <w:tab/>
        <w:t>Positioning of a target UE</w:t>
      </w:r>
    </w:p>
    <w:p w14:paraId="60A5CBCF" w14:textId="77777777" w:rsidR="00D93C27" w:rsidRDefault="00D93C27" w:rsidP="00D93C27">
      <w:pPr>
        <w:rPr>
          <w:rFonts w:eastAsia="SimSun"/>
          <w:lang w:eastAsia="zh-CN"/>
        </w:rPr>
      </w:pPr>
      <w:r>
        <w:rPr>
          <w:lang w:eastAsia="zh-CN"/>
        </w:rPr>
        <w:t>Figure 6.17.4-1 shows a procedure used by a serving LMF for a target UE to obtain a location of the target UE using location information provided by one or more PRUs.</w:t>
      </w:r>
    </w:p>
    <w:p w14:paraId="53889E56" w14:textId="77777777" w:rsidR="00D93C27" w:rsidRDefault="00D93C27" w:rsidP="00D93C27">
      <w:pPr>
        <w:pStyle w:val="TH"/>
        <w:rPr>
          <w:lang w:eastAsia="zh-CN"/>
        </w:rPr>
      </w:pPr>
      <w:r>
        <w:rPr>
          <w:rFonts w:eastAsia="SimSun"/>
          <w:lang w:val="en-GB" w:eastAsia="en-GB"/>
        </w:rPr>
        <w:object w:dxaOrig="8780" w:dyaOrig="7050" w14:anchorId="466287D4">
          <v:shape id="_x0000_i1026" type="#_x0000_t75" style="width:439pt;height:353pt" o:ole="">
            <v:imagedata r:id="rId11" o:title=""/>
          </v:shape>
          <o:OLEObject Type="Embed" ProgID="Visio.Drawing.15" ShapeID="_x0000_i1026" DrawAspect="Content" ObjectID="_1754387430" r:id="rId15"/>
        </w:object>
      </w:r>
    </w:p>
    <w:p w14:paraId="3B2F36CA" w14:textId="77777777" w:rsidR="00D93C27" w:rsidRDefault="00D93C27" w:rsidP="00D93C27">
      <w:pPr>
        <w:pStyle w:val="TF"/>
        <w:rPr>
          <w:lang w:eastAsia="zh-CN"/>
        </w:rPr>
      </w:pPr>
      <w:r>
        <w:rPr>
          <w:lang w:eastAsia="zh-CN"/>
        </w:rPr>
        <w:t xml:space="preserve">Figure 6.17.4-1: Location of a target UE using </w:t>
      </w:r>
      <w:proofErr w:type="spellStart"/>
      <w:r>
        <w:rPr>
          <w:lang w:eastAsia="zh-CN"/>
        </w:rPr>
        <w:t>PRUs</w:t>
      </w:r>
      <w:proofErr w:type="spellEnd"/>
    </w:p>
    <w:p w14:paraId="1D55AC4A" w14:textId="77777777" w:rsidR="00D93C27" w:rsidRDefault="00D93C27" w:rsidP="00D93C27">
      <w:pPr>
        <w:pStyle w:val="B1"/>
      </w:pPr>
      <w:r>
        <w:t>1.</w:t>
      </w:r>
      <w: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7ABF629A" w14:textId="77777777" w:rsidR="00D93C27" w:rsidRDefault="00D93C27" w:rsidP="00D93C27">
      <w:pPr>
        <w:pStyle w:val="B1"/>
      </w:pPr>
      <w:r>
        <w:t>2.</w:t>
      </w:r>
      <w:r>
        <w:tab/>
        <w:t xml:space="preserve">The serving LMF for the target UE receives a location request from the serving AMF for the target UE. The location request may be included in an </w:t>
      </w:r>
      <w:proofErr w:type="spellStart"/>
      <w:r>
        <w:t>Nlmf_Location_DetermineLocation</w:t>
      </w:r>
      <w:proofErr w:type="spellEnd"/>
      <w:r>
        <w:t xml:space="preserve">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1B36B857" w14:textId="77777777" w:rsidR="00D93C27" w:rsidRDefault="00D93C27" w:rsidP="00D93C27">
      <w:pPr>
        <w:pStyle w:val="B1"/>
      </w:pPr>
      <w:r>
        <w:t>3.</w:t>
      </w:r>
      <w: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1D4AA7F7" w14:textId="77777777" w:rsidR="00D93C27" w:rsidRDefault="00D93C27" w:rsidP="00D93C27">
      <w:pPr>
        <w:pStyle w:val="B1"/>
      </w:pPr>
      <w:r>
        <w:lastRenderedPageBreak/>
        <w:t>4.</w:t>
      </w:r>
      <w: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541A77B6" w14:textId="77777777" w:rsidR="00D93C27" w:rsidRDefault="00D93C27" w:rsidP="00D93C27">
      <w:pPr>
        <w:pStyle w:val="NO"/>
        <w:rPr>
          <w:lang w:eastAsia="zh-CN"/>
        </w:rPr>
      </w:pPr>
      <w:r>
        <w:rPr>
          <w:lang w:eastAsia="zh-CN"/>
        </w:rPr>
        <w:t>NOTE 1:</w:t>
      </w:r>
      <w:r>
        <w:rPr>
          <w:lang w:eastAsia="zh-CN"/>
        </w:rPr>
        <w:tab/>
        <w:t>The PRU selection criteria are implementation specific and may be based on operator policies.</w:t>
      </w:r>
    </w:p>
    <w:p w14:paraId="166F57D0" w14:textId="77777777" w:rsidR="00D93C27" w:rsidRDefault="00D93C27" w:rsidP="00D93C27">
      <w:pPr>
        <w:pStyle w:val="B1"/>
      </w:pPr>
      <w:r>
        <w:t>5.</w:t>
      </w:r>
      <w:r>
        <w:tab/>
        <w:t xml:space="preserve">The serving LMF may optionally invoke an </w:t>
      </w:r>
      <w:proofErr w:type="spellStart"/>
      <w:r>
        <w:t>Nnrf_NFDiscovery</w:t>
      </w:r>
      <w:proofErr w:type="spellEnd"/>
      <w:r>
        <w:t xml:space="preserve"> Request service operation to an NRF. The service operation includes a PRU indication and an area which could be TAs decided by the serving LMF of the target UE based on the serving cell of the target UE.</w:t>
      </w:r>
    </w:p>
    <w:p w14:paraId="4888801B" w14:textId="77777777" w:rsidR="00D93C27" w:rsidRDefault="00D93C27" w:rsidP="00D93C27">
      <w:pPr>
        <w:pStyle w:val="B1"/>
      </w:pPr>
      <w:r>
        <w:t>6.</w:t>
      </w:r>
      <w:r>
        <w:tab/>
        <w:t xml:space="preserve">If step 5 is performed, the NRF selects one or more other PRU serving LMFs based on the PRU </w:t>
      </w:r>
      <w:proofErr w:type="gramStart"/>
      <w:r>
        <w:t>indication</w:t>
      </w:r>
      <w:proofErr w:type="gramEnd"/>
      <w:r>
        <w:t xml:space="preserve"> and the area received in step 5 and sends an </w:t>
      </w:r>
      <w:proofErr w:type="spellStart"/>
      <w:r>
        <w:t>Nnrf_NFDiscovery</w:t>
      </w:r>
      <w:proofErr w:type="spellEnd"/>
      <w:r>
        <w:t xml:space="preserve"> Response to the serving LMF of target UE. The service operation includes the profiles of the other PRU serving LMFs selected by the NRF.</w:t>
      </w:r>
    </w:p>
    <w:p w14:paraId="37A778D5" w14:textId="77777777" w:rsidR="00D93C27" w:rsidRDefault="00D93C27" w:rsidP="00D93C27">
      <w:pPr>
        <w:pStyle w:val="B1"/>
      </w:pPr>
      <w:r>
        <w:t>7.</w:t>
      </w:r>
      <w:r>
        <w:tab/>
        <w:t xml:space="preserve">If steps 5 and 6 are performed, the serving LMF of the target UE may send an </w:t>
      </w:r>
      <w:proofErr w:type="spellStart"/>
      <w:r>
        <w:t>Nlmf_Location_MeasurementData</w:t>
      </w:r>
      <w:proofErr w:type="spellEnd"/>
      <w:r>
        <w:t xml:space="preserve"> Request service operation to one or more of the other PRU serving LMFs indicated at step 6. The service operation for each of the other PRU serving LMFs includes target UE cell ID or pre-calculated location of target UE in step 3.</w:t>
      </w:r>
    </w:p>
    <w:p w14:paraId="2ED341DF" w14:textId="77777777" w:rsidR="00D93C27" w:rsidRDefault="00D93C27" w:rsidP="00D93C27">
      <w:pPr>
        <w:pStyle w:val="B1"/>
      </w:pPr>
      <w:r w:rsidRPr="004B629C">
        <w:rPr>
          <w:highlight w:val="yellow"/>
        </w:rPr>
        <w:t>8.</w:t>
      </w:r>
      <w:r w:rsidRPr="004B629C">
        <w:rPr>
          <w:highlight w:val="yellow"/>
        </w:rPr>
        <w:tab/>
        <w:t>The serving LMF uses the procedure defined in clause 6.11.1 to obtain location information (</w:t>
      </w:r>
      <w:proofErr w:type="gramStart"/>
      <w:r w:rsidRPr="004B629C">
        <w:rPr>
          <w:highlight w:val="yellow"/>
        </w:rPr>
        <w:t>e.g.</w:t>
      </w:r>
      <w:proofErr w:type="gramEnd"/>
      <w:r w:rsidRPr="004B629C">
        <w:rPr>
          <w:highlight w:val="yellow"/>
        </w:rPr>
        <w:t xml:space="preserve"> PRU location coordinates, associated location quality/uncertainty of the PRU together with any performed location measurements) related to the target UE from the PRU(s) selected at step 4.</w:t>
      </w:r>
    </w:p>
    <w:p w14:paraId="7992CE37" w14:textId="77777777" w:rsidR="00D93C27" w:rsidRDefault="00D93C27" w:rsidP="00D93C27">
      <w:pPr>
        <w:pStyle w:val="B1"/>
      </w:pPr>
      <w:r>
        <w:t>9.</w:t>
      </w:r>
      <w: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0FFE1BC1" w14:textId="77777777" w:rsidR="00D93C27" w:rsidRDefault="00D93C27" w:rsidP="00D93C27">
      <w:pPr>
        <w:pStyle w:val="B1"/>
      </w:pPr>
      <w: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227B73B0" w14:textId="77777777" w:rsidR="00D93C27" w:rsidRDefault="00D93C27" w:rsidP="00D93C27">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7511DFBB" w14:textId="77777777" w:rsidR="00D93C27" w:rsidRDefault="00D93C27" w:rsidP="00D93C27">
      <w:pPr>
        <w:pStyle w:val="B1"/>
      </w:pPr>
      <w:r>
        <w:t>10.</w:t>
      </w:r>
      <w:r>
        <w:tab/>
        <w:t>If step 9 is performed, each of the other PRU serving LMFs for step 9 returns the location measurements and the known PRU location obtained from PRUs at step 9 to the serving LMF for the target UE.</w:t>
      </w:r>
    </w:p>
    <w:p w14:paraId="49C0FCFF" w14:textId="77777777" w:rsidR="00D93C27" w:rsidRDefault="00D93C27" w:rsidP="00D93C27">
      <w:pPr>
        <w:pStyle w:val="B1"/>
      </w:pPr>
      <w:r>
        <w:t>11.</w:t>
      </w:r>
      <w:r>
        <w:tab/>
        <w:t>The serving LMF for the target UE determines the location of the target UE based on the location information obtained at step 1 (if step 1 is performed), step 3, step </w:t>
      </w:r>
      <w:proofErr w:type="gramStart"/>
      <w:r>
        <w:t>8</w:t>
      </w:r>
      <w:proofErr w:type="gramEnd"/>
      <w:r>
        <w:t xml:space="preserve"> and step 10.</w:t>
      </w:r>
    </w:p>
    <w:p w14:paraId="0BB6AA6A" w14:textId="77777777" w:rsidR="00D93C27" w:rsidRDefault="00D93C27" w:rsidP="00D93C27">
      <w:pPr>
        <w:pStyle w:val="B1"/>
      </w:pPr>
      <w:r>
        <w:t>12a.</w:t>
      </w:r>
      <w:r>
        <w:tab/>
        <w:t xml:space="preserve">If an </w:t>
      </w:r>
      <w:proofErr w:type="spellStart"/>
      <w:r>
        <w:t>Nlmf_Location_DetermineLocation</w:t>
      </w:r>
      <w:proofErr w:type="spellEnd"/>
      <w:r>
        <w:t xml:space="preserve"> Request service operation for a 5GC-MO-LR, 5GC-MT-LR or 5GC-NI-LR was received at step 2, the serving LMF returns the location estimate of the target UE to the serving AMF.</w:t>
      </w:r>
    </w:p>
    <w:p w14:paraId="79B46DEF" w14:textId="77777777" w:rsidR="00D93C27" w:rsidRDefault="00D93C27" w:rsidP="00D93C27">
      <w:pPr>
        <w:pStyle w:val="B1"/>
      </w:pPr>
      <w:r>
        <w:t>12b.</w:t>
      </w:r>
      <w: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493D4282" w14:textId="19EA6A54" w:rsidR="00D93C27" w:rsidRDefault="00D93C27" w:rsidP="00924510">
      <w:pPr>
        <w:rPr>
          <w:b/>
          <w:bCs/>
        </w:rPr>
      </w:pPr>
    </w:p>
    <w:p w14:paraId="3AE0351E" w14:textId="77777777" w:rsidR="00D93C27" w:rsidRDefault="00D93C27" w:rsidP="00924510">
      <w:pPr>
        <w:rPr>
          <w:b/>
          <w:bCs/>
        </w:rPr>
      </w:pPr>
    </w:p>
    <w:p w14:paraId="659AF9E6" w14:textId="357AB884" w:rsidR="00924510" w:rsidRDefault="00924510" w:rsidP="00924510">
      <w:pPr>
        <w:rPr>
          <w:b/>
          <w:bCs/>
          <w:lang w:eastAsia="zh-CN"/>
        </w:rPr>
      </w:pPr>
      <w:r w:rsidRPr="00F446E9">
        <w:rPr>
          <w:b/>
          <w:bCs/>
        </w:rPr>
        <w:t xml:space="preserve">Summary: 13 companies have replied (7 prefer </w:t>
      </w:r>
      <w:proofErr w:type="gramStart"/>
      <w:r w:rsidRPr="00F446E9">
        <w:rPr>
          <w:b/>
          <w:bCs/>
        </w:rPr>
        <w:t>solicit</w:t>
      </w:r>
      <w:proofErr w:type="gramEnd"/>
      <w:r w:rsidRPr="00F446E9">
        <w:rPr>
          <w:b/>
          <w:bCs/>
        </w:rPr>
        <w:t xml:space="preserve"> and 5 prefer unsolicited). LG mentions that unsolicited is preferred but they see advantage with solicit too. </w:t>
      </w:r>
      <w:r>
        <w:rPr>
          <w:b/>
          <w:bCs/>
        </w:rPr>
        <w:t xml:space="preserve">The main question is whether to leave it to UE implementation or also give the option to NW to provide solicit signalling. One may also view that unsolicited PRU frequent updates even when location changes marginally may only increase signalling overhead and the updated location may not be useful by the NW. For reliability and signalling overhead reduction purpose, it may be desired that depending upon the LMF need to obtain correction characteristics, a solicit signalling is used on whether both location and measurement are needed. </w:t>
      </w:r>
      <w:r>
        <w:rPr>
          <w:b/>
          <w:bCs/>
          <w:lang w:eastAsia="zh-CN"/>
        </w:rPr>
        <w:t xml:space="preserve">There is also slight majority to have solicit signalling. </w:t>
      </w:r>
      <w:r w:rsidR="00D93C27">
        <w:rPr>
          <w:b/>
          <w:bCs/>
          <w:lang w:eastAsia="zh-CN"/>
        </w:rPr>
        <w:t xml:space="preserve">Besides SA2 procedure suggest that </w:t>
      </w:r>
      <w:r w:rsidR="00FD4FC0">
        <w:rPr>
          <w:b/>
          <w:bCs/>
          <w:lang w:eastAsia="zh-CN"/>
        </w:rPr>
        <w:t xml:space="preserve">solicit signalling can be used to obtain PRU </w:t>
      </w:r>
      <w:proofErr w:type="gramStart"/>
      <w:r w:rsidR="00FD4FC0">
        <w:rPr>
          <w:b/>
          <w:bCs/>
          <w:lang w:eastAsia="zh-CN"/>
        </w:rPr>
        <w:t>location;</w:t>
      </w:r>
      <w:proofErr w:type="gramEnd"/>
      <w:r w:rsidR="00FD4FC0">
        <w:rPr>
          <w:b/>
          <w:bCs/>
          <w:lang w:eastAsia="zh-CN"/>
        </w:rPr>
        <w:t xml:space="preserve"> i.e. it is not up to UE implementation to provide the update to the NW. </w:t>
      </w:r>
      <w:r>
        <w:rPr>
          <w:b/>
          <w:bCs/>
          <w:lang w:eastAsia="zh-CN"/>
        </w:rPr>
        <w:t>Hence, it is proposed as below.</w:t>
      </w:r>
    </w:p>
    <w:p w14:paraId="38C8BFBC" w14:textId="77777777" w:rsidR="007F7835" w:rsidRDefault="007F7835" w:rsidP="00924510">
      <w:pPr>
        <w:rPr>
          <w:b/>
          <w:bCs/>
        </w:rPr>
      </w:pP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503F6E" w14:textId="2EAD3262" w:rsidR="00DA6CAF"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3771695" w:history="1">
        <w:r w:rsidR="00DA6CAF" w:rsidRPr="00FC3A78">
          <w:rPr>
            <w:rStyle w:val="Hyperlink"/>
            <w:noProof/>
          </w:rPr>
          <w:t>Proposal 1</w:t>
        </w:r>
        <w:r w:rsidR="00DA6CAF">
          <w:rPr>
            <w:rFonts w:asciiTheme="minorHAnsi" w:hAnsiTheme="minorHAnsi" w:cstheme="minorBidi"/>
            <w:b w:val="0"/>
            <w:noProof/>
            <w:sz w:val="22"/>
            <w:szCs w:val="22"/>
            <w:lang w:val="en-SE" w:eastAsia="en-SE"/>
          </w:rPr>
          <w:tab/>
        </w:r>
        <w:r w:rsidR="00DA6CAF" w:rsidRPr="00FC3A78">
          <w:rPr>
            <w:rStyle w:val="Hyperlink"/>
            <w:noProof/>
          </w:rPr>
          <w:t>Solicit signalling by adding a location information type that enables LMF to configure a PRU device to report both a location estimate and positioning measurements is supported.</w:t>
        </w:r>
      </w:hyperlink>
    </w:p>
    <w:p w14:paraId="0307436E" w14:textId="2C9E2326"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3" w:name="_In-sequence_SDU_delivery"/>
      <w:bookmarkEnd w:id="3"/>
      <w:r w:rsidRPr="00CE0424">
        <w:t>References</w:t>
      </w:r>
    </w:p>
    <w:p w14:paraId="4193CA81" w14:textId="7D55BC4C" w:rsidR="005F3025" w:rsidRPr="00255EF5" w:rsidRDefault="00255EF5" w:rsidP="00255EF5">
      <w:pPr>
        <w:pStyle w:val="Reference"/>
        <w:rPr>
          <w:sz w:val="24"/>
        </w:rPr>
      </w:pPr>
      <w:bookmarkStart w:id="4" w:name="_Hlk143509134"/>
      <w:bookmarkStart w:id="5" w:name="_Ref174151459"/>
      <w:bookmarkStart w:id="6" w:name="_Ref189809556"/>
      <w:r w:rsidRPr="007B6000">
        <w:t>R2-2308400</w:t>
      </w:r>
      <w:bookmarkEnd w:id="4"/>
      <w:r w:rsidR="009803CE" w:rsidRPr="009803CE">
        <w:t xml:space="preserve"> </w:t>
      </w:r>
      <w:r>
        <w:t>“</w:t>
      </w:r>
      <w:r w:rsidR="00374D92" w:rsidRPr="00255EF5">
        <w:rPr>
          <w:sz w:val="22"/>
          <w:szCs w:val="22"/>
        </w:rPr>
        <w:t>On Positioning Reference Unit support in LPP</w:t>
      </w:r>
      <w:r>
        <w:rPr>
          <w:sz w:val="22"/>
          <w:szCs w:val="22"/>
        </w:rPr>
        <w:t>”</w:t>
      </w:r>
      <w:r w:rsidR="00934637">
        <w:rPr>
          <w:sz w:val="22"/>
          <w:szCs w:val="22"/>
        </w:rPr>
        <w:t>, Qualcomm</w:t>
      </w:r>
    </w:p>
    <w:p w14:paraId="07972680" w14:textId="4D5EBCAD" w:rsidR="00C663FC" w:rsidRDefault="00934637" w:rsidP="00C663FC">
      <w:pPr>
        <w:pStyle w:val="Reference"/>
      </w:pPr>
      <w:r w:rsidRPr="00934637">
        <w:t xml:space="preserve">R2-2308488 </w:t>
      </w:r>
      <w:r w:rsidR="00287469">
        <w:t>“</w:t>
      </w:r>
      <w:r w:rsidR="00287469" w:rsidRPr="00287469">
        <w:t>On the Positioning Reference Units aspects</w:t>
      </w:r>
      <w:r w:rsidR="00287469">
        <w:t>”</w:t>
      </w:r>
      <w:r>
        <w:t>, Ericsson, Vivo</w:t>
      </w:r>
    </w:p>
    <w:p w14:paraId="2C10A44A" w14:textId="77777777" w:rsidR="00C663FC" w:rsidRPr="00C663FC" w:rsidRDefault="00C663FC" w:rsidP="00C663FC">
      <w:pPr>
        <w:pStyle w:val="Reference"/>
        <w:numPr>
          <w:ilvl w:val="0"/>
          <w:numId w:val="0"/>
        </w:numPr>
        <w:ind w:left="567"/>
      </w:pPr>
    </w:p>
    <w:bookmarkEnd w:id="5"/>
    <w:bookmarkEnd w:id="6"/>
    <w:p w14:paraId="5DCC939F"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36EA" w14:textId="77777777" w:rsidR="0080261E" w:rsidRDefault="0080261E">
      <w:r>
        <w:separator/>
      </w:r>
    </w:p>
  </w:endnote>
  <w:endnote w:type="continuationSeparator" w:id="0">
    <w:p w14:paraId="3A46BEB1" w14:textId="77777777" w:rsidR="0080261E" w:rsidRDefault="0080261E">
      <w:r>
        <w:continuationSeparator/>
      </w:r>
    </w:p>
  </w:endnote>
  <w:endnote w:type="continuationNotice" w:id="1">
    <w:p w14:paraId="0F0C7DC5" w14:textId="77777777" w:rsidR="0080261E" w:rsidRDefault="00802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ABF6D" w14:textId="77777777" w:rsidR="00F446E9" w:rsidRDefault="00F446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04A1F0DF" w:rsidR="0080261E" w:rsidRDefault="008026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231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231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720E" w14:textId="77777777" w:rsidR="0080261E" w:rsidRDefault="0080261E">
      <w:r>
        <w:separator/>
      </w:r>
    </w:p>
  </w:footnote>
  <w:footnote w:type="continuationSeparator" w:id="0">
    <w:p w14:paraId="4266BFB3" w14:textId="77777777" w:rsidR="0080261E" w:rsidRDefault="0080261E">
      <w:r>
        <w:continuationSeparator/>
      </w:r>
    </w:p>
  </w:footnote>
  <w:footnote w:type="continuationNotice" w:id="1">
    <w:p w14:paraId="5C5B3779" w14:textId="77777777" w:rsidR="0080261E" w:rsidRDefault="00802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CD10E" w14:textId="77777777" w:rsidR="00F446E9" w:rsidRDefault="00F446E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80261E" w:rsidRDefault="008026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1A3B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9470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DAC2DA7"/>
    <w:multiLevelType w:val="hybridMultilevel"/>
    <w:tmpl w:val="5D7231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1B1E33"/>
    <w:multiLevelType w:val="hybridMultilevel"/>
    <w:tmpl w:val="E2E04A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D940FF"/>
    <w:multiLevelType w:val="hybridMultilevel"/>
    <w:tmpl w:val="68227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2A631A"/>
    <w:multiLevelType w:val="hybridMultilevel"/>
    <w:tmpl w:val="C2DABBB0"/>
    <w:lvl w:ilvl="0" w:tplc="7C042570">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91143182"/>
    <w:lvl w:ilvl="0" w:tplc="9530B9B6">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6742B1BE"/>
    <w:lvl w:ilvl="0" w:tplc="6220FFAE">
      <w:start w:val="1"/>
      <w:numFmt w:val="decimal"/>
      <w:pStyle w:val="Reference"/>
      <w:lvlText w:val="[%1]"/>
      <w:lvlJc w:val="left"/>
      <w:pPr>
        <w:tabs>
          <w:tab w:val="num" w:pos="567"/>
        </w:tabs>
        <w:ind w:left="567" w:hanging="567"/>
      </w:pPr>
      <w:rPr>
        <w:rFonts w:hint="default"/>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8813048">
    <w:abstractNumId w:val="4"/>
  </w:num>
  <w:num w:numId="2" w16cid:durableId="280765220">
    <w:abstractNumId w:val="21"/>
  </w:num>
  <w:num w:numId="3" w16cid:durableId="1290627900">
    <w:abstractNumId w:val="17"/>
  </w:num>
  <w:num w:numId="4" w16cid:durableId="2004963393">
    <w:abstractNumId w:val="18"/>
  </w:num>
  <w:num w:numId="5" w16cid:durableId="365445801">
    <w:abstractNumId w:val="14"/>
  </w:num>
  <w:num w:numId="6" w16cid:durableId="1418671418">
    <w:abstractNumId w:val="20"/>
  </w:num>
  <w:num w:numId="7" w16cid:durableId="601571971">
    <w:abstractNumId w:val="24"/>
  </w:num>
  <w:num w:numId="8" w16cid:durableId="1226573591">
    <w:abstractNumId w:val="15"/>
  </w:num>
  <w:num w:numId="9" w16cid:durableId="402683210">
    <w:abstractNumId w:val="12"/>
  </w:num>
  <w:num w:numId="10" w16cid:durableId="1453867141">
    <w:abstractNumId w:val="2"/>
  </w:num>
  <w:num w:numId="11" w16cid:durableId="1393652344">
    <w:abstractNumId w:val="1"/>
  </w:num>
  <w:num w:numId="12" w16cid:durableId="1145001221">
    <w:abstractNumId w:val="0"/>
  </w:num>
  <w:num w:numId="13" w16cid:durableId="1076972728">
    <w:abstractNumId w:val="22"/>
  </w:num>
  <w:num w:numId="14" w16cid:durableId="1138261373">
    <w:abstractNumId w:val="23"/>
  </w:num>
  <w:num w:numId="15" w16cid:durableId="130833840">
    <w:abstractNumId w:val="19"/>
  </w:num>
  <w:num w:numId="16" w16cid:durableId="548614758">
    <w:abstractNumId w:val="25"/>
  </w:num>
  <w:num w:numId="17" w16cid:durableId="1975326811">
    <w:abstractNumId w:val="9"/>
  </w:num>
  <w:num w:numId="18" w16cid:durableId="574322588">
    <w:abstractNumId w:val="11"/>
  </w:num>
  <w:num w:numId="19" w16cid:durableId="1535077483">
    <w:abstractNumId w:val="7"/>
  </w:num>
  <w:num w:numId="20" w16cid:durableId="1136607229">
    <w:abstractNumId w:val="27"/>
  </w:num>
  <w:num w:numId="21" w16cid:durableId="1246917216">
    <w:abstractNumId w:val="16"/>
  </w:num>
  <w:num w:numId="22" w16cid:durableId="1681933515">
    <w:abstractNumId w:val="26"/>
  </w:num>
  <w:num w:numId="23" w16cid:durableId="686445634">
    <w:abstractNumId w:val="13"/>
  </w:num>
  <w:num w:numId="24" w16cid:durableId="423188313">
    <w:abstractNumId w:val="6"/>
  </w:num>
  <w:num w:numId="25" w16cid:durableId="821198595">
    <w:abstractNumId w:val="10"/>
  </w:num>
  <w:num w:numId="26" w16cid:durableId="15508725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515729672">
    <w:abstractNumId w:val="5"/>
  </w:num>
  <w:num w:numId="28" w16cid:durableId="831143584">
    <w:abstractNumId w:val="8"/>
  </w:num>
  <w:num w:numId="29" w16cid:durableId="168466856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GrammaticalError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mailMerge>
    <w:mainDocumentType w:val="formLetters"/>
    <w:dataType w:val="textFile"/>
    <w:activeRecord w:val="-1"/>
  </w:mailMerge>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014A"/>
    <w:rsid w:val="000006E1"/>
    <w:rsid w:val="00001907"/>
    <w:rsid w:val="00002A37"/>
    <w:rsid w:val="0000564C"/>
    <w:rsid w:val="00006446"/>
    <w:rsid w:val="00006896"/>
    <w:rsid w:val="00006AA3"/>
    <w:rsid w:val="00007C4C"/>
    <w:rsid w:val="00007CDC"/>
    <w:rsid w:val="00011B28"/>
    <w:rsid w:val="000136A4"/>
    <w:rsid w:val="00015D15"/>
    <w:rsid w:val="0002102A"/>
    <w:rsid w:val="0002564D"/>
    <w:rsid w:val="00025ECA"/>
    <w:rsid w:val="000325B8"/>
    <w:rsid w:val="00034C15"/>
    <w:rsid w:val="00036073"/>
    <w:rsid w:val="00036BA1"/>
    <w:rsid w:val="000422E2"/>
    <w:rsid w:val="00042F22"/>
    <w:rsid w:val="000444EF"/>
    <w:rsid w:val="00046FBA"/>
    <w:rsid w:val="000528D3"/>
    <w:rsid w:val="00052A07"/>
    <w:rsid w:val="000531C7"/>
    <w:rsid w:val="000534E3"/>
    <w:rsid w:val="0005606A"/>
    <w:rsid w:val="00057117"/>
    <w:rsid w:val="000616E7"/>
    <w:rsid w:val="0006487E"/>
    <w:rsid w:val="00065E1A"/>
    <w:rsid w:val="00072E88"/>
    <w:rsid w:val="0007369E"/>
    <w:rsid w:val="0007739D"/>
    <w:rsid w:val="00077E5F"/>
    <w:rsid w:val="0008036A"/>
    <w:rsid w:val="00080B59"/>
    <w:rsid w:val="00080C5D"/>
    <w:rsid w:val="00081AE6"/>
    <w:rsid w:val="000855EB"/>
    <w:rsid w:val="00085B52"/>
    <w:rsid w:val="000866F2"/>
    <w:rsid w:val="00086F50"/>
    <w:rsid w:val="0008733A"/>
    <w:rsid w:val="0009009F"/>
    <w:rsid w:val="00090BFB"/>
    <w:rsid w:val="00091557"/>
    <w:rsid w:val="000924C1"/>
    <w:rsid w:val="000924F0"/>
    <w:rsid w:val="00093474"/>
    <w:rsid w:val="00093D0D"/>
    <w:rsid w:val="000940E2"/>
    <w:rsid w:val="0009510F"/>
    <w:rsid w:val="000A1B7B"/>
    <w:rsid w:val="000A56F2"/>
    <w:rsid w:val="000B2719"/>
    <w:rsid w:val="000B3A8F"/>
    <w:rsid w:val="000B4620"/>
    <w:rsid w:val="000B4AB9"/>
    <w:rsid w:val="000B4D97"/>
    <w:rsid w:val="000B58C3"/>
    <w:rsid w:val="000B61E9"/>
    <w:rsid w:val="000C165A"/>
    <w:rsid w:val="000C2E19"/>
    <w:rsid w:val="000C466B"/>
    <w:rsid w:val="000C6B2E"/>
    <w:rsid w:val="000C6B70"/>
    <w:rsid w:val="000D0D07"/>
    <w:rsid w:val="000D4797"/>
    <w:rsid w:val="000D5AA2"/>
    <w:rsid w:val="000E0344"/>
    <w:rsid w:val="000E0527"/>
    <w:rsid w:val="000E1E92"/>
    <w:rsid w:val="000F0058"/>
    <w:rsid w:val="000F06D6"/>
    <w:rsid w:val="000F0EB1"/>
    <w:rsid w:val="000F1106"/>
    <w:rsid w:val="000F3BE9"/>
    <w:rsid w:val="000F3F6C"/>
    <w:rsid w:val="000F6DF3"/>
    <w:rsid w:val="001005FF"/>
    <w:rsid w:val="00103670"/>
    <w:rsid w:val="00104618"/>
    <w:rsid w:val="001062FB"/>
    <w:rsid w:val="001063E6"/>
    <w:rsid w:val="00111B55"/>
    <w:rsid w:val="00113CF4"/>
    <w:rsid w:val="001153EA"/>
    <w:rsid w:val="00115643"/>
    <w:rsid w:val="00116765"/>
    <w:rsid w:val="00120577"/>
    <w:rsid w:val="0012073B"/>
    <w:rsid w:val="001219F5"/>
    <w:rsid w:val="00121A20"/>
    <w:rsid w:val="00122604"/>
    <w:rsid w:val="0012377F"/>
    <w:rsid w:val="00124314"/>
    <w:rsid w:val="00126B4A"/>
    <w:rsid w:val="00132FD0"/>
    <w:rsid w:val="001344C0"/>
    <w:rsid w:val="001346FA"/>
    <w:rsid w:val="00134925"/>
    <w:rsid w:val="00135252"/>
    <w:rsid w:val="00136D6E"/>
    <w:rsid w:val="00137382"/>
    <w:rsid w:val="00137AB5"/>
    <w:rsid w:val="00137F0B"/>
    <w:rsid w:val="00145240"/>
    <w:rsid w:val="00151E23"/>
    <w:rsid w:val="001526E0"/>
    <w:rsid w:val="001551B5"/>
    <w:rsid w:val="00160956"/>
    <w:rsid w:val="001659C1"/>
    <w:rsid w:val="00173A8E"/>
    <w:rsid w:val="0017502C"/>
    <w:rsid w:val="0018143F"/>
    <w:rsid w:val="00181FF8"/>
    <w:rsid w:val="00190AC1"/>
    <w:rsid w:val="0019341A"/>
    <w:rsid w:val="00193530"/>
    <w:rsid w:val="001939E1"/>
    <w:rsid w:val="001940C3"/>
    <w:rsid w:val="00197DF9"/>
    <w:rsid w:val="001A15C0"/>
    <w:rsid w:val="001A1987"/>
    <w:rsid w:val="001A2564"/>
    <w:rsid w:val="001A6173"/>
    <w:rsid w:val="001A6CBA"/>
    <w:rsid w:val="001B0D97"/>
    <w:rsid w:val="001B4EC7"/>
    <w:rsid w:val="001B5A5D"/>
    <w:rsid w:val="001C1CE5"/>
    <w:rsid w:val="001C3D2A"/>
    <w:rsid w:val="001D39DF"/>
    <w:rsid w:val="001D51BA"/>
    <w:rsid w:val="001D53E7"/>
    <w:rsid w:val="001D6342"/>
    <w:rsid w:val="001D6D53"/>
    <w:rsid w:val="001E08F4"/>
    <w:rsid w:val="001E5365"/>
    <w:rsid w:val="001E58E2"/>
    <w:rsid w:val="001E5F14"/>
    <w:rsid w:val="001E7AED"/>
    <w:rsid w:val="001F27AE"/>
    <w:rsid w:val="001F3916"/>
    <w:rsid w:val="001F54C5"/>
    <w:rsid w:val="001F662C"/>
    <w:rsid w:val="001F7074"/>
    <w:rsid w:val="00200490"/>
    <w:rsid w:val="00201F3A"/>
    <w:rsid w:val="002037C8"/>
    <w:rsid w:val="00203F96"/>
    <w:rsid w:val="00205CE7"/>
    <w:rsid w:val="002069B2"/>
    <w:rsid w:val="00207FA3"/>
    <w:rsid w:val="00214DA8"/>
    <w:rsid w:val="00215423"/>
    <w:rsid w:val="002158FA"/>
    <w:rsid w:val="00215D16"/>
    <w:rsid w:val="002173C7"/>
    <w:rsid w:val="00220600"/>
    <w:rsid w:val="002224DB"/>
    <w:rsid w:val="00223FCB"/>
    <w:rsid w:val="002252C3"/>
    <w:rsid w:val="00225C54"/>
    <w:rsid w:val="002269C5"/>
    <w:rsid w:val="00230765"/>
    <w:rsid w:val="00230D18"/>
    <w:rsid w:val="002319E4"/>
    <w:rsid w:val="00235632"/>
    <w:rsid w:val="00235872"/>
    <w:rsid w:val="00241559"/>
    <w:rsid w:val="002435B3"/>
    <w:rsid w:val="002458EB"/>
    <w:rsid w:val="00246BE1"/>
    <w:rsid w:val="002500C8"/>
    <w:rsid w:val="00255EF5"/>
    <w:rsid w:val="00257543"/>
    <w:rsid w:val="002617E7"/>
    <w:rsid w:val="00263060"/>
    <w:rsid w:val="00264228"/>
    <w:rsid w:val="00264334"/>
    <w:rsid w:val="0026473E"/>
    <w:rsid w:val="00265086"/>
    <w:rsid w:val="00266214"/>
    <w:rsid w:val="00267C83"/>
    <w:rsid w:val="0027144F"/>
    <w:rsid w:val="00271813"/>
    <w:rsid w:val="00271F3A"/>
    <w:rsid w:val="00273278"/>
    <w:rsid w:val="002735AB"/>
    <w:rsid w:val="002737F4"/>
    <w:rsid w:val="002805F5"/>
    <w:rsid w:val="00280751"/>
    <w:rsid w:val="0028280A"/>
    <w:rsid w:val="00284328"/>
    <w:rsid w:val="00285B77"/>
    <w:rsid w:val="00286ACD"/>
    <w:rsid w:val="00287469"/>
    <w:rsid w:val="00287838"/>
    <w:rsid w:val="00287852"/>
    <w:rsid w:val="002907B5"/>
    <w:rsid w:val="00292EB7"/>
    <w:rsid w:val="00296227"/>
    <w:rsid w:val="00296F44"/>
    <w:rsid w:val="0029777D"/>
    <w:rsid w:val="002A055E"/>
    <w:rsid w:val="002A1D4E"/>
    <w:rsid w:val="002A2424"/>
    <w:rsid w:val="002A2869"/>
    <w:rsid w:val="002A2A80"/>
    <w:rsid w:val="002B121E"/>
    <w:rsid w:val="002B24D6"/>
    <w:rsid w:val="002B58A9"/>
    <w:rsid w:val="002B5962"/>
    <w:rsid w:val="002B670D"/>
    <w:rsid w:val="002C0A2D"/>
    <w:rsid w:val="002C41E6"/>
    <w:rsid w:val="002C6304"/>
    <w:rsid w:val="002D071A"/>
    <w:rsid w:val="002D34B2"/>
    <w:rsid w:val="002D48B0"/>
    <w:rsid w:val="002D5532"/>
    <w:rsid w:val="002D5B37"/>
    <w:rsid w:val="002D7637"/>
    <w:rsid w:val="002D79DC"/>
    <w:rsid w:val="002E17F2"/>
    <w:rsid w:val="002E7CAE"/>
    <w:rsid w:val="002F2771"/>
    <w:rsid w:val="002F37A9"/>
    <w:rsid w:val="002F6CCE"/>
    <w:rsid w:val="00301CE6"/>
    <w:rsid w:val="0030256B"/>
    <w:rsid w:val="00303E7B"/>
    <w:rsid w:val="0030501F"/>
    <w:rsid w:val="00305409"/>
    <w:rsid w:val="003073E7"/>
    <w:rsid w:val="00307BA1"/>
    <w:rsid w:val="00311702"/>
    <w:rsid w:val="00311E82"/>
    <w:rsid w:val="0031228E"/>
    <w:rsid w:val="00313FD6"/>
    <w:rsid w:val="003143BD"/>
    <w:rsid w:val="00315363"/>
    <w:rsid w:val="00315948"/>
    <w:rsid w:val="003203ED"/>
    <w:rsid w:val="00321589"/>
    <w:rsid w:val="00322C9F"/>
    <w:rsid w:val="00324D23"/>
    <w:rsid w:val="0032533F"/>
    <w:rsid w:val="003270AB"/>
    <w:rsid w:val="003270DC"/>
    <w:rsid w:val="00331751"/>
    <w:rsid w:val="003319C4"/>
    <w:rsid w:val="00334579"/>
    <w:rsid w:val="0033481A"/>
    <w:rsid w:val="00335858"/>
    <w:rsid w:val="00336BDA"/>
    <w:rsid w:val="00342BD7"/>
    <w:rsid w:val="0034405F"/>
    <w:rsid w:val="00345541"/>
    <w:rsid w:val="00345E9F"/>
    <w:rsid w:val="00346DB5"/>
    <w:rsid w:val="003477B1"/>
    <w:rsid w:val="00356191"/>
    <w:rsid w:val="00357380"/>
    <w:rsid w:val="003602D9"/>
    <w:rsid w:val="003604CE"/>
    <w:rsid w:val="00360B26"/>
    <w:rsid w:val="003659D2"/>
    <w:rsid w:val="003676AC"/>
    <w:rsid w:val="00370E47"/>
    <w:rsid w:val="003742AC"/>
    <w:rsid w:val="00374D92"/>
    <w:rsid w:val="00377CE1"/>
    <w:rsid w:val="00385BF0"/>
    <w:rsid w:val="003869EC"/>
    <w:rsid w:val="003939FF"/>
    <w:rsid w:val="00394CBA"/>
    <w:rsid w:val="00395A8D"/>
    <w:rsid w:val="003A2223"/>
    <w:rsid w:val="003A2A0F"/>
    <w:rsid w:val="003A45A1"/>
    <w:rsid w:val="003A5316"/>
    <w:rsid w:val="003A5B0A"/>
    <w:rsid w:val="003A6BAC"/>
    <w:rsid w:val="003A70A4"/>
    <w:rsid w:val="003A7EF3"/>
    <w:rsid w:val="003B159C"/>
    <w:rsid w:val="003B369F"/>
    <w:rsid w:val="003B36A3"/>
    <w:rsid w:val="003B64BB"/>
    <w:rsid w:val="003B7FE5"/>
    <w:rsid w:val="003C0FFA"/>
    <w:rsid w:val="003C11C8"/>
    <w:rsid w:val="003C2702"/>
    <w:rsid w:val="003C4B24"/>
    <w:rsid w:val="003C7806"/>
    <w:rsid w:val="003C78B4"/>
    <w:rsid w:val="003D109F"/>
    <w:rsid w:val="003D2478"/>
    <w:rsid w:val="003D2562"/>
    <w:rsid w:val="003D3C45"/>
    <w:rsid w:val="003D5B1F"/>
    <w:rsid w:val="003D6303"/>
    <w:rsid w:val="003E15FA"/>
    <w:rsid w:val="003E22DB"/>
    <w:rsid w:val="003E4092"/>
    <w:rsid w:val="003E55E4"/>
    <w:rsid w:val="003E6926"/>
    <w:rsid w:val="003E727C"/>
    <w:rsid w:val="003E74E3"/>
    <w:rsid w:val="003F05C7"/>
    <w:rsid w:val="003F2CD4"/>
    <w:rsid w:val="003F50C9"/>
    <w:rsid w:val="003F6BBE"/>
    <w:rsid w:val="004000E8"/>
    <w:rsid w:val="00402A2C"/>
    <w:rsid w:val="00402E2B"/>
    <w:rsid w:val="0040512B"/>
    <w:rsid w:val="00405CA5"/>
    <w:rsid w:val="004076B9"/>
    <w:rsid w:val="00407CD3"/>
    <w:rsid w:val="00410134"/>
    <w:rsid w:val="00410B72"/>
    <w:rsid w:val="00410F18"/>
    <w:rsid w:val="00411B88"/>
    <w:rsid w:val="0041263E"/>
    <w:rsid w:val="0041390A"/>
    <w:rsid w:val="00413AAC"/>
    <w:rsid w:val="00413E92"/>
    <w:rsid w:val="00421105"/>
    <w:rsid w:val="00422AA4"/>
    <w:rsid w:val="004242F4"/>
    <w:rsid w:val="00427248"/>
    <w:rsid w:val="00430173"/>
    <w:rsid w:val="00432E4C"/>
    <w:rsid w:val="00433188"/>
    <w:rsid w:val="0043608C"/>
    <w:rsid w:val="00437447"/>
    <w:rsid w:val="00441A92"/>
    <w:rsid w:val="004431DC"/>
    <w:rsid w:val="00444C8E"/>
    <w:rsid w:val="00444F56"/>
    <w:rsid w:val="00445AEF"/>
    <w:rsid w:val="00446488"/>
    <w:rsid w:val="004508E3"/>
    <w:rsid w:val="00450CDE"/>
    <w:rsid w:val="004517AA"/>
    <w:rsid w:val="00451DDD"/>
    <w:rsid w:val="00452CAC"/>
    <w:rsid w:val="004571C5"/>
    <w:rsid w:val="00457565"/>
    <w:rsid w:val="00457B71"/>
    <w:rsid w:val="004611BE"/>
    <w:rsid w:val="004616F7"/>
    <w:rsid w:val="004669E2"/>
    <w:rsid w:val="00470C31"/>
    <w:rsid w:val="00471DE0"/>
    <w:rsid w:val="004734D0"/>
    <w:rsid w:val="0047556B"/>
    <w:rsid w:val="00477768"/>
    <w:rsid w:val="004838BF"/>
    <w:rsid w:val="004867BA"/>
    <w:rsid w:val="00492BC5"/>
    <w:rsid w:val="00495780"/>
    <w:rsid w:val="00496164"/>
    <w:rsid w:val="00496377"/>
    <w:rsid w:val="004964F1"/>
    <w:rsid w:val="004A16BC"/>
    <w:rsid w:val="004A2B94"/>
    <w:rsid w:val="004B19BA"/>
    <w:rsid w:val="004B3484"/>
    <w:rsid w:val="004B4993"/>
    <w:rsid w:val="004B629C"/>
    <w:rsid w:val="004B6F6A"/>
    <w:rsid w:val="004B7C0C"/>
    <w:rsid w:val="004C0D79"/>
    <w:rsid w:val="004C2716"/>
    <w:rsid w:val="004C3898"/>
    <w:rsid w:val="004D36B1"/>
    <w:rsid w:val="004D5EEB"/>
    <w:rsid w:val="004D65FD"/>
    <w:rsid w:val="004D6FB0"/>
    <w:rsid w:val="004D766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467"/>
    <w:rsid w:val="00520484"/>
    <w:rsid w:val="005219CF"/>
    <w:rsid w:val="0052377B"/>
    <w:rsid w:val="00524282"/>
    <w:rsid w:val="00534B59"/>
    <w:rsid w:val="00536759"/>
    <w:rsid w:val="00537C62"/>
    <w:rsid w:val="00540F14"/>
    <w:rsid w:val="00543002"/>
    <w:rsid w:val="00545572"/>
    <w:rsid w:val="00546970"/>
    <w:rsid w:val="005479E0"/>
    <w:rsid w:val="005511F8"/>
    <w:rsid w:val="00554E19"/>
    <w:rsid w:val="0055661F"/>
    <w:rsid w:val="0056121F"/>
    <w:rsid w:val="00571C2C"/>
    <w:rsid w:val="00572505"/>
    <w:rsid w:val="0057443F"/>
    <w:rsid w:val="00582809"/>
    <w:rsid w:val="0058798C"/>
    <w:rsid w:val="00587BD7"/>
    <w:rsid w:val="005900FA"/>
    <w:rsid w:val="005935A4"/>
    <w:rsid w:val="005948C2"/>
    <w:rsid w:val="00595DCA"/>
    <w:rsid w:val="0059779B"/>
    <w:rsid w:val="00597A44"/>
    <w:rsid w:val="005A144A"/>
    <w:rsid w:val="005A1D14"/>
    <w:rsid w:val="005A209A"/>
    <w:rsid w:val="005A2597"/>
    <w:rsid w:val="005A662D"/>
    <w:rsid w:val="005B1409"/>
    <w:rsid w:val="005B2202"/>
    <w:rsid w:val="005B35D7"/>
    <w:rsid w:val="005B36FD"/>
    <w:rsid w:val="005B392A"/>
    <w:rsid w:val="005B3AA3"/>
    <w:rsid w:val="005B6F83"/>
    <w:rsid w:val="005C6F8A"/>
    <w:rsid w:val="005C74FB"/>
    <w:rsid w:val="005D1602"/>
    <w:rsid w:val="005D34BC"/>
    <w:rsid w:val="005E385F"/>
    <w:rsid w:val="005E5B81"/>
    <w:rsid w:val="005E5C59"/>
    <w:rsid w:val="005F22E2"/>
    <w:rsid w:val="005F2CB1"/>
    <w:rsid w:val="005F3025"/>
    <w:rsid w:val="005F3642"/>
    <w:rsid w:val="005F618C"/>
    <w:rsid w:val="005F70BD"/>
    <w:rsid w:val="00601806"/>
    <w:rsid w:val="0060283C"/>
    <w:rsid w:val="00604F14"/>
    <w:rsid w:val="00611B83"/>
    <w:rsid w:val="00613257"/>
    <w:rsid w:val="00616196"/>
    <w:rsid w:val="00620A71"/>
    <w:rsid w:val="00620D80"/>
    <w:rsid w:val="006234A6"/>
    <w:rsid w:val="00630001"/>
    <w:rsid w:val="006311B3"/>
    <w:rsid w:val="0063284C"/>
    <w:rsid w:val="00632C11"/>
    <w:rsid w:val="006337E5"/>
    <w:rsid w:val="00635459"/>
    <w:rsid w:val="00636398"/>
    <w:rsid w:val="006368D3"/>
    <w:rsid w:val="006377EC"/>
    <w:rsid w:val="0064151F"/>
    <w:rsid w:val="00641533"/>
    <w:rsid w:val="0064208D"/>
    <w:rsid w:val="0064298A"/>
    <w:rsid w:val="00643475"/>
    <w:rsid w:val="00643584"/>
    <w:rsid w:val="0064396A"/>
    <w:rsid w:val="0064624E"/>
    <w:rsid w:val="00650AB9"/>
    <w:rsid w:val="00655733"/>
    <w:rsid w:val="00655ACD"/>
    <w:rsid w:val="00656A92"/>
    <w:rsid w:val="00656DDE"/>
    <w:rsid w:val="0066011D"/>
    <w:rsid w:val="006607C0"/>
    <w:rsid w:val="006613A6"/>
    <w:rsid w:val="006615C6"/>
    <w:rsid w:val="006627A2"/>
    <w:rsid w:val="006634E6"/>
    <w:rsid w:val="006655EE"/>
    <w:rsid w:val="00667EE7"/>
    <w:rsid w:val="00670922"/>
    <w:rsid w:val="00670BE1"/>
    <w:rsid w:val="00671B9E"/>
    <w:rsid w:val="0067218F"/>
    <w:rsid w:val="006741F2"/>
    <w:rsid w:val="00674CC3"/>
    <w:rsid w:val="00675C72"/>
    <w:rsid w:val="006771F9"/>
    <w:rsid w:val="006776D7"/>
    <w:rsid w:val="00681003"/>
    <w:rsid w:val="006817C9"/>
    <w:rsid w:val="00681BD7"/>
    <w:rsid w:val="00682D4E"/>
    <w:rsid w:val="00683ECE"/>
    <w:rsid w:val="00685140"/>
    <w:rsid w:val="00687382"/>
    <w:rsid w:val="006952FC"/>
    <w:rsid w:val="00695FC2"/>
    <w:rsid w:val="00696949"/>
    <w:rsid w:val="00697052"/>
    <w:rsid w:val="006A0DD1"/>
    <w:rsid w:val="006A3B1C"/>
    <w:rsid w:val="006A46FB"/>
    <w:rsid w:val="006A5E28"/>
    <w:rsid w:val="006A697B"/>
    <w:rsid w:val="006A7AFF"/>
    <w:rsid w:val="006B1816"/>
    <w:rsid w:val="006B2099"/>
    <w:rsid w:val="006B4FFB"/>
    <w:rsid w:val="006B50CF"/>
    <w:rsid w:val="006C03B8"/>
    <w:rsid w:val="006C0D5E"/>
    <w:rsid w:val="006C10AC"/>
    <w:rsid w:val="006C5EC9"/>
    <w:rsid w:val="006C6059"/>
    <w:rsid w:val="006C7522"/>
    <w:rsid w:val="006D02F2"/>
    <w:rsid w:val="006D6599"/>
    <w:rsid w:val="006D6F08"/>
    <w:rsid w:val="006E062C"/>
    <w:rsid w:val="006E1C82"/>
    <w:rsid w:val="006E2040"/>
    <w:rsid w:val="006E28B7"/>
    <w:rsid w:val="006E2A9B"/>
    <w:rsid w:val="006E3310"/>
    <w:rsid w:val="006E4E39"/>
    <w:rsid w:val="006E565E"/>
    <w:rsid w:val="006E5C03"/>
    <w:rsid w:val="006E673D"/>
    <w:rsid w:val="006E6888"/>
    <w:rsid w:val="006E6BBE"/>
    <w:rsid w:val="006E7D3B"/>
    <w:rsid w:val="006F03F9"/>
    <w:rsid w:val="006F1B70"/>
    <w:rsid w:val="006F341D"/>
    <w:rsid w:val="006F3CDE"/>
    <w:rsid w:val="006F441A"/>
    <w:rsid w:val="006F4C68"/>
    <w:rsid w:val="006F58D4"/>
    <w:rsid w:val="006F6582"/>
    <w:rsid w:val="00702BFF"/>
    <w:rsid w:val="0070346E"/>
    <w:rsid w:val="00704EDB"/>
    <w:rsid w:val="00706101"/>
    <w:rsid w:val="00707072"/>
    <w:rsid w:val="00707D61"/>
    <w:rsid w:val="00710081"/>
    <w:rsid w:val="00712287"/>
    <w:rsid w:val="00712772"/>
    <w:rsid w:val="007148D3"/>
    <w:rsid w:val="00715B9A"/>
    <w:rsid w:val="00717C6D"/>
    <w:rsid w:val="007257D0"/>
    <w:rsid w:val="0072682D"/>
    <w:rsid w:val="00726EA6"/>
    <w:rsid w:val="00727208"/>
    <w:rsid w:val="00727680"/>
    <w:rsid w:val="007348B1"/>
    <w:rsid w:val="007362A6"/>
    <w:rsid w:val="00736D7D"/>
    <w:rsid w:val="00740E58"/>
    <w:rsid w:val="007441DD"/>
    <w:rsid w:val="007445A0"/>
    <w:rsid w:val="0074524B"/>
    <w:rsid w:val="00747D8B"/>
    <w:rsid w:val="00751228"/>
    <w:rsid w:val="00756AA1"/>
    <w:rsid w:val="007571E1"/>
    <w:rsid w:val="00757A16"/>
    <w:rsid w:val="007604B2"/>
    <w:rsid w:val="007606A4"/>
    <w:rsid w:val="0076392C"/>
    <w:rsid w:val="00765281"/>
    <w:rsid w:val="00766BAD"/>
    <w:rsid w:val="00767423"/>
    <w:rsid w:val="007729A2"/>
    <w:rsid w:val="007755F2"/>
    <w:rsid w:val="00776971"/>
    <w:rsid w:val="00780A80"/>
    <w:rsid w:val="0078177E"/>
    <w:rsid w:val="0078304C"/>
    <w:rsid w:val="00783375"/>
    <w:rsid w:val="00783673"/>
    <w:rsid w:val="00785490"/>
    <w:rsid w:val="00791B42"/>
    <w:rsid w:val="007925EA"/>
    <w:rsid w:val="00793CD8"/>
    <w:rsid w:val="00795C92"/>
    <w:rsid w:val="00796231"/>
    <w:rsid w:val="00797651"/>
    <w:rsid w:val="007A0699"/>
    <w:rsid w:val="007A1CB3"/>
    <w:rsid w:val="007A306F"/>
    <w:rsid w:val="007A43A6"/>
    <w:rsid w:val="007A58A6"/>
    <w:rsid w:val="007A6ED6"/>
    <w:rsid w:val="007B1492"/>
    <w:rsid w:val="007B3D2D"/>
    <w:rsid w:val="007B50AE"/>
    <w:rsid w:val="007B51DF"/>
    <w:rsid w:val="007C05DD"/>
    <w:rsid w:val="007C3D18"/>
    <w:rsid w:val="007C60BF"/>
    <w:rsid w:val="007C6A07"/>
    <w:rsid w:val="007C75A1"/>
    <w:rsid w:val="007C77A5"/>
    <w:rsid w:val="007C7927"/>
    <w:rsid w:val="007D04E5"/>
    <w:rsid w:val="007D36A6"/>
    <w:rsid w:val="007D5901"/>
    <w:rsid w:val="007D7526"/>
    <w:rsid w:val="007E3C4E"/>
    <w:rsid w:val="007E4610"/>
    <w:rsid w:val="007E4715"/>
    <w:rsid w:val="007E505B"/>
    <w:rsid w:val="007E7091"/>
    <w:rsid w:val="007E7954"/>
    <w:rsid w:val="007F5F81"/>
    <w:rsid w:val="007F756E"/>
    <w:rsid w:val="007F7835"/>
    <w:rsid w:val="0080261E"/>
    <w:rsid w:val="00803FAE"/>
    <w:rsid w:val="0080605F"/>
    <w:rsid w:val="00807786"/>
    <w:rsid w:val="00811FCB"/>
    <w:rsid w:val="008158D6"/>
    <w:rsid w:val="00816A0D"/>
    <w:rsid w:val="00817196"/>
    <w:rsid w:val="008235DB"/>
    <w:rsid w:val="00824AB4"/>
    <w:rsid w:val="00824D08"/>
    <w:rsid w:val="00825C42"/>
    <w:rsid w:val="00825D25"/>
    <w:rsid w:val="008266DB"/>
    <w:rsid w:val="00826B70"/>
    <w:rsid w:val="00827D6F"/>
    <w:rsid w:val="0083014A"/>
    <w:rsid w:val="00835052"/>
    <w:rsid w:val="008368AD"/>
    <w:rsid w:val="008376AC"/>
    <w:rsid w:val="00843DD6"/>
    <w:rsid w:val="00844256"/>
    <w:rsid w:val="008444E8"/>
    <w:rsid w:val="00844E80"/>
    <w:rsid w:val="00846FE7"/>
    <w:rsid w:val="00856911"/>
    <w:rsid w:val="0085708E"/>
    <w:rsid w:val="008573D4"/>
    <w:rsid w:val="0086092B"/>
    <w:rsid w:val="008640EA"/>
    <w:rsid w:val="00865EBC"/>
    <w:rsid w:val="008677FD"/>
    <w:rsid w:val="008706D4"/>
    <w:rsid w:val="00870F8A"/>
    <w:rsid w:val="008719A4"/>
    <w:rsid w:val="00871D23"/>
    <w:rsid w:val="00874312"/>
    <w:rsid w:val="0087437C"/>
    <w:rsid w:val="00875CD7"/>
    <w:rsid w:val="00876B4D"/>
    <w:rsid w:val="00877F18"/>
    <w:rsid w:val="00881FAE"/>
    <w:rsid w:val="00890E1F"/>
    <w:rsid w:val="00891A6E"/>
    <w:rsid w:val="008937E6"/>
    <w:rsid w:val="008941E3"/>
    <w:rsid w:val="00894A88"/>
    <w:rsid w:val="00895386"/>
    <w:rsid w:val="008966B9"/>
    <w:rsid w:val="008A1202"/>
    <w:rsid w:val="008A21FF"/>
    <w:rsid w:val="008A2CE2"/>
    <w:rsid w:val="008A30AC"/>
    <w:rsid w:val="008A44B8"/>
    <w:rsid w:val="008A51A8"/>
    <w:rsid w:val="008A54C7"/>
    <w:rsid w:val="008A77D8"/>
    <w:rsid w:val="008B0483"/>
    <w:rsid w:val="008B120C"/>
    <w:rsid w:val="008B51A0"/>
    <w:rsid w:val="008B592A"/>
    <w:rsid w:val="008B7B5C"/>
    <w:rsid w:val="008C0341"/>
    <w:rsid w:val="008C0C99"/>
    <w:rsid w:val="008C2017"/>
    <w:rsid w:val="008C4958"/>
    <w:rsid w:val="008C4BAA"/>
    <w:rsid w:val="008C5832"/>
    <w:rsid w:val="008C6AE8"/>
    <w:rsid w:val="008C7573"/>
    <w:rsid w:val="008D00A5"/>
    <w:rsid w:val="008D34F1"/>
    <w:rsid w:val="008D3959"/>
    <w:rsid w:val="008D39D8"/>
    <w:rsid w:val="008D46F3"/>
    <w:rsid w:val="008D4EED"/>
    <w:rsid w:val="008D6D1A"/>
    <w:rsid w:val="008E065E"/>
    <w:rsid w:val="008E0927"/>
    <w:rsid w:val="008E1909"/>
    <w:rsid w:val="008E19F3"/>
    <w:rsid w:val="008E1ABF"/>
    <w:rsid w:val="008F1EAB"/>
    <w:rsid w:val="008F29EC"/>
    <w:rsid w:val="008F33DC"/>
    <w:rsid w:val="008F34E5"/>
    <w:rsid w:val="008F477F"/>
    <w:rsid w:val="00900262"/>
    <w:rsid w:val="00901EE6"/>
    <w:rsid w:val="00902350"/>
    <w:rsid w:val="0090336B"/>
    <w:rsid w:val="009053AA"/>
    <w:rsid w:val="00906939"/>
    <w:rsid w:val="00910B7D"/>
    <w:rsid w:val="00911DFB"/>
    <w:rsid w:val="009139D9"/>
    <w:rsid w:val="00914312"/>
    <w:rsid w:val="00914AD8"/>
    <w:rsid w:val="00916079"/>
    <w:rsid w:val="009172A7"/>
    <w:rsid w:val="00917CE9"/>
    <w:rsid w:val="00920BF2"/>
    <w:rsid w:val="00922010"/>
    <w:rsid w:val="00924510"/>
    <w:rsid w:val="00931BD9"/>
    <w:rsid w:val="00934637"/>
    <w:rsid w:val="009368F3"/>
    <w:rsid w:val="00937B32"/>
    <w:rsid w:val="00941636"/>
    <w:rsid w:val="00943742"/>
    <w:rsid w:val="00945C05"/>
    <w:rsid w:val="00946945"/>
    <w:rsid w:val="00947434"/>
    <w:rsid w:val="00947713"/>
    <w:rsid w:val="00950DE7"/>
    <w:rsid w:val="00952835"/>
    <w:rsid w:val="00953920"/>
    <w:rsid w:val="00953D47"/>
    <w:rsid w:val="0095681E"/>
    <w:rsid w:val="009572D4"/>
    <w:rsid w:val="00961921"/>
    <w:rsid w:val="0096430A"/>
    <w:rsid w:val="0096554B"/>
    <w:rsid w:val="0096584A"/>
    <w:rsid w:val="0096647D"/>
    <w:rsid w:val="00966F88"/>
    <w:rsid w:val="0097014A"/>
    <w:rsid w:val="00970B9F"/>
    <w:rsid w:val="00971F08"/>
    <w:rsid w:val="0097603D"/>
    <w:rsid w:val="00976949"/>
    <w:rsid w:val="00977934"/>
    <w:rsid w:val="009803CE"/>
    <w:rsid w:val="00980477"/>
    <w:rsid w:val="00985253"/>
    <w:rsid w:val="009853B3"/>
    <w:rsid w:val="009875CF"/>
    <w:rsid w:val="00990630"/>
    <w:rsid w:val="00991761"/>
    <w:rsid w:val="00994DCA"/>
    <w:rsid w:val="00995101"/>
    <w:rsid w:val="009960EC"/>
    <w:rsid w:val="009970DD"/>
    <w:rsid w:val="009A0FBA"/>
    <w:rsid w:val="009A1601"/>
    <w:rsid w:val="009A1CFD"/>
    <w:rsid w:val="009A3BB6"/>
    <w:rsid w:val="009A462D"/>
    <w:rsid w:val="009A5CBA"/>
    <w:rsid w:val="009B0DD3"/>
    <w:rsid w:val="009B1F30"/>
    <w:rsid w:val="009B3079"/>
    <w:rsid w:val="009B3AC2"/>
    <w:rsid w:val="009B4DF4"/>
    <w:rsid w:val="009B564E"/>
    <w:rsid w:val="009B7E87"/>
    <w:rsid w:val="009C0169"/>
    <w:rsid w:val="009C3F17"/>
    <w:rsid w:val="009C403E"/>
    <w:rsid w:val="009C7ED4"/>
    <w:rsid w:val="009D4FF0"/>
    <w:rsid w:val="009D703C"/>
    <w:rsid w:val="009D718F"/>
    <w:rsid w:val="009E068F"/>
    <w:rsid w:val="009E14E0"/>
    <w:rsid w:val="009E35DB"/>
    <w:rsid w:val="009E47A3"/>
    <w:rsid w:val="009E7608"/>
    <w:rsid w:val="009F08F3"/>
    <w:rsid w:val="009F1310"/>
    <w:rsid w:val="009F344F"/>
    <w:rsid w:val="009F4F28"/>
    <w:rsid w:val="00A018FD"/>
    <w:rsid w:val="00A03143"/>
    <w:rsid w:val="00A031D8"/>
    <w:rsid w:val="00A048A8"/>
    <w:rsid w:val="00A04F49"/>
    <w:rsid w:val="00A0713F"/>
    <w:rsid w:val="00A100BE"/>
    <w:rsid w:val="00A11F6F"/>
    <w:rsid w:val="00A13E54"/>
    <w:rsid w:val="00A16AE6"/>
    <w:rsid w:val="00A16DBA"/>
    <w:rsid w:val="00A17F63"/>
    <w:rsid w:val="00A2193B"/>
    <w:rsid w:val="00A2351A"/>
    <w:rsid w:val="00A264A9"/>
    <w:rsid w:val="00A26DC4"/>
    <w:rsid w:val="00A26DCF"/>
    <w:rsid w:val="00A27785"/>
    <w:rsid w:val="00A30187"/>
    <w:rsid w:val="00A31F45"/>
    <w:rsid w:val="00A3316B"/>
    <w:rsid w:val="00A343D4"/>
    <w:rsid w:val="00A3448A"/>
    <w:rsid w:val="00A34939"/>
    <w:rsid w:val="00A36297"/>
    <w:rsid w:val="00A41E2B"/>
    <w:rsid w:val="00A45B74"/>
    <w:rsid w:val="00A4724A"/>
    <w:rsid w:val="00A50613"/>
    <w:rsid w:val="00A52E1D"/>
    <w:rsid w:val="00A54695"/>
    <w:rsid w:val="00A61499"/>
    <w:rsid w:val="00A62A77"/>
    <w:rsid w:val="00A63483"/>
    <w:rsid w:val="00A657D7"/>
    <w:rsid w:val="00A660AC"/>
    <w:rsid w:val="00A67CCA"/>
    <w:rsid w:val="00A67E6C"/>
    <w:rsid w:val="00A71B99"/>
    <w:rsid w:val="00A739D0"/>
    <w:rsid w:val="00A73E2E"/>
    <w:rsid w:val="00A761D4"/>
    <w:rsid w:val="00A77EC4"/>
    <w:rsid w:val="00A80071"/>
    <w:rsid w:val="00A80BB7"/>
    <w:rsid w:val="00A81762"/>
    <w:rsid w:val="00A851A4"/>
    <w:rsid w:val="00A92879"/>
    <w:rsid w:val="00A9442A"/>
    <w:rsid w:val="00A948AC"/>
    <w:rsid w:val="00A95DFC"/>
    <w:rsid w:val="00AA016F"/>
    <w:rsid w:val="00AA1ED6"/>
    <w:rsid w:val="00AA51D6"/>
    <w:rsid w:val="00AA7F40"/>
    <w:rsid w:val="00AB0BC8"/>
    <w:rsid w:val="00AB0D85"/>
    <w:rsid w:val="00AB11CA"/>
    <w:rsid w:val="00AB14D9"/>
    <w:rsid w:val="00AB3908"/>
    <w:rsid w:val="00AB4AB8"/>
    <w:rsid w:val="00AB539C"/>
    <w:rsid w:val="00AB5C7B"/>
    <w:rsid w:val="00AB655E"/>
    <w:rsid w:val="00AC007F"/>
    <w:rsid w:val="00AC09AD"/>
    <w:rsid w:val="00AC2ECD"/>
    <w:rsid w:val="00AC3119"/>
    <w:rsid w:val="00AC49FB"/>
    <w:rsid w:val="00AC5A10"/>
    <w:rsid w:val="00AD0AA3"/>
    <w:rsid w:val="00AD3B5A"/>
    <w:rsid w:val="00AD3F94"/>
    <w:rsid w:val="00AD4A5A"/>
    <w:rsid w:val="00AD6EF3"/>
    <w:rsid w:val="00AE01E5"/>
    <w:rsid w:val="00AE0E25"/>
    <w:rsid w:val="00AE27AC"/>
    <w:rsid w:val="00AE40E0"/>
    <w:rsid w:val="00AE4ADE"/>
    <w:rsid w:val="00AE4DBA"/>
    <w:rsid w:val="00AE4F07"/>
    <w:rsid w:val="00AE7B19"/>
    <w:rsid w:val="00AF1C5D"/>
    <w:rsid w:val="00AF42D7"/>
    <w:rsid w:val="00AF4634"/>
    <w:rsid w:val="00AF46ED"/>
    <w:rsid w:val="00AF7AC2"/>
    <w:rsid w:val="00B006FE"/>
    <w:rsid w:val="00B007CB"/>
    <w:rsid w:val="00B026D7"/>
    <w:rsid w:val="00B02AA9"/>
    <w:rsid w:val="00B02FA3"/>
    <w:rsid w:val="00B037B2"/>
    <w:rsid w:val="00B05084"/>
    <w:rsid w:val="00B157F9"/>
    <w:rsid w:val="00B201DF"/>
    <w:rsid w:val="00B20256"/>
    <w:rsid w:val="00B20D09"/>
    <w:rsid w:val="00B2763F"/>
    <w:rsid w:val="00B27AAC"/>
    <w:rsid w:val="00B30929"/>
    <w:rsid w:val="00B33B38"/>
    <w:rsid w:val="00B372AA"/>
    <w:rsid w:val="00B40445"/>
    <w:rsid w:val="00B409E0"/>
    <w:rsid w:val="00B41888"/>
    <w:rsid w:val="00B42F53"/>
    <w:rsid w:val="00B45A52"/>
    <w:rsid w:val="00B46175"/>
    <w:rsid w:val="00B47935"/>
    <w:rsid w:val="00B5116B"/>
    <w:rsid w:val="00B52B71"/>
    <w:rsid w:val="00B53511"/>
    <w:rsid w:val="00B537C9"/>
    <w:rsid w:val="00B548B7"/>
    <w:rsid w:val="00B62521"/>
    <w:rsid w:val="00B63A10"/>
    <w:rsid w:val="00B664C7"/>
    <w:rsid w:val="00B739F6"/>
    <w:rsid w:val="00B81A6C"/>
    <w:rsid w:val="00B85DE5"/>
    <w:rsid w:val="00B90F73"/>
    <w:rsid w:val="00B93B59"/>
    <w:rsid w:val="00B9406A"/>
    <w:rsid w:val="00BA2280"/>
    <w:rsid w:val="00BA2A08"/>
    <w:rsid w:val="00BA56D2"/>
    <w:rsid w:val="00BA576C"/>
    <w:rsid w:val="00BA76E0"/>
    <w:rsid w:val="00BA7A0B"/>
    <w:rsid w:val="00BB2A25"/>
    <w:rsid w:val="00BB51E9"/>
    <w:rsid w:val="00BB6179"/>
    <w:rsid w:val="00BC0FDC"/>
    <w:rsid w:val="00BC3053"/>
    <w:rsid w:val="00BC4D2E"/>
    <w:rsid w:val="00BC58B8"/>
    <w:rsid w:val="00BD48AC"/>
    <w:rsid w:val="00BD5F1A"/>
    <w:rsid w:val="00BD6F1E"/>
    <w:rsid w:val="00BE1234"/>
    <w:rsid w:val="00BE2FA6"/>
    <w:rsid w:val="00BE333F"/>
    <w:rsid w:val="00BE455E"/>
    <w:rsid w:val="00BE7406"/>
    <w:rsid w:val="00BE7603"/>
    <w:rsid w:val="00BF08C4"/>
    <w:rsid w:val="00BF3279"/>
    <w:rsid w:val="00BF5115"/>
    <w:rsid w:val="00BF74C7"/>
    <w:rsid w:val="00C011C2"/>
    <w:rsid w:val="00C015F1"/>
    <w:rsid w:val="00C01F33"/>
    <w:rsid w:val="00C029E6"/>
    <w:rsid w:val="00C02CC6"/>
    <w:rsid w:val="00C040F7"/>
    <w:rsid w:val="00C044AB"/>
    <w:rsid w:val="00C04C63"/>
    <w:rsid w:val="00C04DF2"/>
    <w:rsid w:val="00C05706"/>
    <w:rsid w:val="00C07377"/>
    <w:rsid w:val="00C10478"/>
    <w:rsid w:val="00C12107"/>
    <w:rsid w:val="00C133BE"/>
    <w:rsid w:val="00C14D4B"/>
    <w:rsid w:val="00C154BB"/>
    <w:rsid w:val="00C25977"/>
    <w:rsid w:val="00C268E6"/>
    <w:rsid w:val="00C279B5"/>
    <w:rsid w:val="00C27C45"/>
    <w:rsid w:val="00C31860"/>
    <w:rsid w:val="00C36260"/>
    <w:rsid w:val="00C3719D"/>
    <w:rsid w:val="00C37CB2"/>
    <w:rsid w:val="00C4030D"/>
    <w:rsid w:val="00C473A5"/>
    <w:rsid w:val="00C54995"/>
    <w:rsid w:val="00C54D41"/>
    <w:rsid w:val="00C605F3"/>
    <w:rsid w:val="00C60783"/>
    <w:rsid w:val="00C64081"/>
    <w:rsid w:val="00C64672"/>
    <w:rsid w:val="00C650B1"/>
    <w:rsid w:val="00C663FC"/>
    <w:rsid w:val="00C70697"/>
    <w:rsid w:val="00C72093"/>
    <w:rsid w:val="00C72EF4"/>
    <w:rsid w:val="00C7342C"/>
    <w:rsid w:val="00C744FE"/>
    <w:rsid w:val="00C75D2F"/>
    <w:rsid w:val="00C767BE"/>
    <w:rsid w:val="00C76E3C"/>
    <w:rsid w:val="00C81568"/>
    <w:rsid w:val="00C8301E"/>
    <w:rsid w:val="00C83FD2"/>
    <w:rsid w:val="00C87081"/>
    <w:rsid w:val="00C9027A"/>
    <w:rsid w:val="00C9068E"/>
    <w:rsid w:val="00C93814"/>
    <w:rsid w:val="00C93C4B"/>
    <w:rsid w:val="00C944AB"/>
    <w:rsid w:val="00C94DEF"/>
    <w:rsid w:val="00C95B40"/>
    <w:rsid w:val="00CA1ED8"/>
    <w:rsid w:val="00CA6A4F"/>
    <w:rsid w:val="00CA78A8"/>
    <w:rsid w:val="00CB1F63"/>
    <w:rsid w:val="00CB7170"/>
    <w:rsid w:val="00CC040E"/>
    <w:rsid w:val="00CC111F"/>
    <w:rsid w:val="00CC2011"/>
    <w:rsid w:val="00CC3EA0"/>
    <w:rsid w:val="00CC7B45"/>
    <w:rsid w:val="00CD1188"/>
    <w:rsid w:val="00CD2E98"/>
    <w:rsid w:val="00CD2ED1"/>
    <w:rsid w:val="00CD337B"/>
    <w:rsid w:val="00CE0424"/>
    <w:rsid w:val="00CE4862"/>
    <w:rsid w:val="00CE7561"/>
    <w:rsid w:val="00CF1354"/>
    <w:rsid w:val="00CF3B1F"/>
    <w:rsid w:val="00CF3BF6"/>
    <w:rsid w:val="00CF50AF"/>
    <w:rsid w:val="00CF625B"/>
    <w:rsid w:val="00CF687E"/>
    <w:rsid w:val="00D026E8"/>
    <w:rsid w:val="00D0349B"/>
    <w:rsid w:val="00D10249"/>
    <w:rsid w:val="00D115C3"/>
    <w:rsid w:val="00D11897"/>
    <w:rsid w:val="00D13135"/>
    <w:rsid w:val="00D1320E"/>
    <w:rsid w:val="00D13E4E"/>
    <w:rsid w:val="00D144FD"/>
    <w:rsid w:val="00D20148"/>
    <w:rsid w:val="00D21A50"/>
    <w:rsid w:val="00D239A7"/>
    <w:rsid w:val="00D23F47"/>
    <w:rsid w:val="00D254FE"/>
    <w:rsid w:val="00D26380"/>
    <w:rsid w:val="00D36E71"/>
    <w:rsid w:val="00D37D87"/>
    <w:rsid w:val="00D40B33"/>
    <w:rsid w:val="00D4318F"/>
    <w:rsid w:val="00D43491"/>
    <w:rsid w:val="00D43627"/>
    <w:rsid w:val="00D436E1"/>
    <w:rsid w:val="00D438BF"/>
    <w:rsid w:val="00D440F8"/>
    <w:rsid w:val="00D445AD"/>
    <w:rsid w:val="00D47A70"/>
    <w:rsid w:val="00D546FF"/>
    <w:rsid w:val="00D55AD5"/>
    <w:rsid w:val="00D576CA"/>
    <w:rsid w:val="00D57BFF"/>
    <w:rsid w:val="00D60757"/>
    <w:rsid w:val="00D61AF5"/>
    <w:rsid w:val="00D63AD3"/>
    <w:rsid w:val="00D65086"/>
    <w:rsid w:val="00D652B5"/>
    <w:rsid w:val="00D66155"/>
    <w:rsid w:val="00D708B0"/>
    <w:rsid w:val="00D71AC9"/>
    <w:rsid w:val="00D77B1D"/>
    <w:rsid w:val="00D8021F"/>
    <w:rsid w:val="00D80383"/>
    <w:rsid w:val="00D823C6"/>
    <w:rsid w:val="00D8327F"/>
    <w:rsid w:val="00D8364D"/>
    <w:rsid w:val="00D86CA3"/>
    <w:rsid w:val="00D871CE"/>
    <w:rsid w:val="00D87DE1"/>
    <w:rsid w:val="00D9196D"/>
    <w:rsid w:val="00D91A2E"/>
    <w:rsid w:val="00D92982"/>
    <w:rsid w:val="00D93C27"/>
    <w:rsid w:val="00D94FBC"/>
    <w:rsid w:val="00D96F40"/>
    <w:rsid w:val="00DA305E"/>
    <w:rsid w:val="00DA5417"/>
    <w:rsid w:val="00DA56E8"/>
    <w:rsid w:val="00DA6CAF"/>
    <w:rsid w:val="00DB0A9F"/>
    <w:rsid w:val="00DB377D"/>
    <w:rsid w:val="00DC077D"/>
    <w:rsid w:val="00DC2D36"/>
    <w:rsid w:val="00DC4489"/>
    <w:rsid w:val="00DC53EF"/>
    <w:rsid w:val="00DC6D73"/>
    <w:rsid w:val="00DC74EC"/>
    <w:rsid w:val="00DC7739"/>
    <w:rsid w:val="00DD672F"/>
    <w:rsid w:val="00DE5608"/>
    <w:rsid w:val="00DE58D0"/>
    <w:rsid w:val="00DE654F"/>
    <w:rsid w:val="00DF0B6E"/>
    <w:rsid w:val="00DF15E0"/>
    <w:rsid w:val="00DF37A0"/>
    <w:rsid w:val="00DF66E1"/>
    <w:rsid w:val="00E0380A"/>
    <w:rsid w:val="00E066D5"/>
    <w:rsid w:val="00E110E7"/>
    <w:rsid w:val="00E11B20"/>
    <w:rsid w:val="00E17FA2"/>
    <w:rsid w:val="00E22330"/>
    <w:rsid w:val="00E2273C"/>
    <w:rsid w:val="00E27B7A"/>
    <w:rsid w:val="00E30B5A"/>
    <w:rsid w:val="00E310D9"/>
    <w:rsid w:val="00E3123D"/>
    <w:rsid w:val="00E31461"/>
    <w:rsid w:val="00E31D43"/>
    <w:rsid w:val="00E32608"/>
    <w:rsid w:val="00E33F22"/>
    <w:rsid w:val="00E34188"/>
    <w:rsid w:val="00E34B6E"/>
    <w:rsid w:val="00E35559"/>
    <w:rsid w:val="00E3723A"/>
    <w:rsid w:val="00E37860"/>
    <w:rsid w:val="00E41F97"/>
    <w:rsid w:val="00E432DE"/>
    <w:rsid w:val="00E43AD2"/>
    <w:rsid w:val="00E446F1"/>
    <w:rsid w:val="00E46886"/>
    <w:rsid w:val="00E47AEF"/>
    <w:rsid w:val="00E53B75"/>
    <w:rsid w:val="00E54E3B"/>
    <w:rsid w:val="00E57565"/>
    <w:rsid w:val="00E6182B"/>
    <w:rsid w:val="00E62898"/>
    <w:rsid w:val="00E63838"/>
    <w:rsid w:val="00E64434"/>
    <w:rsid w:val="00E65C75"/>
    <w:rsid w:val="00E67C51"/>
    <w:rsid w:val="00E72AA2"/>
    <w:rsid w:val="00E72EFC"/>
    <w:rsid w:val="00E758EC"/>
    <w:rsid w:val="00E81B60"/>
    <w:rsid w:val="00E8234C"/>
    <w:rsid w:val="00E83AA9"/>
    <w:rsid w:val="00E85928"/>
    <w:rsid w:val="00E86859"/>
    <w:rsid w:val="00E87822"/>
    <w:rsid w:val="00E90395"/>
    <w:rsid w:val="00E9052F"/>
    <w:rsid w:val="00E90E49"/>
    <w:rsid w:val="00E917F9"/>
    <w:rsid w:val="00E9291C"/>
    <w:rsid w:val="00E93FFE"/>
    <w:rsid w:val="00E94F8A"/>
    <w:rsid w:val="00EA7A41"/>
    <w:rsid w:val="00EB077B"/>
    <w:rsid w:val="00EB4EA2"/>
    <w:rsid w:val="00EB60AE"/>
    <w:rsid w:val="00EB62A8"/>
    <w:rsid w:val="00EB6D3C"/>
    <w:rsid w:val="00EC24D5"/>
    <w:rsid w:val="00EC27C6"/>
    <w:rsid w:val="00EC4207"/>
    <w:rsid w:val="00EC5653"/>
    <w:rsid w:val="00EC5894"/>
    <w:rsid w:val="00EC6F6C"/>
    <w:rsid w:val="00EC71CE"/>
    <w:rsid w:val="00ED1006"/>
    <w:rsid w:val="00ED1B24"/>
    <w:rsid w:val="00EE7DD4"/>
    <w:rsid w:val="00EF18FE"/>
    <w:rsid w:val="00EF5787"/>
    <w:rsid w:val="00EF60D0"/>
    <w:rsid w:val="00EF66FA"/>
    <w:rsid w:val="00F0528D"/>
    <w:rsid w:val="00F06C67"/>
    <w:rsid w:val="00F06DFD"/>
    <w:rsid w:val="00F071D1"/>
    <w:rsid w:val="00F07533"/>
    <w:rsid w:val="00F10629"/>
    <w:rsid w:val="00F11ECF"/>
    <w:rsid w:val="00F133ED"/>
    <w:rsid w:val="00F15FA5"/>
    <w:rsid w:val="00F209B7"/>
    <w:rsid w:val="00F20F5C"/>
    <w:rsid w:val="00F21DC0"/>
    <w:rsid w:val="00F222BA"/>
    <w:rsid w:val="00F2376F"/>
    <w:rsid w:val="00F243D8"/>
    <w:rsid w:val="00F30828"/>
    <w:rsid w:val="00F313D6"/>
    <w:rsid w:val="00F36682"/>
    <w:rsid w:val="00F40F0C"/>
    <w:rsid w:val="00F42313"/>
    <w:rsid w:val="00F43929"/>
    <w:rsid w:val="00F446E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F27"/>
    <w:rsid w:val="00F8456C"/>
    <w:rsid w:val="00F859D8"/>
    <w:rsid w:val="00F86164"/>
    <w:rsid w:val="00F868F5"/>
    <w:rsid w:val="00F9056A"/>
    <w:rsid w:val="00F90582"/>
    <w:rsid w:val="00F90F8D"/>
    <w:rsid w:val="00F92782"/>
    <w:rsid w:val="00F93AA9"/>
    <w:rsid w:val="00F956A2"/>
    <w:rsid w:val="00F967C1"/>
    <w:rsid w:val="00F96985"/>
    <w:rsid w:val="00F97838"/>
    <w:rsid w:val="00FA2BB3"/>
    <w:rsid w:val="00FB4C80"/>
    <w:rsid w:val="00FB4CD7"/>
    <w:rsid w:val="00FB58AE"/>
    <w:rsid w:val="00FB6A6A"/>
    <w:rsid w:val="00FC7429"/>
    <w:rsid w:val="00FD07F6"/>
    <w:rsid w:val="00FD1EC8"/>
    <w:rsid w:val="00FD2B00"/>
    <w:rsid w:val="00FD2BE1"/>
    <w:rsid w:val="00FD3739"/>
    <w:rsid w:val="00FD47ED"/>
    <w:rsid w:val="00FD4FC0"/>
    <w:rsid w:val="00FD651C"/>
    <w:rsid w:val="00FD74DB"/>
    <w:rsid w:val="00FD7660"/>
    <w:rsid w:val="00FE0655"/>
    <w:rsid w:val="00FE2365"/>
    <w:rsid w:val="00FE2F67"/>
    <w:rsid w:val="00FE37D7"/>
    <w:rsid w:val="00FE4C7B"/>
    <w:rsid w:val="00FE7336"/>
    <w:rsid w:val="00FE787C"/>
    <w:rsid w:val="00FF33BE"/>
    <w:rsid w:val="00FF45A5"/>
    <w:rsid w:val="00FF45F8"/>
    <w:rsid w:val="00FF49EC"/>
    <w:rsid w:val="00FF51CD"/>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3A68F22"/>
    <w:rsid w:val="25D3709E"/>
    <w:rsid w:val="2678ADF3"/>
    <w:rsid w:val="297E07FA"/>
    <w:rsid w:val="2ADFD043"/>
    <w:rsid w:val="2DEEB411"/>
    <w:rsid w:val="2E409CE3"/>
    <w:rsid w:val="302673F3"/>
    <w:rsid w:val="30BB90C9"/>
    <w:rsid w:val="30FE29D8"/>
    <w:rsid w:val="3176773D"/>
    <w:rsid w:val="35FB8BA1"/>
    <w:rsid w:val="3A54F222"/>
    <w:rsid w:val="3BCDEBEF"/>
    <w:rsid w:val="3DA205D0"/>
    <w:rsid w:val="3DFA6E25"/>
    <w:rsid w:val="3F1C245D"/>
    <w:rsid w:val="41571982"/>
    <w:rsid w:val="41B53E95"/>
    <w:rsid w:val="4375E755"/>
    <w:rsid w:val="46CCE484"/>
    <w:rsid w:val="48674B23"/>
    <w:rsid w:val="4DC007AA"/>
    <w:rsid w:val="4EE4688E"/>
    <w:rsid w:val="4F3F5FB1"/>
    <w:rsid w:val="549407DE"/>
    <w:rsid w:val="57982D06"/>
    <w:rsid w:val="59014954"/>
    <w:rsid w:val="59B7719B"/>
    <w:rsid w:val="59FC3CB8"/>
    <w:rsid w:val="5A990FA6"/>
    <w:rsid w:val="61B71D2E"/>
    <w:rsid w:val="629D6C79"/>
    <w:rsid w:val="68CB17A2"/>
    <w:rsid w:val="6C431746"/>
    <w:rsid w:val="6CAFEB26"/>
    <w:rsid w:val="6CF11901"/>
    <w:rsid w:val="7017B0C2"/>
    <w:rsid w:val="70EB1D6D"/>
    <w:rsid w:val="72367E95"/>
    <w:rsid w:val="74794542"/>
    <w:rsid w:val="752B71F5"/>
    <w:rsid w:val="7592CAAC"/>
    <w:rsid w:val="7877F84E"/>
    <w:rsid w:val="7B85668D"/>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4997992"/>
  <w15:docId w15:val="{EFF78646-A717-4EB9-94E0-8A0D637C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3855"/>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1">
    <w:name w:val="未处理的提及1"/>
    <w:basedOn w:val="DefaultParagraphFont"/>
    <w:uiPriority w:val="99"/>
    <w:semiHidden/>
    <w:unhideWhenUsed/>
    <w:rsid w:val="00757A16"/>
    <w:rPr>
      <w:color w:val="808080"/>
      <w:shd w:val="clear" w:color="auto" w:fill="E6E6E6"/>
    </w:rPr>
  </w:style>
  <w:style w:type="character" w:customStyle="1" w:styleId="IvDbodytextChar">
    <w:name w:val="IvD bodytext Char"/>
    <w:basedOn w:val="BodyTextChar"/>
    <w:link w:val="IvDbodytext"/>
    <w:locked/>
    <w:rsid w:val="00345541"/>
    <w:rPr>
      <w:rFonts w:ascii="Arial" w:hAnsi="Arial" w:cs="Arial"/>
      <w:spacing w:val="2"/>
      <w:lang w:val="en-US" w:eastAsia="en-US"/>
    </w:rPr>
  </w:style>
  <w:style w:type="paragraph" w:customStyle="1" w:styleId="IvDbodytext">
    <w:name w:val="IvD bodytext"/>
    <w:basedOn w:val="BodyText"/>
    <w:link w:val="IvDbodytextChar"/>
    <w:qFormat/>
    <w:rsid w:val="003455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rsid w:val="00345541"/>
  </w:style>
  <w:style w:type="character" w:customStyle="1" w:styleId="NOZchn">
    <w:name w:val="NO Zchn"/>
    <w:locked/>
    <w:rsid w:val="00345541"/>
    <w:rPr>
      <w:color w:val="000000"/>
      <w:lang w:eastAsia="ja-JP"/>
    </w:rPr>
  </w:style>
  <w:style w:type="character" w:customStyle="1" w:styleId="TALChar">
    <w:name w:val="TAL Char"/>
    <w:qFormat/>
    <w:locked/>
    <w:rsid w:val="00345541"/>
    <w:rPr>
      <w:rFonts w:ascii="Arial" w:hAnsi="Arial" w:cs="Arial"/>
      <w:sz w:val="18"/>
      <w:lang w:eastAsia="ko-KR"/>
    </w:rPr>
  </w:style>
  <w:style w:type="character" w:customStyle="1" w:styleId="TAHChar">
    <w:name w:val="TAH Char"/>
    <w:qFormat/>
    <w:locked/>
    <w:rsid w:val="00345541"/>
    <w:rPr>
      <w:rFonts w:ascii="Arial" w:hAnsi="Arial" w:cs="Arial"/>
      <w:b/>
      <w:sz w:val="18"/>
      <w:lang w:eastAsia="ko-KR"/>
    </w:rPr>
  </w:style>
  <w:style w:type="character" w:customStyle="1" w:styleId="TACChar">
    <w:name w:val="TAC Char"/>
    <w:link w:val="TAC"/>
    <w:qFormat/>
    <w:locked/>
    <w:rsid w:val="00345541"/>
    <w:rPr>
      <w:rFonts w:ascii="Arial" w:hAnsi="Arial"/>
      <w:sz w:val="18"/>
      <w:lang w:val="x-none" w:eastAsia="x-none"/>
    </w:rPr>
  </w:style>
  <w:style w:type="character" w:customStyle="1" w:styleId="TANChar">
    <w:name w:val="TAN Char"/>
    <w:link w:val="TAN"/>
    <w:qFormat/>
    <w:locked/>
    <w:rsid w:val="00345541"/>
    <w:rPr>
      <w:rFonts w:ascii="Arial" w:hAnsi="Arial"/>
      <w:sz w:val="18"/>
      <w:lang w:val="x-none" w:eastAsia="x-none"/>
    </w:rPr>
  </w:style>
  <w:style w:type="character" w:styleId="PlaceholderText">
    <w:name w:val="Placeholder Text"/>
    <w:uiPriority w:val="99"/>
    <w:semiHidden/>
    <w:rsid w:val="00345541"/>
    <w:rPr>
      <w:color w:val="808080"/>
    </w:rPr>
  </w:style>
  <w:style w:type="character" w:customStyle="1" w:styleId="Doc-titleChar">
    <w:name w:val="Doc-title Char"/>
    <w:basedOn w:val="DefaultParagraphFont"/>
    <w:link w:val="Doc-title"/>
    <w:locked/>
    <w:rsid w:val="00C663FC"/>
    <w:rPr>
      <w:rFonts w:ascii="Arial" w:hAnsi="Arial" w:cs="Arial"/>
    </w:rPr>
  </w:style>
  <w:style w:type="paragraph" w:customStyle="1" w:styleId="Doc-title">
    <w:name w:val="Doc-title"/>
    <w:basedOn w:val="Normal"/>
    <w:link w:val="Doc-titleChar"/>
    <w:rsid w:val="00C663FC"/>
    <w:pPr>
      <w:overflowPunct/>
      <w:autoSpaceDE/>
      <w:autoSpaceDN/>
      <w:adjustRightInd/>
      <w:spacing w:before="60" w:after="0"/>
      <w:ind w:left="1259" w:hanging="1259"/>
      <w:textAlignment w:val="auto"/>
    </w:pPr>
    <w:rPr>
      <w:rFonts w:ascii="Arial" w:hAnsi="Arial" w:cs="Arial"/>
      <w:lang w:eastAsia="en-GB"/>
    </w:rPr>
  </w:style>
  <w:style w:type="paragraph" w:styleId="Revision">
    <w:name w:val="Revision"/>
    <w:hidden/>
    <w:uiPriority w:val="99"/>
    <w:semiHidden/>
    <w:rsid w:val="00E81B60"/>
    <w:rPr>
      <w:rFonts w:ascii="Times New Roman" w:hAnsi="Times New Roman"/>
      <w:lang w:eastAsia="ja-JP"/>
    </w:rPr>
  </w:style>
  <w:style w:type="character" w:customStyle="1" w:styleId="EmailDiscussionChar">
    <w:name w:val="EmailDiscussion Char"/>
    <w:basedOn w:val="DefaultParagraphFont"/>
    <w:link w:val="EmailDiscussion"/>
    <w:locked/>
    <w:rsid w:val="00145240"/>
    <w:rPr>
      <w:rFonts w:ascii="Arial" w:eastAsia="MS Mincho" w:hAnsi="Arial"/>
      <w:b/>
      <w:szCs w:val="24"/>
    </w:rPr>
  </w:style>
  <w:style w:type="paragraph" w:customStyle="1" w:styleId="EmailDiscussion2">
    <w:name w:val="EmailDiscussion2"/>
    <w:basedOn w:val="Normal"/>
    <w:uiPriority w:val="99"/>
    <w:rsid w:val="002D5532"/>
    <w:pPr>
      <w:overflowPunct/>
      <w:autoSpaceDE/>
      <w:autoSpaceDN/>
      <w:adjustRightInd/>
      <w:spacing w:after="0"/>
      <w:ind w:left="1622" w:hanging="363"/>
      <w:textAlignment w:val="auto"/>
    </w:pPr>
    <w:rPr>
      <w:rFonts w:ascii="Arial" w:eastAsiaTheme="minorHAnsi"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734719">
      <w:bodyDiv w:val="1"/>
      <w:marLeft w:val="0"/>
      <w:marRight w:val="0"/>
      <w:marTop w:val="0"/>
      <w:marBottom w:val="0"/>
      <w:divBdr>
        <w:top w:val="none" w:sz="0" w:space="0" w:color="auto"/>
        <w:left w:val="none" w:sz="0" w:space="0" w:color="auto"/>
        <w:bottom w:val="none" w:sz="0" w:space="0" w:color="auto"/>
        <w:right w:val="none" w:sz="0" w:space="0" w:color="auto"/>
      </w:divBdr>
    </w:div>
    <w:div w:id="539049281">
      <w:bodyDiv w:val="1"/>
      <w:marLeft w:val="0"/>
      <w:marRight w:val="0"/>
      <w:marTop w:val="0"/>
      <w:marBottom w:val="0"/>
      <w:divBdr>
        <w:top w:val="none" w:sz="0" w:space="0" w:color="auto"/>
        <w:left w:val="none" w:sz="0" w:space="0" w:color="auto"/>
        <w:bottom w:val="none" w:sz="0" w:space="0" w:color="auto"/>
        <w:right w:val="none" w:sz="0" w:space="0" w:color="auto"/>
      </w:divBdr>
    </w:div>
    <w:div w:id="831140517">
      <w:bodyDiv w:val="1"/>
      <w:marLeft w:val="0"/>
      <w:marRight w:val="0"/>
      <w:marTop w:val="0"/>
      <w:marBottom w:val="0"/>
      <w:divBdr>
        <w:top w:val="none" w:sz="0" w:space="0" w:color="auto"/>
        <w:left w:val="none" w:sz="0" w:space="0" w:color="auto"/>
        <w:bottom w:val="none" w:sz="0" w:space="0" w:color="auto"/>
        <w:right w:val="none" w:sz="0" w:space="0" w:color="auto"/>
      </w:divBdr>
    </w:div>
    <w:div w:id="1059666585">
      <w:bodyDiv w:val="1"/>
      <w:marLeft w:val="0"/>
      <w:marRight w:val="0"/>
      <w:marTop w:val="0"/>
      <w:marBottom w:val="0"/>
      <w:divBdr>
        <w:top w:val="none" w:sz="0" w:space="0" w:color="auto"/>
        <w:left w:val="none" w:sz="0" w:space="0" w:color="auto"/>
        <w:bottom w:val="none" w:sz="0" w:space="0" w:color="auto"/>
        <w:right w:val="none" w:sz="0" w:space="0" w:color="auto"/>
      </w:divBdr>
    </w:div>
    <w:div w:id="1247224313">
      <w:bodyDiv w:val="1"/>
      <w:marLeft w:val="0"/>
      <w:marRight w:val="0"/>
      <w:marTop w:val="0"/>
      <w:marBottom w:val="0"/>
      <w:divBdr>
        <w:top w:val="none" w:sz="0" w:space="0" w:color="auto"/>
        <w:left w:val="none" w:sz="0" w:space="0" w:color="auto"/>
        <w:bottom w:val="none" w:sz="0" w:space="0" w:color="auto"/>
        <w:right w:val="none" w:sz="0" w:space="0" w:color="auto"/>
      </w:divBdr>
    </w:div>
    <w:div w:id="1577594489">
      <w:bodyDiv w:val="1"/>
      <w:marLeft w:val="0"/>
      <w:marRight w:val="0"/>
      <w:marTop w:val="0"/>
      <w:marBottom w:val="0"/>
      <w:divBdr>
        <w:top w:val="none" w:sz="0" w:space="0" w:color="auto"/>
        <w:left w:val="none" w:sz="0" w:space="0" w:color="auto"/>
        <w:bottom w:val="none" w:sz="0" w:space="0" w:color="auto"/>
        <w:right w:val="none" w:sz="0" w:space="0" w:color="auto"/>
      </w:divBdr>
    </w:div>
    <w:div w:id="1596396252">
      <w:bodyDiv w:val="1"/>
      <w:marLeft w:val="0"/>
      <w:marRight w:val="0"/>
      <w:marTop w:val="0"/>
      <w:marBottom w:val="0"/>
      <w:divBdr>
        <w:top w:val="none" w:sz="0" w:space="0" w:color="auto"/>
        <w:left w:val="none" w:sz="0" w:space="0" w:color="auto"/>
        <w:bottom w:val="none" w:sz="0" w:space="0" w:color="auto"/>
        <w:right w:val="none" w:sz="0" w:space="0" w:color="auto"/>
      </w:divBdr>
    </w:div>
    <w:div w:id="1729720495">
      <w:bodyDiv w:val="1"/>
      <w:marLeft w:val="0"/>
      <w:marRight w:val="0"/>
      <w:marTop w:val="0"/>
      <w:marBottom w:val="0"/>
      <w:divBdr>
        <w:top w:val="none" w:sz="0" w:space="0" w:color="auto"/>
        <w:left w:val="none" w:sz="0" w:space="0" w:color="auto"/>
        <w:bottom w:val="none" w:sz="0" w:space="0" w:color="auto"/>
        <w:right w:val="none" w:sz="0" w:space="0" w:color="auto"/>
      </w:divBdr>
    </w:div>
    <w:div w:id="1785005348">
      <w:bodyDiv w:val="1"/>
      <w:marLeft w:val="0"/>
      <w:marRight w:val="0"/>
      <w:marTop w:val="0"/>
      <w:marBottom w:val="0"/>
      <w:divBdr>
        <w:top w:val="none" w:sz="0" w:space="0" w:color="auto"/>
        <w:left w:val="none" w:sz="0" w:space="0" w:color="auto"/>
        <w:bottom w:val="none" w:sz="0" w:space="0" w:color="auto"/>
        <w:right w:val="none" w:sz="0" w:space="0" w:color="auto"/>
      </w:divBdr>
    </w:div>
    <w:div w:id="1830440807">
      <w:bodyDiv w:val="1"/>
      <w:marLeft w:val="0"/>
      <w:marRight w:val="0"/>
      <w:marTop w:val="0"/>
      <w:marBottom w:val="0"/>
      <w:divBdr>
        <w:top w:val="none" w:sz="0" w:space="0" w:color="auto"/>
        <w:left w:val="none" w:sz="0" w:space="0" w:color="auto"/>
        <w:bottom w:val="none" w:sz="0" w:space="0" w:color="auto"/>
        <w:right w:val="none" w:sz="0" w:space="0" w:color="auto"/>
      </w:divBdr>
    </w:div>
    <w:div w:id="210456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UserInfo>
        <DisplayName>Zhang Fu</DisplayName>
        <AccountId>1106</AccountId>
        <AccountType/>
      </UserInfo>
      <UserInfo>
        <DisplayName>Judy Gan Juying</DisplayName>
        <AccountId>973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purl.org/dc/terms/"/>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http://schemas.microsoft.com/office/2006/documentManagement/types"/>
    <ds:schemaRef ds:uri="d8762117-8292-4133-b1c7-eab5c6487cfd"/>
    <ds:schemaRef ds:uri="2f282d3b-eb4a-4b09-b61f-b9593442e286"/>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0A3505C9-BBDB-42C1-8AEB-2C911CD46660}">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88BC0E2-876C-4A76-BA8B-4037E07A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9</Pages>
  <Words>3204</Words>
  <Characters>18268</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21430</CharactersWithSpaces>
  <SharedDoc>false</SharedDoc>
  <HLinks>
    <vt:vector size="24" baseType="variant">
      <vt:variant>
        <vt:i4>1507389</vt:i4>
      </vt:variant>
      <vt:variant>
        <vt:i4>14</vt:i4>
      </vt:variant>
      <vt:variant>
        <vt:i4>0</vt:i4>
      </vt:variant>
      <vt:variant>
        <vt:i4>5</vt:i4>
      </vt:variant>
      <vt:variant>
        <vt:lpwstr/>
      </vt:variant>
      <vt:variant>
        <vt:lpwstr>_Toc134605806</vt:lpwstr>
      </vt:variant>
      <vt:variant>
        <vt:i4>1507389</vt:i4>
      </vt:variant>
      <vt:variant>
        <vt:i4>11</vt:i4>
      </vt:variant>
      <vt:variant>
        <vt:i4>0</vt:i4>
      </vt:variant>
      <vt:variant>
        <vt:i4>5</vt:i4>
      </vt:variant>
      <vt:variant>
        <vt:lpwstr/>
      </vt:variant>
      <vt:variant>
        <vt:lpwstr>_Toc134605805</vt:lpwstr>
      </vt:variant>
      <vt:variant>
        <vt:i4>1507389</vt:i4>
      </vt:variant>
      <vt:variant>
        <vt:i4>8</vt:i4>
      </vt:variant>
      <vt:variant>
        <vt:i4>0</vt:i4>
      </vt:variant>
      <vt:variant>
        <vt:i4>5</vt:i4>
      </vt:variant>
      <vt:variant>
        <vt:lpwstr/>
      </vt:variant>
      <vt:variant>
        <vt:lpwstr>_Toc134605804</vt:lpwstr>
      </vt:variant>
      <vt:variant>
        <vt:i4>1507389</vt:i4>
      </vt:variant>
      <vt:variant>
        <vt:i4>2</vt:i4>
      </vt:variant>
      <vt:variant>
        <vt:i4>0</vt:i4>
      </vt:variant>
      <vt:variant>
        <vt:i4>5</vt:i4>
      </vt:variant>
      <vt:variant>
        <vt:lpwstr/>
      </vt:variant>
      <vt:variant>
        <vt:lpwstr>_Toc134605802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2008-01-31T14:09:00Z</cp:lastPrinted>
  <dcterms:created xsi:type="dcterms:W3CDTF">2023-08-24T11:03:00Z</dcterms:created>
  <dcterms:modified xsi:type="dcterms:W3CDTF">2023-08-24T11:03:00Z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7d92b1f040b811ee8000253600002436">
    <vt:lpwstr>CWMpnvo7yN5tl4efPp9ssgCSEKEj5LoaZ045qTnEyu2yY8zeOO4+atwS1nwNB34Yc5iIy7up9+mmA6fVj/Vj3DQ1w==</vt:lpwstr>
  </property>
  <property fmtid="{D5CDD505-2E9C-101B-9397-08002B2CF9AE}" pid="6" name="_2015_ms_pID_725343">
    <vt:lpwstr>(3)dA3dLT4XGpBZnalVXXe4ZlVITd2O6KTf1G0sd6wZiMFjyK9evNw7HXZZusUjUcXLyKiAB9LR
wKMD3g0UNor27B9IQ6F7WP5AxaiuLMh7zGy33X+G8gaTnIu/eEvDlP4YJLyBhzmQ2Teh3Yyn
VP/fsGYxoc3Mf3S8jxlC9YUOdV32Fl5Bb0foIXEapsGuNd2UlCBU5O5mY2dI4WxgS4w2vK+v
cnMyImb9I6em+sBH+M</vt:lpwstr>
  </property>
  <property fmtid="{D5CDD505-2E9C-101B-9397-08002B2CF9AE}" pid="7" name="_2015_ms_pID_7253431">
    <vt:lpwstr>Seq/LlmJvl2Ejvxfv1/iCEdPQUtGFGHrt9ENoSKAdlQp7gLIK2klEt
QjQwu3HRtoVTXecBt8nDkiynZoZSTks0A5eS4fT8dCVXwaZz/4Q51AKM8uoxY/ATrqtTGsbh
wWCFcmiOVZU6y/nBwNesUldbqdFZIYuM03M97eropxAJUDtaIvJJhGDNnma2PIurUt862Yir
K0+nUT/VVnYiXnAWjMpopY9qp8Dem4OWmF2Y</vt:lpwstr>
  </property>
  <property fmtid="{D5CDD505-2E9C-101B-9397-08002B2CF9AE}" pid="8" name="_2015_ms_pID_7253432">
    <vt:lpwstr>XA==</vt:lpwstr>
  </property>
</Properties>
</file>