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975" w:rsidRPr="005B3845" w:rsidRDefault="00F97975" w:rsidP="00F97975">
      <w:pPr>
        <w:pStyle w:val="3GPPHeader"/>
        <w:spacing w:after="0"/>
        <w:rPr>
          <w:rFonts w:cs="Arial"/>
          <w:color w:val="000000"/>
          <w:kern w:val="2"/>
          <w:lang w:val="en-US"/>
        </w:rPr>
      </w:pPr>
      <w:bookmarkStart w:id="0" w:name="OLE_LINK10"/>
      <w:bookmarkStart w:id="1" w:name="OLE_LINK11"/>
      <w:r w:rsidRPr="005B3845">
        <w:rPr>
          <w:rFonts w:cs="Arial"/>
          <w:noProof/>
          <w:lang w:val="en-US"/>
        </w:rPr>
        <w:t>3GPP TSG-RAN WG2 Meeting #</w:t>
      </w:r>
      <w:r>
        <w:rPr>
          <w:rFonts w:cs="Arial"/>
          <w:noProof/>
          <w:lang w:val="en-US"/>
        </w:rPr>
        <w:t>12</w:t>
      </w:r>
      <w:r w:rsidR="006C3A63">
        <w:rPr>
          <w:rFonts w:cs="Arial"/>
          <w:noProof/>
          <w:lang w:val="en-US"/>
        </w:rPr>
        <w:t>3</w:t>
      </w:r>
      <w:r w:rsidRPr="005B3845">
        <w:rPr>
          <w:rFonts w:cs="Arial"/>
          <w:color w:val="000000"/>
          <w:kern w:val="2"/>
          <w:lang w:val="en-US"/>
        </w:rPr>
        <w:tab/>
        <w:t xml:space="preserve"> </w:t>
      </w:r>
      <w:r w:rsidR="00133181" w:rsidRPr="00133181">
        <w:rPr>
          <w:rFonts w:cs="Arial"/>
          <w:color w:val="000000"/>
          <w:kern w:val="2"/>
          <w:lang w:val="en-US"/>
        </w:rPr>
        <w:t>R2-2308560</w:t>
      </w:r>
    </w:p>
    <w:bookmarkEnd w:id="0"/>
    <w:bookmarkEnd w:id="1"/>
    <w:p w:rsidR="00F97975" w:rsidRDefault="006C3A63" w:rsidP="00F97975">
      <w:pPr>
        <w:pStyle w:val="3GPPHeader"/>
        <w:rPr>
          <w:rFonts w:cs="Arial"/>
          <w:color w:val="000000"/>
          <w:kern w:val="2"/>
          <w:lang w:val="en-US"/>
        </w:rPr>
      </w:pPr>
      <w:r>
        <w:rPr>
          <w:rFonts w:cs="Arial"/>
          <w:color w:val="000000"/>
          <w:kern w:val="2"/>
          <w:lang w:val="en-US"/>
        </w:rPr>
        <w:t>Toulouse, FRANCE</w:t>
      </w:r>
      <w:r w:rsidR="00F97975" w:rsidRPr="0064271D">
        <w:rPr>
          <w:rFonts w:cs="Arial"/>
          <w:color w:val="000000"/>
          <w:kern w:val="2"/>
          <w:lang w:val="en-US"/>
        </w:rPr>
        <w:t>, 2</w:t>
      </w:r>
      <w:r w:rsidR="00564F0B">
        <w:rPr>
          <w:rFonts w:cs="Arial"/>
          <w:color w:val="000000"/>
          <w:kern w:val="2"/>
          <w:lang w:val="en-US"/>
        </w:rPr>
        <w:t>1</w:t>
      </w:r>
      <w:r w:rsidR="00564F0B" w:rsidRPr="00564F0B">
        <w:rPr>
          <w:rFonts w:cs="Arial"/>
          <w:color w:val="000000"/>
          <w:kern w:val="2"/>
          <w:vertAlign w:val="superscript"/>
          <w:lang w:val="en-US"/>
        </w:rPr>
        <w:t>st</w:t>
      </w:r>
      <w:r w:rsidR="00564F0B">
        <w:rPr>
          <w:rFonts w:cs="Arial"/>
          <w:color w:val="000000"/>
          <w:kern w:val="2"/>
          <w:lang w:val="en-US"/>
        </w:rPr>
        <w:t xml:space="preserve"> </w:t>
      </w:r>
      <w:r>
        <w:rPr>
          <w:rFonts w:cs="Arial"/>
          <w:color w:val="000000"/>
          <w:kern w:val="2"/>
          <w:lang w:val="en-US"/>
        </w:rPr>
        <w:t>-25</w:t>
      </w:r>
      <w:r w:rsidRPr="006C3A63">
        <w:rPr>
          <w:rFonts w:cs="Arial"/>
          <w:color w:val="000000"/>
          <w:kern w:val="2"/>
          <w:vertAlign w:val="superscript"/>
          <w:lang w:val="en-US"/>
        </w:rPr>
        <w:t>th</w:t>
      </w:r>
      <w:r>
        <w:rPr>
          <w:rFonts w:cs="Arial"/>
          <w:color w:val="000000"/>
          <w:kern w:val="2"/>
          <w:lang w:val="en-US"/>
        </w:rPr>
        <w:t xml:space="preserve"> August</w:t>
      </w:r>
      <w:r w:rsidR="00F97975" w:rsidRPr="0064271D">
        <w:rPr>
          <w:rFonts w:cs="Arial"/>
          <w:color w:val="000000"/>
          <w:kern w:val="2"/>
          <w:lang w:val="en-US"/>
        </w:rPr>
        <w:t>, 2023</w:t>
      </w:r>
    </w:p>
    <w:p w:rsidR="00F97975" w:rsidRDefault="00F97975" w:rsidP="00F97975">
      <w:pPr>
        <w:pStyle w:val="3GPPHeader"/>
        <w:rPr>
          <w:rFonts w:cs="Arial"/>
          <w:sz w:val="22"/>
          <w:szCs w:val="22"/>
        </w:rPr>
      </w:pP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r>
      <w:r>
        <w:rPr>
          <w:rFonts w:ascii="Arial" w:hAnsi="Arial" w:cs="Arial"/>
          <w:b/>
          <w:lang w:eastAsia="zh-CN"/>
        </w:rPr>
        <w:t>7.8.5</w:t>
      </w: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sidR="008774D8">
        <w:rPr>
          <w:rFonts w:ascii="Arial" w:hAnsi="Arial" w:cs="Arial"/>
          <w:b/>
          <w:lang w:eastAsia="zh-CN"/>
        </w:rPr>
        <w:t xml:space="preserve">Resources for broadcast of </w:t>
      </w:r>
      <w:r w:rsidRPr="00F97975">
        <w:rPr>
          <w:rFonts w:ascii="Arial" w:hAnsi="Arial" w:cs="Arial"/>
          <w:b/>
          <w:lang w:eastAsia="zh-CN"/>
        </w:rPr>
        <w:t xml:space="preserve">BRID </w:t>
      </w:r>
      <w:r w:rsidR="008774D8">
        <w:rPr>
          <w:rFonts w:ascii="Arial" w:hAnsi="Arial" w:cs="Arial"/>
          <w:b/>
          <w:lang w:eastAsia="zh-CN"/>
        </w:rPr>
        <w:t>and DAA</w:t>
      </w: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sz w:val="20"/>
          <w:szCs w:val="20"/>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F97975" w:rsidRPr="004F5E91"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bookmarkStart w:id="2"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2"/>
    </w:p>
    <w:p w:rsidR="00174DD2" w:rsidRDefault="000F5C1D">
      <w:pPr>
        <w:rPr>
          <w:lang w:val="en-US"/>
        </w:rPr>
      </w:pPr>
      <w:r>
        <w:rPr>
          <w:lang w:val="en-US"/>
        </w:rPr>
        <w:t>RAN2 has made</w:t>
      </w:r>
      <w:r w:rsidR="00174DD2">
        <w:rPr>
          <w:lang w:val="en-US"/>
        </w:rPr>
        <w:t xml:space="preserve"> good progress regarding the signaling of BRID and DAA over NR and LTE PC5 interface.</w:t>
      </w:r>
    </w:p>
    <w:p w:rsidR="008774D8" w:rsidRDefault="000F5C1D">
      <w:pPr>
        <w:rPr>
          <w:lang w:val="en-US"/>
        </w:rPr>
      </w:pPr>
      <w:r>
        <w:rPr>
          <w:lang w:val="en-US"/>
        </w:rPr>
        <w:t>H</w:t>
      </w:r>
      <w:r w:rsidR="008774D8">
        <w:rPr>
          <w:lang w:val="en-US"/>
        </w:rPr>
        <w:t xml:space="preserve">owever the availability and configuration of resources for broadcast of these A2X services remain an open topic. </w:t>
      </w:r>
    </w:p>
    <w:p w:rsidR="004B301C" w:rsidRDefault="004B301C">
      <w:pPr>
        <w:rPr>
          <w:lang w:val="en-US"/>
        </w:rPr>
      </w:pPr>
      <w:r>
        <w:rPr>
          <w:lang w:val="en-US"/>
        </w:rPr>
        <w:t xml:space="preserve">In this paper we </w:t>
      </w:r>
      <w:r w:rsidR="000F5C1D">
        <w:rPr>
          <w:lang w:val="en-US"/>
        </w:rPr>
        <w:t xml:space="preserve">discuss feedback from SA2 and other aspects of concern to RAN2, and </w:t>
      </w:r>
      <w:r>
        <w:rPr>
          <w:lang w:val="en-US"/>
        </w:rPr>
        <w:t xml:space="preserve">propose to </w:t>
      </w:r>
      <w:r w:rsidR="008774D8">
        <w:rPr>
          <w:lang w:val="en-US"/>
        </w:rPr>
        <w:t>resolve these issues</w:t>
      </w:r>
      <w:r w:rsidR="00522FC7">
        <w:rPr>
          <w:lang w:val="en-US"/>
        </w:rPr>
        <w:t>.</w:t>
      </w:r>
    </w:p>
    <w:p w:rsidR="00174DD2" w:rsidRPr="00F97975"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 xml:space="preserve">2. </w:t>
      </w:r>
      <w:r w:rsidR="00152A32" w:rsidRPr="00F97975">
        <w:rPr>
          <w:rFonts w:ascii="Arial" w:hAnsi="Arial" w:cs="Arial"/>
          <w:sz w:val="36"/>
          <w:szCs w:val="36"/>
          <w:lang w:eastAsia="zh-CN"/>
        </w:rPr>
        <w:t>Discussion</w:t>
      </w:r>
    </w:p>
    <w:p w:rsidR="00A9771B" w:rsidRPr="00F97975" w:rsidRDefault="00F97975" w:rsidP="007B43E0">
      <w:pPr>
        <w:outlineLvl w:val="1"/>
        <w:rPr>
          <w:rFonts w:ascii="Arial" w:hAnsi="Arial" w:cs="Arial"/>
          <w:sz w:val="24"/>
          <w:lang w:val="en-US"/>
        </w:rPr>
      </w:pPr>
      <w:r>
        <w:rPr>
          <w:rFonts w:ascii="Arial" w:hAnsi="Arial" w:cs="Arial"/>
          <w:sz w:val="24"/>
          <w:lang w:val="en-US"/>
        </w:rPr>
        <w:t xml:space="preserve">2.1  </w:t>
      </w:r>
      <w:r w:rsidR="008774D8" w:rsidRPr="008774D8">
        <w:rPr>
          <w:rFonts w:ascii="Arial" w:hAnsi="Arial" w:cs="Arial"/>
          <w:sz w:val="24"/>
          <w:lang w:val="en-US"/>
        </w:rPr>
        <w:t xml:space="preserve">Resource Pool Configuration </w:t>
      </w:r>
    </w:p>
    <w:p w:rsidR="008774D8" w:rsidRDefault="008774D8" w:rsidP="008774D8">
      <w:r>
        <w:t xml:space="preserve">Some companies previously indicated that new QoS requirements </w:t>
      </w:r>
      <w:r w:rsidR="00074286">
        <w:t xml:space="preserve">are needed </w:t>
      </w:r>
      <w:r>
        <w:t xml:space="preserve">for A2X services BRID and DAA, </w:t>
      </w:r>
      <w:r w:rsidR="00074286">
        <w:t xml:space="preserve">and as such </w:t>
      </w:r>
      <w:r>
        <w:t xml:space="preserve">separate resource pools will be required to </w:t>
      </w:r>
      <w:r w:rsidR="000F5C1D">
        <w:t>specific</w:t>
      </w:r>
      <w:r w:rsidR="000F5C1D">
        <w:t>ally</w:t>
      </w:r>
      <w:r w:rsidR="000F5C1D">
        <w:t xml:space="preserve"> </w:t>
      </w:r>
      <w:r>
        <w:t>satisfy the</w:t>
      </w:r>
      <w:r w:rsidR="00074286">
        <w:t>se</w:t>
      </w:r>
      <w:r>
        <w:t xml:space="preserve"> new</w:t>
      </w:r>
      <w:r w:rsidR="00074286">
        <w:t xml:space="preserve"> </w:t>
      </w:r>
      <w:r>
        <w:t>requirements.</w:t>
      </w:r>
    </w:p>
    <w:p w:rsidR="008774D8" w:rsidRDefault="008774D8" w:rsidP="008774D8">
      <w:r>
        <w:t>It was argued in [</w:t>
      </w:r>
      <w:r w:rsidR="00074286">
        <w:t>1</w:t>
      </w:r>
      <w:r>
        <w:t xml:space="preserve">] that even if this was accurate, it remains unclear as to whether enabling such a separate resource pool would be required or justified. </w:t>
      </w:r>
      <w:r w:rsidR="000F5C1D">
        <w:t>We agree with this observation and i</w:t>
      </w:r>
      <w:r>
        <w:t xml:space="preserve">n particular </w:t>
      </w:r>
      <w:r w:rsidR="000F5C1D">
        <w:t>have concerns as to</w:t>
      </w:r>
      <w:r>
        <w:t xml:space="preserve"> whether the configuration of a single resource pool for V2X and A2X services would impact the ability of one or the other services being supported with the required QoS or even transmissions being pre-empted. </w:t>
      </w:r>
    </w:p>
    <w:p w:rsidR="008774D8" w:rsidRDefault="008774D8" w:rsidP="008774D8">
      <w:r>
        <w:t>In our understanding if RAN2 agree</w:t>
      </w:r>
      <w:r w:rsidR="0022033A">
        <w:t>s</w:t>
      </w:r>
      <w:r>
        <w:t xml:space="preserve"> to introduce a separate resource pool </w:t>
      </w:r>
      <w:r w:rsidR="00F97ACE">
        <w:t xml:space="preserve">for specific services </w:t>
      </w:r>
      <w:r w:rsidR="00074286">
        <w:t xml:space="preserve">then </w:t>
      </w:r>
      <w:r>
        <w:t xml:space="preserve">how to dimension the separate resource pool(s) so that each service has sufficient resources will further fragment the total resource pool resources </w:t>
      </w:r>
      <w:r w:rsidR="00074286">
        <w:t xml:space="preserve">available </w:t>
      </w:r>
      <w:r>
        <w:t>for each allocated service, i.e. be sub-optimal in terms of resource availability across all services.</w:t>
      </w:r>
    </w:p>
    <w:p w:rsidR="000F5C1D" w:rsidRDefault="000F5C1D" w:rsidP="008774D8">
      <w:r>
        <w:t>Also [1] confirmed our understanding that RAN1 would also need to be consulted in order to confirm that a single resource pool would be inadequate, which would clearly be out of scope for this release.</w:t>
      </w:r>
    </w:p>
    <w:p w:rsidR="008774D8" w:rsidRDefault="008774D8" w:rsidP="008774D8">
      <w:r>
        <w:t>Arguably establishing a sufficiently dimensioned resource pool for both collocated V2X services and A2X services, thereby enabling sharing of resource should be possible. It is anticipated that statistically transmission occasions using these resources would be variable over time for these shared services and it would be more efficient to dimension a single resource pool accordingly.</w:t>
      </w:r>
    </w:p>
    <w:p w:rsidR="008774D8" w:rsidRDefault="000F5C1D" w:rsidP="008774D8">
      <w:r>
        <w:t>We also have concerns in unnecessarily setting a precedent to establish separate resource pool for specific services without fully understanding just how many resources need to be set aside to reliably support the intended functionality for the specific service in question.</w:t>
      </w:r>
    </w:p>
    <w:p w:rsidR="008774D8" w:rsidRDefault="000F5C1D" w:rsidP="008774D8">
      <w:r>
        <w:lastRenderedPageBreak/>
        <w:t xml:space="preserve">At R2#121bis </w:t>
      </w:r>
      <w:r w:rsidR="008774D8">
        <w:t>RAN2 sent SA2 an LS [2] to confirm the status of their discussion regarding support for BRID and DAA broadcast over the NR and LTE PC5 interface</w:t>
      </w:r>
      <w:r w:rsidR="00381DD6">
        <w:t>, and ask about the need for new QoS requirements for these A2X services</w:t>
      </w:r>
      <w:r w:rsidR="008774D8">
        <w:t>. SA2 responded in [</w:t>
      </w:r>
      <w:r w:rsidR="00F97ACE">
        <w:t>3</w:t>
      </w:r>
      <w:r w:rsidR="008774D8">
        <w:t>] indicating that they plan to introduce new PQI</w:t>
      </w:r>
      <w:r w:rsidR="00F97ACE">
        <w:t>(s)</w:t>
      </w:r>
      <w:r w:rsidR="008774D8">
        <w:t xml:space="preserve"> in order to differentiate A2X services from V2X services.</w:t>
      </w:r>
    </w:p>
    <w:tbl>
      <w:tblPr>
        <w:tblStyle w:val="TableGrid"/>
        <w:tblW w:w="0" w:type="auto"/>
        <w:tblLook w:val="04A0" w:firstRow="1" w:lastRow="0" w:firstColumn="1" w:lastColumn="0" w:noHBand="0" w:noVBand="1"/>
      </w:tblPr>
      <w:tblGrid>
        <w:gridCol w:w="9016"/>
      </w:tblGrid>
      <w:tr w:rsidR="008774D8" w:rsidTr="00E80272">
        <w:tc>
          <w:tcPr>
            <w:tcW w:w="9016" w:type="dxa"/>
          </w:tcPr>
          <w:p w:rsidR="008774D8" w:rsidRDefault="008774D8" w:rsidP="00E80272">
            <w:r>
              <w:t xml:space="preserve">S2-2307781 - </w:t>
            </w:r>
          </w:p>
          <w:p w:rsidR="008774D8" w:rsidRDefault="008774D8" w:rsidP="00E80272">
            <w:pPr>
              <w:pStyle w:val="Header"/>
              <w:tabs>
                <w:tab w:val="clear" w:pos="4153"/>
                <w:tab w:val="clear" w:pos="8306"/>
              </w:tabs>
              <w:rPr>
                <w:rFonts w:ascii="Arial" w:eastAsia="Malgun Gothic" w:hAnsi="Arial" w:cs="Arial"/>
                <w:lang w:val="en-US" w:eastAsia="ko-KR"/>
              </w:rPr>
            </w:pPr>
            <w:r>
              <w:rPr>
                <w:rFonts w:ascii="Arial" w:eastAsia="Malgun Gothic" w:hAnsi="Arial" w:cs="Arial" w:hint="eastAsia"/>
                <w:lang w:eastAsia="ko-KR"/>
              </w:rPr>
              <w:t>S</w:t>
            </w:r>
            <w:r>
              <w:rPr>
                <w:rFonts w:ascii="Arial" w:eastAsia="Malgun Gothic" w:hAnsi="Arial" w:cs="Arial"/>
                <w:lang w:eastAsia="ko-KR"/>
              </w:rPr>
              <w:t>A2 discussed the following RAN2 question and would like to provide the answer as below.</w:t>
            </w:r>
          </w:p>
          <w:p w:rsidR="008774D8" w:rsidRDefault="008774D8" w:rsidP="00E80272">
            <w:pPr>
              <w:pStyle w:val="Header"/>
              <w:tabs>
                <w:tab w:val="clear" w:pos="4153"/>
                <w:tab w:val="clear" w:pos="8306"/>
              </w:tabs>
              <w:rPr>
                <w:rFonts w:ascii="Arial" w:eastAsia="Malgun Gothic" w:hAnsi="Arial" w:cs="Arial"/>
                <w:lang w:val="en-US" w:eastAsia="ko-KR"/>
              </w:rPr>
            </w:pPr>
          </w:p>
          <w:tbl>
            <w:tblPr>
              <w:tblStyle w:val="TableGrid"/>
              <w:tblW w:w="0" w:type="auto"/>
              <w:tblInd w:w="421" w:type="dxa"/>
              <w:tblLook w:val="04A0" w:firstRow="1" w:lastRow="0" w:firstColumn="1" w:lastColumn="0" w:noHBand="0" w:noVBand="1"/>
            </w:tblPr>
            <w:tblGrid>
              <w:gridCol w:w="8369"/>
            </w:tblGrid>
            <w:tr w:rsidR="008774D8" w:rsidTr="00E80272">
              <w:tc>
                <w:tcPr>
                  <w:tcW w:w="9208" w:type="dxa"/>
                </w:tcPr>
                <w:p w:rsidR="008774D8" w:rsidRDefault="008774D8" w:rsidP="00E80272">
                  <w:pPr>
                    <w:pStyle w:val="Header"/>
                    <w:tabs>
                      <w:tab w:val="clear" w:pos="4153"/>
                      <w:tab w:val="clear" w:pos="8306"/>
                    </w:tabs>
                    <w:rPr>
                      <w:rFonts w:ascii="Arial" w:hAnsi="Arial" w:cs="Arial"/>
                      <w:lang w:val="en-US" w:eastAsia="ko-KR"/>
                    </w:rPr>
                  </w:pPr>
                  <w:r>
                    <w:rPr>
                      <w:rFonts w:ascii="Arial" w:hAnsi="Arial" w:cs="Arial"/>
                      <w:iCs/>
                      <w:lang w:val="en-US" w:eastAsia="zh-CN"/>
                    </w:rPr>
                    <w:t>2. reply</w:t>
                  </w:r>
                  <w:r w:rsidRPr="001A29D8">
                    <w:rPr>
                      <w:rFonts w:ascii="Arial" w:hAnsi="Arial" w:cs="Arial"/>
                      <w:iCs/>
                      <w:lang w:val="en-US" w:eastAsia="zh-CN"/>
                    </w:rPr>
                    <w:t xml:space="preserve"> whether BRID and DAA broadcast over LTE and NR PC5 require new QoS requirements and parameters not supported within the ranges supported for V2X</w:t>
                  </w:r>
                  <w:r>
                    <w:rPr>
                      <w:rFonts w:ascii="Arial" w:hAnsi="Arial" w:cs="Arial"/>
                      <w:iCs/>
                      <w:lang w:val="en-US"/>
                    </w:rPr>
                    <w:t>.</w:t>
                  </w:r>
                </w:p>
              </w:tc>
            </w:tr>
          </w:tbl>
          <w:p w:rsidR="008774D8" w:rsidRDefault="008774D8" w:rsidP="00E80272">
            <w:pPr>
              <w:pStyle w:val="Header"/>
              <w:tabs>
                <w:tab w:val="clear" w:pos="4153"/>
                <w:tab w:val="clear" w:pos="8306"/>
              </w:tabs>
              <w:rPr>
                <w:rFonts w:ascii="Arial" w:eastAsia="Malgun Gothic" w:hAnsi="Arial" w:cs="Arial"/>
                <w:lang w:val="en-US" w:eastAsia="ko-KR"/>
              </w:rPr>
            </w:pPr>
          </w:p>
          <w:p w:rsidR="008774D8" w:rsidRDefault="008774D8" w:rsidP="00E80272">
            <w:pPr>
              <w:pStyle w:val="Header"/>
              <w:tabs>
                <w:tab w:val="clear" w:pos="4153"/>
                <w:tab w:val="clear" w:pos="8306"/>
              </w:tabs>
              <w:ind w:leftChars="71" w:left="440" w:hangingChars="142" w:hanging="284"/>
              <w:rPr>
                <w:rFonts w:ascii="Arial" w:hAnsi="Arial" w:cs="Arial"/>
                <w:iCs/>
                <w:lang w:val="en-US" w:eastAsia="zh-CN"/>
              </w:rPr>
            </w:pPr>
            <w:r>
              <w:rPr>
                <w:rFonts w:ascii="Arial Narrow" w:eastAsia="Calibri" w:hAnsi="Arial Narrow" w:cs="Arial"/>
              </w:rPr>
              <w:t>■</w:t>
            </w:r>
            <w:r>
              <w:rPr>
                <w:rFonts w:ascii="Arial" w:eastAsia="Calibri" w:hAnsi="Arial" w:cs="Arial"/>
              </w:rPr>
              <w:t xml:space="preserve"> </w:t>
            </w:r>
            <w:r w:rsidRPr="00DF5580">
              <w:rPr>
                <w:rFonts w:ascii="Arial" w:eastAsia="Calibri" w:hAnsi="Arial" w:cs="Arial"/>
              </w:rPr>
              <w:t xml:space="preserve">SA2 answer: </w:t>
            </w:r>
            <w:r w:rsidRPr="004C31D4">
              <w:rPr>
                <w:rFonts w:ascii="Arial" w:hAnsi="Arial" w:cs="Arial"/>
                <w:iCs/>
                <w:lang w:val="en-US" w:eastAsia="zh-CN"/>
              </w:rPr>
              <w:t>SA2 discussed that defining new PQI(PC5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p w:rsidR="008774D8" w:rsidRPr="004022BD" w:rsidRDefault="008774D8" w:rsidP="00E80272">
            <w:pPr>
              <w:pStyle w:val="Header"/>
              <w:tabs>
                <w:tab w:val="clear" w:pos="4153"/>
                <w:tab w:val="clear" w:pos="8306"/>
              </w:tabs>
              <w:rPr>
                <w:rFonts w:ascii="Arial" w:eastAsia="Malgun Gothic" w:hAnsi="Arial" w:cs="Arial"/>
                <w:lang w:val="en-US" w:eastAsia="ko-KR"/>
              </w:rPr>
            </w:pPr>
          </w:p>
          <w:p w:rsidR="008774D8" w:rsidRDefault="008774D8" w:rsidP="00E80272"/>
          <w:p w:rsidR="008774D8" w:rsidRDefault="008774D8" w:rsidP="00E80272"/>
        </w:tc>
      </w:tr>
    </w:tbl>
    <w:p w:rsidR="008774D8" w:rsidRDefault="008774D8" w:rsidP="008774D8"/>
    <w:p w:rsidR="008774D8" w:rsidRDefault="008774D8" w:rsidP="008774D8">
      <w:pPr>
        <w:rPr>
          <w:rFonts w:eastAsiaTheme="minorEastAsia"/>
          <w:noProof/>
          <w:lang w:eastAsia="en-GB"/>
        </w:rPr>
      </w:pPr>
      <w:r>
        <w:rPr>
          <w:rFonts w:eastAsiaTheme="minorEastAsia"/>
          <w:noProof/>
          <w:lang w:eastAsia="en-GB"/>
        </w:rPr>
        <w:t>It is clear from this LS that SA2 has not identified that any new QoS requirements are required, or that more diverse or stringent QoS requirements exist for these services. Specifically SA2 confirm</w:t>
      </w:r>
      <w:r w:rsidR="00F97ACE">
        <w:rPr>
          <w:rFonts w:eastAsiaTheme="minorEastAsia"/>
          <w:noProof/>
          <w:lang w:eastAsia="en-GB"/>
        </w:rPr>
        <w:t>s</w:t>
      </w:r>
      <w:r w:rsidR="00381DD6">
        <w:rPr>
          <w:rFonts w:eastAsiaTheme="minorEastAsia"/>
          <w:noProof/>
          <w:lang w:eastAsia="en-GB"/>
        </w:rPr>
        <w:t xml:space="preserve"> that they can support new PQIs for A2X but</w:t>
      </w:r>
      <w:r>
        <w:rPr>
          <w:rFonts w:eastAsiaTheme="minorEastAsia"/>
          <w:noProof/>
          <w:lang w:eastAsia="en-GB"/>
        </w:rPr>
        <w:t xml:space="preserve"> their motivation to provide these new PQIs is to assist the AS layer (RAN2)</w:t>
      </w:r>
      <w:r w:rsidR="00F97ACE">
        <w:rPr>
          <w:rFonts w:eastAsiaTheme="minorEastAsia"/>
          <w:noProof/>
          <w:lang w:eastAsia="en-GB"/>
        </w:rPr>
        <w:t>,</w:t>
      </w:r>
      <w:r>
        <w:rPr>
          <w:rFonts w:eastAsiaTheme="minorEastAsia"/>
          <w:noProof/>
          <w:lang w:eastAsia="en-GB"/>
        </w:rPr>
        <w:t xml:space="preserve">  “</w:t>
      </w:r>
      <w:r w:rsidRPr="008774D8">
        <w:rPr>
          <w:rFonts w:eastAsiaTheme="minorEastAsia"/>
          <w:noProof/>
          <w:lang w:eastAsia="en-GB"/>
        </w:rPr>
        <w:t xml:space="preserve">is beneficial for BRID and DAA over NR PC5 </w:t>
      </w:r>
      <w:r w:rsidRPr="008774D8">
        <w:rPr>
          <w:rFonts w:eastAsiaTheme="minorEastAsia"/>
          <w:noProof/>
          <w:highlight w:val="yellow"/>
          <w:lang w:eastAsia="en-GB"/>
        </w:rPr>
        <w:t>so that the AS layer can distinguish A2X services from V2X services</w:t>
      </w:r>
      <w:r w:rsidRPr="008774D8">
        <w:rPr>
          <w:rFonts w:ascii="Arial" w:hAnsi="Arial" w:cs="Arial"/>
          <w:iCs/>
          <w:highlight w:val="yellow"/>
          <w:lang w:val="en-US" w:eastAsia="zh-CN"/>
        </w:rPr>
        <w:t xml:space="preserve"> if differentiated handling is needed</w:t>
      </w:r>
      <w:r>
        <w:rPr>
          <w:rFonts w:eastAsiaTheme="minorEastAsia"/>
          <w:noProof/>
          <w:lang w:eastAsia="en-GB"/>
        </w:rPr>
        <w:t>”.</w:t>
      </w:r>
    </w:p>
    <w:p w:rsidR="00381DD6" w:rsidRDefault="00381DD6" w:rsidP="00381DD6">
      <w:r>
        <w:t>At R2#122, contributions [</w:t>
      </w:r>
      <w:r>
        <w:t>4</w:t>
      </w:r>
      <w:r>
        <w:t>] and [</w:t>
      </w:r>
      <w:r>
        <w:t>5</w:t>
      </w:r>
      <w:r>
        <w:t>] both confirmed the periodicity and message size for BRID as 1sec and up to 250 bytes respectively. Noting these requirements fall well within the QoS requirements already captured for standardized PQI in [</w:t>
      </w:r>
      <w:r>
        <w:t>6</w:t>
      </w:r>
      <w:r>
        <w:t>] section 5.4.4. Hence little indication that special prioritised behaviour is required.</w:t>
      </w:r>
    </w:p>
    <w:p w:rsidR="008774D8" w:rsidRDefault="008774D8" w:rsidP="008774D8">
      <w:pPr>
        <w:rPr>
          <w:rFonts w:eastAsiaTheme="minorEastAsia"/>
          <w:noProof/>
          <w:lang w:eastAsia="en-GB"/>
        </w:rPr>
      </w:pPr>
      <w:r>
        <w:rPr>
          <w:rFonts w:eastAsiaTheme="minorEastAsia"/>
          <w:noProof/>
          <w:lang w:eastAsia="en-GB"/>
        </w:rPr>
        <w:t xml:space="preserve">Hence pursuant to RAN2’s original enquiry, no </w:t>
      </w:r>
      <w:r w:rsidR="00F97ACE">
        <w:rPr>
          <w:rFonts w:eastAsiaTheme="minorEastAsia"/>
          <w:noProof/>
          <w:lang w:eastAsia="en-GB"/>
        </w:rPr>
        <w:t xml:space="preserve">notable </w:t>
      </w:r>
      <w:r>
        <w:rPr>
          <w:rFonts w:eastAsiaTheme="minorEastAsia"/>
          <w:noProof/>
          <w:lang w:eastAsia="en-GB"/>
        </w:rPr>
        <w:t xml:space="preserve">differentiated QoS handling has been identified by SA2 in relation to A2X service BRID and DAA transmission, and </w:t>
      </w:r>
      <w:r w:rsidR="00F97ACE">
        <w:rPr>
          <w:rFonts w:eastAsiaTheme="minorEastAsia"/>
          <w:noProof/>
          <w:lang w:eastAsia="en-GB"/>
        </w:rPr>
        <w:t xml:space="preserve">in particular </w:t>
      </w:r>
      <w:r>
        <w:rPr>
          <w:rFonts w:eastAsiaTheme="minorEastAsia"/>
          <w:noProof/>
          <w:lang w:eastAsia="en-GB"/>
        </w:rPr>
        <w:t xml:space="preserve">when compared to existing V2X Service QoS handling. As such </w:t>
      </w:r>
      <w:r w:rsidR="00F97ACE">
        <w:rPr>
          <w:rFonts w:eastAsiaTheme="minorEastAsia"/>
          <w:noProof/>
          <w:lang w:eastAsia="en-GB"/>
        </w:rPr>
        <w:t xml:space="preserve">following consultation with SA2 </w:t>
      </w:r>
      <w:r>
        <w:rPr>
          <w:rFonts w:eastAsiaTheme="minorEastAsia"/>
          <w:noProof/>
          <w:lang w:eastAsia="en-GB"/>
        </w:rPr>
        <w:t xml:space="preserve">no AS differentiated behaviour has been identified </w:t>
      </w:r>
      <w:r w:rsidR="00381DD6">
        <w:rPr>
          <w:rFonts w:eastAsiaTheme="minorEastAsia"/>
          <w:noProof/>
          <w:lang w:eastAsia="en-GB"/>
        </w:rPr>
        <w:t xml:space="preserve">and therefore in RAN2 </w:t>
      </w:r>
      <w:r>
        <w:rPr>
          <w:rFonts w:eastAsiaTheme="minorEastAsia"/>
          <w:noProof/>
          <w:lang w:eastAsia="en-GB"/>
        </w:rPr>
        <w:t xml:space="preserve">there is no </w:t>
      </w:r>
      <w:r w:rsidR="00F97ACE">
        <w:rPr>
          <w:rFonts w:eastAsiaTheme="minorEastAsia"/>
          <w:noProof/>
          <w:lang w:eastAsia="en-GB"/>
        </w:rPr>
        <w:t xml:space="preserve">strong </w:t>
      </w:r>
      <w:r>
        <w:rPr>
          <w:rFonts w:eastAsiaTheme="minorEastAsia"/>
          <w:noProof/>
          <w:lang w:eastAsia="en-GB"/>
        </w:rPr>
        <w:t>requirement to introduce separate resource pools for A2X BRID/DAA broadcast in REL-18.</w:t>
      </w:r>
    </w:p>
    <w:p w:rsidR="00381DD6" w:rsidRDefault="008774D8" w:rsidP="00381DD6">
      <w:pPr>
        <w:rPr>
          <w:lang w:val="en-US"/>
        </w:rPr>
      </w:pPr>
      <w:r>
        <w:rPr>
          <w:rFonts w:eastAsiaTheme="minorEastAsia"/>
          <w:noProof/>
          <w:lang w:eastAsia="en-GB"/>
        </w:rPr>
        <w:t>It was also mentioned in R2#122 [</w:t>
      </w:r>
      <w:r w:rsidR="00381DD6">
        <w:rPr>
          <w:rFonts w:eastAsiaTheme="minorEastAsia"/>
          <w:noProof/>
          <w:lang w:eastAsia="en-GB"/>
        </w:rPr>
        <w:t>7</w:t>
      </w:r>
      <w:r>
        <w:rPr>
          <w:rFonts w:eastAsiaTheme="minorEastAsia"/>
          <w:noProof/>
          <w:lang w:eastAsia="en-GB"/>
        </w:rPr>
        <w:t xml:space="preserve">] that the A2X messages have a regulatory requirement, and it is noted </w:t>
      </w:r>
      <w:r w:rsidR="00381DD6">
        <w:rPr>
          <w:rFonts w:eastAsiaTheme="minorEastAsia"/>
          <w:noProof/>
          <w:lang w:eastAsia="en-GB"/>
        </w:rPr>
        <w:t xml:space="preserve">here that </w:t>
      </w:r>
      <w:r>
        <w:rPr>
          <w:rFonts w:eastAsiaTheme="minorEastAsia"/>
          <w:noProof/>
          <w:lang w:eastAsia="en-GB"/>
        </w:rPr>
        <w:t xml:space="preserve">there are safety issues related to the support of these messages. Of course similar may be said of V2X messages in particular relating to the QoS requirements for transmission of safety messages. </w:t>
      </w:r>
      <w:r w:rsidR="00381DD6" w:rsidRPr="003F1A07">
        <w:rPr>
          <w:lang w:val="en-US"/>
        </w:rPr>
        <w:t xml:space="preserve">Also </w:t>
      </w:r>
      <w:r w:rsidR="00381DD6">
        <w:rPr>
          <w:lang w:val="en-US"/>
        </w:rPr>
        <w:t xml:space="preserve">it was mentioned that </w:t>
      </w:r>
      <w:r w:rsidR="00381DD6" w:rsidRPr="003F1A07">
        <w:rPr>
          <w:lang w:val="en-US"/>
        </w:rPr>
        <w:t xml:space="preserve">A2X </w:t>
      </w:r>
      <w:r w:rsidR="00381DD6">
        <w:rPr>
          <w:lang w:val="en-US"/>
        </w:rPr>
        <w:t xml:space="preserve">(as is V2X) </w:t>
      </w:r>
      <w:r w:rsidR="00381DD6" w:rsidRPr="003F1A07">
        <w:rPr>
          <w:lang w:val="en-US"/>
        </w:rPr>
        <w:t xml:space="preserve">is only allowed on certain </w:t>
      </w:r>
      <w:r w:rsidR="00381DD6">
        <w:rPr>
          <w:lang w:val="en-US"/>
        </w:rPr>
        <w:t xml:space="preserve">frequencies </w:t>
      </w:r>
      <w:r w:rsidR="00381DD6" w:rsidRPr="003F1A07">
        <w:rPr>
          <w:lang w:val="en-US"/>
        </w:rPr>
        <w:t xml:space="preserve">and follows regulatory specification, therefore resource pool separation between UAV and other services </w:t>
      </w:r>
      <w:r w:rsidR="00381DD6">
        <w:rPr>
          <w:lang w:val="en-US"/>
        </w:rPr>
        <w:t>can</w:t>
      </w:r>
      <w:r w:rsidR="00381DD6" w:rsidRPr="003F1A07">
        <w:rPr>
          <w:lang w:val="en-US"/>
        </w:rPr>
        <w:t xml:space="preserve"> be specifically managed and any potential for conflict can be avoided.</w:t>
      </w:r>
    </w:p>
    <w:p w:rsidR="008774D8" w:rsidRDefault="008774D8" w:rsidP="008774D8">
      <w:r>
        <w:t xml:space="preserve">Finally it is noted that for NR PC5 Mode 2 the UE can be configured with up to 8 </w:t>
      </w:r>
      <w:r w:rsidR="007B43E0">
        <w:t xml:space="preserve">separate </w:t>
      </w:r>
      <w:r>
        <w:t xml:space="preserve">Tx resource pools. So potentially a network could </w:t>
      </w:r>
      <w:r w:rsidR="007B43E0">
        <w:t xml:space="preserve">already </w:t>
      </w:r>
      <w:r>
        <w:t>configure 8 separate resource pools, but how to dimension these and avoid resource fragmentation and potentially complex reconfiguration (in order to avoid potential impact to resource starvation in the face of fluctuating service demand), when services are assigned separate resource pools introduces levels of complexity which, would require significant additional standardisation effort to resolve.</w:t>
      </w:r>
      <w:r w:rsidR="00381DD6">
        <w:t xml:space="preserve"> </w:t>
      </w:r>
    </w:p>
    <w:tbl>
      <w:tblPr>
        <w:tblStyle w:val="TableGrid"/>
        <w:tblW w:w="0" w:type="auto"/>
        <w:tblLook w:val="04A0" w:firstRow="1" w:lastRow="0" w:firstColumn="1" w:lastColumn="0" w:noHBand="0" w:noVBand="1"/>
      </w:tblPr>
      <w:tblGrid>
        <w:gridCol w:w="9016"/>
      </w:tblGrid>
      <w:tr w:rsidR="008774D8" w:rsidTr="00E80272">
        <w:tc>
          <w:tcPr>
            <w:tcW w:w="9016" w:type="dxa"/>
          </w:tcPr>
          <w:p w:rsidR="008774D8" w:rsidRDefault="008774D8" w:rsidP="00E80272">
            <w:r>
              <w:t>TS 38.331v18.4.0</w:t>
            </w:r>
          </w:p>
          <w:p w:rsidR="008774D8" w:rsidRDefault="008774D8" w:rsidP="00E80272">
            <w:pPr>
              <w:pStyle w:val="PL"/>
              <w:rPr>
                <w:color w:val="808080"/>
              </w:rPr>
            </w:pPr>
            <w:r>
              <w:t xml:space="preserve"> maxNrofTXPool-r16                       </w:t>
            </w:r>
            <w:r>
              <w:rPr>
                <w:color w:val="993366"/>
              </w:rPr>
              <w:t>INTEGER</w:t>
            </w:r>
            <w:r>
              <w:t xml:space="preserve"> ::= 8       </w:t>
            </w:r>
            <w:r>
              <w:rPr>
                <w:color w:val="808080"/>
              </w:rPr>
              <w:t>-- Maximum number of Tx resource pool for NR sidelink communication and</w:t>
            </w:r>
          </w:p>
          <w:p w:rsidR="008774D8" w:rsidRDefault="008774D8" w:rsidP="00E80272">
            <w:pPr>
              <w:pStyle w:val="PL"/>
              <w:rPr>
                <w:color w:val="808080"/>
              </w:rPr>
            </w:pPr>
            <w:r>
              <w:t xml:space="preserve">                                                            </w:t>
            </w:r>
            <w:r>
              <w:rPr>
                <w:color w:val="808080"/>
              </w:rPr>
              <w:t>-- discovery</w:t>
            </w:r>
          </w:p>
          <w:p w:rsidR="008774D8" w:rsidRDefault="008774D8" w:rsidP="00E80272"/>
        </w:tc>
      </w:tr>
    </w:tbl>
    <w:p w:rsidR="008774D8" w:rsidRDefault="008774D8" w:rsidP="008774D8"/>
    <w:p w:rsidR="008774D8" w:rsidRPr="00E95D74" w:rsidRDefault="008774D8" w:rsidP="006C3A63">
      <w:pPr>
        <w:ind w:left="1276" w:hanging="1276"/>
        <w:rPr>
          <w:b/>
          <w:lang w:val="en-US"/>
        </w:rPr>
      </w:pPr>
      <w:r w:rsidRPr="00D53436">
        <w:rPr>
          <w:b/>
          <w:lang w:val="en-US"/>
        </w:rPr>
        <w:lastRenderedPageBreak/>
        <w:t>Proposal</w:t>
      </w:r>
      <w:r>
        <w:rPr>
          <w:b/>
          <w:lang w:val="en-US"/>
        </w:rPr>
        <w:t xml:space="preserve"> 1</w:t>
      </w:r>
      <w:r w:rsidRPr="00D53436">
        <w:rPr>
          <w:b/>
          <w:lang w:val="en-US"/>
        </w:rPr>
        <w:t xml:space="preserve">: </w:t>
      </w:r>
      <w:r>
        <w:rPr>
          <w:b/>
          <w:lang w:val="en-US"/>
        </w:rPr>
        <w:tab/>
      </w:r>
      <w:r w:rsidRPr="00E95D74">
        <w:rPr>
          <w:b/>
          <w:lang w:val="en-US"/>
        </w:rPr>
        <w:t xml:space="preserve">RAN2 do not introduce separate resource pools for support </w:t>
      </w:r>
      <w:r w:rsidR="007B43E0">
        <w:rPr>
          <w:b/>
          <w:lang w:val="en-US"/>
        </w:rPr>
        <w:t xml:space="preserve">A2X </w:t>
      </w:r>
      <w:r>
        <w:rPr>
          <w:b/>
          <w:lang w:val="en-US"/>
        </w:rPr>
        <w:t>broadcast of BRID and DAA transmission over PC5 interface in REL-18</w:t>
      </w:r>
    </w:p>
    <w:p w:rsidR="008774D8" w:rsidRPr="00E95D74" w:rsidRDefault="008774D8" w:rsidP="006C3A63">
      <w:pPr>
        <w:ind w:left="1276" w:hanging="1276"/>
        <w:rPr>
          <w:b/>
          <w:lang w:val="en-US"/>
        </w:rPr>
      </w:pPr>
    </w:p>
    <w:p w:rsidR="008774D8" w:rsidRDefault="008774D8" w:rsidP="006C3A63">
      <w:pPr>
        <w:ind w:left="1276" w:hanging="1276"/>
      </w:pPr>
      <w:r w:rsidRPr="00E95D74">
        <w:rPr>
          <w:b/>
          <w:lang w:val="en-US"/>
        </w:rPr>
        <w:t>Proposal</w:t>
      </w:r>
      <w:r w:rsidR="007B43E0">
        <w:rPr>
          <w:b/>
          <w:lang w:val="en-US"/>
        </w:rPr>
        <w:t xml:space="preserve"> 2</w:t>
      </w:r>
      <w:r>
        <w:rPr>
          <w:b/>
          <w:lang w:val="en-US"/>
        </w:rPr>
        <w:t>:</w:t>
      </w:r>
      <w:r>
        <w:rPr>
          <w:b/>
          <w:lang w:val="en-US"/>
        </w:rPr>
        <w:tab/>
      </w:r>
      <w:r w:rsidRPr="00E95D74">
        <w:rPr>
          <w:b/>
          <w:lang w:val="en-US"/>
        </w:rPr>
        <w:t xml:space="preserve">RAN2 replies to SA2 to confirm that for REL-18 </w:t>
      </w:r>
      <w:r w:rsidR="007B43E0">
        <w:rPr>
          <w:b/>
          <w:lang w:val="en-US"/>
        </w:rPr>
        <w:t xml:space="preserve">RAN2 has </w:t>
      </w:r>
      <w:r w:rsidRPr="00E95D74">
        <w:rPr>
          <w:b/>
          <w:lang w:val="en-US"/>
        </w:rPr>
        <w:t xml:space="preserve">no requirement for new PQIs for A2X </w:t>
      </w:r>
      <w:r>
        <w:rPr>
          <w:b/>
          <w:lang w:val="en-US"/>
        </w:rPr>
        <w:t xml:space="preserve">service identification </w:t>
      </w:r>
      <w:r w:rsidR="007B43E0">
        <w:rPr>
          <w:b/>
          <w:lang w:val="en-US"/>
        </w:rPr>
        <w:t>in order</w:t>
      </w:r>
      <w:r w:rsidRPr="00E95D74">
        <w:rPr>
          <w:b/>
          <w:lang w:val="en-US"/>
        </w:rPr>
        <w:t xml:space="preserve"> to facilitate differentiated handling </w:t>
      </w:r>
      <w:r>
        <w:rPr>
          <w:b/>
          <w:lang w:val="en-US"/>
        </w:rPr>
        <w:t>between</w:t>
      </w:r>
      <w:r w:rsidRPr="00E95D74">
        <w:rPr>
          <w:b/>
          <w:lang w:val="en-US"/>
        </w:rPr>
        <w:t xml:space="preserve"> V2X and A2X services</w:t>
      </w:r>
      <w:r w:rsidRPr="00D53436">
        <w:rPr>
          <w:b/>
          <w:lang w:val="en-US"/>
        </w:rPr>
        <w:t>.</w:t>
      </w:r>
    </w:p>
    <w:p w:rsidR="002A0789" w:rsidRDefault="002A0789">
      <w:pPr>
        <w:rPr>
          <w:lang w:val="en-US"/>
        </w:rPr>
      </w:pPr>
    </w:p>
    <w:p w:rsidR="006C3A63" w:rsidRPr="006C3A63" w:rsidRDefault="006C3A63" w:rsidP="006C3A63">
      <w:pPr>
        <w:outlineLvl w:val="1"/>
        <w:rPr>
          <w:rFonts w:ascii="Arial" w:hAnsi="Arial" w:cs="Arial"/>
          <w:sz w:val="24"/>
          <w:lang w:val="en-US"/>
        </w:rPr>
      </w:pPr>
      <w:r>
        <w:rPr>
          <w:rFonts w:ascii="Arial" w:hAnsi="Arial" w:cs="Arial"/>
          <w:sz w:val="24"/>
          <w:lang w:val="en-US"/>
        </w:rPr>
        <w:t xml:space="preserve">2.2 </w:t>
      </w:r>
      <w:r w:rsidRPr="006C3A63">
        <w:rPr>
          <w:rFonts w:ascii="Arial" w:hAnsi="Arial" w:cs="Arial"/>
          <w:sz w:val="24"/>
          <w:lang w:val="en-US"/>
        </w:rPr>
        <w:t>Frequency Selection for</w:t>
      </w:r>
      <w:r>
        <w:rPr>
          <w:rFonts w:ascii="Arial" w:hAnsi="Arial" w:cs="Arial"/>
          <w:sz w:val="24"/>
          <w:lang w:val="en-US"/>
        </w:rPr>
        <w:t xml:space="preserve"> BRID and DAA broadcast</w:t>
      </w:r>
      <w:r w:rsidRPr="006C3A63">
        <w:rPr>
          <w:rFonts w:ascii="Arial" w:hAnsi="Arial" w:cs="Arial"/>
          <w:sz w:val="24"/>
          <w:lang w:val="en-US"/>
        </w:rPr>
        <w:t xml:space="preserve"> </w:t>
      </w:r>
    </w:p>
    <w:p w:rsidR="006C3A63" w:rsidRDefault="006C3A63" w:rsidP="006C3A63">
      <w:pPr>
        <w:rPr>
          <w:lang w:val="en-US"/>
        </w:rPr>
      </w:pPr>
      <w:r>
        <w:rPr>
          <w:lang w:val="en-US"/>
        </w:rPr>
        <w:t>R2#121bis addressed the use of frequencies for BRID and DAA broadcast transmission over NR PC5 and LTE PC5 interfaces with the following agreement,</w:t>
      </w:r>
    </w:p>
    <w:p w:rsidR="006C3A63" w:rsidRDefault="006C3A63" w:rsidP="006C3A63">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540"/>
      </w:pPr>
      <w:bookmarkStart w:id="3" w:name="_Hlk134108860"/>
      <w:bookmarkStart w:id="4" w:name="_Hlk134108873"/>
      <w:r w:rsidRPr="005711F2">
        <w:t xml:space="preserve">RAN2 </w:t>
      </w:r>
      <w:r>
        <w:t>assumes</w:t>
      </w:r>
      <w:r w:rsidRPr="005711F2">
        <w:t xml:space="preserve"> that BRID and DAA services will be delivered on a frequency designated by regulators</w:t>
      </w:r>
      <w:bookmarkEnd w:id="3"/>
    </w:p>
    <w:bookmarkEnd w:id="4"/>
    <w:p w:rsidR="006C3A63" w:rsidRDefault="006C3A63" w:rsidP="006C3A63">
      <w:pPr>
        <w:rPr>
          <w:lang w:val="en-US"/>
        </w:rPr>
      </w:pPr>
    </w:p>
    <w:p w:rsidR="006C3A63" w:rsidRDefault="006C3A63" w:rsidP="006C3A63">
      <w:pPr>
        <w:rPr>
          <w:lang w:val="en-US"/>
        </w:rPr>
      </w:pPr>
      <w:r>
        <w:rPr>
          <w:lang w:val="en-US"/>
        </w:rPr>
        <w:t>To address the availability of the frequency information [8] proposed that the network should be able to provide this frequency for transmission to the UAV, and this could be signaled from the network.</w:t>
      </w:r>
    </w:p>
    <w:p w:rsidR="006C3A63" w:rsidRDefault="006C3A63" w:rsidP="006C3A63">
      <w:pPr>
        <w:rPr>
          <w:lang w:val="en-US"/>
        </w:rPr>
      </w:pPr>
      <w:r>
        <w:rPr>
          <w:lang w:val="en-US"/>
        </w:rPr>
        <w:t xml:space="preserve">However, it is noted that [7] and [9] confirm that the A2X service layer, based on the </w:t>
      </w:r>
      <w:r>
        <w:rPr>
          <w:noProof/>
          <w:lang w:val="en-US" w:eastAsia="en-GB"/>
        </w:rPr>
        <w:t xml:space="preserve">the policy/parameter configuration, </w:t>
      </w:r>
      <w:r>
        <w:rPr>
          <w:lang w:val="en-US"/>
        </w:rPr>
        <w:t xml:space="preserve">conveys as part of the AS configuration for A2X data transmission, </w:t>
      </w:r>
      <w:r>
        <w:rPr>
          <w:noProof/>
          <w:lang w:val="en-US" w:eastAsia="en-GB"/>
        </w:rPr>
        <w:t>the</w:t>
      </w:r>
      <w:r>
        <w:rPr>
          <w:lang w:val="en-US"/>
        </w:rPr>
        <w:t xml:space="preserve"> A2X service identifier mapped frequency</w:t>
      </w:r>
      <w:r>
        <w:rPr>
          <w:noProof/>
          <w:lang w:val="en-US" w:eastAsia="en-GB"/>
        </w:rPr>
        <w:t xml:space="preserve"> </w:t>
      </w:r>
      <w:r w:rsidRPr="009179B1">
        <w:rPr>
          <w:noProof/>
          <w:lang w:val="en-US" w:eastAsia="en-GB"/>
        </w:rPr>
        <w:t xml:space="preserve">with associated </w:t>
      </w:r>
      <w:r w:rsidRPr="009179B1">
        <w:rPr>
          <w:lang w:val="en-US" w:eastAsia="zh-CN"/>
        </w:rPr>
        <w:t>altitude ranges</w:t>
      </w:r>
      <w:r w:rsidRPr="009179B1">
        <w:rPr>
          <w:noProof/>
          <w:lang w:val="en-US" w:eastAsia="en-GB"/>
        </w:rPr>
        <w:t xml:space="preserve"> and geographical areas</w:t>
      </w:r>
      <w:r>
        <w:rPr>
          <w:lang w:val="en-US"/>
        </w:rPr>
        <w:t xml:space="preserve"> along with other AS parameters </w:t>
      </w:r>
      <w:r w:rsidR="00F3763E">
        <w:rPr>
          <w:lang w:val="en-US"/>
        </w:rPr>
        <w:t>relating to the</w:t>
      </w:r>
      <w:r>
        <w:rPr>
          <w:lang w:val="en-US"/>
        </w:rPr>
        <w:t xml:space="preserve"> PC5 RAT selection</w:t>
      </w:r>
      <w:r>
        <w:rPr>
          <w:noProof/>
          <w:lang w:val="en-US" w:eastAsia="en-GB"/>
        </w:rPr>
        <w:t>.</w:t>
      </w:r>
      <w:r w:rsidRPr="00766A41">
        <w:rPr>
          <w:lang w:val="en-US"/>
        </w:rPr>
        <w:t xml:space="preserve"> </w:t>
      </w:r>
      <w:bookmarkStart w:id="5" w:name="_GoBack"/>
      <w:bookmarkEnd w:id="5"/>
    </w:p>
    <w:p w:rsidR="006C3A63" w:rsidRDefault="006C3A63" w:rsidP="006C3A63">
      <w:pPr>
        <w:rPr>
          <w:lang w:val="en-US"/>
        </w:rPr>
      </w:pPr>
      <w:r>
        <w:rPr>
          <w:lang w:val="en-US"/>
        </w:rPr>
        <w:t>As such we see no need for the network to additionally transmit this frequency information. Indeed in case of conflicting frequency information (provisioned via policy and signaled by network), for a UAV which may travel in and out of coverage and across PLMNs, this may lead to unnecessary complexity and possible erroneous frequency selection.</w:t>
      </w:r>
    </w:p>
    <w:p w:rsidR="006C3A63" w:rsidRPr="00E95D74" w:rsidRDefault="006C3A63" w:rsidP="006C3A63">
      <w:pPr>
        <w:ind w:left="1276" w:hanging="1276"/>
        <w:rPr>
          <w:b/>
          <w:lang w:val="en-US"/>
        </w:rPr>
      </w:pPr>
      <w:r w:rsidRPr="00E95D74">
        <w:rPr>
          <w:b/>
          <w:lang w:val="en-US"/>
        </w:rPr>
        <w:t>Proposal</w:t>
      </w:r>
      <w:r>
        <w:rPr>
          <w:b/>
          <w:lang w:val="en-US"/>
        </w:rPr>
        <w:t xml:space="preserve"> 3</w:t>
      </w:r>
      <w:r w:rsidRPr="00E95D74">
        <w:rPr>
          <w:b/>
          <w:lang w:val="en-US"/>
        </w:rPr>
        <w:t xml:space="preserve">: </w:t>
      </w:r>
      <w:r>
        <w:rPr>
          <w:b/>
          <w:lang w:val="en-US"/>
        </w:rPr>
        <w:tab/>
      </w:r>
      <w:r w:rsidRPr="00E95D74">
        <w:rPr>
          <w:b/>
          <w:lang w:val="en-US"/>
        </w:rPr>
        <w:t>RAN2 does not support AS transmission of frequency for BRID and DAA transmission.</w:t>
      </w:r>
    </w:p>
    <w:p w:rsidR="007B43E0" w:rsidRDefault="007B43E0">
      <w:pPr>
        <w:rPr>
          <w:lang w:val="en-US"/>
        </w:rPr>
      </w:pPr>
    </w:p>
    <w:p w:rsidR="00B3752F" w:rsidRPr="007B43E0" w:rsidRDefault="00F97975" w:rsidP="007B43E0">
      <w:pPr>
        <w:outlineLvl w:val="1"/>
        <w:rPr>
          <w:rFonts w:ascii="Arial" w:hAnsi="Arial" w:cs="Arial"/>
          <w:sz w:val="24"/>
          <w:lang w:val="en-US"/>
        </w:rPr>
      </w:pPr>
      <w:r w:rsidRPr="007B43E0">
        <w:rPr>
          <w:rFonts w:ascii="Arial" w:hAnsi="Arial" w:cs="Arial"/>
          <w:sz w:val="24"/>
          <w:lang w:val="en-US"/>
        </w:rPr>
        <w:t>2.</w:t>
      </w:r>
      <w:r w:rsidR="007B43E0">
        <w:rPr>
          <w:rFonts w:ascii="Arial" w:hAnsi="Arial" w:cs="Arial"/>
          <w:sz w:val="24"/>
          <w:lang w:val="en-US"/>
        </w:rPr>
        <w:t>3</w:t>
      </w:r>
      <w:r w:rsidRPr="007B43E0">
        <w:rPr>
          <w:rFonts w:ascii="Arial" w:hAnsi="Arial" w:cs="Arial"/>
          <w:sz w:val="24"/>
          <w:lang w:val="en-US"/>
        </w:rPr>
        <w:t xml:space="preserve">  </w:t>
      </w:r>
      <w:r w:rsidR="007C0641" w:rsidRPr="007B43E0">
        <w:rPr>
          <w:rFonts w:ascii="Arial" w:hAnsi="Arial" w:cs="Arial"/>
          <w:sz w:val="24"/>
          <w:lang w:val="en-US"/>
        </w:rPr>
        <w:t>Reselection priority frequency</w:t>
      </w:r>
    </w:p>
    <w:p w:rsidR="00B3752F" w:rsidRDefault="00F87E87">
      <w:pPr>
        <w:rPr>
          <w:lang w:val="en-US"/>
        </w:rPr>
      </w:pPr>
      <w:r>
        <w:rPr>
          <w:lang w:val="en-US"/>
        </w:rPr>
        <w:t>At R2#121bis-e c</w:t>
      </w:r>
      <w:r w:rsidR="00D53436">
        <w:rPr>
          <w:lang w:val="en-US"/>
        </w:rPr>
        <w:t>ontribution [</w:t>
      </w:r>
      <w:r w:rsidR="002B2ABB">
        <w:rPr>
          <w:lang w:val="en-US"/>
        </w:rPr>
        <w:t>10</w:t>
      </w:r>
      <w:r w:rsidR="00D53436">
        <w:rPr>
          <w:lang w:val="en-US"/>
        </w:rPr>
        <w:t xml:space="preserve">] </w:t>
      </w:r>
      <w:r w:rsidR="00B34277">
        <w:rPr>
          <w:lang w:val="en-US"/>
        </w:rPr>
        <w:t>reminded</w:t>
      </w:r>
      <w:r w:rsidR="00D53436">
        <w:rPr>
          <w:lang w:val="en-US"/>
        </w:rPr>
        <w:t xml:space="preserve"> that</w:t>
      </w:r>
      <w:r w:rsidR="0025071D" w:rsidRPr="0025071D">
        <w:rPr>
          <w:lang w:val="en-US"/>
        </w:rPr>
        <w:t xml:space="preserve"> in order to maintain connectivity and resources </w:t>
      </w:r>
      <w:r w:rsidR="00D53436">
        <w:rPr>
          <w:lang w:val="en-US"/>
        </w:rPr>
        <w:t>for V2X</w:t>
      </w:r>
      <w:r w:rsidR="00B34277">
        <w:rPr>
          <w:lang w:val="en-US"/>
        </w:rPr>
        <w:t xml:space="preserve"> and </w:t>
      </w:r>
      <w:proofErr w:type="spellStart"/>
      <w:r w:rsidR="00B34277">
        <w:rPr>
          <w:lang w:val="en-US"/>
        </w:rPr>
        <w:t>sidelink</w:t>
      </w:r>
      <w:proofErr w:type="spellEnd"/>
      <w:r w:rsidR="00B34277">
        <w:rPr>
          <w:lang w:val="en-US"/>
        </w:rPr>
        <w:t xml:space="preserve"> communication</w:t>
      </w:r>
      <w:r w:rsidR="00D53436">
        <w:rPr>
          <w:lang w:val="en-US"/>
        </w:rPr>
        <w:t xml:space="preserve"> services frequency </w:t>
      </w:r>
      <w:proofErr w:type="spellStart"/>
      <w:r w:rsidR="00D53436">
        <w:rPr>
          <w:lang w:val="en-US"/>
        </w:rPr>
        <w:t>prioriti</w:t>
      </w:r>
      <w:r w:rsidR="00381DD6">
        <w:rPr>
          <w:lang w:val="en-US"/>
        </w:rPr>
        <w:t>s</w:t>
      </w:r>
      <w:r w:rsidR="00D53436">
        <w:rPr>
          <w:lang w:val="en-US"/>
        </w:rPr>
        <w:t>ation</w:t>
      </w:r>
      <w:proofErr w:type="spellEnd"/>
      <w:r w:rsidR="00B34277">
        <w:rPr>
          <w:lang w:val="en-US"/>
        </w:rPr>
        <w:t xml:space="preserve"> to the frequency providing the service should </w:t>
      </w:r>
      <w:r w:rsidR="007C0641">
        <w:rPr>
          <w:lang w:val="en-US"/>
        </w:rPr>
        <w:t xml:space="preserve">be </w:t>
      </w:r>
      <w:proofErr w:type="spellStart"/>
      <w:r w:rsidR="007C0641">
        <w:rPr>
          <w:lang w:val="en-US"/>
        </w:rPr>
        <w:t>prioriti</w:t>
      </w:r>
      <w:r w:rsidR="00381DD6">
        <w:rPr>
          <w:lang w:val="en-US"/>
        </w:rPr>
        <w:t>s</w:t>
      </w:r>
      <w:r w:rsidR="007C0641">
        <w:rPr>
          <w:lang w:val="en-US"/>
        </w:rPr>
        <w:t>ed</w:t>
      </w:r>
      <w:proofErr w:type="spellEnd"/>
      <w:r w:rsidR="007C0641">
        <w:rPr>
          <w:lang w:val="en-US"/>
        </w:rPr>
        <w:t xml:space="preserve"> during cell reselection. Therefore</w:t>
      </w:r>
      <w:r w:rsidR="0025071D" w:rsidRPr="0025071D">
        <w:rPr>
          <w:lang w:val="en-US"/>
        </w:rPr>
        <w:t xml:space="preserve"> </w:t>
      </w:r>
      <w:r w:rsidR="007C0641">
        <w:rPr>
          <w:lang w:val="en-US"/>
        </w:rPr>
        <w:t xml:space="preserve">we support for </w:t>
      </w:r>
      <w:r w:rsidR="0025071D" w:rsidRPr="0025071D">
        <w:rPr>
          <w:lang w:val="en-US"/>
        </w:rPr>
        <w:t xml:space="preserve">UAV </w:t>
      </w:r>
      <w:r w:rsidR="007C0641">
        <w:rPr>
          <w:lang w:val="en-US"/>
        </w:rPr>
        <w:t>over PC5, adopting a V2X baseline</w:t>
      </w:r>
      <w:r w:rsidR="0025071D" w:rsidRPr="0025071D">
        <w:rPr>
          <w:lang w:val="en-US"/>
        </w:rPr>
        <w:t>,</w:t>
      </w:r>
      <w:r w:rsidR="00B34277">
        <w:rPr>
          <w:lang w:val="en-US"/>
        </w:rPr>
        <w:t xml:space="preserve"> wherein </w:t>
      </w:r>
      <w:r w:rsidR="0025071D" w:rsidRPr="0025071D">
        <w:rPr>
          <w:lang w:val="en-US"/>
        </w:rPr>
        <w:t xml:space="preserve"> the UAV considers the frequency providing the UAV configuration as the highest priority.</w:t>
      </w:r>
    </w:p>
    <w:p w:rsidR="00B3752F" w:rsidRPr="007C0641" w:rsidRDefault="007C0641" w:rsidP="006C3A63">
      <w:pPr>
        <w:ind w:left="1276" w:hanging="1276"/>
        <w:rPr>
          <w:b/>
          <w:lang w:val="en-US"/>
        </w:rPr>
      </w:pPr>
      <w:r w:rsidRPr="007C0641">
        <w:rPr>
          <w:b/>
          <w:lang w:val="en-US"/>
        </w:rPr>
        <w:t>Proposal</w:t>
      </w:r>
      <w:r w:rsidR="002A0789">
        <w:rPr>
          <w:b/>
          <w:lang w:val="en-US"/>
        </w:rPr>
        <w:t xml:space="preserve"> 4</w:t>
      </w:r>
      <w:r w:rsidRPr="007C0641">
        <w:rPr>
          <w:b/>
          <w:lang w:val="en-US"/>
        </w:rPr>
        <w:t xml:space="preserve">: </w:t>
      </w:r>
      <w:r w:rsidR="006C3A63">
        <w:rPr>
          <w:b/>
          <w:lang w:val="en-US"/>
        </w:rPr>
        <w:tab/>
      </w:r>
      <w:r w:rsidRPr="007C0641">
        <w:rPr>
          <w:b/>
          <w:lang w:val="en-US"/>
        </w:rPr>
        <w:t>for UAV cell re-selection the frequency providing UAV configuration is considered the highest priority.</w:t>
      </w:r>
    </w:p>
    <w:p w:rsidR="00B3752F" w:rsidRDefault="00B3752F">
      <w:pPr>
        <w:rPr>
          <w:lang w:val="en-US"/>
        </w:rPr>
      </w:pPr>
    </w:p>
    <w:p w:rsidR="007C0641" w:rsidRPr="00F97975"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 xml:space="preserve">3. </w:t>
      </w:r>
      <w:r w:rsidR="007C0641" w:rsidRPr="00F97975">
        <w:rPr>
          <w:rFonts w:ascii="Arial" w:hAnsi="Arial" w:cs="Arial"/>
          <w:sz w:val="36"/>
          <w:szCs w:val="36"/>
          <w:lang w:eastAsia="zh-CN"/>
        </w:rPr>
        <w:t>Conclusion</w:t>
      </w:r>
    </w:p>
    <w:p w:rsidR="007C0641" w:rsidRDefault="007C0641">
      <w:pPr>
        <w:rPr>
          <w:lang w:val="en-US"/>
        </w:rPr>
      </w:pPr>
      <w:r>
        <w:rPr>
          <w:lang w:val="en-US"/>
        </w:rPr>
        <w:t>Based on the above discussion we propose that RAN2 adopt the following proposals in order to progress BRID and DAA transmission over the PC5 interface.</w:t>
      </w:r>
    </w:p>
    <w:p w:rsidR="00522FC7" w:rsidRDefault="00522FC7" w:rsidP="007C0641">
      <w:pPr>
        <w:rPr>
          <w:b/>
          <w:lang w:val="en-US"/>
        </w:rPr>
      </w:pPr>
    </w:p>
    <w:p w:rsidR="006C3A63" w:rsidRPr="00E95D74" w:rsidRDefault="006C3A63" w:rsidP="006C3A63">
      <w:pPr>
        <w:ind w:left="1276" w:hanging="1276"/>
        <w:rPr>
          <w:b/>
          <w:lang w:val="en-US"/>
        </w:rPr>
      </w:pPr>
      <w:r w:rsidRPr="00D53436">
        <w:rPr>
          <w:b/>
          <w:lang w:val="en-US"/>
        </w:rPr>
        <w:lastRenderedPageBreak/>
        <w:t>Proposal</w:t>
      </w:r>
      <w:r>
        <w:rPr>
          <w:b/>
          <w:lang w:val="en-US"/>
        </w:rPr>
        <w:t xml:space="preserve"> 1</w:t>
      </w:r>
      <w:r w:rsidRPr="00D53436">
        <w:rPr>
          <w:b/>
          <w:lang w:val="en-US"/>
        </w:rPr>
        <w:t xml:space="preserve">: </w:t>
      </w:r>
      <w:r>
        <w:rPr>
          <w:b/>
          <w:lang w:val="en-US"/>
        </w:rPr>
        <w:tab/>
      </w:r>
      <w:r w:rsidRPr="00E95D74">
        <w:rPr>
          <w:b/>
          <w:lang w:val="en-US"/>
        </w:rPr>
        <w:t xml:space="preserve">RAN2 do not introduce separate resource pools for support </w:t>
      </w:r>
      <w:r>
        <w:rPr>
          <w:b/>
          <w:lang w:val="en-US"/>
        </w:rPr>
        <w:t>A2X broadcast of BRID and DAA transmission over PC5 interface in REL-18</w:t>
      </w:r>
    </w:p>
    <w:p w:rsidR="006C3A63" w:rsidRPr="00E95D74" w:rsidRDefault="006C3A63" w:rsidP="006C3A63">
      <w:pPr>
        <w:ind w:left="1276" w:hanging="1276"/>
        <w:rPr>
          <w:b/>
          <w:lang w:val="en-US"/>
        </w:rPr>
      </w:pPr>
    </w:p>
    <w:p w:rsidR="006C3A63" w:rsidRDefault="006C3A63" w:rsidP="006C3A63">
      <w:pPr>
        <w:ind w:left="1276" w:hanging="1276"/>
      </w:pPr>
      <w:r w:rsidRPr="00E95D74">
        <w:rPr>
          <w:b/>
          <w:lang w:val="en-US"/>
        </w:rPr>
        <w:t>Proposal</w:t>
      </w:r>
      <w:r>
        <w:rPr>
          <w:b/>
          <w:lang w:val="en-US"/>
        </w:rPr>
        <w:t xml:space="preserve"> 2:</w:t>
      </w:r>
      <w:r>
        <w:rPr>
          <w:b/>
          <w:lang w:val="en-US"/>
        </w:rPr>
        <w:tab/>
      </w:r>
      <w:r w:rsidRPr="00E95D74">
        <w:rPr>
          <w:b/>
          <w:lang w:val="en-US"/>
        </w:rPr>
        <w:t xml:space="preserve">RAN2 replies to SA2 to confirm that for REL-18 </w:t>
      </w:r>
      <w:r>
        <w:rPr>
          <w:b/>
          <w:lang w:val="en-US"/>
        </w:rPr>
        <w:t xml:space="preserve">RAN2 has </w:t>
      </w:r>
      <w:r w:rsidRPr="00E95D74">
        <w:rPr>
          <w:b/>
          <w:lang w:val="en-US"/>
        </w:rPr>
        <w:t xml:space="preserve">no requirement for new PQIs for A2X </w:t>
      </w:r>
      <w:r>
        <w:rPr>
          <w:b/>
          <w:lang w:val="en-US"/>
        </w:rPr>
        <w:t>service identification in order</w:t>
      </w:r>
      <w:r w:rsidRPr="00E95D74">
        <w:rPr>
          <w:b/>
          <w:lang w:val="en-US"/>
        </w:rPr>
        <w:t xml:space="preserve"> to facilitate differentiated handling </w:t>
      </w:r>
      <w:r>
        <w:rPr>
          <w:b/>
          <w:lang w:val="en-US"/>
        </w:rPr>
        <w:t>between</w:t>
      </w:r>
      <w:r w:rsidRPr="00E95D74">
        <w:rPr>
          <w:b/>
          <w:lang w:val="en-US"/>
        </w:rPr>
        <w:t xml:space="preserve"> V2X and A2X services</w:t>
      </w:r>
      <w:r w:rsidRPr="00D53436">
        <w:rPr>
          <w:b/>
          <w:lang w:val="en-US"/>
        </w:rPr>
        <w:t>.</w:t>
      </w:r>
    </w:p>
    <w:p w:rsidR="006C3A63" w:rsidRPr="00E95D74" w:rsidRDefault="006C3A63" w:rsidP="006C3A63">
      <w:pPr>
        <w:ind w:left="1276" w:hanging="1276"/>
        <w:rPr>
          <w:b/>
          <w:lang w:val="en-US"/>
        </w:rPr>
      </w:pPr>
      <w:r w:rsidRPr="00E95D74">
        <w:rPr>
          <w:b/>
          <w:lang w:val="en-US"/>
        </w:rPr>
        <w:t>Proposal</w:t>
      </w:r>
      <w:r>
        <w:rPr>
          <w:b/>
          <w:lang w:val="en-US"/>
        </w:rPr>
        <w:t xml:space="preserve"> 3</w:t>
      </w:r>
      <w:r w:rsidRPr="00E95D74">
        <w:rPr>
          <w:b/>
          <w:lang w:val="en-US"/>
        </w:rPr>
        <w:t xml:space="preserve">: </w:t>
      </w:r>
      <w:r>
        <w:rPr>
          <w:b/>
          <w:lang w:val="en-US"/>
        </w:rPr>
        <w:tab/>
      </w:r>
      <w:r w:rsidRPr="00E95D74">
        <w:rPr>
          <w:b/>
          <w:lang w:val="en-US"/>
        </w:rPr>
        <w:t>RAN2 does not support AS transmission of frequency for BRID and DAA transmission.</w:t>
      </w:r>
    </w:p>
    <w:p w:rsidR="006C3A63" w:rsidRPr="007C0641" w:rsidRDefault="006C3A63" w:rsidP="006C3A63">
      <w:pPr>
        <w:ind w:left="1276" w:hanging="1276"/>
        <w:rPr>
          <w:b/>
          <w:lang w:val="en-US"/>
        </w:rPr>
      </w:pPr>
      <w:r w:rsidRPr="007C0641">
        <w:rPr>
          <w:b/>
          <w:lang w:val="en-US"/>
        </w:rPr>
        <w:t>Proposal</w:t>
      </w:r>
      <w:r>
        <w:rPr>
          <w:b/>
          <w:lang w:val="en-US"/>
        </w:rPr>
        <w:t xml:space="preserve"> 4</w:t>
      </w:r>
      <w:r w:rsidRPr="007C0641">
        <w:rPr>
          <w:b/>
          <w:lang w:val="en-US"/>
        </w:rPr>
        <w:t xml:space="preserve">: </w:t>
      </w:r>
      <w:r>
        <w:rPr>
          <w:b/>
          <w:lang w:val="en-US"/>
        </w:rPr>
        <w:tab/>
      </w:r>
      <w:r w:rsidRPr="007C0641">
        <w:rPr>
          <w:b/>
          <w:lang w:val="en-US"/>
        </w:rPr>
        <w:t>for UAV cell re-selection the frequency providing UAV configuration is considered the highest priority.</w:t>
      </w:r>
    </w:p>
    <w:p w:rsidR="007C0641" w:rsidRDefault="007C0641">
      <w:pPr>
        <w:rPr>
          <w:lang w:val="en-US"/>
        </w:rPr>
      </w:pPr>
    </w:p>
    <w:p w:rsidR="00BC6D49" w:rsidRPr="00F97975"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 xml:space="preserve">4. </w:t>
      </w:r>
      <w:r w:rsidR="00BC6D49" w:rsidRPr="00F97975">
        <w:rPr>
          <w:rFonts w:ascii="Arial" w:hAnsi="Arial" w:cs="Arial"/>
          <w:sz w:val="36"/>
          <w:szCs w:val="36"/>
          <w:lang w:eastAsia="zh-CN"/>
        </w:rPr>
        <w:t>References</w:t>
      </w:r>
    </w:p>
    <w:p w:rsidR="00074286" w:rsidRDefault="003D3E6F" w:rsidP="002B2ABB">
      <w:pPr>
        <w:ind w:left="567" w:hanging="567"/>
        <w:rPr>
          <w:lang w:val="en-US"/>
        </w:rPr>
      </w:pPr>
      <w:r w:rsidRPr="003D3E6F">
        <w:rPr>
          <w:lang w:val="en-US"/>
        </w:rPr>
        <w:t>[1]</w:t>
      </w:r>
      <w:r w:rsidRPr="003D3E6F">
        <w:rPr>
          <w:lang w:val="en-US"/>
        </w:rPr>
        <w:tab/>
      </w:r>
      <w:r w:rsidR="00074286">
        <w:rPr>
          <w:lang w:val="en-US"/>
        </w:rPr>
        <w:t>R2-2306218</w:t>
      </w:r>
      <w:r w:rsidR="00074286">
        <w:rPr>
          <w:lang w:val="en-US"/>
        </w:rPr>
        <w:tab/>
      </w:r>
      <w:r w:rsidR="00074286" w:rsidRPr="00E95D74">
        <w:rPr>
          <w:lang w:val="en-US"/>
        </w:rPr>
        <w:t>Discussion on UAV remote identification broadcast</w:t>
      </w:r>
      <w:r w:rsidR="00074286">
        <w:rPr>
          <w:lang w:val="en-US"/>
        </w:rPr>
        <w:t xml:space="preserve"> Huawei</w:t>
      </w:r>
    </w:p>
    <w:p w:rsidR="00BC6D49" w:rsidRDefault="003D3E6F" w:rsidP="002B2ABB">
      <w:pPr>
        <w:ind w:left="567" w:hanging="567"/>
        <w:rPr>
          <w:lang w:val="en-US"/>
        </w:rPr>
      </w:pPr>
      <w:r>
        <w:rPr>
          <w:lang w:val="en-US"/>
        </w:rPr>
        <w:t>[2]</w:t>
      </w:r>
      <w:r>
        <w:rPr>
          <w:lang w:val="en-US"/>
        </w:rPr>
        <w:tab/>
      </w:r>
      <w:r w:rsidR="00D53436">
        <w:rPr>
          <w:lang w:val="en-US"/>
        </w:rPr>
        <w:t>R2-230</w:t>
      </w:r>
      <w:r w:rsidR="00913901">
        <w:rPr>
          <w:lang w:val="en-US"/>
        </w:rPr>
        <w:t>4</w:t>
      </w:r>
      <w:r w:rsidR="00D53436">
        <w:rPr>
          <w:lang w:val="en-US"/>
        </w:rPr>
        <w:t>564</w:t>
      </w:r>
      <w:r w:rsidR="00D53436">
        <w:rPr>
          <w:lang w:val="en-US"/>
        </w:rPr>
        <w:tab/>
      </w:r>
      <w:r w:rsidR="00D53436" w:rsidRPr="00D53436">
        <w:rPr>
          <w:lang w:val="en-US"/>
        </w:rPr>
        <w:t>LS on BRID and DAA broadcast over LTE and NR PC5</w:t>
      </w:r>
      <w:r w:rsidR="00D53436">
        <w:rPr>
          <w:lang w:val="en-US"/>
        </w:rPr>
        <w:t>, to</w:t>
      </w:r>
      <w:r w:rsidR="00BC6D49">
        <w:rPr>
          <w:lang w:val="en-US"/>
        </w:rPr>
        <w:t xml:space="preserve"> SA2 from RAN2#121bis-e</w:t>
      </w:r>
    </w:p>
    <w:p w:rsidR="00074286" w:rsidRDefault="00D53436" w:rsidP="002B2ABB">
      <w:pPr>
        <w:tabs>
          <w:tab w:val="left" w:pos="567"/>
        </w:tabs>
        <w:ind w:left="567" w:hanging="567"/>
        <w:rPr>
          <w:lang w:val="en-US"/>
        </w:rPr>
      </w:pPr>
      <w:r>
        <w:t>[</w:t>
      </w:r>
      <w:r w:rsidR="003D3E6F">
        <w:t>3</w:t>
      </w:r>
      <w:r>
        <w:t>]</w:t>
      </w:r>
      <w:r>
        <w:tab/>
      </w:r>
      <w:r w:rsidR="005A487E" w:rsidRPr="005A487E">
        <w:rPr>
          <w:lang w:val="en-US"/>
        </w:rPr>
        <w:t>R2-2307059</w:t>
      </w:r>
      <w:r w:rsidR="005A487E" w:rsidRPr="005A487E">
        <w:rPr>
          <w:lang w:val="en-US"/>
        </w:rPr>
        <w:tab/>
        <w:t xml:space="preserve">Reply LS on BRID and DAA broadcast over LTE and NR PC5 (S2-2307781; </w:t>
      </w:r>
      <w:r w:rsidR="00913901">
        <w:rPr>
          <w:lang w:val="en-US"/>
        </w:rPr>
        <w:t>reply to R2-2304564)</w:t>
      </w:r>
    </w:p>
    <w:p w:rsidR="00F97ACE" w:rsidRDefault="007B43E0" w:rsidP="002B2ABB">
      <w:pPr>
        <w:tabs>
          <w:tab w:val="left" w:pos="567"/>
        </w:tabs>
        <w:ind w:left="567" w:hanging="567"/>
        <w:rPr>
          <w:lang w:val="en-US"/>
        </w:rPr>
      </w:pPr>
      <w:r>
        <w:rPr>
          <w:lang w:val="en-US"/>
        </w:rPr>
        <w:t>[</w:t>
      </w:r>
      <w:r w:rsidR="00815529">
        <w:rPr>
          <w:lang w:val="en-US"/>
        </w:rPr>
        <w:t>4</w:t>
      </w:r>
      <w:r>
        <w:rPr>
          <w:lang w:val="en-US"/>
        </w:rPr>
        <w:t>]</w:t>
      </w:r>
      <w:r>
        <w:rPr>
          <w:lang w:val="en-US"/>
        </w:rPr>
        <w:tab/>
        <w:t>R2-2305110</w:t>
      </w:r>
      <w:r>
        <w:rPr>
          <w:lang w:val="en-US"/>
        </w:rPr>
        <w:tab/>
      </w:r>
      <w:r w:rsidRPr="007B43E0">
        <w:rPr>
          <w:lang w:val="en-US"/>
        </w:rPr>
        <w:t>Remaining aspects of PC5-based BRID and DAA support</w:t>
      </w:r>
      <w:r>
        <w:rPr>
          <w:lang w:val="en-US"/>
        </w:rPr>
        <w:tab/>
        <w:t>Qualcomm</w:t>
      </w:r>
    </w:p>
    <w:p w:rsidR="007B43E0" w:rsidRDefault="007B43E0" w:rsidP="002B2ABB">
      <w:pPr>
        <w:tabs>
          <w:tab w:val="left" w:pos="567"/>
        </w:tabs>
        <w:ind w:left="567" w:hanging="567"/>
      </w:pPr>
      <w:r>
        <w:rPr>
          <w:lang w:val="en-US"/>
        </w:rPr>
        <w:t>[</w:t>
      </w:r>
      <w:r w:rsidR="00815529">
        <w:rPr>
          <w:lang w:val="en-US"/>
        </w:rPr>
        <w:t>5</w:t>
      </w:r>
      <w:r>
        <w:rPr>
          <w:lang w:val="en-US"/>
        </w:rPr>
        <w:t>]</w:t>
      </w:r>
      <w:r>
        <w:rPr>
          <w:lang w:val="en-US"/>
        </w:rPr>
        <w:tab/>
      </w:r>
      <w:r>
        <w:t>R2-2305888</w:t>
      </w:r>
      <w:r>
        <w:tab/>
      </w:r>
      <w:r w:rsidRPr="007B43E0">
        <w:t>On How To Ensure QoS for PC5-based BRID and DAA</w:t>
      </w:r>
      <w:r>
        <w:tab/>
        <w:t>Nokia</w:t>
      </w:r>
    </w:p>
    <w:p w:rsidR="007B43E0" w:rsidRDefault="007B43E0" w:rsidP="002B2ABB">
      <w:pPr>
        <w:tabs>
          <w:tab w:val="left" w:pos="567"/>
        </w:tabs>
        <w:ind w:left="567" w:hanging="567"/>
        <w:rPr>
          <w:lang w:val="en-US"/>
        </w:rPr>
      </w:pPr>
      <w:r>
        <w:rPr>
          <w:lang w:val="en-US"/>
        </w:rPr>
        <w:t>[</w:t>
      </w:r>
      <w:r w:rsidR="00815529">
        <w:rPr>
          <w:lang w:val="en-US"/>
        </w:rPr>
        <w:t>6</w:t>
      </w:r>
      <w:r>
        <w:rPr>
          <w:lang w:val="en-US"/>
        </w:rPr>
        <w:t>]</w:t>
      </w:r>
      <w:r>
        <w:rPr>
          <w:lang w:val="en-US"/>
        </w:rPr>
        <w:tab/>
      </w:r>
      <w:r>
        <w:t>TS 23.287v18.0.0 Mar2023 “Architecture enhancements for 5G System (5GS) to support; Vehicle-to-Everything (V2X) services (Release 18)”</w:t>
      </w:r>
    </w:p>
    <w:p w:rsidR="00815529" w:rsidRDefault="00815529" w:rsidP="00815529">
      <w:pPr>
        <w:tabs>
          <w:tab w:val="left" w:pos="567"/>
        </w:tabs>
        <w:ind w:left="567" w:hanging="567"/>
        <w:rPr>
          <w:lang w:val="en-US"/>
        </w:rPr>
      </w:pPr>
      <w:r>
        <w:rPr>
          <w:lang w:val="en-US"/>
        </w:rPr>
        <w:t>[</w:t>
      </w:r>
      <w:r>
        <w:rPr>
          <w:lang w:val="en-US"/>
        </w:rPr>
        <w:t>7</w:t>
      </w:r>
      <w:r>
        <w:rPr>
          <w:lang w:val="en-US"/>
        </w:rPr>
        <w:t>]</w:t>
      </w:r>
      <w:r>
        <w:rPr>
          <w:lang w:val="en-US"/>
        </w:rPr>
        <w:tab/>
      </w:r>
      <w:r w:rsidRPr="00F97ACE">
        <w:rPr>
          <w:lang w:val="en-US"/>
        </w:rPr>
        <w:t>Draft_R2_122_meeting_report_v2</w:t>
      </w:r>
      <w:r>
        <w:rPr>
          <w:lang w:val="en-US"/>
        </w:rPr>
        <w:t xml:space="preserve"> </w:t>
      </w:r>
      <w:hyperlink r:id="rId6" w:history="1">
        <w:r w:rsidRPr="0050305C">
          <w:rPr>
            <w:rStyle w:val="Hyperlink"/>
            <w:lang w:val="en-US"/>
          </w:rPr>
          <w:t>https://www.3gpp.org/ftp/TSG_RAN/WG2_RL2/TSGR2_122/Report</w:t>
        </w:r>
      </w:hyperlink>
    </w:p>
    <w:p w:rsidR="006C3A63" w:rsidRDefault="006C3A63" w:rsidP="00815529">
      <w:pPr>
        <w:ind w:left="567" w:hanging="567"/>
      </w:pPr>
      <w:r>
        <w:rPr>
          <w:lang w:val="en-US"/>
        </w:rPr>
        <w:t>[8]</w:t>
      </w:r>
      <w:r>
        <w:rPr>
          <w:lang w:val="en-US"/>
        </w:rPr>
        <w:tab/>
        <w:t xml:space="preserve">R2-2305546 </w:t>
      </w:r>
      <w:r>
        <w:rPr>
          <w:lang w:val="en-US"/>
        </w:rPr>
        <w:tab/>
      </w:r>
      <w:r>
        <w:t>On broadcasting UAV identification</w:t>
      </w:r>
      <w:r>
        <w:tab/>
        <w:t>Ericsson</w:t>
      </w:r>
    </w:p>
    <w:p w:rsidR="006C3A63" w:rsidRDefault="006C3A63" w:rsidP="002B2ABB">
      <w:pPr>
        <w:ind w:left="567" w:hanging="567"/>
      </w:pPr>
      <w:r>
        <w:t>[9]</w:t>
      </w:r>
      <w:r>
        <w:tab/>
        <w:t>TS 24.577v020 Jun2023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rsidR="002B2ABB" w:rsidRDefault="002B2ABB" w:rsidP="002B2ABB">
      <w:pPr>
        <w:ind w:left="567" w:hanging="567"/>
      </w:pPr>
      <w:r>
        <w:t>[10]</w:t>
      </w:r>
      <w:r>
        <w:tab/>
        <w:t>R2-2303403</w:t>
      </w:r>
      <w:r>
        <w:tab/>
        <w:t>Network enabling indication on UAV over PC5</w:t>
      </w:r>
      <w:r>
        <w:tab/>
        <w:t>Apple</w:t>
      </w:r>
    </w:p>
    <w:p w:rsidR="00F97ACE" w:rsidRDefault="00F97ACE" w:rsidP="00D53436">
      <w:pPr>
        <w:ind w:left="567" w:hanging="567"/>
      </w:pPr>
    </w:p>
    <w:p w:rsidR="002E36FC" w:rsidRPr="007460DB" w:rsidRDefault="002E36FC" w:rsidP="00766A41">
      <w:pPr>
        <w:rPr>
          <w:lang w:val="en-US"/>
        </w:rPr>
      </w:pPr>
    </w:p>
    <w:sectPr w:rsidR="002E36FC" w:rsidRPr="007460DB" w:rsidSect="00DF711A">
      <w:pgSz w:w="11906" w:h="16838"/>
      <w:pgMar w:top="993"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712D1244"/>
    <w:multiLevelType w:val="hybridMultilevel"/>
    <w:tmpl w:val="EB84CFCC"/>
    <w:lvl w:ilvl="0" w:tplc="BF9A0312">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0DB"/>
    <w:rsid w:val="00074286"/>
    <w:rsid w:val="000779F5"/>
    <w:rsid w:val="000F5C1D"/>
    <w:rsid w:val="001101F3"/>
    <w:rsid w:val="00133181"/>
    <w:rsid w:val="00152A32"/>
    <w:rsid w:val="00174DD2"/>
    <w:rsid w:val="00185E7A"/>
    <w:rsid w:val="0022033A"/>
    <w:rsid w:val="0025071D"/>
    <w:rsid w:val="00285F62"/>
    <w:rsid w:val="002A0789"/>
    <w:rsid w:val="002B0F06"/>
    <w:rsid w:val="002B2ABB"/>
    <w:rsid w:val="002D5581"/>
    <w:rsid w:val="002E36FC"/>
    <w:rsid w:val="00381DD6"/>
    <w:rsid w:val="003C6F26"/>
    <w:rsid w:val="003D3E6F"/>
    <w:rsid w:val="003F1A07"/>
    <w:rsid w:val="00407503"/>
    <w:rsid w:val="0048502D"/>
    <w:rsid w:val="004A384E"/>
    <w:rsid w:val="004B301C"/>
    <w:rsid w:val="00522FC7"/>
    <w:rsid w:val="005426A1"/>
    <w:rsid w:val="00564F0B"/>
    <w:rsid w:val="005A487E"/>
    <w:rsid w:val="005B7A98"/>
    <w:rsid w:val="005E26AC"/>
    <w:rsid w:val="00672EFD"/>
    <w:rsid w:val="006C3A63"/>
    <w:rsid w:val="0071050B"/>
    <w:rsid w:val="007460DB"/>
    <w:rsid w:val="00766A41"/>
    <w:rsid w:val="0077568D"/>
    <w:rsid w:val="007B43E0"/>
    <w:rsid w:val="007C0641"/>
    <w:rsid w:val="007E06AC"/>
    <w:rsid w:val="00815529"/>
    <w:rsid w:val="00873802"/>
    <w:rsid w:val="008774D8"/>
    <w:rsid w:val="00877998"/>
    <w:rsid w:val="00913901"/>
    <w:rsid w:val="00A055C8"/>
    <w:rsid w:val="00A4117B"/>
    <w:rsid w:val="00A9771B"/>
    <w:rsid w:val="00B34277"/>
    <w:rsid w:val="00B3752F"/>
    <w:rsid w:val="00BC6D49"/>
    <w:rsid w:val="00D22FB5"/>
    <w:rsid w:val="00D53436"/>
    <w:rsid w:val="00D647F7"/>
    <w:rsid w:val="00DF711A"/>
    <w:rsid w:val="00E95D74"/>
    <w:rsid w:val="00EB64DF"/>
    <w:rsid w:val="00EE0E7E"/>
    <w:rsid w:val="00F14905"/>
    <w:rsid w:val="00F3763E"/>
    <w:rsid w:val="00F560E1"/>
    <w:rsid w:val="00F87E87"/>
    <w:rsid w:val="00F97975"/>
    <w:rsid w:val="00F97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7ACAD"/>
  <w15:chartTrackingRefBased/>
  <w15:docId w15:val="{2EDA3D02-FAC6-4920-AD21-A5DB693F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3A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6D49"/>
    <w:rPr>
      <w:color w:val="0563C1" w:themeColor="hyperlink"/>
      <w:u w:val="single"/>
    </w:rPr>
  </w:style>
  <w:style w:type="character" w:styleId="UnresolvedMention">
    <w:name w:val="Unresolved Mention"/>
    <w:basedOn w:val="DefaultParagraphFont"/>
    <w:uiPriority w:val="99"/>
    <w:semiHidden/>
    <w:unhideWhenUsed/>
    <w:rsid w:val="00BC6D49"/>
    <w:rPr>
      <w:color w:val="605E5C"/>
      <w:shd w:val="clear" w:color="auto" w:fill="E1DFDD"/>
    </w:rPr>
  </w:style>
  <w:style w:type="paragraph" w:customStyle="1" w:styleId="Doc-text2">
    <w:name w:val="Doc-text2"/>
    <w:basedOn w:val="Normal"/>
    <w:link w:val="Doc-text2Char"/>
    <w:qFormat/>
    <w:rsid w:val="00174DD2"/>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174DD2"/>
    <w:rPr>
      <w:rFonts w:ascii="Arial" w:eastAsia="MS Mincho" w:hAnsi="Arial" w:cs="Times New Roman"/>
      <w:sz w:val="20"/>
      <w:szCs w:val="24"/>
      <w:lang w:eastAsia="en-GB"/>
    </w:rPr>
  </w:style>
  <w:style w:type="paragraph" w:customStyle="1" w:styleId="3GPPHeader">
    <w:name w:val="3GPP_Header"/>
    <w:basedOn w:val="Normal"/>
    <w:rsid w:val="00F97975"/>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table" w:styleId="TableGrid">
    <w:name w:val="Table Grid"/>
    <w:basedOn w:val="TableNormal"/>
    <w:rsid w:val="005B7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48502D"/>
    <w:rPr>
      <w:rFonts w:ascii="Courier New" w:eastAsia="Times New Roman" w:hAnsi="Courier New" w:cs="Courier New"/>
      <w:noProof/>
      <w:sz w:val="16"/>
      <w:shd w:val="clear" w:color="auto" w:fill="E6E6E6"/>
      <w:lang w:eastAsia="en-GB"/>
    </w:rPr>
  </w:style>
  <w:style w:type="paragraph" w:customStyle="1" w:styleId="PL">
    <w:name w:val="PL"/>
    <w:link w:val="PLChar"/>
    <w:qFormat/>
    <w:rsid w:val="00485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paragraph" w:styleId="Header">
    <w:name w:val="header"/>
    <w:basedOn w:val="Normal"/>
    <w:link w:val="HeaderChar"/>
    <w:semiHidden/>
    <w:rsid w:val="00185E7A"/>
    <w:pPr>
      <w:tabs>
        <w:tab w:val="center" w:pos="4153"/>
        <w:tab w:val="right" w:pos="8306"/>
      </w:tabs>
      <w:spacing w:after="0" w:line="240" w:lineRule="auto"/>
    </w:pPr>
    <w:rPr>
      <w:rFonts w:ascii="Times New Roman" w:eastAsiaTheme="minorEastAsia" w:hAnsi="Times New Roman" w:cs="Times New Roman"/>
      <w:sz w:val="20"/>
      <w:szCs w:val="20"/>
    </w:rPr>
  </w:style>
  <w:style w:type="character" w:customStyle="1" w:styleId="HeaderChar">
    <w:name w:val="Header Char"/>
    <w:basedOn w:val="DefaultParagraphFont"/>
    <w:link w:val="Header"/>
    <w:semiHidden/>
    <w:rsid w:val="00185E7A"/>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039777">
      <w:bodyDiv w:val="1"/>
      <w:marLeft w:val="0"/>
      <w:marRight w:val="0"/>
      <w:marTop w:val="0"/>
      <w:marBottom w:val="0"/>
      <w:divBdr>
        <w:top w:val="none" w:sz="0" w:space="0" w:color="auto"/>
        <w:left w:val="none" w:sz="0" w:space="0" w:color="auto"/>
        <w:bottom w:val="none" w:sz="0" w:space="0" w:color="auto"/>
        <w:right w:val="none" w:sz="0" w:space="0" w:color="auto"/>
      </w:divBdr>
    </w:div>
    <w:div w:id="195278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2_RL2/TSGR2_122/Repor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B698-E3F4-404C-BAC8-D1E89622F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GordonYoung</dc:creator>
  <cp:keywords/>
  <dc:description/>
  <cp:lastModifiedBy>GordonYoung</cp:lastModifiedBy>
  <cp:revision>6</cp:revision>
  <cp:lastPrinted>2023-05-19T15:02:00Z</cp:lastPrinted>
  <dcterms:created xsi:type="dcterms:W3CDTF">2023-08-10T21:23:00Z</dcterms:created>
  <dcterms:modified xsi:type="dcterms:W3CDTF">2023-08-11T06:36:00Z</dcterms:modified>
</cp:coreProperties>
</file>