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ABF99" w14:textId="7A7B8B9A" w:rsidR="00B6583E" w:rsidRDefault="00B6583E" w:rsidP="00B6583E">
      <w:pPr>
        <w:pStyle w:val="3GPPHeader"/>
        <w:spacing w:after="60"/>
        <w:rPr>
          <w:sz w:val="32"/>
          <w:szCs w:val="32"/>
          <w:lang w:val="de-DE"/>
        </w:rPr>
      </w:pPr>
      <w:r>
        <w:rPr>
          <w:lang w:val="de-DE"/>
        </w:rPr>
        <w:t>3GPP TSG-RAN WG2 #12</w:t>
      </w:r>
      <w:r w:rsidR="00F029FA">
        <w:rPr>
          <w:lang w:val="de-DE"/>
        </w:rPr>
        <w:t>3</w:t>
      </w:r>
      <w:r>
        <w:rPr>
          <w:lang w:val="de-DE"/>
        </w:rPr>
        <w:tab/>
      </w:r>
      <w:r>
        <w:rPr>
          <w:sz w:val="32"/>
          <w:szCs w:val="32"/>
          <w:lang w:val="de-DE"/>
        </w:rPr>
        <w:t xml:space="preserve">Tdoc </w:t>
      </w:r>
      <w:r w:rsidR="00F56C4C" w:rsidRPr="00F56C4C">
        <w:rPr>
          <w:sz w:val="32"/>
          <w:szCs w:val="32"/>
          <w:lang w:val="de-DE"/>
        </w:rPr>
        <w:t>R2-2308494</w:t>
      </w:r>
    </w:p>
    <w:p w14:paraId="26552C5F" w14:textId="53C2A039" w:rsidR="00B6583E" w:rsidRPr="00CE0424" w:rsidRDefault="00F029FA" w:rsidP="00B6583E">
      <w:pPr>
        <w:pStyle w:val="3GPPHeader"/>
      </w:pPr>
      <w:r w:rsidRPr="00F029FA">
        <w:rPr>
          <w:rFonts w:cs="Arial"/>
          <w:szCs w:val="24"/>
        </w:rPr>
        <w:t>Toulouse, France, August 21 – 25, 2023</w:t>
      </w:r>
      <w:r w:rsidR="00B6583E">
        <w:rPr>
          <w:rFonts w:cs="Arial"/>
          <w:szCs w:val="24"/>
        </w:rPr>
        <w:t xml:space="preserve">       </w:t>
      </w:r>
      <w:r w:rsidR="00B6583E">
        <w:rPr>
          <w:rFonts w:cs="Arial"/>
          <w:bCs/>
          <w:noProof/>
          <w:szCs w:val="24"/>
          <w:lang w:eastAsia="ko-KR"/>
        </w:rPr>
        <w:t xml:space="preserve">            </w:t>
      </w:r>
    </w:p>
    <w:p w14:paraId="3B192A32" w14:textId="77777777" w:rsidR="006F75B0" w:rsidRDefault="006F75B0" w:rsidP="006F75B0">
      <w:pPr>
        <w:pStyle w:val="3GPPHeader"/>
        <w:rPr>
          <w:sz w:val="22"/>
          <w:szCs w:val="22"/>
          <w:lang w:val="en-US"/>
        </w:rPr>
      </w:pPr>
    </w:p>
    <w:p w14:paraId="25E2B604" w14:textId="47581C29" w:rsidR="006F75B0" w:rsidRPr="00405A94" w:rsidRDefault="006F75B0" w:rsidP="006F75B0">
      <w:pPr>
        <w:pStyle w:val="3GPPHeader"/>
        <w:rPr>
          <w:sz w:val="22"/>
          <w:szCs w:val="22"/>
          <w:lang w:val="en-US"/>
        </w:rPr>
      </w:pPr>
      <w:r w:rsidRPr="00C30E7C">
        <w:rPr>
          <w:sz w:val="22"/>
          <w:szCs w:val="22"/>
          <w:lang w:val="en-US"/>
        </w:rPr>
        <w:t>Agenda Item:</w:t>
      </w:r>
      <w:r w:rsidRPr="00C30E7C">
        <w:rPr>
          <w:sz w:val="22"/>
          <w:szCs w:val="22"/>
          <w:lang w:val="en-US"/>
        </w:rPr>
        <w:tab/>
      </w:r>
      <w:r w:rsidR="00C30E7C" w:rsidRPr="00C30E7C">
        <w:rPr>
          <w:sz w:val="22"/>
          <w:szCs w:val="22"/>
          <w:lang w:val="en-US"/>
        </w:rPr>
        <w:t>7</w:t>
      </w:r>
      <w:r w:rsidRPr="00C30E7C">
        <w:rPr>
          <w:sz w:val="22"/>
          <w:szCs w:val="22"/>
          <w:lang w:val="en-US"/>
        </w:rPr>
        <w:t>.</w:t>
      </w:r>
      <w:r w:rsidR="00C30E7C" w:rsidRPr="00C30E7C">
        <w:rPr>
          <w:sz w:val="22"/>
          <w:szCs w:val="22"/>
          <w:lang w:val="en-US"/>
        </w:rPr>
        <w:t>3</w:t>
      </w:r>
      <w:r w:rsidRPr="00C30E7C">
        <w:rPr>
          <w:sz w:val="22"/>
          <w:szCs w:val="22"/>
          <w:lang w:val="en-US"/>
        </w:rPr>
        <w:t>.</w:t>
      </w:r>
      <w:r w:rsidR="00C30E7C" w:rsidRPr="00C30E7C">
        <w:rPr>
          <w:sz w:val="22"/>
          <w:szCs w:val="22"/>
          <w:lang w:val="en-US"/>
        </w:rPr>
        <w:t>4</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AF2C5DB" w:rsidR="00E854C4" w:rsidRDefault="003D3C45" w:rsidP="00D546FF">
      <w:pPr>
        <w:pStyle w:val="3GPPHeader"/>
        <w:rPr>
          <w:sz w:val="22"/>
          <w:szCs w:val="22"/>
        </w:rPr>
      </w:pPr>
      <w:r>
        <w:rPr>
          <w:sz w:val="22"/>
          <w:szCs w:val="22"/>
        </w:rPr>
        <w:t>Title:</w:t>
      </w:r>
      <w:r w:rsidR="00E90E49" w:rsidRPr="00CE0424">
        <w:rPr>
          <w:sz w:val="22"/>
          <w:szCs w:val="22"/>
        </w:rPr>
        <w:tab/>
      </w:r>
      <w:r w:rsidR="00D05392">
        <w:rPr>
          <w:sz w:val="22"/>
          <w:szCs w:val="22"/>
        </w:rPr>
        <w:t xml:space="preserve">Remaining aspects for </w:t>
      </w:r>
      <w:r w:rsidR="006565B0">
        <w:rPr>
          <w:sz w:val="22"/>
          <w:szCs w:val="22"/>
        </w:rPr>
        <w:t>NES Cell selection/reselection</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4D0D118F" w14:textId="14C477EE" w:rsidR="006E019A" w:rsidRDefault="006E019A" w:rsidP="00C801A7">
      <w:pPr>
        <w:pStyle w:val="BodyText"/>
      </w:pPr>
      <w:bookmarkStart w:id="0" w:name="_Ref178064866"/>
      <w:r>
        <w:t>In RAN2#122, the following was left as FFS:</w:t>
      </w:r>
    </w:p>
    <w:p w14:paraId="782DFDFF" w14:textId="77777777" w:rsidR="003536DE" w:rsidRDefault="003536DE" w:rsidP="003536DE">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p>
    <w:p w14:paraId="17760504" w14:textId="77777777" w:rsidR="003536DE" w:rsidRDefault="003536DE" w:rsidP="003536DE">
      <w:pPr>
        <w:pStyle w:val="Doc-text2"/>
        <w:numPr>
          <w:ilvl w:val="0"/>
          <w:numId w:val="22"/>
        </w:numPr>
        <w:pBdr>
          <w:top w:val="single" w:sz="4" w:space="1" w:color="auto"/>
          <w:left w:val="single" w:sz="4" w:space="4" w:color="auto"/>
          <w:bottom w:val="single" w:sz="4" w:space="1" w:color="auto"/>
          <w:right w:val="single" w:sz="4" w:space="4" w:color="auto"/>
        </w:pBdr>
        <w:overflowPunct/>
        <w:autoSpaceDE/>
        <w:adjustRightInd/>
        <w:textAlignment w:val="auto"/>
      </w:pPr>
      <w:r>
        <w:t xml:space="preserve">We will define UE capabilities with </w:t>
      </w:r>
      <w:proofErr w:type="spellStart"/>
      <w:r>
        <w:t>signaling</w:t>
      </w:r>
      <w:proofErr w:type="spellEnd"/>
      <w:r>
        <w:t xml:space="preserve">.  Details are FFS and will be discussed later during the WI phase.  </w:t>
      </w:r>
    </w:p>
    <w:p w14:paraId="4DC3D450" w14:textId="1B0F25FC" w:rsidR="006E019A" w:rsidRDefault="003536DE" w:rsidP="00C801A7">
      <w:pPr>
        <w:pStyle w:val="Doc-text2"/>
        <w:numPr>
          <w:ilvl w:val="0"/>
          <w:numId w:val="22"/>
        </w:numPr>
        <w:pBdr>
          <w:top w:val="single" w:sz="4" w:space="1" w:color="auto"/>
          <w:left w:val="single" w:sz="4" w:space="4" w:color="auto"/>
          <w:bottom w:val="single" w:sz="4" w:space="1" w:color="auto"/>
          <w:right w:val="single" w:sz="4" w:space="4" w:color="auto"/>
        </w:pBdr>
        <w:overflowPunct/>
        <w:autoSpaceDE/>
        <w:adjustRightInd/>
        <w:textAlignment w:val="auto"/>
      </w:pPr>
      <w:r>
        <w:t xml:space="preserve">Separate camping restrictions for NES-capable and non-NES UEs will be defined.  FFS if it is a single bit or more.   </w:t>
      </w:r>
    </w:p>
    <w:p w14:paraId="1C2835C8" w14:textId="0490A252" w:rsidR="00111A69" w:rsidRDefault="006E019A" w:rsidP="00C801A7">
      <w:pPr>
        <w:pStyle w:val="BodyText"/>
      </w:pPr>
      <w:r>
        <w:t>T</w:t>
      </w:r>
      <w:r w:rsidR="00111A69">
        <w:t>his contribution discuss</w:t>
      </w:r>
      <w:r w:rsidR="00202F33">
        <w:t>es</w:t>
      </w:r>
      <w:r w:rsidR="00111A69">
        <w:t xml:space="preserve"> </w:t>
      </w:r>
      <w:r w:rsidR="00460AC2">
        <w:t xml:space="preserve">the remaining FFS for NES cell </w:t>
      </w:r>
      <w:r w:rsidR="00BE63E0">
        <w:t>selection/reselection</w:t>
      </w:r>
      <w:r w:rsidR="0083367F">
        <w:t xml:space="preserve"> and whether a NES cell definition is needed</w:t>
      </w:r>
      <w:r w:rsidR="00111A69">
        <w:t>.</w:t>
      </w:r>
    </w:p>
    <w:p w14:paraId="7D3ABCCC" w14:textId="23634E95" w:rsidR="004864A8" w:rsidRDefault="001E6463" w:rsidP="00073D5D">
      <w:pPr>
        <w:pStyle w:val="Heading1"/>
      </w:pPr>
      <w:r>
        <w:t>2</w:t>
      </w:r>
      <w:r>
        <w:tab/>
      </w:r>
      <w:r w:rsidR="004A2491">
        <w:t>Discussion</w:t>
      </w:r>
    </w:p>
    <w:p w14:paraId="5169D22C" w14:textId="15718189" w:rsidR="004864A8" w:rsidRDefault="00656898" w:rsidP="004864A8">
      <w:pPr>
        <w:pStyle w:val="BodyText"/>
      </w:pPr>
      <w:r>
        <w:t xml:space="preserve">It has been discussed </w:t>
      </w:r>
      <w:r w:rsidR="00FE4A73">
        <w:t>the need to</w:t>
      </w:r>
      <w:r w:rsidR="005239B4">
        <w:t xml:space="preserve"> account for a scenario where a cell </w:t>
      </w:r>
      <w:r w:rsidR="0052313B">
        <w:t xml:space="preserve">sets the current </w:t>
      </w:r>
      <w:proofErr w:type="spellStart"/>
      <w:r w:rsidR="0052313B" w:rsidRPr="00C0503E">
        <w:rPr>
          <w:i/>
        </w:rPr>
        <w:t>cellBarred</w:t>
      </w:r>
      <w:proofErr w:type="spellEnd"/>
      <w:r w:rsidR="005239B4">
        <w:t xml:space="preserve"> </w:t>
      </w:r>
      <w:r w:rsidR="0052313B">
        <w:t xml:space="preserve">field to </w:t>
      </w:r>
      <w:r w:rsidR="00277C67" w:rsidRPr="00277C67">
        <w:rPr>
          <w:i/>
          <w:iCs/>
        </w:rPr>
        <w:t>barred</w:t>
      </w:r>
      <w:r w:rsidR="00277C67">
        <w:t xml:space="preserve"> (to prevent legacy UEs from camping on this cell), while a </w:t>
      </w:r>
      <w:r w:rsidR="00FE4A73">
        <w:t xml:space="preserve">new </w:t>
      </w:r>
      <w:r w:rsidR="00323B8E">
        <w:t xml:space="preserve">barring </w:t>
      </w:r>
      <w:r w:rsidR="00FE4A73">
        <w:t xml:space="preserve">bit </w:t>
      </w:r>
      <w:r w:rsidR="00323B8E">
        <w:t>is defined for</w:t>
      </w:r>
      <w:r w:rsidR="00E24EA8">
        <w:t xml:space="preserve"> NES-capable UEs</w:t>
      </w:r>
      <w:r w:rsidR="00323B8E">
        <w:t xml:space="preserve"> (essentially allowing the possibility to bar only legacy UEs from a cell).</w:t>
      </w:r>
      <w:r w:rsidR="008F4B6C">
        <w:t xml:space="preserve"> </w:t>
      </w:r>
      <w:r w:rsidR="00237D39">
        <w:t>From</w:t>
      </w:r>
      <w:r w:rsidR="00D26859">
        <w:t xml:space="preserve"> RAN2</w:t>
      </w:r>
      <w:r w:rsidR="00237D39">
        <w:t xml:space="preserve"> </w:t>
      </w:r>
      <w:r w:rsidR="00E415F6">
        <w:t xml:space="preserve">WI </w:t>
      </w:r>
      <w:r w:rsidR="00237D39">
        <w:t>objectives</w:t>
      </w:r>
      <w:r w:rsidR="00FD0A4E">
        <w:t xml:space="preserve">, </w:t>
      </w:r>
      <w:r w:rsidR="00DA48FA">
        <w:t xml:space="preserve">the </w:t>
      </w:r>
      <w:r w:rsidR="004864A8">
        <w:t xml:space="preserve">only </w:t>
      </w:r>
      <w:r w:rsidR="00DA48FA">
        <w:t xml:space="preserve">feature that would need a bit for barring is </w:t>
      </w:r>
      <w:r w:rsidR="004864A8">
        <w:t xml:space="preserve">cell </w:t>
      </w:r>
      <w:r w:rsidR="00DA48FA">
        <w:t xml:space="preserve">DTX/DRX. For SSB-less SCell, the barring is not applicable, while for CHO </w:t>
      </w:r>
      <w:r w:rsidR="00021073">
        <w:t>enhancements it wou</w:t>
      </w:r>
      <w:r w:rsidR="00EA2C0D">
        <w:t>ld</w:t>
      </w:r>
      <w:r w:rsidR="001310F3">
        <w:t xml:space="preserve"> defeat </w:t>
      </w:r>
      <w:r w:rsidR="00073850">
        <w:t>its purpose</w:t>
      </w:r>
      <w:r w:rsidR="001310F3">
        <w:t xml:space="preserve"> which is </w:t>
      </w:r>
      <w:proofErr w:type="gramStart"/>
      <w:r w:rsidR="001310F3">
        <w:t>actually having</w:t>
      </w:r>
      <w:proofErr w:type="gramEnd"/>
      <w:r w:rsidR="001310F3">
        <w:t xml:space="preserve"> a UE in RRC_CONNECTED</w:t>
      </w:r>
      <w:r w:rsidR="006100CC">
        <w:t xml:space="preserve"> </w:t>
      </w:r>
      <w:r w:rsidR="001310F3">
        <w:t>with CHO configuration.</w:t>
      </w:r>
      <w:r w:rsidR="00DA48FA">
        <w:t xml:space="preserve"> </w:t>
      </w:r>
    </w:p>
    <w:p w14:paraId="141A2E74" w14:textId="41C6A17E" w:rsidR="006D16E2" w:rsidRDefault="00D13733" w:rsidP="006D16E2">
      <w:pPr>
        <w:pStyle w:val="BodyText"/>
      </w:pPr>
      <w:r>
        <w:t xml:space="preserve">From the </w:t>
      </w:r>
      <w:r w:rsidR="001C064B">
        <w:t>objectives</w:t>
      </w:r>
      <w:r>
        <w:t xml:space="preserve"> discussed in RAN1, </w:t>
      </w:r>
      <w:r w:rsidR="00FF5DD2">
        <w:t xml:space="preserve">no feature requires </w:t>
      </w:r>
      <w:r w:rsidR="00347BAA">
        <w:t xml:space="preserve">a barring mechanism </w:t>
      </w:r>
      <w:r w:rsidR="00FF5DD2">
        <w:t>in our understanding</w:t>
      </w:r>
      <w:r w:rsidR="00347BAA">
        <w:t>.</w:t>
      </w:r>
      <w:r w:rsidR="00E51DC8">
        <w:t xml:space="preserve"> </w:t>
      </w:r>
      <w:r w:rsidR="00027B8B">
        <w:t xml:space="preserve">Barring is </w:t>
      </w:r>
      <w:r w:rsidR="00897377">
        <w:t>generally required if there are backward compatibility issues that nee</w:t>
      </w:r>
      <w:r w:rsidR="008A7DE7">
        <w:t xml:space="preserve">d to be tackled. </w:t>
      </w:r>
      <w:r w:rsidR="00406FBA">
        <w:t>For other purposes the NW can alread</w:t>
      </w:r>
      <w:r w:rsidR="00952261">
        <w:t xml:space="preserve">y use handover, </w:t>
      </w:r>
      <w:proofErr w:type="gramStart"/>
      <w:r w:rsidR="00952261">
        <w:t>i.e.</w:t>
      </w:r>
      <w:proofErr w:type="gramEnd"/>
      <w:r w:rsidR="00952261">
        <w:t xml:space="preserve"> a</w:t>
      </w:r>
      <w:r w:rsidR="006D16E2">
        <w:t xml:space="preserve">s long as </w:t>
      </w:r>
      <w:r w:rsidR="00E04151">
        <w:t xml:space="preserve">a </w:t>
      </w:r>
      <w:r w:rsidR="006D16E2">
        <w:t xml:space="preserve">feature </w:t>
      </w:r>
      <w:r w:rsidR="00E04151">
        <w:t>is</w:t>
      </w:r>
      <w:r w:rsidR="006D16E2">
        <w:t xml:space="preserve"> backwards compatible, the UE can be allowed to camp on a certain cell and the NW can judge whether to handover this UE to another cell</w:t>
      </w:r>
      <w:r w:rsidR="00E04151">
        <w:t xml:space="preserve">. </w:t>
      </w:r>
    </w:p>
    <w:p w14:paraId="109A8053" w14:textId="468BFAF6" w:rsidR="00871E04" w:rsidRDefault="00871E04" w:rsidP="004864A8">
      <w:pPr>
        <w:pStyle w:val="Observation"/>
      </w:pPr>
      <w:bookmarkStart w:id="1" w:name="_Toc139971086"/>
      <w:r>
        <w:t>Only cell DTX/DRX needs a barring bit.</w:t>
      </w:r>
      <w:r w:rsidR="00343EA6">
        <w:t xml:space="preserve"> For other features, the NW can decide to handover the UE to another cell.</w:t>
      </w:r>
      <w:bookmarkEnd w:id="1"/>
    </w:p>
    <w:p w14:paraId="48A527C2" w14:textId="4F5F2851" w:rsidR="004864A8" w:rsidRDefault="00BC1108" w:rsidP="004864A8">
      <w:pPr>
        <w:pStyle w:val="BodyText"/>
      </w:pPr>
      <w:r>
        <w:t xml:space="preserve">Moreover, </w:t>
      </w:r>
      <w:r w:rsidR="004864A8">
        <w:t xml:space="preserve">barring is usually not done </w:t>
      </w:r>
      <w:r w:rsidR="00853958">
        <w:t xml:space="preserve">for each </w:t>
      </w:r>
      <w:proofErr w:type="gramStart"/>
      <w:r w:rsidR="00853958">
        <w:t xml:space="preserve">particular </w:t>
      </w:r>
      <w:r w:rsidR="000A511C">
        <w:t>aspect</w:t>
      </w:r>
      <w:proofErr w:type="gramEnd"/>
      <w:r w:rsidR="00853958">
        <w:t xml:space="preserve"> discussed in RAN2 but </w:t>
      </w:r>
      <w:r w:rsidR="00423B44">
        <w:t>rather to a main feature only</w:t>
      </w:r>
      <w:r w:rsidR="002635C1">
        <w:t>, since it would</w:t>
      </w:r>
      <w:r w:rsidR="001D6306">
        <w:t xml:space="preserve"> not scale</w:t>
      </w:r>
      <w:r w:rsidR="00596B43">
        <w:t xml:space="preserve"> to add so many bits for </w:t>
      </w:r>
      <w:r w:rsidR="000D4035">
        <w:t xml:space="preserve">every </w:t>
      </w:r>
      <w:r w:rsidR="00AB50CA">
        <w:t>scenario</w:t>
      </w:r>
      <w:r w:rsidR="002635C1">
        <w:t xml:space="preserve">. </w:t>
      </w:r>
      <w:r w:rsidR="00082B77">
        <w:t xml:space="preserve">There could also be cases where the NW may not want to bar the UE </w:t>
      </w:r>
      <w:proofErr w:type="gramStart"/>
      <w:r w:rsidR="00082B77">
        <w:t>e.g.</w:t>
      </w:r>
      <w:proofErr w:type="gramEnd"/>
      <w:r w:rsidR="00082B77">
        <w:t xml:space="preserve"> if</w:t>
      </w:r>
      <w:r w:rsidR="000C4DCF">
        <w:t xml:space="preserve"> the UE support</w:t>
      </w:r>
      <w:r w:rsidR="00082B77">
        <w:t>s</w:t>
      </w:r>
      <w:r w:rsidR="000C4DCF">
        <w:t xml:space="preserve"> a certain group of features</w:t>
      </w:r>
      <w:r w:rsidR="00082B77">
        <w:t>, but it could only decide that based on UE capabilities once the UE is in RRC_CONNECTED, at which point it can decide to handover the UE if required.</w:t>
      </w:r>
    </w:p>
    <w:p w14:paraId="02F3203C" w14:textId="0689411E" w:rsidR="004864A8" w:rsidRDefault="004864A8" w:rsidP="004864A8">
      <w:pPr>
        <w:pStyle w:val="BodyText"/>
      </w:pPr>
      <w:r>
        <w:t xml:space="preserve">Hence there is no need to fine tune barring for every </w:t>
      </w:r>
      <w:r w:rsidR="003E7368">
        <w:t xml:space="preserve">feature under discussion in NES. But RAN2 should address backwards compatibility </w:t>
      </w:r>
      <w:r w:rsidR="00BD324B">
        <w:t>issues</w:t>
      </w:r>
      <w:r w:rsidR="003E7368">
        <w:t xml:space="preserve"> if found.</w:t>
      </w:r>
      <w:r>
        <w:t xml:space="preserve"> </w:t>
      </w:r>
    </w:p>
    <w:p w14:paraId="6D285AA9" w14:textId="3491F3FA" w:rsidR="005928B9" w:rsidRDefault="001C5197" w:rsidP="00111DA5">
      <w:pPr>
        <w:pStyle w:val="Proposal"/>
      </w:pPr>
      <w:bookmarkStart w:id="2" w:name="_Toc142587771"/>
      <w:r>
        <w:t>A single bit is used to separate camping restrictions for UEs that support cell DTX/DRX and UEs that do not support this feature.</w:t>
      </w:r>
      <w:bookmarkEnd w:id="2"/>
      <w:r>
        <w:t xml:space="preserve"> </w:t>
      </w:r>
    </w:p>
    <w:p w14:paraId="4D4C49C4" w14:textId="023D3A65" w:rsidR="00A22C3F" w:rsidRDefault="008F7C7F" w:rsidP="00765C76">
      <w:pPr>
        <w:pStyle w:val="BodyText"/>
      </w:pPr>
      <w:r>
        <w:t xml:space="preserve">Furthermore, </w:t>
      </w:r>
      <w:r w:rsidR="00333A91">
        <w:t>it</w:t>
      </w:r>
      <w:r w:rsidR="00FC5BFC">
        <w:t xml:space="preserve"> has also been discussed on how to define a NES cell.</w:t>
      </w:r>
      <w:r w:rsidR="00310773">
        <w:t xml:space="preserve"> </w:t>
      </w:r>
      <w:r w:rsidR="0068363F">
        <w:t xml:space="preserve">The definition of a NES cell may be useful when </w:t>
      </w:r>
      <w:r w:rsidR="00AC4628">
        <w:t>implementing the NES techniques in the specifications</w:t>
      </w:r>
      <w:r w:rsidR="00A735F8">
        <w:t xml:space="preserve"> as an umbrella term when one may want to refer to a cell applying any of the specified techniques.</w:t>
      </w:r>
      <w:r w:rsidR="00800C84">
        <w:t xml:space="preserve"> But it should be noted that this is merely </w:t>
      </w:r>
      <w:r w:rsidR="006714C0">
        <w:t>a term that may be used if</w:t>
      </w:r>
      <w:r w:rsidR="002B64A3">
        <w:t xml:space="preserve"> convenient</w:t>
      </w:r>
      <w:r w:rsidR="00D8265F">
        <w:t xml:space="preserve">, </w:t>
      </w:r>
      <w:r w:rsidR="003B23D5">
        <w:t>which can be easily seen</w:t>
      </w:r>
      <w:r w:rsidR="00D8265F">
        <w:t xml:space="preserve"> when drafting </w:t>
      </w:r>
      <w:r w:rsidR="00F12E12">
        <w:t xml:space="preserve">CRs for NES techniques. </w:t>
      </w:r>
      <w:r w:rsidR="00224194">
        <w:t xml:space="preserve">Hence, a </w:t>
      </w:r>
      <w:r w:rsidR="00224194">
        <w:lastRenderedPageBreak/>
        <w:t>definition of NES cell is not essential for the WI objectives.</w:t>
      </w:r>
      <w:r w:rsidR="000C5B5C">
        <w:t xml:space="preserve"> </w:t>
      </w:r>
      <w:r w:rsidR="00A22C3F">
        <w:t xml:space="preserve">If really needed, </w:t>
      </w:r>
      <w:r w:rsidR="001A52C7">
        <w:t>we could simply refer to the</w:t>
      </w:r>
      <w:r w:rsidR="00014590">
        <w:t xml:space="preserve"> technique that we actually mean </w:t>
      </w:r>
      <w:proofErr w:type="gramStart"/>
      <w:r w:rsidR="00014590">
        <w:t>e.g.</w:t>
      </w:r>
      <w:proofErr w:type="gramEnd"/>
      <w:r w:rsidR="00014590">
        <w:t xml:space="preserve"> cell applying</w:t>
      </w:r>
      <w:r w:rsidR="00250BB6">
        <w:t xml:space="preserve"> DTX/DRX. </w:t>
      </w:r>
    </w:p>
    <w:p w14:paraId="0EEEEFEF" w14:textId="407FF27A" w:rsidR="00024558" w:rsidRDefault="001960A5" w:rsidP="00F83933">
      <w:pPr>
        <w:pStyle w:val="Proposal"/>
      </w:pPr>
      <w:bookmarkStart w:id="3" w:name="_Toc142587772"/>
      <w:r>
        <w:t xml:space="preserve">The </w:t>
      </w:r>
      <w:r>
        <w:t>d</w:t>
      </w:r>
      <w:r w:rsidR="00F062EA">
        <w:t>efinition of NES cell</w:t>
      </w:r>
      <w:r w:rsidR="00D87EC7">
        <w:t xml:space="preserve"> in the specifications</w:t>
      </w:r>
      <w:r w:rsidR="00F062EA">
        <w:t xml:space="preserve"> is not essential for the WI objectives. RAN2 can refer to the specific technique that it wants to discuss </w:t>
      </w:r>
      <w:proofErr w:type="gramStart"/>
      <w:r w:rsidR="00F062EA">
        <w:t>e.g.</w:t>
      </w:r>
      <w:proofErr w:type="gramEnd"/>
      <w:r w:rsidR="00F062EA">
        <w:t xml:space="preserve"> cell applying DTX/</w:t>
      </w:r>
      <w:r w:rsidR="00F062EA">
        <w:t>DRX.</w:t>
      </w:r>
      <w:bookmarkEnd w:id="3"/>
    </w:p>
    <w:bookmarkEnd w:id="0"/>
    <w:p w14:paraId="7FFAC03E" w14:textId="3052468A" w:rsidR="00C01F33" w:rsidRPr="00CE0424" w:rsidRDefault="007D2D5B" w:rsidP="00CE0424">
      <w:pPr>
        <w:pStyle w:val="Heading1"/>
      </w:pPr>
      <w:r>
        <w:t>3</w:t>
      </w:r>
      <w:r w:rsidR="00EC4447">
        <w:tab/>
      </w:r>
      <w:r w:rsidR="00C01F33" w:rsidRPr="00CE0424">
        <w:t>Conclusion</w:t>
      </w:r>
    </w:p>
    <w:p w14:paraId="39DE576D" w14:textId="77777777" w:rsidR="003801C6" w:rsidRDefault="003801C6" w:rsidP="003801C6">
      <w:pPr>
        <w:pStyle w:val="BodyText"/>
        <w:rPr>
          <w:b/>
          <w:bCs/>
        </w:rPr>
      </w:pPr>
      <w:r>
        <w:t>In the previous sections</w:t>
      </w:r>
      <w:r w:rsidRPr="00CE0424">
        <w:t xml:space="preserve"> we </w:t>
      </w:r>
      <w:r>
        <w:t>made the following observations</w:t>
      </w:r>
      <w:r w:rsidRPr="00CE0424">
        <w:t>:</w:t>
      </w:r>
      <w:r>
        <w:rPr>
          <w:b/>
          <w:bCs/>
        </w:rPr>
        <w:t xml:space="preserve"> </w:t>
      </w:r>
    </w:p>
    <w:p w14:paraId="65FA1AB9" w14:textId="4EF80057" w:rsidR="003515F0" w:rsidRDefault="003801C6">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Cs/>
        </w:rPr>
        <w:instrText xml:space="preserve"> TOC \f O \n \h \z \t "Observation" \c </w:instrText>
      </w:r>
      <w:r>
        <w:rPr>
          <w:b w:val="0"/>
          <w:bCs/>
        </w:rPr>
        <w:fldChar w:fldCharType="separate"/>
      </w:r>
      <w:hyperlink w:anchor="_Toc139971086" w:history="1">
        <w:r w:rsidR="003515F0" w:rsidRPr="005A423B">
          <w:rPr>
            <w:rStyle w:val="Hyperlink"/>
            <w:noProof/>
          </w:rPr>
          <w:t>Observation 1</w:t>
        </w:r>
        <w:r w:rsidR="003515F0">
          <w:rPr>
            <w:rFonts w:asciiTheme="minorHAnsi" w:eastAsiaTheme="minorEastAsia" w:hAnsiTheme="minorHAnsi" w:cstheme="minorBidi"/>
            <w:b w:val="0"/>
            <w:sz w:val="22"/>
            <w:szCs w:val="22"/>
          </w:rPr>
          <w:tab/>
        </w:r>
        <w:r w:rsidR="003515F0" w:rsidRPr="005A423B">
          <w:rPr>
            <w:rStyle w:val="Hyperlink"/>
            <w:noProof/>
          </w:rPr>
          <w:t>Only cell DTX/DRX needs a barring bit. For other features, the NW can decide to handover the UE to another cell.</w:t>
        </w:r>
      </w:hyperlink>
    </w:p>
    <w:p w14:paraId="646961EB" w14:textId="46E02125" w:rsidR="003801C6" w:rsidRDefault="003801C6" w:rsidP="003801C6">
      <w:pPr>
        <w:pStyle w:val="BodyText"/>
      </w:pPr>
      <w:r>
        <w:rPr>
          <w:b/>
          <w:bCs/>
        </w:rPr>
        <w:fldChar w:fldCharType="end"/>
      </w:r>
    </w:p>
    <w:p w14:paraId="0EC9ECC1" w14:textId="77777777" w:rsidR="00AA156C"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738C64BA" w14:textId="6B00BF94" w:rsidR="00AA156C" w:rsidRDefault="00AA156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7771" w:history="1">
        <w:r w:rsidRPr="00FC4EA9">
          <w:rPr>
            <w:rStyle w:val="Hyperlink"/>
            <w:noProof/>
          </w:rPr>
          <w:t>Proposal 1</w:t>
        </w:r>
        <w:r>
          <w:rPr>
            <w:rFonts w:asciiTheme="minorHAnsi" w:eastAsiaTheme="minorEastAsia" w:hAnsiTheme="minorHAnsi" w:cstheme="minorBidi"/>
            <w:b w:val="0"/>
            <w:noProof/>
            <w:sz w:val="22"/>
            <w:szCs w:val="22"/>
            <w:lang w:val="en-SE" w:eastAsia="en-SE"/>
          </w:rPr>
          <w:tab/>
        </w:r>
        <w:r w:rsidRPr="00FC4EA9">
          <w:rPr>
            <w:rStyle w:val="Hyperlink"/>
            <w:noProof/>
          </w:rPr>
          <w:t>A single bit is used to separate camping restrictions for UEs that support cell DTX/DRX and UEs that do not support this feature.</w:t>
        </w:r>
      </w:hyperlink>
    </w:p>
    <w:p w14:paraId="6C0131BF" w14:textId="40463704" w:rsidR="00AA156C" w:rsidRDefault="00AA156C">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7772" w:history="1">
        <w:r w:rsidRPr="00FC4EA9">
          <w:rPr>
            <w:rStyle w:val="Hyperlink"/>
            <w:noProof/>
          </w:rPr>
          <w:t>Proposal 2</w:t>
        </w:r>
        <w:r>
          <w:rPr>
            <w:rFonts w:asciiTheme="minorHAnsi" w:eastAsiaTheme="minorEastAsia" w:hAnsiTheme="minorHAnsi" w:cstheme="minorBidi"/>
            <w:b w:val="0"/>
            <w:noProof/>
            <w:sz w:val="22"/>
            <w:szCs w:val="22"/>
            <w:lang w:val="en-SE" w:eastAsia="en-SE"/>
          </w:rPr>
          <w:tab/>
        </w:r>
        <w:r w:rsidRPr="00FC4EA9">
          <w:rPr>
            <w:rStyle w:val="Hyperlink"/>
            <w:noProof/>
          </w:rPr>
          <w:t>The definition of NES cell in the specifications is not essential for the WI objectives. RAN2 can refer to the specific technique that it wants to discuss e.g. cell applying DTX/DRX.</w:t>
        </w:r>
      </w:hyperlink>
    </w:p>
    <w:p w14:paraId="38FF9E4B" w14:textId="00094229" w:rsidR="00A936B8" w:rsidRPr="003517CB" w:rsidRDefault="006E1C82" w:rsidP="00BB69A7">
      <w:r>
        <w:rPr>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648C5" w14:textId="77777777" w:rsidR="00F812A9" w:rsidRDefault="00F812A9">
      <w:r>
        <w:separator/>
      </w:r>
    </w:p>
  </w:endnote>
  <w:endnote w:type="continuationSeparator" w:id="0">
    <w:p w14:paraId="7BA73231" w14:textId="77777777" w:rsidR="00F812A9" w:rsidRDefault="00F812A9">
      <w:r>
        <w:continuationSeparator/>
      </w:r>
    </w:p>
  </w:endnote>
  <w:endnote w:type="continuationNotice" w:id="1">
    <w:p w14:paraId="4963C11D" w14:textId="77777777" w:rsidR="00F812A9" w:rsidRDefault="00F81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7372" w14:textId="77777777" w:rsidR="00F812A9" w:rsidRDefault="00F812A9">
      <w:r>
        <w:separator/>
      </w:r>
    </w:p>
  </w:footnote>
  <w:footnote w:type="continuationSeparator" w:id="0">
    <w:p w14:paraId="38B54599" w14:textId="77777777" w:rsidR="00F812A9" w:rsidRDefault="00F812A9">
      <w:r>
        <w:continuationSeparator/>
      </w:r>
    </w:p>
  </w:footnote>
  <w:footnote w:type="continuationNotice" w:id="1">
    <w:p w14:paraId="1CF8ACC1" w14:textId="77777777" w:rsidR="00F812A9" w:rsidRDefault="00F81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66B2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81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BD0B86"/>
    <w:multiLevelType w:val="hybridMultilevel"/>
    <w:tmpl w:val="983A5F38"/>
    <w:lvl w:ilvl="0" w:tplc="518E471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36492355">
    <w:abstractNumId w:val="12"/>
  </w:num>
  <w:num w:numId="2" w16cid:durableId="1758135142">
    <w:abstractNumId w:val="10"/>
  </w:num>
  <w:num w:numId="3" w16cid:durableId="350837030">
    <w:abstractNumId w:val="2"/>
  </w:num>
  <w:num w:numId="4" w16cid:durableId="1282876902">
    <w:abstractNumId w:val="13"/>
  </w:num>
  <w:num w:numId="5" w16cid:durableId="993947276">
    <w:abstractNumId w:val="14"/>
  </w:num>
  <w:num w:numId="6" w16cid:durableId="1520705777">
    <w:abstractNumId w:val="16"/>
  </w:num>
  <w:num w:numId="7" w16cid:durableId="1548712318">
    <w:abstractNumId w:val="5"/>
  </w:num>
  <w:num w:numId="8" w16cid:durableId="909929512">
    <w:abstractNumId w:val="7"/>
  </w:num>
  <w:num w:numId="9" w16cid:durableId="255988941">
    <w:abstractNumId w:val="4"/>
  </w:num>
  <w:num w:numId="10" w16cid:durableId="259413192">
    <w:abstractNumId w:val="21"/>
  </w:num>
  <w:num w:numId="11" w16cid:durableId="2049259680">
    <w:abstractNumId w:val="9"/>
  </w:num>
  <w:num w:numId="12" w16cid:durableId="767652763">
    <w:abstractNumId w:val="19"/>
  </w:num>
  <w:num w:numId="13" w16cid:durableId="932124172">
    <w:abstractNumId w:val="20"/>
  </w:num>
  <w:num w:numId="14" w16cid:durableId="1708066394">
    <w:abstractNumId w:val="8"/>
  </w:num>
  <w:num w:numId="15" w16cid:durableId="1902131727">
    <w:abstractNumId w:val="1"/>
  </w:num>
  <w:num w:numId="16" w16cid:durableId="523206339">
    <w:abstractNumId w:val="0"/>
  </w:num>
  <w:num w:numId="17" w16cid:durableId="736441882">
    <w:abstractNumId w:val="3"/>
  </w:num>
  <w:num w:numId="18" w16cid:durableId="1906840086">
    <w:abstractNumId w:val="17"/>
  </w:num>
  <w:num w:numId="19" w16cid:durableId="2140800350">
    <w:abstractNumId w:val="18"/>
  </w:num>
  <w:num w:numId="20" w16cid:durableId="1957330388">
    <w:abstractNumId w:val="11"/>
  </w:num>
  <w:num w:numId="21" w16cid:durableId="1088693848">
    <w:abstractNumId w:val="15"/>
  </w:num>
  <w:num w:numId="22" w16cid:durableId="7608358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AB2"/>
    <w:rsid w:val="00004C96"/>
    <w:rsid w:val="00004E3E"/>
    <w:rsid w:val="000052F3"/>
    <w:rsid w:val="000054AD"/>
    <w:rsid w:val="0000564C"/>
    <w:rsid w:val="00006162"/>
    <w:rsid w:val="000062CB"/>
    <w:rsid w:val="00006446"/>
    <w:rsid w:val="00006896"/>
    <w:rsid w:val="00006943"/>
    <w:rsid w:val="00006992"/>
    <w:rsid w:val="00006A72"/>
    <w:rsid w:val="00006F93"/>
    <w:rsid w:val="00007CDC"/>
    <w:rsid w:val="00007DAE"/>
    <w:rsid w:val="00010670"/>
    <w:rsid w:val="00010A6E"/>
    <w:rsid w:val="00010D13"/>
    <w:rsid w:val="00011018"/>
    <w:rsid w:val="000117B3"/>
    <w:rsid w:val="00011809"/>
    <w:rsid w:val="00011B28"/>
    <w:rsid w:val="00013994"/>
    <w:rsid w:val="00014590"/>
    <w:rsid w:val="00014846"/>
    <w:rsid w:val="00014F93"/>
    <w:rsid w:val="00015D15"/>
    <w:rsid w:val="00016369"/>
    <w:rsid w:val="000166DC"/>
    <w:rsid w:val="00016B44"/>
    <w:rsid w:val="0001749C"/>
    <w:rsid w:val="00021038"/>
    <w:rsid w:val="00021073"/>
    <w:rsid w:val="00021224"/>
    <w:rsid w:val="000217AD"/>
    <w:rsid w:val="00021D47"/>
    <w:rsid w:val="00022763"/>
    <w:rsid w:val="00022A90"/>
    <w:rsid w:val="0002367C"/>
    <w:rsid w:val="00024548"/>
    <w:rsid w:val="00024558"/>
    <w:rsid w:val="0002496A"/>
    <w:rsid w:val="00025631"/>
    <w:rsid w:val="0002564D"/>
    <w:rsid w:val="00025ECA"/>
    <w:rsid w:val="000268C4"/>
    <w:rsid w:val="00026E63"/>
    <w:rsid w:val="00027B8B"/>
    <w:rsid w:val="00027CF5"/>
    <w:rsid w:val="00027FFE"/>
    <w:rsid w:val="00030BB9"/>
    <w:rsid w:val="00031300"/>
    <w:rsid w:val="00031DD1"/>
    <w:rsid w:val="000325B8"/>
    <w:rsid w:val="00032A7A"/>
    <w:rsid w:val="00032D6C"/>
    <w:rsid w:val="00033506"/>
    <w:rsid w:val="00033D1F"/>
    <w:rsid w:val="00034C15"/>
    <w:rsid w:val="00034EE9"/>
    <w:rsid w:val="000358D6"/>
    <w:rsid w:val="000361E3"/>
    <w:rsid w:val="000367A4"/>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A21"/>
    <w:rsid w:val="00050C97"/>
    <w:rsid w:val="00050EBF"/>
    <w:rsid w:val="0005167B"/>
    <w:rsid w:val="00052A07"/>
    <w:rsid w:val="00052D81"/>
    <w:rsid w:val="00053144"/>
    <w:rsid w:val="00053309"/>
    <w:rsid w:val="000534E3"/>
    <w:rsid w:val="00053924"/>
    <w:rsid w:val="00053A63"/>
    <w:rsid w:val="00053B58"/>
    <w:rsid w:val="000543DB"/>
    <w:rsid w:val="00054CF1"/>
    <w:rsid w:val="00054FB6"/>
    <w:rsid w:val="0005606A"/>
    <w:rsid w:val="0005671B"/>
    <w:rsid w:val="00057117"/>
    <w:rsid w:val="0005753F"/>
    <w:rsid w:val="00057709"/>
    <w:rsid w:val="00057725"/>
    <w:rsid w:val="0006044A"/>
    <w:rsid w:val="00060987"/>
    <w:rsid w:val="00060C9D"/>
    <w:rsid w:val="000616E7"/>
    <w:rsid w:val="00061768"/>
    <w:rsid w:val="000619E7"/>
    <w:rsid w:val="00063132"/>
    <w:rsid w:val="00064110"/>
    <w:rsid w:val="00064347"/>
    <w:rsid w:val="000646CD"/>
    <w:rsid w:val="0006487E"/>
    <w:rsid w:val="00064E99"/>
    <w:rsid w:val="00065E1A"/>
    <w:rsid w:val="00066457"/>
    <w:rsid w:val="0006647B"/>
    <w:rsid w:val="00066778"/>
    <w:rsid w:val="00066856"/>
    <w:rsid w:val="00066CC6"/>
    <w:rsid w:val="00067201"/>
    <w:rsid w:val="00071926"/>
    <w:rsid w:val="00071A9A"/>
    <w:rsid w:val="00072989"/>
    <w:rsid w:val="000736E2"/>
    <w:rsid w:val="00073850"/>
    <w:rsid w:val="00073D5D"/>
    <w:rsid w:val="000742E9"/>
    <w:rsid w:val="00074DA6"/>
    <w:rsid w:val="00075C8D"/>
    <w:rsid w:val="00075C94"/>
    <w:rsid w:val="00075F85"/>
    <w:rsid w:val="000768E5"/>
    <w:rsid w:val="00076BA0"/>
    <w:rsid w:val="00076EF3"/>
    <w:rsid w:val="000773A2"/>
    <w:rsid w:val="00077E5F"/>
    <w:rsid w:val="00077EF2"/>
    <w:rsid w:val="0008036A"/>
    <w:rsid w:val="0008069D"/>
    <w:rsid w:val="000807FD"/>
    <w:rsid w:val="000809FD"/>
    <w:rsid w:val="00081AE6"/>
    <w:rsid w:val="000828DA"/>
    <w:rsid w:val="00082B77"/>
    <w:rsid w:val="0008341C"/>
    <w:rsid w:val="00083DB8"/>
    <w:rsid w:val="0008536C"/>
    <w:rsid w:val="000855EB"/>
    <w:rsid w:val="00085B52"/>
    <w:rsid w:val="00086676"/>
    <w:rsid w:val="000866F2"/>
    <w:rsid w:val="00086E0A"/>
    <w:rsid w:val="00087D2C"/>
    <w:rsid w:val="0009009F"/>
    <w:rsid w:val="00090DB1"/>
    <w:rsid w:val="00091029"/>
    <w:rsid w:val="00091557"/>
    <w:rsid w:val="00092045"/>
    <w:rsid w:val="00092212"/>
    <w:rsid w:val="000924C1"/>
    <w:rsid w:val="000924F0"/>
    <w:rsid w:val="00092B36"/>
    <w:rsid w:val="00093474"/>
    <w:rsid w:val="00094743"/>
    <w:rsid w:val="00094A16"/>
    <w:rsid w:val="00094D53"/>
    <w:rsid w:val="0009510F"/>
    <w:rsid w:val="0009532E"/>
    <w:rsid w:val="0009539E"/>
    <w:rsid w:val="000957B8"/>
    <w:rsid w:val="00096DBA"/>
    <w:rsid w:val="000973B9"/>
    <w:rsid w:val="000A16F9"/>
    <w:rsid w:val="000A18ED"/>
    <w:rsid w:val="000A1B7B"/>
    <w:rsid w:val="000A2E16"/>
    <w:rsid w:val="000A3990"/>
    <w:rsid w:val="000A455A"/>
    <w:rsid w:val="000A459E"/>
    <w:rsid w:val="000A511C"/>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8"/>
    <w:rsid w:val="000B4AB9"/>
    <w:rsid w:val="000B4F38"/>
    <w:rsid w:val="000B5070"/>
    <w:rsid w:val="000B58C3"/>
    <w:rsid w:val="000B5E14"/>
    <w:rsid w:val="000B61E9"/>
    <w:rsid w:val="000B6617"/>
    <w:rsid w:val="000B6C25"/>
    <w:rsid w:val="000B754E"/>
    <w:rsid w:val="000B7722"/>
    <w:rsid w:val="000B78A3"/>
    <w:rsid w:val="000C0EC5"/>
    <w:rsid w:val="000C165A"/>
    <w:rsid w:val="000C1C9E"/>
    <w:rsid w:val="000C2622"/>
    <w:rsid w:val="000C2E19"/>
    <w:rsid w:val="000C30D4"/>
    <w:rsid w:val="000C368F"/>
    <w:rsid w:val="000C3B75"/>
    <w:rsid w:val="000C4CE6"/>
    <w:rsid w:val="000C4DCF"/>
    <w:rsid w:val="000C52A5"/>
    <w:rsid w:val="000C5B5C"/>
    <w:rsid w:val="000C695F"/>
    <w:rsid w:val="000C77DF"/>
    <w:rsid w:val="000D0697"/>
    <w:rsid w:val="000D0D07"/>
    <w:rsid w:val="000D0D79"/>
    <w:rsid w:val="000D2287"/>
    <w:rsid w:val="000D22BD"/>
    <w:rsid w:val="000D235B"/>
    <w:rsid w:val="000D27A0"/>
    <w:rsid w:val="000D31AB"/>
    <w:rsid w:val="000D3BAA"/>
    <w:rsid w:val="000D4035"/>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1A7A"/>
    <w:rsid w:val="000F32DC"/>
    <w:rsid w:val="000F3721"/>
    <w:rsid w:val="000F3BE9"/>
    <w:rsid w:val="000F3F6C"/>
    <w:rsid w:val="000F41BE"/>
    <w:rsid w:val="000F448D"/>
    <w:rsid w:val="000F472E"/>
    <w:rsid w:val="000F49BB"/>
    <w:rsid w:val="000F4AC8"/>
    <w:rsid w:val="000F4B88"/>
    <w:rsid w:val="000F4B9B"/>
    <w:rsid w:val="000F4F61"/>
    <w:rsid w:val="000F57F8"/>
    <w:rsid w:val="000F595A"/>
    <w:rsid w:val="000F6DF3"/>
    <w:rsid w:val="000F7AB2"/>
    <w:rsid w:val="0010011F"/>
    <w:rsid w:val="001005FF"/>
    <w:rsid w:val="00100A2E"/>
    <w:rsid w:val="001019C4"/>
    <w:rsid w:val="0010400F"/>
    <w:rsid w:val="001049E3"/>
    <w:rsid w:val="00105E0C"/>
    <w:rsid w:val="00106022"/>
    <w:rsid w:val="001062CD"/>
    <w:rsid w:val="001062FB"/>
    <w:rsid w:val="001063E6"/>
    <w:rsid w:val="001068D3"/>
    <w:rsid w:val="00106A58"/>
    <w:rsid w:val="00106AD3"/>
    <w:rsid w:val="001071FB"/>
    <w:rsid w:val="0011007E"/>
    <w:rsid w:val="001101E8"/>
    <w:rsid w:val="00110FC6"/>
    <w:rsid w:val="00111A69"/>
    <w:rsid w:val="00111C37"/>
    <w:rsid w:val="00111DA5"/>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0BDB"/>
    <w:rsid w:val="001219F5"/>
    <w:rsid w:val="00121A20"/>
    <w:rsid w:val="00122F1C"/>
    <w:rsid w:val="0012348A"/>
    <w:rsid w:val="0012377F"/>
    <w:rsid w:val="0012394E"/>
    <w:rsid w:val="001241AB"/>
    <w:rsid w:val="00124314"/>
    <w:rsid w:val="00124486"/>
    <w:rsid w:val="00124544"/>
    <w:rsid w:val="0012549E"/>
    <w:rsid w:val="0012587D"/>
    <w:rsid w:val="00126059"/>
    <w:rsid w:val="00126758"/>
    <w:rsid w:val="00126B4A"/>
    <w:rsid w:val="00127020"/>
    <w:rsid w:val="00127763"/>
    <w:rsid w:val="0013046A"/>
    <w:rsid w:val="001310F3"/>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353"/>
    <w:rsid w:val="001414B6"/>
    <w:rsid w:val="001425BA"/>
    <w:rsid w:val="00143F0F"/>
    <w:rsid w:val="00144909"/>
    <w:rsid w:val="00145E7E"/>
    <w:rsid w:val="001464FD"/>
    <w:rsid w:val="00146542"/>
    <w:rsid w:val="00146D16"/>
    <w:rsid w:val="0014717C"/>
    <w:rsid w:val="001473F0"/>
    <w:rsid w:val="00147630"/>
    <w:rsid w:val="0014789A"/>
    <w:rsid w:val="001500DB"/>
    <w:rsid w:val="00150707"/>
    <w:rsid w:val="00151065"/>
    <w:rsid w:val="001511E6"/>
    <w:rsid w:val="001515DC"/>
    <w:rsid w:val="00151692"/>
    <w:rsid w:val="00151E23"/>
    <w:rsid w:val="00151F7A"/>
    <w:rsid w:val="001526E0"/>
    <w:rsid w:val="0015321F"/>
    <w:rsid w:val="001538E7"/>
    <w:rsid w:val="00154A96"/>
    <w:rsid w:val="001551B5"/>
    <w:rsid w:val="00155B46"/>
    <w:rsid w:val="00155CA0"/>
    <w:rsid w:val="001568BB"/>
    <w:rsid w:val="00156D0A"/>
    <w:rsid w:val="001608F0"/>
    <w:rsid w:val="0016096C"/>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68F"/>
    <w:rsid w:val="0017576E"/>
    <w:rsid w:val="0017687A"/>
    <w:rsid w:val="001773DF"/>
    <w:rsid w:val="0017798E"/>
    <w:rsid w:val="0018143F"/>
    <w:rsid w:val="00181951"/>
    <w:rsid w:val="00181AB6"/>
    <w:rsid w:val="00181FF8"/>
    <w:rsid w:val="00183445"/>
    <w:rsid w:val="001837F0"/>
    <w:rsid w:val="00183D18"/>
    <w:rsid w:val="0018471E"/>
    <w:rsid w:val="001853F9"/>
    <w:rsid w:val="00185ED1"/>
    <w:rsid w:val="00186BCD"/>
    <w:rsid w:val="00187054"/>
    <w:rsid w:val="00187E68"/>
    <w:rsid w:val="00187FCD"/>
    <w:rsid w:val="00190AC1"/>
    <w:rsid w:val="00190F19"/>
    <w:rsid w:val="00192FB7"/>
    <w:rsid w:val="00193413"/>
    <w:rsid w:val="0019341A"/>
    <w:rsid w:val="00195366"/>
    <w:rsid w:val="001957A1"/>
    <w:rsid w:val="001960A5"/>
    <w:rsid w:val="00196155"/>
    <w:rsid w:val="00196FC8"/>
    <w:rsid w:val="0019791C"/>
    <w:rsid w:val="00197AE0"/>
    <w:rsid w:val="00197DF9"/>
    <w:rsid w:val="00197E33"/>
    <w:rsid w:val="001A1987"/>
    <w:rsid w:val="001A2564"/>
    <w:rsid w:val="001A2CBD"/>
    <w:rsid w:val="001A2DCA"/>
    <w:rsid w:val="001A34D9"/>
    <w:rsid w:val="001A35C8"/>
    <w:rsid w:val="001A3F06"/>
    <w:rsid w:val="001A4EC3"/>
    <w:rsid w:val="001A52C7"/>
    <w:rsid w:val="001A54A9"/>
    <w:rsid w:val="001A5A70"/>
    <w:rsid w:val="001A5EF9"/>
    <w:rsid w:val="001A6173"/>
    <w:rsid w:val="001A6847"/>
    <w:rsid w:val="001A6894"/>
    <w:rsid w:val="001A6CBA"/>
    <w:rsid w:val="001B09E3"/>
    <w:rsid w:val="001B0D97"/>
    <w:rsid w:val="001B4250"/>
    <w:rsid w:val="001B42A6"/>
    <w:rsid w:val="001B45DA"/>
    <w:rsid w:val="001B4CFD"/>
    <w:rsid w:val="001B4DC3"/>
    <w:rsid w:val="001B5A5D"/>
    <w:rsid w:val="001B655A"/>
    <w:rsid w:val="001B676E"/>
    <w:rsid w:val="001B6A5A"/>
    <w:rsid w:val="001B7D4E"/>
    <w:rsid w:val="001C064B"/>
    <w:rsid w:val="001C09B9"/>
    <w:rsid w:val="001C1CE5"/>
    <w:rsid w:val="001C1E66"/>
    <w:rsid w:val="001C2B63"/>
    <w:rsid w:val="001C3085"/>
    <w:rsid w:val="001C353E"/>
    <w:rsid w:val="001C3CB5"/>
    <w:rsid w:val="001C3D2A"/>
    <w:rsid w:val="001C477F"/>
    <w:rsid w:val="001C5197"/>
    <w:rsid w:val="001C51D8"/>
    <w:rsid w:val="001C5621"/>
    <w:rsid w:val="001C5ABF"/>
    <w:rsid w:val="001C77C3"/>
    <w:rsid w:val="001C7A34"/>
    <w:rsid w:val="001D0724"/>
    <w:rsid w:val="001D0FF3"/>
    <w:rsid w:val="001D22B7"/>
    <w:rsid w:val="001D2B79"/>
    <w:rsid w:val="001D3B06"/>
    <w:rsid w:val="001D51BA"/>
    <w:rsid w:val="001D53E7"/>
    <w:rsid w:val="001D5D70"/>
    <w:rsid w:val="001D5F15"/>
    <w:rsid w:val="001D605F"/>
    <w:rsid w:val="001D6306"/>
    <w:rsid w:val="001D6342"/>
    <w:rsid w:val="001D6D53"/>
    <w:rsid w:val="001D7324"/>
    <w:rsid w:val="001E0128"/>
    <w:rsid w:val="001E084D"/>
    <w:rsid w:val="001E13E6"/>
    <w:rsid w:val="001E1D74"/>
    <w:rsid w:val="001E1E1A"/>
    <w:rsid w:val="001E2ACF"/>
    <w:rsid w:val="001E3553"/>
    <w:rsid w:val="001E4DE4"/>
    <w:rsid w:val="001E541E"/>
    <w:rsid w:val="001E58E2"/>
    <w:rsid w:val="001E6143"/>
    <w:rsid w:val="001E6400"/>
    <w:rsid w:val="001E6463"/>
    <w:rsid w:val="001E678C"/>
    <w:rsid w:val="001E725E"/>
    <w:rsid w:val="001E7486"/>
    <w:rsid w:val="001E7664"/>
    <w:rsid w:val="001E7AED"/>
    <w:rsid w:val="001F0439"/>
    <w:rsid w:val="001F165D"/>
    <w:rsid w:val="001F25BC"/>
    <w:rsid w:val="001F3916"/>
    <w:rsid w:val="001F46D4"/>
    <w:rsid w:val="001F524E"/>
    <w:rsid w:val="001F52CC"/>
    <w:rsid w:val="001F54C5"/>
    <w:rsid w:val="001F5501"/>
    <w:rsid w:val="001F5562"/>
    <w:rsid w:val="001F5FEF"/>
    <w:rsid w:val="001F662C"/>
    <w:rsid w:val="001F7074"/>
    <w:rsid w:val="001F742A"/>
    <w:rsid w:val="002001A2"/>
    <w:rsid w:val="00200490"/>
    <w:rsid w:val="002005E6"/>
    <w:rsid w:val="00201A87"/>
    <w:rsid w:val="00201C3E"/>
    <w:rsid w:val="00201F03"/>
    <w:rsid w:val="00201F3A"/>
    <w:rsid w:val="00202016"/>
    <w:rsid w:val="00202F33"/>
    <w:rsid w:val="0020308F"/>
    <w:rsid w:val="00203F0E"/>
    <w:rsid w:val="00203F96"/>
    <w:rsid w:val="0020421F"/>
    <w:rsid w:val="00205283"/>
    <w:rsid w:val="002069B2"/>
    <w:rsid w:val="00206AB7"/>
    <w:rsid w:val="002071D5"/>
    <w:rsid w:val="00207FA3"/>
    <w:rsid w:val="00210E28"/>
    <w:rsid w:val="0021199F"/>
    <w:rsid w:val="00211F7F"/>
    <w:rsid w:val="00211F89"/>
    <w:rsid w:val="00213401"/>
    <w:rsid w:val="00213CAA"/>
    <w:rsid w:val="0021423A"/>
    <w:rsid w:val="002142AF"/>
    <w:rsid w:val="00214970"/>
    <w:rsid w:val="002149B7"/>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4194"/>
    <w:rsid w:val="00224F18"/>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D39"/>
    <w:rsid w:val="00237F7D"/>
    <w:rsid w:val="0024010D"/>
    <w:rsid w:val="00240AB6"/>
    <w:rsid w:val="00240EBE"/>
    <w:rsid w:val="00241559"/>
    <w:rsid w:val="0024182E"/>
    <w:rsid w:val="002435B3"/>
    <w:rsid w:val="00244324"/>
    <w:rsid w:val="0024475A"/>
    <w:rsid w:val="002451C1"/>
    <w:rsid w:val="002453B5"/>
    <w:rsid w:val="0024588D"/>
    <w:rsid w:val="002458EB"/>
    <w:rsid w:val="0024611C"/>
    <w:rsid w:val="002468C3"/>
    <w:rsid w:val="00247579"/>
    <w:rsid w:val="002500C8"/>
    <w:rsid w:val="00250BB6"/>
    <w:rsid w:val="00250C35"/>
    <w:rsid w:val="00252C3D"/>
    <w:rsid w:val="00252E9E"/>
    <w:rsid w:val="00252F6B"/>
    <w:rsid w:val="00254B31"/>
    <w:rsid w:val="00255029"/>
    <w:rsid w:val="00255960"/>
    <w:rsid w:val="00255D34"/>
    <w:rsid w:val="002564FE"/>
    <w:rsid w:val="00256CC7"/>
    <w:rsid w:val="00257543"/>
    <w:rsid w:val="002603FB"/>
    <w:rsid w:val="0026160B"/>
    <w:rsid w:val="00261685"/>
    <w:rsid w:val="002617E7"/>
    <w:rsid w:val="00262FDD"/>
    <w:rsid w:val="002635C1"/>
    <w:rsid w:val="00264228"/>
    <w:rsid w:val="00264334"/>
    <w:rsid w:val="002643BF"/>
    <w:rsid w:val="0026473E"/>
    <w:rsid w:val="00264C98"/>
    <w:rsid w:val="0026525B"/>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77C67"/>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14F9"/>
    <w:rsid w:val="0029208B"/>
    <w:rsid w:val="002929D1"/>
    <w:rsid w:val="00292EB7"/>
    <w:rsid w:val="00293F4C"/>
    <w:rsid w:val="0029411E"/>
    <w:rsid w:val="00294874"/>
    <w:rsid w:val="00295034"/>
    <w:rsid w:val="00295A2D"/>
    <w:rsid w:val="00296227"/>
    <w:rsid w:val="00296F44"/>
    <w:rsid w:val="00297070"/>
    <w:rsid w:val="00297594"/>
    <w:rsid w:val="0029777D"/>
    <w:rsid w:val="00297D7F"/>
    <w:rsid w:val="002A0238"/>
    <w:rsid w:val="002A039D"/>
    <w:rsid w:val="002A054D"/>
    <w:rsid w:val="002A055E"/>
    <w:rsid w:val="002A1D4E"/>
    <w:rsid w:val="002A2869"/>
    <w:rsid w:val="002A3B15"/>
    <w:rsid w:val="002A3B19"/>
    <w:rsid w:val="002A4E40"/>
    <w:rsid w:val="002A7B16"/>
    <w:rsid w:val="002B0858"/>
    <w:rsid w:val="002B103B"/>
    <w:rsid w:val="002B245C"/>
    <w:rsid w:val="002B24D6"/>
    <w:rsid w:val="002B2E9E"/>
    <w:rsid w:val="002B3894"/>
    <w:rsid w:val="002B39FB"/>
    <w:rsid w:val="002B3BBE"/>
    <w:rsid w:val="002B3DE3"/>
    <w:rsid w:val="002B4333"/>
    <w:rsid w:val="002B52ED"/>
    <w:rsid w:val="002B5441"/>
    <w:rsid w:val="002B5937"/>
    <w:rsid w:val="002B5EF4"/>
    <w:rsid w:val="002B64A3"/>
    <w:rsid w:val="002B6914"/>
    <w:rsid w:val="002B71AD"/>
    <w:rsid w:val="002B753F"/>
    <w:rsid w:val="002B7A75"/>
    <w:rsid w:val="002C06AD"/>
    <w:rsid w:val="002C162C"/>
    <w:rsid w:val="002C38B3"/>
    <w:rsid w:val="002C3930"/>
    <w:rsid w:val="002C3AEE"/>
    <w:rsid w:val="002C3E32"/>
    <w:rsid w:val="002C3E86"/>
    <w:rsid w:val="002C3EAB"/>
    <w:rsid w:val="002C41E6"/>
    <w:rsid w:val="002C442F"/>
    <w:rsid w:val="002C45FB"/>
    <w:rsid w:val="002C4EEA"/>
    <w:rsid w:val="002C502C"/>
    <w:rsid w:val="002C5393"/>
    <w:rsid w:val="002C7CA3"/>
    <w:rsid w:val="002C7E09"/>
    <w:rsid w:val="002C7EDB"/>
    <w:rsid w:val="002D019C"/>
    <w:rsid w:val="002D071A"/>
    <w:rsid w:val="002D0C2C"/>
    <w:rsid w:val="002D0EFC"/>
    <w:rsid w:val="002D12EA"/>
    <w:rsid w:val="002D21EF"/>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4A2"/>
    <w:rsid w:val="002E30DE"/>
    <w:rsid w:val="002E3351"/>
    <w:rsid w:val="002E3B42"/>
    <w:rsid w:val="002E5052"/>
    <w:rsid w:val="002E53B7"/>
    <w:rsid w:val="002E5D2A"/>
    <w:rsid w:val="002E64F0"/>
    <w:rsid w:val="002E6909"/>
    <w:rsid w:val="002E6CAC"/>
    <w:rsid w:val="002E7040"/>
    <w:rsid w:val="002E7A2C"/>
    <w:rsid w:val="002E7A65"/>
    <w:rsid w:val="002E7C88"/>
    <w:rsid w:val="002E7CAE"/>
    <w:rsid w:val="002F0802"/>
    <w:rsid w:val="002F1A5C"/>
    <w:rsid w:val="002F1DCD"/>
    <w:rsid w:val="002F2771"/>
    <w:rsid w:val="002F30C9"/>
    <w:rsid w:val="002F3669"/>
    <w:rsid w:val="002F36B5"/>
    <w:rsid w:val="002F37A9"/>
    <w:rsid w:val="002F4900"/>
    <w:rsid w:val="002F4A14"/>
    <w:rsid w:val="002F5191"/>
    <w:rsid w:val="002F5299"/>
    <w:rsid w:val="002F56EA"/>
    <w:rsid w:val="002F6CD0"/>
    <w:rsid w:val="002F7EFD"/>
    <w:rsid w:val="00300640"/>
    <w:rsid w:val="0030068C"/>
    <w:rsid w:val="00300BEC"/>
    <w:rsid w:val="00300C0B"/>
    <w:rsid w:val="00300FD7"/>
    <w:rsid w:val="003010E7"/>
    <w:rsid w:val="00301406"/>
    <w:rsid w:val="0030186D"/>
    <w:rsid w:val="00301CE6"/>
    <w:rsid w:val="0030256B"/>
    <w:rsid w:val="00303579"/>
    <w:rsid w:val="003044A0"/>
    <w:rsid w:val="0030501F"/>
    <w:rsid w:val="00305214"/>
    <w:rsid w:val="0030539A"/>
    <w:rsid w:val="003060FB"/>
    <w:rsid w:val="0030626D"/>
    <w:rsid w:val="003065A3"/>
    <w:rsid w:val="00307623"/>
    <w:rsid w:val="00307BA1"/>
    <w:rsid w:val="003103F8"/>
    <w:rsid w:val="00310749"/>
    <w:rsid w:val="00310773"/>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8E"/>
    <w:rsid w:val="00323BBF"/>
    <w:rsid w:val="00323D5F"/>
    <w:rsid w:val="00323E94"/>
    <w:rsid w:val="00323EDD"/>
    <w:rsid w:val="00324569"/>
    <w:rsid w:val="00324C3F"/>
    <w:rsid w:val="00324D23"/>
    <w:rsid w:val="00324E24"/>
    <w:rsid w:val="00326188"/>
    <w:rsid w:val="0032798D"/>
    <w:rsid w:val="00327B90"/>
    <w:rsid w:val="00330A38"/>
    <w:rsid w:val="00331751"/>
    <w:rsid w:val="00331845"/>
    <w:rsid w:val="00331885"/>
    <w:rsid w:val="00333A91"/>
    <w:rsid w:val="00333AEF"/>
    <w:rsid w:val="00333BE5"/>
    <w:rsid w:val="00334579"/>
    <w:rsid w:val="0033528E"/>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2F70"/>
    <w:rsid w:val="00343081"/>
    <w:rsid w:val="003434D4"/>
    <w:rsid w:val="003435B8"/>
    <w:rsid w:val="00343BCD"/>
    <w:rsid w:val="00343EA6"/>
    <w:rsid w:val="00344326"/>
    <w:rsid w:val="00344F0C"/>
    <w:rsid w:val="0034595C"/>
    <w:rsid w:val="00345BE8"/>
    <w:rsid w:val="00346DB5"/>
    <w:rsid w:val="003477B1"/>
    <w:rsid w:val="003478FC"/>
    <w:rsid w:val="00347BAA"/>
    <w:rsid w:val="00350CA7"/>
    <w:rsid w:val="003515F0"/>
    <w:rsid w:val="0035170A"/>
    <w:rsid w:val="003517CB"/>
    <w:rsid w:val="0035245C"/>
    <w:rsid w:val="00352515"/>
    <w:rsid w:val="0035329B"/>
    <w:rsid w:val="003536DE"/>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8FF"/>
    <w:rsid w:val="00371E0E"/>
    <w:rsid w:val="00372A2D"/>
    <w:rsid w:val="00372D25"/>
    <w:rsid w:val="00373C41"/>
    <w:rsid w:val="0037416E"/>
    <w:rsid w:val="003742AC"/>
    <w:rsid w:val="003744ED"/>
    <w:rsid w:val="003745C5"/>
    <w:rsid w:val="00374687"/>
    <w:rsid w:val="00376CCA"/>
    <w:rsid w:val="00376FB4"/>
    <w:rsid w:val="00377CE1"/>
    <w:rsid w:val="0038005A"/>
    <w:rsid w:val="003801C6"/>
    <w:rsid w:val="003803B0"/>
    <w:rsid w:val="003811B5"/>
    <w:rsid w:val="003820FF"/>
    <w:rsid w:val="0038256D"/>
    <w:rsid w:val="0038257F"/>
    <w:rsid w:val="00384569"/>
    <w:rsid w:val="0038467B"/>
    <w:rsid w:val="00384705"/>
    <w:rsid w:val="003856D3"/>
    <w:rsid w:val="00385BF0"/>
    <w:rsid w:val="003865A1"/>
    <w:rsid w:val="003869C0"/>
    <w:rsid w:val="00387287"/>
    <w:rsid w:val="00387714"/>
    <w:rsid w:val="00387867"/>
    <w:rsid w:val="0039228C"/>
    <w:rsid w:val="00392FDC"/>
    <w:rsid w:val="00393352"/>
    <w:rsid w:val="003939FF"/>
    <w:rsid w:val="00394425"/>
    <w:rsid w:val="00394702"/>
    <w:rsid w:val="00394A69"/>
    <w:rsid w:val="0039527E"/>
    <w:rsid w:val="00395606"/>
    <w:rsid w:val="00395CE3"/>
    <w:rsid w:val="003960A0"/>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3D5"/>
    <w:rsid w:val="003B299F"/>
    <w:rsid w:val="003B3573"/>
    <w:rsid w:val="003B369F"/>
    <w:rsid w:val="003B36A3"/>
    <w:rsid w:val="003B3D12"/>
    <w:rsid w:val="003B5117"/>
    <w:rsid w:val="003B5BAE"/>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0B3"/>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4CC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368"/>
    <w:rsid w:val="003E74E3"/>
    <w:rsid w:val="003E77F4"/>
    <w:rsid w:val="003F05C7"/>
    <w:rsid w:val="003F1D1B"/>
    <w:rsid w:val="003F1F23"/>
    <w:rsid w:val="003F2210"/>
    <w:rsid w:val="003F2402"/>
    <w:rsid w:val="003F28D9"/>
    <w:rsid w:val="003F2CD4"/>
    <w:rsid w:val="003F31CF"/>
    <w:rsid w:val="003F434A"/>
    <w:rsid w:val="003F61AD"/>
    <w:rsid w:val="003F6804"/>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0D0"/>
    <w:rsid w:val="0040512B"/>
    <w:rsid w:val="00405A94"/>
    <w:rsid w:val="00405CA5"/>
    <w:rsid w:val="0040668E"/>
    <w:rsid w:val="00406D0B"/>
    <w:rsid w:val="00406FBA"/>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53D3"/>
    <w:rsid w:val="0041793E"/>
    <w:rsid w:val="00417DA2"/>
    <w:rsid w:val="0042085D"/>
    <w:rsid w:val="00421105"/>
    <w:rsid w:val="00421667"/>
    <w:rsid w:val="00421A81"/>
    <w:rsid w:val="004224B5"/>
    <w:rsid w:val="00422AA4"/>
    <w:rsid w:val="00422E64"/>
    <w:rsid w:val="00422F32"/>
    <w:rsid w:val="004230C6"/>
    <w:rsid w:val="00423699"/>
    <w:rsid w:val="00423788"/>
    <w:rsid w:val="00423B44"/>
    <w:rsid w:val="00423CF5"/>
    <w:rsid w:val="004242F4"/>
    <w:rsid w:val="00425000"/>
    <w:rsid w:val="00425DCA"/>
    <w:rsid w:val="004264A0"/>
    <w:rsid w:val="00427248"/>
    <w:rsid w:val="0042760D"/>
    <w:rsid w:val="00430098"/>
    <w:rsid w:val="004303AD"/>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AC2"/>
    <w:rsid w:val="00460F0C"/>
    <w:rsid w:val="0046222D"/>
    <w:rsid w:val="004630EF"/>
    <w:rsid w:val="00463294"/>
    <w:rsid w:val="00463913"/>
    <w:rsid w:val="00463F2D"/>
    <w:rsid w:val="00464152"/>
    <w:rsid w:val="00464BFF"/>
    <w:rsid w:val="004651F2"/>
    <w:rsid w:val="0046580D"/>
    <w:rsid w:val="004668E5"/>
    <w:rsid w:val="004669E2"/>
    <w:rsid w:val="004677F0"/>
    <w:rsid w:val="00467893"/>
    <w:rsid w:val="00470AC6"/>
    <w:rsid w:val="00470B3B"/>
    <w:rsid w:val="00470C31"/>
    <w:rsid w:val="00470DDC"/>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B66"/>
    <w:rsid w:val="00483C80"/>
    <w:rsid w:val="004852D3"/>
    <w:rsid w:val="00485991"/>
    <w:rsid w:val="00485E90"/>
    <w:rsid w:val="004864A8"/>
    <w:rsid w:val="004868C3"/>
    <w:rsid w:val="00487F0B"/>
    <w:rsid w:val="004907EB"/>
    <w:rsid w:val="00490D7A"/>
    <w:rsid w:val="00491035"/>
    <w:rsid w:val="00491ED1"/>
    <w:rsid w:val="00491F9B"/>
    <w:rsid w:val="00492460"/>
    <w:rsid w:val="00492611"/>
    <w:rsid w:val="004926ED"/>
    <w:rsid w:val="00492BC5"/>
    <w:rsid w:val="0049327D"/>
    <w:rsid w:val="00493C66"/>
    <w:rsid w:val="0049495C"/>
    <w:rsid w:val="0049552E"/>
    <w:rsid w:val="004961B5"/>
    <w:rsid w:val="004961C2"/>
    <w:rsid w:val="004964F1"/>
    <w:rsid w:val="00496A43"/>
    <w:rsid w:val="00497F26"/>
    <w:rsid w:val="004A0959"/>
    <w:rsid w:val="004A09F7"/>
    <w:rsid w:val="004A0C24"/>
    <w:rsid w:val="004A14D6"/>
    <w:rsid w:val="004A16BC"/>
    <w:rsid w:val="004A2491"/>
    <w:rsid w:val="004A297B"/>
    <w:rsid w:val="004A2B94"/>
    <w:rsid w:val="004A2D54"/>
    <w:rsid w:val="004A45BB"/>
    <w:rsid w:val="004A45E8"/>
    <w:rsid w:val="004A56BD"/>
    <w:rsid w:val="004A6BFB"/>
    <w:rsid w:val="004A7390"/>
    <w:rsid w:val="004A7CBB"/>
    <w:rsid w:val="004B0C76"/>
    <w:rsid w:val="004B17BF"/>
    <w:rsid w:val="004B1E53"/>
    <w:rsid w:val="004B20B8"/>
    <w:rsid w:val="004B3BBD"/>
    <w:rsid w:val="004B3C44"/>
    <w:rsid w:val="004B56F0"/>
    <w:rsid w:val="004B6614"/>
    <w:rsid w:val="004B6CA5"/>
    <w:rsid w:val="004B6CF0"/>
    <w:rsid w:val="004B6F6A"/>
    <w:rsid w:val="004B7187"/>
    <w:rsid w:val="004B72EF"/>
    <w:rsid w:val="004B7B75"/>
    <w:rsid w:val="004B7C0C"/>
    <w:rsid w:val="004B7E10"/>
    <w:rsid w:val="004C0A15"/>
    <w:rsid w:val="004C1262"/>
    <w:rsid w:val="004C2E93"/>
    <w:rsid w:val="004C34D1"/>
    <w:rsid w:val="004C3898"/>
    <w:rsid w:val="004C3F4C"/>
    <w:rsid w:val="004C42C1"/>
    <w:rsid w:val="004C4F8C"/>
    <w:rsid w:val="004C5C78"/>
    <w:rsid w:val="004C5F0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6EA0"/>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2D9C"/>
    <w:rsid w:val="004F4DA3"/>
    <w:rsid w:val="004F51AE"/>
    <w:rsid w:val="004F7377"/>
    <w:rsid w:val="00500ACC"/>
    <w:rsid w:val="0050165F"/>
    <w:rsid w:val="0050172D"/>
    <w:rsid w:val="00501887"/>
    <w:rsid w:val="00502C2A"/>
    <w:rsid w:val="00503AA7"/>
    <w:rsid w:val="005061E8"/>
    <w:rsid w:val="00506557"/>
    <w:rsid w:val="0050677A"/>
    <w:rsid w:val="00506DD9"/>
    <w:rsid w:val="005108D8"/>
    <w:rsid w:val="00510F79"/>
    <w:rsid w:val="005116F9"/>
    <w:rsid w:val="00511BB5"/>
    <w:rsid w:val="005121FB"/>
    <w:rsid w:val="005134A7"/>
    <w:rsid w:val="00513978"/>
    <w:rsid w:val="00513A6D"/>
    <w:rsid w:val="00514EB6"/>
    <w:rsid w:val="00515261"/>
    <w:rsid w:val="005153A7"/>
    <w:rsid w:val="00515499"/>
    <w:rsid w:val="005157AA"/>
    <w:rsid w:val="0051792F"/>
    <w:rsid w:val="00517B1C"/>
    <w:rsid w:val="0052033B"/>
    <w:rsid w:val="00520734"/>
    <w:rsid w:val="00520DC4"/>
    <w:rsid w:val="005219CF"/>
    <w:rsid w:val="005221DB"/>
    <w:rsid w:val="0052288B"/>
    <w:rsid w:val="0052313B"/>
    <w:rsid w:val="00523417"/>
    <w:rsid w:val="005239B4"/>
    <w:rsid w:val="00523E4A"/>
    <w:rsid w:val="0052520B"/>
    <w:rsid w:val="00525C25"/>
    <w:rsid w:val="00526033"/>
    <w:rsid w:val="0052637F"/>
    <w:rsid w:val="00527CD9"/>
    <w:rsid w:val="00530B65"/>
    <w:rsid w:val="00531895"/>
    <w:rsid w:val="005318E9"/>
    <w:rsid w:val="005322FB"/>
    <w:rsid w:val="0053241E"/>
    <w:rsid w:val="00532796"/>
    <w:rsid w:val="00532DE1"/>
    <w:rsid w:val="005341D8"/>
    <w:rsid w:val="00534356"/>
    <w:rsid w:val="00534695"/>
    <w:rsid w:val="0053476C"/>
    <w:rsid w:val="00534934"/>
    <w:rsid w:val="00534B59"/>
    <w:rsid w:val="00535A9B"/>
    <w:rsid w:val="00536759"/>
    <w:rsid w:val="00536C12"/>
    <w:rsid w:val="005371DD"/>
    <w:rsid w:val="005377B7"/>
    <w:rsid w:val="00537C62"/>
    <w:rsid w:val="00537E42"/>
    <w:rsid w:val="0054089F"/>
    <w:rsid w:val="00540B1D"/>
    <w:rsid w:val="005414BD"/>
    <w:rsid w:val="0054265B"/>
    <w:rsid w:val="00543B48"/>
    <w:rsid w:val="00543F7B"/>
    <w:rsid w:val="005440E5"/>
    <w:rsid w:val="00545740"/>
    <w:rsid w:val="00545E3E"/>
    <w:rsid w:val="005461DA"/>
    <w:rsid w:val="00546970"/>
    <w:rsid w:val="00546E15"/>
    <w:rsid w:val="00546E31"/>
    <w:rsid w:val="00546F98"/>
    <w:rsid w:val="00547C94"/>
    <w:rsid w:val="00547E33"/>
    <w:rsid w:val="00551EF8"/>
    <w:rsid w:val="0055483F"/>
    <w:rsid w:val="00554BD8"/>
    <w:rsid w:val="00554E19"/>
    <w:rsid w:val="00555981"/>
    <w:rsid w:val="00556CF0"/>
    <w:rsid w:val="00556DCB"/>
    <w:rsid w:val="00557163"/>
    <w:rsid w:val="00557FB0"/>
    <w:rsid w:val="00560150"/>
    <w:rsid w:val="00560D2E"/>
    <w:rsid w:val="0056121F"/>
    <w:rsid w:val="00563229"/>
    <w:rsid w:val="005635B4"/>
    <w:rsid w:val="00566318"/>
    <w:rsid w:val="0056683B"/>
    <w:rsid w:val="00566D01"/>
    <w:rsid w:val="00567C06"/>
    <w:rsid w:val="00567F52"/>
    <w:rsid w:val="00571BFE"/>
    <w:rsid w:val="00572505"/>
    <w:rsid w:val="0057487C"/>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810"/>
    <w:rsid w:val="005928B9"/>
    <w:rsid w:val="00592E68"/>
    <w:rsid w:val="005935A4"/>
    <w:rsid w:val="00593BA9"/>
    <w:rsid w:val="00593CD6"/>
    <w:rsid w:val="005944BA"/>
    <w:rsid w:val="005947B4"/>
    <w:rsid w:val="005948C2"/>
    <w:rsid w:val="00595291"/>
    <w:rsid w:val="005956DA"/>
    <w:rsid w:val="005957D5"/>
    <w:rsid w:val="00595DCA"/>
    <w:rsid w:val="00596B43"/>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42"/>
    <w:rsid w:val="005B4496"/>
    <w:rsid w:val="005B5231"/>
    <w:rsid w:val="005B5988"/>
    <w:rsid w:val="005B6F2C"/>
    <w:rsid w:val="005B6F83"/>
    <w:rsid w:val="005B7795"/>
    <w:rsid w:val="005B7AA2"/>
    <w:rsid w:val="005B7B70"/>
    <w:rsid w:val="005C0619"/>
    <w:rsid w:val="005C0B23"/>
    <w:rsid w:val="005C1B56"/>
    <w:rsid w:val="005C1DDC"/>
    <w:rsid w:val="005C1FFA"/>
    <w:rsid w:val="005C227C"/>
    <w:rsid w:val="005C3B27"/>
    <w:rsid w:val="005C4252"/>
    <w:rsid w:val="005C4999"/>
    <w:rsid w:val="005C4D97"/>
    <w:rsid w:val="005C4FAC"/>
    <w:rsid w:val="005C5F8B"/>
    <w:rsid w:val="005C71C1"/>
    <w:rsid w:val="005C74FB"/>
    <w:rsid w:val="005C76A7"/>
    <w:rsid w:val="005C78C1"/>
    <w:rsid w:val="005C7A3C"/>
    <w:rsid w:val="005D0370"/>
    <w:rsid w:val="005D1602"/>
    <w:rsid w:val="005D1BF4"/>
    <w:rsid w:val="005D1DC3"/>
    <w:rsid w:val="005D229D"/>
    <w:rsid w:val="005D24BF"/>
    <w:rsid w:val="005D2FE9"/>
    <w:rsid w:val="005D38F5"/>
    <w:rsid w:val="005D42AF"/>
    <w:rsid w:val="005D4653"/>
    <w:rsid w:val="005D46A4"/>
    <w:rsid w:val="005D5AD0"/>
    <w:rsid w:val="005D66B5"/>
    <w:rsid w:val="005E1E14"/>
    <w:rsid w:val="005E206A"/>
    <w:rsid w:val="005E2D63"/>
    <w:rsid w:val="005E3122"/>
    <w:rsid w:val="005E385F"/>
    <w:rsid w:val="005E4441"/>
    <w:rsid w:val="005E4B27"/>
    <w:rsid w:val="005E4CE9"/>
    <w:rsid w:val="005E5B81"/>
    <w:rsid w:val="005E61F7"/>
    <w:rsid w:val="005E7A84"/>
    <w:rsid w:val="005F015B"/>
    <w:rsid w:val="005F115F"/>
    <w:rsid w:val="005F2C7F"/>
    <w:rsid w:val="005F2CB1"/>
    <w:rsid w:val="005F3025"/>
    <w:rsid w:val="005F4E8E"/>
    <w:rsid w:val="005F5C67"/>
    <w:rsid w:val="005F5D2F"/>
    <w:rsid w:val="005F618C"/>
    <w:rsid w:val="005F67FE"/>
    <w:rsid w:val="005F70BD"/>
    <w:rsid w:val="005F7206"/>
    <w:rsid w:val="0060283C"/>
    <w:rsid w:val="0060402A"/>
    <w:rsid w:val="00604F14"/>
    <w:rsid w:val="0060529E"/>
    <w:rsid w:val="00605393"/>
    <w:rsid w:val="006055CB"/>
    <w:rsid w:val="006058B3"/>
    <w:rsid w:val="00605B48"/>
    <w:rsid w:val="00606307"/>
    <w:rsid w:val="00606960"/>
    <w:rsid w:val="00607BD4"/>
    <w:rsid w:val="006100CC"/>
    <w:rsid w:val="006101D9"/>
    <w:rsid w:val="0061030F"/>
    <w:rsid w:val="00611B83"/>
    <w:rsid w:val="00613257"/>
    <w:rsid w:val="00613743"/>
    <w:rsid w:val="00613E42"/>
    <w:rsid w:val="00614191"/>
    <w:rsid w:val="00615082"/>
    <w:rsid w:val="0061578A"/>
    <w:rsid w:val="00615896"/>
    <w:rsid w:val="006159EE"/>
    <w:rsid w:val="00616A30"/>
    <w:rsid w:val="00616B07"/>
    <w:rsid w:val="006172FB"/>
    <w:rsid w:val="0062047C"/>
    <w:rsid w:val="00620A45"/>
    <w:rsid w:val="00620A71"/>
    <w:rsid w:val="00620D80"/>
    <w:rsid w:val="00621DEC"/>
    <w:rsid w:val="006222B3"/>
    <w:rsid w:val="006234A6"/>
    <w:rsid w:val="006238E0"/>
    <w:rsid w:val="00624005"/>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1F6"/>
    <w:rsid w:val="00634A41"/>
    <w:rsid w:val="00635198"/>
    <w:rsid w:val="006358BA"/>
    <w:rsid w:val="00636398"/>
    <w:rsid w:val="006368D3"/>
    <w:rsid w:val="00636F30"/>
    <w:rsid w:val="00636F32"/>
    <w:rsid w:val="006377EC"/>
    <w:rsid w:val="0064004F"/>
    <w:rsid w:val="006407F4"/>
    <w:rsid w:val="006409CE"/>
    <w:rsid w:val="006411D6"/>
    <w:rsid w:val="0064151F"/>
    <w:rsid w:val="00641533"/>
    <w:rsid w:val="00641A8B"/>
    <w:rsid w:val="0064208D"/>
    <w:rsid w:val="00642BE6"/>
    <w:rsid w:val="00643200"/>
    <w:rsid w:val="00643475"/>
    <w:rsid w:val="0064396A"/>
    <w:rsid w:val="00643DDD"/>
    <w:rsid w:val="0064624E"/>
    <w:rsid w:val="006469EF"/>
    <w:rsid w:val="00647137"/>
    <w:rsid w:val="00650AB9"/>
    <w:rsid w:val="00650C99"/>
    <w:rsid w:val="00651E27"/>
    <w:rsid w:val="00652A35"/>
    <w:rsid w:val="00653696"/>
    <w:rsid w:val="006544BB"/>
    <w:rsid w:val="006545CB"/>
    <w:rsid w:val="00654D22"/>
    <w:rsid w:val="00655733"/>
    <w:rsid w:val="006557EE"/>
    <w:rsid w:val="00655800"/>
    <w:rsid w:val="00655ACD"/>
    <w:rsid w:val="006565B0"/>
    <w:rsid w:val="00656898"/>
    <w:rsid w:val="00656A92"/>
    <w:rsid w:val="00656DDE"/>
    <w:rsid w:val="00657652"/>
    <w:rsid w:val="00657992"/>
    <w:rsid w:val="00657E67"/>
    <w:rsid w:val="0066011D"/>
    <w:rsid w:val="006607C0"/>
    <w:rsid w:val="00660D09"/>
    <w:rsid w:val="006613A6"/>
    <w:rsid w:val="0066209D"/>
    <w:rsid w:val="006627A2"/>
    <w:rsid w:val="006634E6"/>
    <w:rsid w:val="0066527E"/>
    <w:rsid w:val="006655EE"/>
    <w:rsid w:val="006658E1"/>
    <w:rsid w:val="00665A0E"/>
    <w:rsid w:val="00665BDA"/>
    <w:rsid w:val="00665FB2"/>
    <w:rsid w:val="0066615D"/>
    <w:rsid w:val="00666803"/>
    <w:rsid w:val="0066741D"/>
    <w:rsid w:val="00667EE7"/>
    <w:rsid w:val="00670922"/>
    <w:rsid w:val="00670AD4"/>
    <w:rsid w:val="00670BE1"/>
    <w:rsid w:val="00671098"/>
    <w:rsid w:val="006714C0"/>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63F"/>
    <w:rsid w:val="00683ECE"/>
    <w:rsid w:val="00684099"/>
    <w:rsid w:val="006841AA"/>
    <w:rsid w:val="00684CE9"/>
    <w:rsid w:val="00684EE6"/>
    <w:rsid w:val="00685FB5"/>
    <w:rsid w:val="00687106"/>
    <w:rsid w:val="0068744B"/>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1085"/>
    <w:rsid w:val="006A24B1"/>
    <w:rsid w:val="006A2D54"/>
    <w:rsid w:val="006A431D"/>
    <w:rsid w:val="006A4533"/>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3F26"/>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16E2"/>
    <w:rsid w:val="006D2424"/>
    <w:rsid w:val="006D3484"/>
    <w:rsid w:val="006D3E5D"/>
    <w:rsid w:val="006D465D"/>
    <w:rsid w:val="006D4ADA"/>
    <w:rsid w:val="006D4E1F"/>
    <w:rsid w:val="006D54C0"/>
    <w:rsid w:val="006D5789"/>
    <w:rsid w:val="006D59BB"/>
    <w:rsid w:val="006D6F08"/>
    <w:rsid w:val="006D7A9B"/>
    <w:rsid w:val="006D7CEE"/>
    <w:rsid w:val="006D7E69"/>
    <w:rsid w:val="006D7F41"/>
    <w:rsid w:val="006E019A"/>
    <w:rsid w:val="006E062C"/>
    <w:rsid w:val="006E122F"/>
    <w:rsid w:val="006E1844"/>
    <w:rsid w:val="006E1C82"/>
    <w:rsid w:val="006E2289"/>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B01"/>
    <w:rsid w:val="006F5C90"/>
    <w:rsid w:val="006F6582"/>
    <w:rsid w:val="006F6CA5"/>
    <w:rsid w:val="006F75B0"/>
    <w:rsid w:val="006F7C42"/>
    <w:rsid w:val="0070075D"/>
    <w:rsid w:val="00700BD0"/>
    <w:rsid w:val="00700CF3"/>
    <w:rsid w:val="007015A5"/>
    <w:rsid w:val="00701C65"/>
    <w:rsid w:val="00702353"/>
    <w:rsid w:val="007030A1"/>
    <w:rsid w:val="0070338C"/>
    <w:rsid w:val="0070346E"/>
    <w:rsid w:val="0070376B"/>
    <w:rsid w:val="00703A1A"/>
    <w:rsid w:val="00704EDB"/>
    <w:rsid w:val="007057EF"/>
    <w:rsid w:val="00706036"/>
    <w:rsid w:val="00706101"/>
    <w:rsid w:val="0070665F"/>
    <w:rsid w:val="00706999"/>
    <w:rsid w:val="00706D8C"/>
    <w:rsid w:val="00707072"/>
    <w:rsid w:val="00707266"/>
    <w:rsid w:val="00707888"/>
    <w:rsid w:val="00707A03"/>
    <w:rsid w:val="00707C1A"/>
    <w:rsid w:val="00707D61"/>
    <w:rsid w:val="007104BB"/>
    <w:rsid w:val="00710591"/>
    <w:rsid w:val="007105FB"/>
    <w:rsid w:val="00710C23"/>
    <w:rsid w:val="007111A2"/>
    <w:rsid w:val="00711FB1"/>
    <w:rsid w:val="00712076"/>
    <w:rsid w:val="00712287"/>
    <w:rsid w:val="007126B6"/>
    <w:rsid w:val="00712772"/>
    <w:rsid w:val="00713243"/>
    <w:rsid w:val="0071378C"/>
    <w:rsid w:val="00713B2F"/>
    <w:rsid w:val="00713FA6"/>
    <w:rsid w:val="007148D3"/>
    <w:rsid w:val="0071518F"/>
    <w:rsid w:val="00715419"/>
    <w:rsid w:val="007156C5"/>
    <w:rsid w:val="00715A1C"/>
    <w:rsid w:val="00715B9A"/>
    <w:rsid w:val="007166B0"/>
    <w:rsid w:val="00716FC9"/>
    <w:rsid w:val="00717EA4"/>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0AA4"/>
    <w:rsid w:val="007318A9"/>
    <w:rsid w:val="00733252"/>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2096"/>
    <w:rsid w:val="007445A0"/>
    <w:rsid w:val="0074524B"/>
    <w:rsid w:val="007461AB"/>
    <w:rsid w:val="007469B2"/>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2890"/>
    <w:rsid w:val="007634B4"/>
    <w:rsid w:val="00764B27"/>
    <w:rsid w:val="00764B3D"/>
    <w:rsid w:val="00764CDE"/>
    <w:rsid w:val="00765281"/>
    <w:rsid w:val="00765C76"/>
    <w:rsid w:val="00766B52"/>
    <w:rsid w:val="00766BAD"/>
    <w:rsid w:val="007671F4"/>
    <w:rsid w:val="00767796"/>
    <w:rsid w:val="0077117E"/>
    <w:rsid w:val="007715BE"/>
    <w:rsid w:val="0077161B"/>
    <w:rsid w:val="00771EE7"/>
    <w:rsid w:val="007729A2"/>
    <w:rsid w:val="00772E57"/>
    <w:rsid w:val="007733F3"/>
    <w:rsid w:val="0077366B"/>
    <w:rsid w:val="007742D8"/>
    <w:rsid w:val="0077492B"/>
    <w:rsid w:val="00774AFC"/>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1F5C"/>
    <w:rsid w:val="007A2AD7"/>
    <w:rsid w:val="007A2DD6"/>
    <w:rsid w:val="007A306F"/>
    <w:rsid w:val="007A37F5"/>
    <w:rsid w:val="007A3E0C"/>
    <w:rsid w:val="007A43A6"/>
    <w:rsid w:val="007A4536"/>
    <w:rsid w:val="007A4A81"/>
    <w:rsid w:val="007A4C76"/>
    <w:rsid w:val="007A5001"/>
    <w:rsid w:val="007A520B"/>
    <w:rsid w:val="007A52B3"/>
    <w:rsid w:val="007A58A6"/>
    <w:rsid w:val="007A67B5"/>
    <w:rsid w:val="007A67B6"/>
    <w:rsid w:val="007A7D23"/>
    <w:rsid w:val="007B0CDE"/>
    <w:rsid w:val="007B183C"/>
    <w:rsid w:val="007B2593"/>
    <w:rsid w:val="007B3003"/>
    <w:rsid w:val="007B328F"/>
    <w:rsid w:val="007B3670"/>
    <w:rsid w:val="007B3D2D"/>
    <w:rsid w:val="007B40E5"/>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70B"/>
    <w:rsid w:val="007D3E08"/>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4A7"/>
    <w:rsid w:val="007E756A"/>
    <w:rsid w:val="007E7C5E"/>
    <w:rsid w:val="007F09E4"/>
    <w:rsid w:val="007F0E00"/>
    <w:rsid w:val="007F1BC7"/>
    <w:rsid w:val="007F24A1"/>
    <w:rsid w:val="007F3216"/>
    <w:rsid w:val="007F3E33"/>
    <w:rsid w:val="007F408F"/>
    <w:rsid w:val="007F41D0"/>
    <w:rsid w:val="007F504B"/>
    <w:rsid w:val="007F5310"/>
    <w:rsid w:val="007F53DF"/>
    <w:rsid w:val="007F55C4"/>
    <w:rsid w:val="007F58F3"/>
    <w:rsid w:val="007F6680"/>
    <w:rsid w:val="007F7C6F"/>
    <w:rsid w:val="00800C84"/>
    <w:rsid w:val="00800DAE"/>
    <w:rsid w:val="00801A15"/>
    <w:rsid w:val="00801E9A"/>
    <w:rsid w:val="008022A7"/>
    <w:rsid w:val="00802E41"/>
    <w:rsid w:val="00802E43"/>
    <w:rsid w:val="00803011"/>
    <w:rsid w:val="00803DEF"/>
    <w:rsid w:val="00803FAE"/>
    <w:rsid w:val="008052D9"/>
    <w:rsid w:val="008054A3"/>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2D7"/>
    <w:rsid w:val="008235DB"/>
    <w:rsid w:val="00823844"/>
    <w:rsid w:val="0082437E"/>
    <w:rsid w:val="008245CA"/>
    <w:rsid w:val="00824AB4"/>
    <w:rsid w:val="00824B93"/>
    <w:rsid w:val="00824EF2"/>
    <w:rsid w:val="0082512E"/>
    <w:rsid w:val="00825C42"/>
    <w:rsid w:val="00825D25"/>
    <w:rsid w:val="008260F7"/>
    <w:rsid w:val="008261F7"/>
    <w:rsid w:val="0082630E"/>
    <w:rsid w:val="008265A6"/>
    <w:rsid w:val="0082702F"/>
    <w:rsid w:val="00827D6F"/>
    <w:rsid w:val="00830352"/>
    <w:rsid w:val="00831963"/>
    <w:rsid w:val="0083257F"/>
    <w:rsid w:val="00832672"/>
    <w:rsid w:val="00832AED"/>
    <w:rsid w:val="00833017"/>
    <w:rsid w:val="0083367F"/>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42C"/>
    <w:rsid w:val="00846508"/>
    <w:rsid w:val="00846FE7"/>
    <w:rsid w:val="0084728C"/>
    <w:rsid w:val="0084743C"/>
    <w:rsid w:val="00850360"/>
    <w:rsid w:val="00850C3C"/>
    <w:rsid w:val="00851502"/>
    <w:rsid w:val="00851A76"/>
    <w:rsid w:val="00851BAD"/>
    <w:rsid w:val="00851F93"/>
    <w:rsid w:val="0085229C"/>
    <w:rsid w:val="00852326"/>
    <w:rsid w:val="00853958"/>
    <w:rsid w:val="008548BB"/>
    <w:rsid w:val="00855186"/>
    <w:rsid w:val="00856009"/>
    <w:rsid w:val="008563B3"/>
    <w:rsid w:val="008564A8"/>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1E04"/>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2F87"/>
    <w:rsid w:val="008830B2"/>
    <w:rsid w:val="00884942"/>
    <w:rsid w:val="008852A1"/>
    <w:rsid w:val="008857C8"/>
    <w:rsid w:val="00885866"/>
    <w:rsid w:val="00885AC1"/>
    <w:rsid w:val="00885F87"/>
    <w:rsid w:val="00886726"/>
    <w:rsid w:val="00890084"/>
    <w:rsid w:val="0089068E"/>
    <w:rsid w:val="00890C9F"/>
    <w:rsid w:val="00890F93"/>
    <w:rsid w:val="008923B8"/>
    <w:rsid w:val="008941E3"/>
    <w:rsid w:val="00894397"/>
    <w:rsid w:val="00894A88"/>
    <w:rsid w:val="00895386"/>
    <w:rsid w:val="00897377"/>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3F34"/>
    <w:rsid w:val="008A44B8"/>
    <w:rsid w:val="008A4779"/>
    <w:rsid w:val="008A51A8"/>
    <w:rsid w:val="008A54A3"/>
    <w:rsid w:val="008A54C7"/>
    <w:rsid w:val="008A5F24"/>
    <w:rsid w:val="008A60F8"/>
    <w:rsid w:val="008A6BD2"/>
    <w:rsid w:val="008A6E47"/>
    <w:rsid w:val="008A77D8"/>
    <w:rsid w:val="008A7B2C"/>
    <w:rsid w:val="008A7C89"/>
    <w:rsid w:val="008A7DE7"/>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246"/>
    <w:rsid w:val="008D157C"/>
    <w:rsid w:val="008D1CAE"/>
    <w:rsid w:val="008D2549"/>
    <w:rsid w:val="008D34F1"/>
    <w:rsid w:val="008D382C"/>
    <w:rsid w:val="008D39D8"/>
    <w:rsid w:val="008D473B"/>
    <w:rsid w:val="008D5003"/>
    <w:rsid w:val="008D5561"/>
    <w:rsid w:val="008D5F7F"/>
    <w:rsid w:val="008D6D1A"/>
    <w:rsid w:val="008D6FCF"/>
    <w:rsid w:val="008D72CD"/>
    <w:rsid w:val="008D7FD0"/>
    <w:rsid w:val="008E065E"/>
    <w:rsid w:val="008E0927"/>
    <w:rsid w:val="008E1909"/>
    <w:rsid w:val="008E23B7"/>
    <w:rsid w:val="008E265B"/>
    <w:rsid w:val="008E2F69"/>
    <w:rsid w:val="008E4C52"/>
    <w:rsid w:val="008E4EF2"/>
    <w:rsid w:val="008E513F"/>
    <w:rsid w:val="008E5762"/>
    <w:rsid w:val="008E5ADC"/>
    <w:rsid w:val="008E6E3A"/>
    <w:rsid w:val="008E7D72"/>
    <w:rsid w:val="008E7D76"/>
    <w:rsid w:val="008F0B29"/>
    <w:rsid w:val="008F1EAB"/>
    <w:rsid w:val="008F2D67"/>
    <w:rsid w:val="008F33DC"/>
    <w:rsid w:val="008F3CCB"/>
    <w:rsid w:val="008F410D"/>
    <w:rsid w:val="008F4176"/>
    <w:rsid w:val="008F477F"/>
    <w:rsid w:val="008F4B6C"/>
    <w:rsid w:val="008F650A"/>
    <w:rsid w:val="008F6D92"/>
    <w:rsid w:val="008F6EAD"/>
    <w:rsid w:val="008F710B"/>
    <w:rsid w:val="008F71CD"/>
    <w:rsid w:val="008F76FC"/>
    <w:rsid w:val="008F7C7F"/>
    <w:rsid w:val="0090004F"/>
    <w:rsid w:val="00900066"/>
    <w:rsid w:val="0090037A"/>
    <w:rsid w:val="00900BAD"/>
    <w:rsid w:val="00900FBE"/>
    <w:rsid w:val="00902247"/>
    <w:rsid w:val="00902350"/>
    <w:rsid w:val="00903066"/>
    <w:rsid w:val="0090336B"/>
    <w:rsid w:val="00903587"/>
    <w:rsid w:val="00905143"/>
    <w:rsid w:val="009053AA"/>
    <w:rsid w:val="009053E5"/>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63C"/>
    <w:rsid w:val="0091392E"/>
    <w:rsid w:val="009139D9"/>
    <w:rsid w:val="009140C9"/>
    <w:rsid w:val="0091455C"/>
    <w:rsid w:val="0091463A"/>
    <w:rsid w:val="00914AD8"/>
    <w:rsid w:val="00914BAE"/>
    <w:rsid w:val="00914F30"/>
    <w:rsid w:val="00916079"/>
    <w:rsid w:val="00917CE9"/>
    <w:rsid w:val="009208BF"/>
    <w:rsid w:val="00920BF2"/>
    <w:rsid w:val="00920F57"/>
    <w:rsid w:val="009214D9"/>
    <w:rsid w:val="00922010"/>
    <w:rsid w:val="009221C0"/>
    <w:rsid w:val="00922F6D"/>
    <w:rsid w:val="009231FA"/>
    <w:rsid w:val="009238D7"/>
    <w:rsid w:val="009239BA"/>
    <w:rsid w:val="009241FB"/>
    <w:rsid w:val="009245B6"/>
    <w:rsid w:val="00924DCC"/>
    <w:rsid w:val="0092541B"/>
    <w:rsid w:val="009266CD"/>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C2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261"/>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27"/>
    <w:rsid w:val="00967270"/>
    <w:rsid w:val="00967A68"/>
    <w:rsid w:val="00967E8D"/>
    <w:rsid w:val="00970254"/>
    <w:rsid w:val="00970745"/>
    <w:rsid w:val="009709C5"/>
    <w:rsid w:val="009711A6"/>
    <w:rsid w:val="00971F08"/>
    <w:rsid w:val="00972034"/>
    <w:rsid w:val="00972BFA"/>
    <w:rsid w:val="00973818"/>
    <w:rsid w:val="00974CE0"/>
    <w:rsid w:val="0097603D"/>
    <w:rsid w:val="00976608"/>
    <w:rsid w:val="00976949"/>
    <w:rsid w:val="00976D75"/>
    <w:rsid w:val="00976F70"/>
    <w:rsid w:val="00977FFB"/>
    <w:rsid w:val="00980477"/>
    <w:rsid w:val="009824CE"/>
    <w:rsid w:val="009829CC"/>
    <w:rsid w:val="00982AB0"/>
    <w:rsid w:val="00982D94"/>
    <w:rsid w:val="0098371B"/>
    <w:rsid w:val="00983A02"/>
    <w:rsid w:val="00983D60"/>
    <w:rsid w:val="00984EE4"/>
    <w:rsid w:val="00985122"/>
    <w:rsid w:val="00985253"/>
    <w:rsid w:val="009853AB"/>
    <w:rsid w:val="009853B3"/>
    <w:rsid w:val="009868AC"/>
    <w:rsid w:val="0098759E"/>
    <w:rsid w:val="009877BD"/>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2CA"/>
    <w:rsid w:val="00997EB7"/>
    <w:rsid w:val="009A07F2"/>
    <w:rsid w:val="009A0FBA"/>
    <w:rsid w:val="009A1601"/>
    <w:rsid w:val="009A2FD8"/>
    <w:rsid w:val="009A329C"/>
    <w:rsid w:val="009A3710"/>
    <w:rsid w:val="009A3BB6"/>
    <w:rsid w:val="009A3D1B"/>
    <w:rsid w:val="009A462D"/>
    <w:rsid w:val="009A5CBA"/>
    <w:rsid w:val="009A5E03"/>
    <w:rsid w:val="009A6145"/>
    <w:rsid w:val="009A63EB"/>
    <w:rsid w:val="009A6D84"/>
    <w:rsid w:val="009A7304"/>
    <w:rsid w:val="009B0A85"/>
    <w:rsid w:val="009B0AD8"/>
    <w:rsid w:val="009B1AAD"/>
    <w:rsid w:val="009B1F30"/>
    <w:rsid w:val="009B2A81"/>
    <w:rsid w:val="009B2AAA"/>
    <w:rsid w:val="009B39BF"/>
    <w:rsid w:val="009B3AC2"/>
    <w:rsid w:val="009B422E"/>
    <w:rsid w:val="009B4DF4"/>
    <w:rsid w:val="009B564E"/>
    <w:rsid w:val="009B5909"/>
    <w:rsid w:val="009B6489"/>
    <w:rsid w:val="009B6EFE"/>
    <w:rsid w:val="009B7E87"/>
    <w:rsid w:val="009C0169"/>
    <w:rsid w:val="009C0E7B"/>
    <w:rsid w:val="009C1A77"/>
    <w:rsid w:val="009C21FC"/>
    <w:rsid w:val="009C273B"/>
    <w:rsid w:val="009C3F43"/>
    <w:rsid w:val="009C403E"/>
    <w:rsid w:val="009C455D"/>
    <w:rsid w:val="009C4EF8"/>
    <w:rsid w:val="009C5308"/>
    <w:rsid w:val="009C5493"/>
    <w:rsid w:val="009C5B01"/>
    <w:rsid w:val="009C73D9"/>
    <w:rsid w:val="009C7440"/>
    <w:rsid w:val="009D1388"/>
    <w:rsid w:val="009D1482"/>
    <w:rsid w:val="009D2D00"/>
    <w:rsid w:val="009D3EB3"/>
    <w:rsid w:val="009D48CC"/>
    <w:rsid w:val="009D4A92"/>
    <w:rsid w:val="009D4FF0"/>
    <w:rsid w:val="009D5B8C"/>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3EEF"/>
    <w:rsid w:val="009E47A3"/>
    <w:rsid w:val="009E590A"/>
    <w:rsid w:val="009E5930"/>
    <w:rsid w:val="009E6015"/>
    <w:rsid w:val="009E66A2"/>
    <w:rsid w:val="009E66E2"/>
    <w:rsid w:val="009E795F"/>
    <w:rsid w:val="009F08F3"/>
    <w:rsid w:val="009F09F8"/>
    <w:rsid w:val="009F0F66"/>
    <w:rsid w:val="009F1BCE"/>
    <w:rsid w:val="009F1CA4"/>
    <w:rsid w:val="009F1F61"/>
    <w:rsid w:val="009F2E60"/>
    <w:rsid w:val="009F2EF3"/>
    <w:rsid w:val="009F344F"/>
    <w:rsid w:val="009F3857"/>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4A"/>
    <w:rsid w:val="00A14ED2"/>
    <w:rsid w:val="00A1533E"/>
    <w:rsid w:val="00A15C5E"/>
    <w:rsid w:val="00A16823"/>
    <w:rsid w:val="00A17E06"/>
    <w:rsid w:val="00A17F63"/>
    <w:rsid w:val="00A20CA4"/>
    <w:rsid w:val="00A211E3"/>
    <w:rsid w:val="00A21268"/>
    <w:rsid w:val="00A2193B"/>
    <w:rsid w:val="00A22218"/>
    <w:rsid w:val="00A22C3F"/>
    <w:rsid w:val="00A2351A"/>
    <w:rsid w:val="00A23775"/>
    <w:rsid w:val="00A23E32"/>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32AB"/>
    <w:rsid w:val="00A3420D"/>
    <w:rsid w:val="00A3448A"/>
    <w:rsid w:val="00A34CE6"/>
    <w:rsid w:val="00A34D73"/>
    <w:rsid w:val="00A36297"/>
    <w:rsid w:val="00A377F7"/>
    <w:rsid w:val="00A37DA9"/>
    <w:rsid w:val="00A401BE"/>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4C"/>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5F8"/>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33A"/>
    <w:rsid w:val="00A85208"/>
    <w:rsid w:val="00A85E1B"/>
    <w:rsid w:val="00A872E4"/>
    <w:rsid w:val="00A879A5"/>
    <w:rsid w:val="00A90747"/>
    <w:rsid w:val="00A90AE9"/>
    <w:rsid w:val="00A90B07"/>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56C"/>
    <w:rsid w:val="00AA1981"/>
    <w:rsid w:val="00AA1ED6"/>
    <w:rsid w:val="00AA1F01"/>
    <w:rsid w:val="00AA2E61"/>
    <w:rsid w:val="00AA3084"/>
    <w:rsid w:val="00AA30C1"/>
    <w:rsid w:val="00AA51D6"/>
    <w:rsid w:val="00AA5922"/>
    <w:rsid w:val="00AB0754"/>
    <w:rsid w:val="00AB0BC8"/>
    <w:rsid w:val="00AB11CA"/>
    <w:rsid w:val="00AB14D9"/>
    <w:rsid w:val="00AB17D7"/>
    <w:rsid w:val="00AB24A5"/>
    <w:rsid w:val="00AB2904"/>
    <w:rsid w:val="00AB30BB"/>
    <w:rsid w:val="00AB4AB8"/>
    <w:rsid w:val="00AB50CA"/>
    <w:rsid w:val="00AB5142"/>
    <w:rsid w:val="00AB655E"/>
    <w:rsid w:val="00AB741D"/>
    <w:rsid w:val="00AB7DF0"/>
    <w:rsid w:val="00AC007F"/>
    <w:rsid w:val="00AC0DF7"/>
    <w:rsid w:val="00AC20C1"/>
    <w:rsid w:val="00AC2ECD"/>
    <w:rsid w:val="00AC2FD2"/>
    <w:rsid w:val="00AC3119"/>
    <w:rsid w:val="00AC4628"/>
    <w:rsid w:val="00AC49FB"/>
    <w:rsid w:val="00AC4F1D"/>
    <w:rsid w:val="00AC5319"/>
    <w:rsid w:val="00AC5A10"/>
    <w:rsid w:val="00AC5EC7"/>
    <w:rsid w:val="00AC78F3"/>
    <w:rsid w:val="00AC7AED"/>
    <w:rsid w:val="00AD0405"/>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AF72F5"/>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1A4B"/>
    <w:rsid w:val="00B138BE"/>
    <w:rsid w:val="00B155E1"/>
    <w:rsid w:val="00B156B7"/>
    <w:rsid w:val="00B157F9"/>
    <w:rsid w:val="00B15AD0"/>
    <w:rsid w:val="00B16157"/>
    <w:rsid w:val="00B20256"/>
    <w:rsid w:val="00B20C76"/>
    <w:rsid w:val="00B20D09"/>
    <w:rsid w:val="00B2155D"/>
    <w:rsid w:val="00B21660"/>
    <w:rsid w:val="00B21DDC"/>
    <w:rsid w:val="00B2218D"/>
    <w:rsid w:val="00B224FD"/>
    <w:rsid w:val="00B2327D"/>
    <w:rsid w:val="00B236A6"/>
    <w:rsid w:val="00B24959"/>
    <w:rsid w:val="00B25482"/>
    <w:rsid w:val="00B25D77"/>
    <w:rsid w:val="00B2763F"/>
    <w:rsid w:val="00B27AAC"/>
    <w:rsid w:val="00B27B8C"/>
    <w:rsid w:val="00B27F57"/>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80F"/>
    <w:rsid w:val="00B45A52"/>
    <w:rsid w:val="00B4606B"/>
    <w:rsid w:val="00B46175"/>
    <w:rsid w:val="00B46B54"/>
    <w:rsid w:val="00B470D4"/>
    <w:rsid w:val="00B47AA5"/>
    <w:rsid w:val="00B50562"/>
    <w:rsid w:val="00B51432"/>
    <w:rsid w:val="00B515DF"/>
    <w:rsid w:val="00B51EDE"/>
    <w:rsid w:val="00B51F7F"/>
    <w:rsid w:val="00B53702"/>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583E"/>
    <w:rsid w:val="00B664C7"/>
    <w:rsid w:val="00B66DB8"/>
    <w:rsid w:val="00B6720E"/>
    <w:rsid w:val="00B672D5"/>
    <w:rsid w:val="00B67929"/>
    <w:rsid w:val="00B70FD4"/>
    <w:rsid w:val="00B713CB"/>
    <w:rsid w:val="00B714B6"/>
    <w:rsid w:val="00B71CAA"/>
    <w:rsid w:val="00B739F6"/>
    <w:rsid w:val="00B74A07"/>
    <w:rsid w:val="00B74E58"/>
    <w:rsid w:val="00B74F33"/>
    <w:rsid w:val="00B75414"/>
    <w:rsid w:val="00B76813"/>
    <w:rsid w:val="00B773EF"/>
    <w:rsid w:val="00B81A6C"/>
    <w:rsid w:val="00B81D8F"/>
    <w:rsid w:val="00B8202F"/>
    <w:rsid w:val="00B821D4"/>
    <w:rsid w:val="00B834E9"/>
    <w:rsid w:val="00B840F4"/>
    <w:rsid w:val="00B85577"/>
    <w:rsid w:val="00B85DB6"/>
    <w:rsid w:val="00B85DE5"/>
    <w:rsid w:val="00B86048"/>
    <w:rsid w:val="00B86612"/>
    <w:rsid w:val="00B876E6"/>
    <w:rsid w:val="00B87754"/>
    <w:rsid w:val="00B908F5"/>
    <w:rsid w:val="00B90F73"/>
    <w:rsid w:val="00B91B52"/>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8E"/>
    <w:rsid w:val="00BA56D2"/>
    <w:rsid w:val="00BA5E0C"/>
    <w:rsid w:val="00BA61FA"/>
    <w:rsid w:val="00BA76E0"/>
    <w:rsid w:val="00BB07EC"/>
    <w:rsid w:val="00BB13D9"/>
    <w:rsid w:val="00BB2A25"/>
    <w:rsid w:val="00BB32DF"/>
    <w:rsid w:val="00BB36F4"/>
    <w:rsid w:val="00BB4978"/>
    <w:rsid w:val="00BB51E9"/>
    <w:rsid w:val="00BB67D6"/>
    <w:rsid w:val="00BB69A7"/>
    <w:rsid w:val="00BB7C24"/>
    <w:rsid w:val="00BB7C4C"/>
    <w:rsid w:val="00BB7FAE"/>
    <w:rsid w:val="00BC0FDC"/>
    <w:rsid w:val="00BC1108"/>
    <w:rsid w:val="00BC1B98"/>
    <w:rsid w:val="00BC2795"/>
    <w:rsid w:val="00BC2E84"/>
    <w:rsid w:val="00BC3053"/>
    <w:rsid w:val="00BC410E"/>
    <w:rsid w:val="00BC44C4"/>
    <w:rsid w:val="00BC4D2E"/>
    <w:rsid w:val="00BC5371"/>
    <w:rsid w:val="00BC5824"/>
    <w:rsid w:val="00BC650B"/>
    <w:rsid w:val="00BC699B"/>
    <w:rsid w:val="00BC73AC"/>
    <w:rsid w:val="00BD07C6"/>
    <w:rsid w:val="00BD07CD"/>
    <w:rsid w:val="00BD0AC4"/>
    <w:rsid w:val="00BD2761"/>
    <w:rsid w:val="00BD324B"/>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3E0"/>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841"/>
    <w:rsid w:val="00C07B83"/>
    <w:rsid w:val="00C10478"/>
    <w:rsid w:val="00C12107"/>
    <w:rsid w:val="00C14591"/>
    <w:rsid w:val="00C1468C"/>
    <w:rsid w:val="00C14D4B"/>
    <w:rsid w:val="00C15059"/>
    <w:rsid w:val="00C15204"/>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0E7C"/>
    <w:rsid w:val="00C31E08"/>
    <w:rsid w:val="00C3246F"/>
    <w:rsid w:val="00C327E1"/>
    <w:rsid w:val="00C329F3"/>
    <w:rsid w:val="00C33233"/>
    <w:rsid w:val="00C3445B"/>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1106"/>
    <w:rsid w:val="00C517F3"/>
    <w:rsid w:val="00C51B00"/>
    <w:rsid w:val="00C5257D"/>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3F95"/>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91"/>
    <w:rsid w:val="00C744FE"/>
    <w:rsid w:val="00C74B5D"/>
    <w:rsid w:val="00C755EF"/>
    <w:rsid w:val="00C758FA"/>
    <w:rsid w:val="00C75D2F"/>
    <w:rsid w:val="00C76659"/>
    <w:rsid w:val="00C767BE"/>
    <w:rsid w:val="00C76895"/>
    <w:rsid w:val="00C76E3C"/>
    <w:rsid w:val="00C76FA4"/>
    <w:rsid w:val="00C801A7"/>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5EB"/>
    <w:rsid w:val="00C95B40"/>
    <w:rsid w:val="00C95DCC"/>
    <w:rsid w:val="00C96058"/>
    <w:rsid w:val="00C9671A"/>
    <w:rsid w:val="00C96793"/>
    <w:rsid w:val="00C96A22"/>
    <w:rsid w:val="00C97ABD"/>
    <w:rsid w:val="00C97F35"/>
    <w:rsid w:val="00CA04C8"/>
    <w:rsid w:val="00CA0863"/>
    <w:rsid w:val="00CA181E"/>
    <w:rsid w:val="00CA1ED8"/>
    <w:rsid w:val="00CA21D7"/>
    <w:rsid w:val="00CA2661"/>
    <w:rsid w:val="00CA2CA7"/>
    <w:rsid w:val="00CA3600"/>
    <w:rsid w:val="00CA4B18"/>
    <w:rsid w:val="00CA51BE"/>
    <w:rsid w:val="00CA6480"/>
    <w:rsid w:val="00CA6DDC"/>
    <w:rsid w:val="00CA7608"/>
    <w:rsid w:val="00CA7BAB"/>
    <w:rsid w:val="00CB01D7"/>
    <w:rsid w:val="00CB14BE"/>
    <w:rsid w:val="00CB1884"/>
    <w:rsid w:val="00CB1F63"/>
    <w:rsid w:val="00CB2C61"/>
    <w:rsid w:val="00CB3728"/>
    <w:rsid w:val="00CB5388"/>
    <w:rsid w:val="00CB574F"/>
    <w:rsid w:val="00CB59F9"/>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8D"/>
    <w:rsid w:val="00CD2ED1"/>
    <w:rsid w:val="00CD316C"/>
    <w:rsid w:val="00CD3308"/>
    <w:rsid w:val="00CD337B"/>
    <w:rsid w:val="00CD3593"/>
    <w:rsid w:val="00CD3EC4"/>
    <w:rsid w:val="00CD4129"/>
    <w:rsid w:val="00CD4293"/>
    <w:rsid w:val="00CD462E"/>
    <w:rsid w:val="00CD51C1"/>
    <w:rsid w:val="00CD5598"/>
    <w:rsid w:val="00CD568A"/>
    <w:rsid w:val="00CD59B2"/>
    <w:rsid w:val="00CD5C70"/>
    <w:rsid w:val="00CD6210"/>
    <w:rsid w:val="00CD6C00"/>
    <w:rsid w:val="00CD71CF"/>
    <w:rsid w:val="00CE0424"/>
    <w:rsid w:val="00CE20B2"/>
    <w:rsid w:val="00CE21F0"/>
    <w:rsid w:val="00CE274C"/>
    <w:rsid w:val="00CE3EC1"/>
    <w:rsid w:val="00CE455E"/>
    <w:rsid w:val="00CE476C"/>
    <w:rsid w:val="00CE49BD"/>
    <w:rsid w:val="00CE52D1"/>
    <w:rsid w:val="00CE5E74"/>
    <w:rsid w:val="00CE5F7F"/>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291"/>
    <w:rsid w:val="00CF687E"/>
    <w:rsid w:val="00CF6FB6"/>
    <w:rsid w:val="00CF726B"/>
    <w:rsid w:val="00D00902"/>
    <w:rsid w:val="00D01158"/>
    <w:rsid w:val="00D013C3"/>
    <w:rsid w:val="00D01D1B"/>
    <w:rsid w:val="00D028E1"/>
    <w:rsid w:val="00D033B2"/>
    <w:rsid w:val="00D0349B"/>
    <w:rsid w:val="00D036C7"/>
    <w:rsid w:val="00D0435A"/>
    <w:rsid w:val="00D04921"/>
    <w:rsid w:val="00D05392"/>
    <w:rsid w:val="00D0539B"/>
    <w:rsid w:val="00D06717"/>
    <w:rsid w:val="00D07629"/>
    <w:rsid w:val="00D10229"/>
    <w:rsid w:val="00D10249"/>
    <w:rsid w:val="00D10831"/>
    <w:rsid w:val="00D10A4A"/>
    <w:rsid w:val="00D115C3"/>
    <w:rsid w:val="00D11897"/>
    <w:rsid w:val="00D11DB9"/>
    <w:rsid w:val="00D11FA0"/>
    <w:rsid w:val="00D121A9"/>
    <w:rsid w:val="00D12A01"/>
    <w:rsid w:val="00D13135"/>
    <w:rsid w:val="00D13733"/>
    <w:rsid w:val="00D1388B"/>
    <w:rsid w:val="00D13E4E"/>
    <w:rsid w:val="00D13F2D"/>
    <w:rsid w:val="00D15BA4"/>
    <w:rsid w:val="00D15F96"/>
    <w:rsid w:val="00D176C5"/>
    <w:rsid w:val="00D179DD"/>
    <w:rsid w:val="00D201AA"/>
    <w:rsid w:val="00D224A6"/>
    <w:rsid w:val="00D22AB5"/>
    <w:rsid w:val="00D232C5"/>
    <w:rsid w:val="00D232E2"/>
    <w:rsid w:val="00D239A7"/>
    <w:rsid w:val="00D23F47"/>
    <w:rsid w:val="00D24B3E"/>
    <w:rsid w:val="00D250FB"/>
    <w:rsid w:val="00D25E03"/>
    <w:rsid w:val="00D263D5"/>
    <w:rsid w:val="00D26859"/>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0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69E"/>
    <w:rsid w:val="00D66CEB"/>
    <w:rsid w:val="00D67A3F"/>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B26"/>
    <w:rsid w:val="00D80BBD"/>
    <w:rsid w:val="00D80FAB"/>
    <w:rsid w:val="00D823C6"/>
    <w:rsid w:val="00D8265F"/>
    <w:rsid w:val="00D8327F"/>
    <w:rsid w:val="00D83BE1"/>
    <w:rsid w:val="00D8414F"/>
    <w:rsid w:val="00D84228"/>
    <w:rsid w:val="00D86CA3"/>
    <w:rsid w:val="00D86D75"/>
    <w:rsid w:val="00D871CE"/>
    <w:rsid w:val="00D87914"/>
    <w:rsid w:val="00D879A9"/>
    <w:rsid w:val="00D87EC7"/>
    <w:rsid w:val="00D90D7F"/>
    <w:rsid w:val="00D915D7"/>
    <w:rsid w:val="00D9196D"/>
    <w:rsid w:val="00D91EE8"/>
    <w:rsid w:val="00D92982"/>
    <w:rsid w:val="00D92DA4"/>
    <w:rsid w:val="00D9459A"/>
    <w:rsid w:val="00D94FF7"/>
    <w:rsid w:val="00D96355"/>
    <w:rsid w:val="00D9771A"/>
    <w:rsid w:val="00D9790E"/>
    <w:rsid w:val="00D97993"/>
    <w:rsid w:val="00DA0BED"/>
    <w:rsid w:val="00DA1656"/>
    <w:rsid w:val="00DA1876"/>
    <w:rsid w:val="00DA18C3"/>
    <w:rsid w:val="00DA1B68"/>
    <w:rsid w:val="00DA2A23"/>
    <w:rsid w:val="00DA305E"/>
    <w:rsid w:val="00DA4255"/>
    <w:rsid w:val="00DA48FA"/>
    <w:rsid w:val="00DA4CB4"/>
    <w:rsid w:val="00DA5417"/>
    <w:rsid w:val="00DA56E8"/>
    <w:rsid w:val="00DA5E85"/>
    <w:rsid w:val="00DA697E"/>
    <w:rsid w:val="00DA6AC4"/>
    <w:rsid w:val="00DB0107"/>
    <w:rsid w:val="00DB09A7"/>
    <w:rsid w:val="00DB0A9F"/>
    <w:rsid w:val="00DB0E82"/>
    <w:rsid w:val="00DB2157"/>
    <w:rsid w:val="00DB29A8"/>
    <w:rsid w:val="00DB308E"/>
    <w:rsid w:val="00DB377D"/>
    <w:rsid w:val="00DB4263"/>
    <w:rsid w:val="00DB515E"/>
    <w:rsid w:val="00DB5C7A"/>
    <w:rsid w:val="00DB6E05"/>
    <w:rsid w:val="00DB71EB"/>
    <w:rsid w:val="00DB7CF6"/>
    <w:rsid w:val="00DB7E88"/>
    <w:rsid w:val="00DC00A0"/>
    <w:rsid w:val="00DC0C62"/>
    <w:rsid w:val="00DC1433"/>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984"/>
    <w:rsid w:val="00DC7C78"/>
    <w:rsid w:val="00DD1CE7"/>
    <w:rsid w:val="00DD22BB"/>
    <w:rsid w:val="00DD3B3E"/>
    <w:rsid w:val="00DD3EB5"/>
    <w:rsid w:val="00DD42E1"/>
    <w:rsid w:val="00DD4411"/>
    <w:rsid w:val="00DD4729"/>
    <w:rsid w:val="00DD54C4"/>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5DAD"/>
    <w:rsid w:val="00DF6048"/>
    <w:rsid w:val="00DF6EA0"/>
    <w:rsid w:val="00DF73CF"/>
    <w:rsid w:val="00E01D5E"/>
    <w:rsid w:val="00E0203B"/>
    <w:rsid w:val="00E0272F"/>
    <w:rsid w:val="00E02929"/>
    <w:rsid w:val="00E0355A"/>
    <w:rsid w:val="00E04151"/>
    <w:rsid w:val="00E04332"/>
    <w:rsid w:val="00E04F6C"/>
    <w:rsid w:val="00E05855"/>
    <w:rsid w:val="00E05EE3"/>
    <w:rsid w:val="00E06BFB"/>
    <w:rsid w:val="00E06F7F"/>
    <w:rsid w:val="00E078F5"/>
    <w:rsid w:val="00E0791F"/>
    <w:rsid w:val="00E110E7"/>
    <w:rsid w:val="00E113CC"/>
    <w:rsid w:val="00E1189C"/>
    <w:rsid w:val="00E11A5B"/>
    <w:rsid w:val="00E11B20"/>
    <w:rsid w:val="00E12471"/>
    <w:rsid w:val="00E12600"/>
    <w:rsid w:val="00E12664"/>
    <w:rsid w:val="00E12B95"/>
    <w:rsid w:val="00E1369C"/>
    <w:rsid w:val="00E140B5"/>
    <w:rsid w:val="00E1436E"/>
    <w:rsid w:val="00E14429"/>
    <w:rsid w:val="00E16568"/>
    <w:rsid w:val="00E172CF"/>
    <w:rsid w:val="00E17921"/>
    <w:rsid w:val="00E17F52"/>
    <w:rsid w:val="00E17FA2"/>
    <w:rsid w:val="00E209BB"/>
    <w:rsid w:val="00E20E88"/>
    <w:rsid w:val="00E2153C"/>
    <w:rsid w:val="00E21AFA"/>
    <w:rsid w:val="00E2213F"/>
    <w:rsid w:val="00E22330"/>
    <w:rsid w:val="00E227B6"/>
    <w:rsid w:val="00E22C18"/>
    <w:rsid w:val="00E234EB"/>
    <w:rsid w:val="00E237DA"/>
    <w:rsid w:val="00E23A90"/>
    <w:rsid w:val="00E24EA8"/>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6F9"/>
    <w:rsid w:val="00E36CF2"/>
    <w:rsid w:val="00E36EC7"/>
    <w:rsid w:val="00E3723A"/>
    <w:rsid w:val="00E3728B"/>
    <w:rsid w:val="00E374B5"/>
    <w:rsid w:val="00E37797"/>
    <w:rsid w:val="00E37860"/>
    <w:rsid w:val="00E40482"/>
    <w:rsid w:val="00E415F6"/>
    <w:rsid w:val="00E41B6A"/>
    <w:rsid w:val="00E4298D"/>
    <w:rsid w:val="00E446F1"/>
    <w:rsid w:val="00E447B1"/>
    <w:rsid w:val="00E44A4E"/>
    <w:rsid w:val="00E451E7"/>
    <w:rsid w:val="00E45C2B"/>
    <w:rsid w:val="00E46886"/>
    <w:rsid w:val="00E4708B"/>
    <w:rsid w:val="00E478CE"/>
    <w:rsid w:val="00E47A98"/>
    <w:rsid w:val="00E47AEF"/>
    <w:rsid w:val="00E50A11"/>
    <w:rsid w:val="00E50F9F"/>
    <w:rsid w:val="00E51DC8"/>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2F58"/>
    <w:rsid w:val="00E63838"/>
    <w:rsid w:val="00E64434"/>
    <w:rsid w:val="00E644A0"/>
    <w:rsid w:val="00E64938"/>
    <w:rsid w:val="00E64A67"/>
    <w:rsid w:val="00E65CFD"/>
    <w:rsid w:val="00E65F01"/>
    <w:rsid w:val="00E66259"/>
    <w:rsid w:val="00E665E2"/>
    <w:rsid w:val="00E66CA7"/>
    <w:rsid w:val="00E6762E"/>
    <w:rsid w:val="00E67C51"/>
    <w:rsid w:val="00E70E3B"/>
    <w:rsid w:val="00E72810"/>
    <w:rsid w:val="00E7297A"/>
    <w:rsid w:val="00E72EFC"/>
    <w:rsid w:val="00E73938"/>
    <w:rsid w:val="00E74112"/>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2C2"/>
    <w:rsid w:val="00E854C4"/>
    <w:rsid w:val="00E857E2"/>
    <w:rsid w:val="00E85928"/>
    <w:rsid w:val="00E865D3"/>
    <w:rsid w:val="00E87822"/>
    <w:rsid w:val="00E87891"/>
    <w:rsid w:val="00E87F42"/>
    <w:rsid w:val="00E90395"/>
    <w:rsid w:val="00E903BB"/>
    <w:rsid w:val="00E90C42"/>
    <w:rsid w:val="00E90D53"/>
    <w:rsid w:val="00E90E49"/>
    <w:rsid w:val="00E917F9"/>
    <w:rsid w:val="00E9265E"/>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35"/>
    <w:rsid w:val="00E9665B"/>
    <w:rsid w:val="00E96CA9"/>
    <w:rsid w:val="00E97049"/>
    <w:rsid w:val="00E97638"/>
    <w:rsid w:val="00EA09A1"/>
    <w:rsid w:val="00EA0A3C"/>
    <w:rsid w:val="00EA0A72"/>
    <w:rsid w:val="00EA0E63"/>
    <w:rsid w:val="00EA1BBF"/>
    <w:rsid w:val="00EA1C74"/>
    <w:rsid w:val="00EA1D4F"/>
    <w:rsid w:val="00EA1EDE"/>
    <w:rsid w:val="00EA1F10"/>
    <w:rsid w:val="00EA2B10"/>
    <w:rsid w:val="00EA2C0D"/>
    <w:rsid w:val="00EA3EE7"/>
    <w:rsid w:val="00EA45D1"/>
    <w:rsid w:val="00EA4B85"/>
    <w:rsid w:val="00EA5762"/>
    <w:rsid w:val="00EA6CE1"/>
    <w:rsid w:val="00EA72AE"/>
    <w:rsid w:val="00EA75AA"/>
    <w:rsid w:val="00EA783B"/>
    <w:rsid w:val="00EA7A41"/>
    <w:rsid w:val="00EB04A7"/>
    <w:rsid w:val="00EB067E"/>
    <w:rsid w:val="00EB077B"/>
    <w:rsid w:val="00EB0841"/>
    <w:rsid w:val="00EB244C"/>
    <w:rsid w:val="00EB283A"/>
    <w:rsid w:val="00EB3012"/>
    <w:rsid w:val="00EB3510"/>
    <w:rsid w:val="00EB35DF"/>
    <w:rsid w:val="00EB3940"/>
    <w:rsid w:val="00EB3B6B"/>
    <w:rsid w:val="00EB4B7F"/>
    <w:rsid w:val="00EB4EA2"/>
    <w:rsid w:val="00EB5078"/>
    <w:rsid w:val="00EB5827"/>
    <w:rsid w:val="00EB6150"/>
    <w:rsid w:val="00EB6221"/>
    <w:rsid w:val="00EB6937"/>
    <w:rsid w:val="00EB6E56"/>
    <w:rsid w:val="00EB72F1"/>
    <w:rsid w:val="00EB780D"/>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5FF"/>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2A3"/>
    <w:rsid w:val="00EE4A1F"/>
    <w:rsid w:val="00EE4C33"/>
    <w:rsid w:val="00EE5414"/>
    <w:rsid w:val="00EE5A9C"/>
    <w:rsid w:val="00EE6295"/>
    <w:rsid w:val="00EE63A3"/>
    <w:rsid w:val="00EE6BDE"/>
    <w:rsid w:val="00EE741F"/>
    <w:rsid w:val="00EE75F6"/>
    <w:rsid w:val="00EF0074"/>
    <w:rsid w:val="00EF0410"/>
    <w:rsid w:val="00EF0529"/>
    <w:rsid w:val="00EF05B7"/>
    <w:rsid w:val="00EF0C48"/>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29FA"/>
    <w:rsid w:val="00F032FF"/>
    <w:rsid w:val="00F03379"/>
    <w:rsid w:val="00F03D8B"/>
    <w:rsid w:val="00F04F2B"/>
    <w:rsid w:val="00F0528D"/>
    <w:rsid w:val="00F05F52"/>
    <w:rsid w:val="00F062EA"/>
    <w:rsid w:val="00F06484"/>
    <w:rsid w:val="00F06C67"/>
    <w:rsid w:val="00F06DFD"/>
    <w:rsid w:val="00F071D1"/>
    <w:rsid w:val="00F07533"/>
    <w:rsid w:val="00F10629"/>
    <w:rsid w:val="00F11840"/>
    <w:rsid w:val="00F12834"/>
    <w:rsid w:val="00F12E12"/>
    <w:rsid w:val="00F1336D"/>
    <w:rsid w:val="00F15FA5"/>
    <w:rsid w:val="00F165E7"/>
    <w:rsid w:val="00F16ED2"/>
    <w:rsid w:val="00F17804"/>
    <w:rsid w:val="00F203E0"/>
    <w:rsid w:val="00F209B7"/>
    <w:rsid w:val="00F20BFB"/>
    <w:rsid w:val="00F21A20"/>
    <w:rsid w:val="00F21F3F"/>
    <w:rsid w:val="00F234C3"/>
    <w:rsid w:val="00F2376F"/>
    <w:rsid w:val="00F2401F"/>
    <w:rsid w:val="00F243D8"/>
    <w:rsid w:val="00F26237"/>
    <w:rsid w:val="00F26D0F"/>
    <w:rsid w:val="00F279A5"/>
    <w:rsid w:val="00F30270"/>
    <w:rsid w:val="00F30828"/>
    <w:rsid w:val="00F313D6"/>
    <w:rsid w:val="00F31CAE"/>
    <w:rsid w:val="00F31CBF"/>
    <w:rsid w:val="00F34754"/>
    <w:rsid w:val="00F36B19"/>
    <w:rsid w:val="00F36C4C"/>
    <w:rsid w:val="00F371B1"/>
    <w:rsid w:val="00F377B7"/>
    <w:rsid w:val="00F40F0C"/>
    <w:rsid w:val="00F41F27"/>
    <w:rsid w:val="00F42923"/>
    <w:rsid w:val="00F42AE1"/>
    <w:rsid w:val="00F42EC4"/>
    <w:rsid w:val="00F42F11"/>
    <w:rsid w:val="00F43702"/>
    <w:rsid w:val="00F4419B"/>
    <w:rsid w:val="00F45352"/>
    <w:rsid w:val="00F4569B"/>
    <w:rsid w:val="00F4766C"/>
    <w:rsid w:val="00F50346"/>
    <w:rsid w:val="00F5060E"/>
    <w:rsid w:val="00F507D1"/>
    <w:rsid w:val="00F519CE"/>
    <w:rsid w:val="00F51ADA"/>
    <w:rsid w:val="00F51D24"/>
    <w:rsid w:val="00F520A3"/>
    <w:rsid w:val="00F54349"/>
    <w:rsid w:val="00F566F1"/>
    <w:rsid w:val="00F56844"/>
    <w:rsid w:val="00F56C4C"/>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3DA6"/>
    <w:rsid w:val="00F74BB9"/>
    <w:rsid w:val="00F75582"/>
    <w:rsid w:val="00F76EFA"/>
    <w:rsid w:val="00F77307"/>
    <w:rsid w:val="00F80021"/>
    <w:rsid w:val="00F804BE"/>
    <w:rsid w:val="00F812A9"/>
    <w:rsid w:val="00F817CE"/>
    <w:rsid w:val="00F81C5A"/>
    <w:rsid w:val="00F81CA9"/>
    <w:rsid w:val="00F820A6"/>
    <w:rsid w:val="00F82929"/>
    <w:rsid w:val="00F83933"/>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4CA7"/>
    <w:rsid w:val="00FA5F86"/>
    <w:rsid w:val="00FA63CE"/>
    <w:rsid w:val="00FA7840"/>
    <w:rsid w:val="00FB035B"/>
    <w:rsid w:val="00FB1309"/>
    <w:rsid w:val="00FB2ACF"/>
    <w:rsid w:val="00FB3C94"/>
    <w:rsid w:val="00FB499C"/>
    <w:rsid w:val="00FB4C80"/>
    <w:rsid w:val="00FB4FFD"/>
    <w:rsid w:val="00FB51C6"/>
    <w:rsid w:val="00FB6A6A"/>
    <w:rsid w:val="00FB6DEC"/>
    <w:rsid w:val="00FB74EB"/>
    <w:rsid w:val="00FB7C1F"/>
    <w:rsid w:val="00FB7C52"/>
    <w:rsid w:val="00FB7CC6"/>
    <w:rsid w:val="00FC0863"/>
    <w:rsid w:val="00FC2619"/>
    <w:rsid w:val="00FC329E"/>
    <w:rsid w:val="00FC40E6"/>
    <w:rsid w:val="00FC4C3C"/>
    <w:rsid w:val="00FC5776"/>
    <w:rsid w:val="00FC5BFC"/>
    <w:rsid w:val="00FC7429"/>
    <w:rsid w:val="00FC7C33"/>
    <w:rsid w:val="00FD004F"/>
    <w:rsid w:val="00FD07F6"/>
    <w:rsid w:val="00FD0A4E"/>
    <w:rsid w:val="00FD0DBE"/>
    <w:rsid w:val="00FD184E"/>
    <w:rsid w:val="00FD1EC8"/>
    <w:rsid w:val="00FD2B27"/>
    <w:rsid w:val="00FD32A9"/>
    <w:rsid w:val="00FD4050"/>
    <w:rsid w:val="00FD47ED"/>
    <w:rsid w:val="00FD496E"/>
    <w:rsid w:val="00FD4F03"/>
    <w:rsid w:val="00FD56C1"/>
    <w:rsid w:val="00FD6046"/>
    <w:rsid w:val="00FD66C9"/>
    <w:rsid w:val="00FD6F56"/>
    <w:rsid w:val="00FD71B8"/>
    <w:rsid w:val="00FD74DB"/>
    <w:rsid w:val="00FD7660"/>
    <w:rsid w:val="00FD7B3D"/>
    <w:rsid w:val="00FD7BA8"/>
    <w:rsid w:val="00FE0655"/>
    <w:rsid w:val="00FE1345"/>
    <w:rsid w:val="00FE1A9B"/>
    <w:rsid w:val="00FE1E34"/>
    <w:rsid w:val="00FE2365"/>
    <w:rsid w:val="00FE37D7"/>
    <w:rsid w:val="00FE3909"/>
    <w:rsid w:val="00FE4122"/>
    <w:rsid w:val="00FE41C1"/>
    <w:rsid w:val="00FE4A73"/>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5DD2"/>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7861">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purl.org/dc/terms/"/>
    <ds:schemaRef ds:uri="9b239327-9e80-40e4-b1b7-4394fed77a33"/>
    <ds:schemaRef ds:uri="2f282d3b-eb4a-4b09-b61f-b9593442e286"/>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elements/1.1/"/>
    <ds:schemaRef ds:uri="d8762117-8292-4133-b1c7-eab5c6487cfd"/>
    <ds:schemaRef ds:uri="http://schemas.microsoft.com/sharepoint/v3"/>
    <ds:schemaRef ds:uri="http://www.w3.org/XML/1998/namespace"/>
  </ds:schemaRefs>
</ds:datastoreItem>
</file>

<file path=customXml/itemProps4.xml><?xml version="1.0" encoding="utf-8"?>
<ds:datastoreItem xmlns:ds="http://schemas.openxmlformats.org/officeDocument/2006/customXml" ds:itemID="{C2EEB166-6463-4C5B-AA4C-A555A8B03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8792</TotalTime>
  <Pages>2</Pages>
  <Words>673</Words>
  <Characters>3397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4062</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1826</cp:revision>
  <cp:lastPrinted>2008-02-01T05:09:00Z</cp:lastPrinted>
  <dcterms:created xsi:type="dcterms:W3CDTF">2020-10-16T08:01:00Z</dcterms:created>
  <dcterms:modified xsi:type="dcterms:W3CDTF">2023-08-10T17:23:00Z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