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7C0E25" w14:textId="01432194" w:rsidR="00A34395" w:rsidRPr="00863F88" w:rsidRDefault="00A34395" w:rsidP="00A34395">
      <w:pPr>
        <w:pStyle w:val="3GPPHeader"/>
      </w:pPr>
      <w:r w:rsidRPr="00F37EAA">
        <w:t>3GPP TSG-RAN WG2 Meeting #</w:t>
      </w:r>
      <w:r w:rsidR="00365A49">
        <w:rPr>
          <w:lang w:val="de-DE"/>
        </w:rPr>
        <w:t>12</w:t>
      </w:r>
      <w:r w:rsidR="00AA0AC4">
        <w:rPr>
          <w:lang w:val="de-DE"/>
        </w:rPr>
        <w:t>3</w:t>
      </w:r>
      <w:r w:rsidRPr="00F37EAA">
        <w:tab/>
      </w:r>
      <w:r w:rsidR="005A7F7F" w:rsidRPr="00C3525B">
        <w:t xml:space="preserve">Tdoc </w:t>
      </w:r>
      <w:r w:rsidR="009B7AF2" w:rsidRPr="009B7AF2">
        <w:t>R2-2308493</w:t>
      </w:r>
    </w:p>
    <w:p w14:paraId="1637773D" w14:textId="307A9A04" w:rsidR="00A34395" w:rsidRPr="0075572D" w:rsidRDefault="00AA0AC4" w:rsidP="00A34395">
      <w:pPr>
        <w:pStyle w:val="3GPPHeader"/>
      </w:pPr>
      <w:r w:rsidRPr="00ED3909">
        <w:rPr>
          <w:rFonts w:cs="Arial"/>
          <w:szCs w:val="24"/>
        </w:rPr>
        <w:t>Toulouse, France, August 21 – 25, 2023</w:t>
      </w:r>
    </w:p>
    <w:p w14:paraId="68E611CF" w14:textId="52ABE8C2" w:rsidR="00A34395" w:rsidRPr="009325CF" w:rsidRDefault="00A34395" w:rsidP="00A34395">
      <w:pPr>
        <w:pStyle w:val="3GPPHeader"/>
        <w:rPr>
          <w:sz w:val="22"/>
        </w:rPr>
      </w:pPr>
      <w:r w:rsidRPr="0075572D">
        <w:rPr>
          <w:sz w:val="22"/>
        </w:rPr>
        <w:t>Agenda Item:</w:t>
      </w:r>
      <w:r w:rsidRPr="0075572D">
        <w:rPr>
          <w:sz w:val="22"/>
        </w:rPr>
        <w:tab/>
      </w:r>
      <w:r w:rsidR="00F8132E">
        <w:rPr>
          <w:sz w:val="22"/>
        </w:rPr>
        <w:t>7</w:t>
      </w:r>
      <w:r w:rsidRPr="0075572D">
        <w:rPr>
          <w:sz w:val="22"/>
        </w:rPr>
        <w:t>.</w:t>
      </w:r>
      <w:r w:rsidR="00F8132E">
        <w:rPr>
          <w:sz w:val="22"/>
        </w:rPr>
        <w:t>3</w:t>
      </w:r>
      <w:r>
        <w:rPr>
          <w:sz w:val="22"/>
        </w:rPr>
        <w:t>.</w:t>
      </w:r>
      <w:r w:rsidR="00F8132E">
        <w:rPr>
          <w:sz w:val="22"/>
        </w:rPr>
        <w:t>2</w:t>
      </w:r>
    </w:p>
    <w:p w14:paraId="5D462A4F" w14:textId="77777777" w:rsidR="00A34395" w:rsidRPr="0075572D" w:rsidRDefault="00A34395" w:rsidP="00A34395">
      <w:pPr>
        <w:pStyle w:val="3GPPHeader"/>
        <w:rPr>
          <w:sz w:val="22"/>
        </w:rPr>
      </w:pPr>
      <w:r w:rsidRPr="0075572D">
        <w:rPr>
          <w:sz w:val="22"/>
        </w:rPr>
        <w:t>Source:</w:t>
      </w:r>
      <w:r w:rsidRPr="0075572D">
        <w:rPr>
          <w:sz w:val="22"/>
        </w:rPr>
        <w:tab/>
        <w:t>Ericsson</w:t>
      </w:r>
    </w:p>
    <w:p w14:paraId="67D1F90E" w14:textId="09F0D1D8" w:rsidR="00A34395" w:rsidRPr="009325CF" w:rsidRDefault="00A34395" w:rsidP="00A34395">
      <w:pPr>
        <w:pStyle w:val="3GPPHeader"/>
        <w:rPr>
          <w:sz w:val="22"/>
        </w:rPr>
      </w:pPr>
      <w:r w:rsidRPr="0075572D">
        <w:rPr>
          <w:sz w:val="22"/>
        </w:rPr>
        <w:t>Title:</w:t>
      </w:r>
      <w:r w:rsidRPr="0075572D">
        <w:rPr>
          <w:sz w:val="22"/>
        </w:rPr>
        <w:tab/>
      </w:r>
      <w:r>
        <w:rPr>
          <w:sz w:val="22"/>
        </w:rPr>
        <w:t>Further aspects on cell DTX/DRX</w:t>
      </w:r>
    </w:p>
    <w:p w14:paraId="7D4C7E8D" w14:textId="77777777" w:rsidR="00A34395" w:rsidRPr="000D1F6D" w:rsidRDefault="00A34395" w:rsidP="00A34395">
      <w:pPr>
        <w:pStyle w:val="3GPPHeader"/>
        <w:rPr>
          <w:sz w:val="22"/>
        </w:rPr>
      </w:pPr>
      <w:r w:rsidRPr="000D1F6D">
        <w:rPr>
          <w:sz w:val="22"/>
        </w:rPr>
        <w:t>Document for:</w:t>
      </w:r>
      <w:r w:rsidRPr="000D1F6D">
        <w:rPr>
          <w:sz w:val="22"/>
        </w:rPr>
        <w:tab/>
        <w:t>Discussion, Decision</w:t>
      </w:r>
    </w:p>
    <w:p w14:paraId="6E9C66B8" w14:textId="1A7A1C3C" w:rsidR="00E90E49" w:rsidRPr="00CE0424" w:rsidRDefault="00230D18" w:rsidP="00CE0424">
      <w:pPr>
        <w:pStyle w:val="Heading1"/>
      </w:pPr>
      <w:r>
        <w:t>1</w:t>
      </w:r>
      <w:r>
        <w:tab/>
      </w:r>
      <w:r w:rsidR="00E90E49" w:rsidRPr="00CE0424">
        <w:t>Introduction</w:t>
      </w:r>
    </w:p>
    <w:p w14:paraId="3080853B" w14:textId="5F38D14B" w:rsidR="00FC0CE5" w:rsidRDefault="0089187A" w:rsidP="00C801A7">
      <w:pPr>
        <w:pStyle w:val="BodyText"/>
      </w:pPr>
      <w:bookmarkStart w:id="0" w:name="_Ref178064866"/>
      <w:r w:rsidRPr="0089187A">
        <w:t xml:space="preserve">A new </w:t>
      </w:r>
      <w:r w:rsidR="00B532D7">
        <w:t>work item (WI)</w:t>
      </w:r>
      <w:r w:rsidRPr="0089187A">
        <w:t xml:space="preserve"> on Network energy savings for NR was approved at RAN#98</w:t>
      </w:r>
      <w:r w:rsidR="00734017">
        <w:t xml:space="preserve"> </w:t>
      </w:r>
      <w:r w:rsidR="00734017">
        <w:fldChar w:fldCharType="begin"/>
      </w:r>
      <w:r w:rsidR="00734017">
        <w:instrText xml:space="preserve"> REF _Hlk520901205 \r \h </w:instrText>
      </w:r>
      <w:r w:rsidR="00734017">
        <w:fldChar w:fldCharType="separate"/>
      </w:r>
      <w:r w:rsidR="008714AF">
        <w:t>[1]</w:t>
      </w:r>
      <w:r w:rsidR="00734017">
        <w:fldChar w:fldCharType="end"/>
      </w:r>
      <w:r w:rsidR="00566A3E">
        <w:t xml:space="preserve">, and the following </w:t>
      </w:r>
      <w:r w:rsidR="00D6110D">
        <w:t>objectives</w:t>
      </w:r>
      <w:r w:rsidR="00566A3E">
        <w:t xml:space="preserve"> were specified:</w:t>
      </w:r>
    </w:p>
    <w:tbl>
      <w:tblPr>
        <w:tblStyle w:val="TableGrid"/>
        <w:tblW w:w="0" w:type="auto"/>
        <w:tblLook w:val="04A0" w:firstRow="1" w:lastRow="0" w:firstColumn="1" w:lastColumn="0" w:noHBand="0" w:noVBand="1"/>
      </w:tblPr>
      <w:tblGrid>
        <w:gridCol w:w="9629"/>
      </w:tblGrid>
      <w:tr w:rsidR="00153031" w14:paraId="66CAD1AA" w14:textId="77777777" w:rsidTr="00153031">
        <w:tc>
          <w:tcPr>
            <w:tcW w:w="9629" w:type="dxa"/>
          </w:tcPr>
          <w:p w14:paraId="3D44F75F" w14:textId="77777777" w:rsidR="00153031" w:rsidRPr="00913A82" w:rsidRDefault="00153031" w:rsidP="00153031">
            <w:pPr>
              <w:pStyle w:val="BodyText"/>
              <w:numPr>
                <w:ilvl w:val="0"/>
                <w:numId w:val="24"/>
              </w:numPr>
              <w:rPr>
                <w:sz w:val="20"/>
                <w:szCs w:val="20"/>
              </w:rPr>
            </w:pPr>
            <w:r w:rsidRPr="00913A82">
              <w:rPr>
                <w:sz w:val="20"/>
                <w:szCs w:val="20"/>
              </w:rPr>
              <w:t>Specify SSB-less SCell operation for inter-band CA for FR1 and co-located cells, if found feasible by RAN4 study, where a UE measures SSB transmitted on PCell or another SCell for an SCell’s time/frequency synchronization (including downlink AGC), and L1/L3 measurements, including potential enhancement on SCell activation procedures if necessary [RAN4, RAN2].</w:t>
            </w:r>
          </w:p>
          <w:p w14:paraId="19D2D6F9" w14:textId="77777777" w:rsidR="00153031" w:rsidRPr="00913A82" w:rsidRDefault="00153031" w:rsidP="00153031">
            <w:pPr>
              <w:pStyle w:val="BodyText"/>
              <w:numPr>
                <w:ilvl w:val="0"/>
                <w:numId w:val="24"/>
              </w:numPr>
              <w:rPr>
                <w:sz w:val="20"/>
                <w:szCs w:val="20"/>
                <w:highlight w:val="yellow"/>
              </w:rPr>
            </w:pPr>
            <w:r w:rsidRPr="00913A82">
              <w:rPr>
                <w:sz w:val="20"/>
                <w:szCs w:val="20"/>
                <w:highlight w:val="yellow"/>
              </w:rPr>
              <w:t>Specify enhancement on cell DTX/DRX mechanism including the alignment of cell DTX/DRX and UE DRX in RRC_CONNECTED mode, and inter-node information exchange on cell DTX/DRX [RAN2, RAN1, RAN3].</w:t>
            </w:r>
          </w:p>
          <w:p w14:paraId="488DD1AB" w14:textId="0FC98B61" w:rsidR="00153031" w:rsidRPr="00913A82" w:rsidRDefault="00153031" w:rsidP="00153031">
            <w:pPr>
              <w:pStyle w:val="BodyText"/>
              <w:numPr>
                <w:ilvl w:val="1"/>
                <w:numId w:val="24"/>
              </w:numPr>
              <w:rPr>
                <w:sz w:val="20"/>
                <w:szCs w:val="20"/>
                <w:highlight w:val="yellow"/>
              </w:rPr>
            </w:pPr>
            <w:bookmarkStart w:id="1" w:name="_Hlk126592052"/>
            <w:r w:rsidRPr="00913A82">
              <w:rPr>
                <w:sz w:val="20"/>
                <w:szCs w:val="20"/>
                <w:highlight w:val="yellow"/>
              </w:rPr>
              <w:t>Note: No change for SSB transmission due to cell DTX/DRX.</w:t>
            </w:r>
          </w:p>
          <w:bookmarkEnd w:id="1"/>
          <w:p w14:paraId="03B16457" w14:textId="77777777" w:rsidR="00153031" w:rsidRPr="00913A82" w:rsidRDefault="00153031" w:rsidP="00153031">
            <w:pPr>
              <w:pStyle w:val="BodyText"/>
              <w:numPr>
                <w:ilvl w:val="1"/>
                <w:numId w:val="24"/>
              </w:numPr>
              <w:rPr>
                <w:sz w:val="20"/>
                <w:szCs w:val="20"/>
                <w:highlight w:val="yellow"/>
              </w:rPr>
            </w:pPr>
            <w:r w:rsidRPr="00913A82">
              <w:rPr>
                <w:sz w:val="20"/>
                <w:szCs w:val="20"/>
                <w:highlight w:val="yellow"/>
              </w:rPr>
              <w:t>Note: The impact to IDLE/INACTIVE UEs due to the above enhancement should be avoided.</w:t>
            </w:r>
          </w:p>
          <w:p w14:paraId="47632191" w14:textId="77777777" w:rsidR="00153031" w:rsidRPr="00913A82" w:rsidRDefault="00153031" w:rsidP="00153031">
            <w:pPr>
              <w:pStyle w:val="BodyText"/>
              <w:numPr>
                <w:ilvl w:val="0"/>
                <w:numId w:val="24"/>
              </w:numPr>
              <w:rPr>
                <w:sz w:val="20"/>
                <w:szCs w:val="20"/>
              </w:rPr>
            </w:pPr>
            <w:r w:rsidRPr="00913A82">
              <w:rPr>
                <w:sz w:val="20"/>
                <w:szCs w:val="20"/>
              </w:rPr>
              <w:t>Specify the following techniques in spatial and power domains:</w:t>
            </w:r>
          </w:p>
          <w:p w14:paraId="410B87D9" w14:textId="77777777" w:rsidR="00153031" w:rsidRPr="00913A82" w:rsidRDefault="00153031" w:rsidP="00153031">
            <w:pPr>
              <w:pStyle w:val="BodyText"/>
              <w:numPr>
                <w:ilvl w:val="1"/>
                <w:numId w:val="24"/>
              </w:numPr>
              <w:rPr>
                <w:sz w:val="20"/>
                <w:szCs w:val="20"/>
              </w:rPr>
            </w:pPr>
            <w:r w:rsidRPr="00913A82">
              <w:rPr>
                <w:sz w:val="20"/>
                <w:szCs w:val="20"/>
              </w:rPr>
              <w:t>Specify necessary enhancements on CSI and beam management related procedures including measurement and report, and signaling to enable efficient adaptation of spatial elements (e.g. antenna ports, active transceiver chains) [RAN1, RAN2].</w:t>
            </w:r>
          </w:p>
          <w:p w14:paraId="7267774E" w14:textId="77777777" w:rsidR="00153031" w:rsidRPr="00913A82" w:rsidRDefault="00153031" w:rsidP="00153031">
            <w:pPr>
              <w:pStyle w:val="BodyText"/>
              <w:numPr>
                <w:ilvl w:val="1"/>
                <w:numId w:val="24"/>
              </w:numPr>
              <w:rPr>
                <w:sz w:val="20"/>
                <w:szCs w:val="20"/>
              </w:rPr>
            </w:pPr>
            <w:r w:rsidRPr="00913A82">
              <w:rPr>
                <w:sz w:val="20"/>
                <w:szCs w:val="20"/>
              </w:rPr>
              <w:t>Specify necessary enhancements on CSI related procedures including measurement and report, and signaling to enable efficient adaptation of power offset values between PDSCH and CSI-RS [RAN1, RAN2]</w:t>
            </w:r>
          </w:p>
          <w:p w14:paraId="0658E59F" w14:textId="77777777" w:rsidR="00153031" w:rsidRPr="00913A82" w:rsidRDefault="00153031" w:rsidP="00153031">
            <w:pPr>
              <w:pStyle w:val="BodyText"/>
              <w:numPr>
                <w:ilvl w:val="1"/>
                <w:numId w:val="24"/>
              </w:numPr>
              <w:rPr>
                <w:sz w:val="20"/>
                <w:szCs w:val="20"/>
              </w:rPr>
            </w:pPr>
            <w:r w:rsidRPr="00913A82">
              <w:rPr>
                <w:sz w:val="20"/>
                <w:szCs w:val="20"/>
              </w:rPr>
              <w:t>Note: Above objectives are only for UE specific channels/signals.</w:t>
            </w:r>
          </w:p>
          <w:p w14:paraId="1B6DC906" w14:textId="77777777" w:rsidR="00153031" w:rsidRPr="00913A82" w:rsidRDefault="00153031" w:rsidP="00153031">
            <w:pPr>
              <w:pStyle w:val="BodyText"/>
              <w:numPr>
                <w:ilvl w:val="1"/>
                <w:numId w:val="24"/>
              </w:numPr>
              <w:rPr>
                <w:sz w:val="20"/>
                <w:szCs w:val="20"/>
              </w:rPr>
            </w:pPr>
            <w:r w:rsidRPr="00913A82">
              <w:rPr>
                <w:sz w:val="20"/>
                <w:szCs w:val="20"/>
              </w:rPr>
              <w:t>Note: Legacy UE CSI/CSI-RS capabilities applies when considering total number of CSI reports and requirements.</w:t>
            </w:r>
          </w:p>
          <w:p w14:paraId="5DC5B0DD" w14:textId="77777777" w:rsidR="00153031" w:rsidRPr="00913A82" w:rsidRDefault="00153031" w:rsidP="00153031">
            <w:pPr>
              <w:pStyle w:val="BodyText"/>
              <w:numPr>
                <w:ilvl w:val="0"/>
                <w:numId w:val="24"/>
              </w:numPr>
              <w:rPr>
                <w:sz w:val="20"/>
                <w:szCs w:val="20"/>
              </w:rPr>
            </w:pPr>
            <w:bookmarkStart w:id="2" w:name="_Hlk126592603"/>
            <w:r w:rsidRPr="00913A82">
              <w:rPr>
                <w:sz w:val="20"/>
                <w:szCs w:val="20"/>
              </w:rPr>
              <w:t>Specify mechanism(s) to prevent legacy UEs camping on cells adopting the Rel-18 NES techniques, if necessary [RAN2].</w:t>
            </w:r>
          </w:p>
          <w:bookmarkEnd w:id="2"/>
          <w:p w14:paraId="041EE548" w14:textId="77777777" w:rsidR="00153031" w:rsidRPr="00913A82" w:rsidRDefault="00153031" w:rsidP="00153031">
            <w:pPr>
              <w:pStyle w:val="BodyText"/>
              <w:numPr>
                <w:ilvl w:val="0"/>
                <w:numId w:val="24"/>
              </w:numPr>
              <w:rPr>
                <w:sz w:val="20"/>
                <w:szCs w:val="20"/>
              </w:rPr>
            </w:pPr>
            <w:r w:rsidRPr="00913A82">
              <w:rPr>
                <w:sz w:val="20"/>
                <w:szCs w:val="20"/>
              </w:rPr>
              <w:t>Specify CHO procedure enhancement(s) in case source/target cell is in NES mode [RAN2].</w:t>
            </w:r>
          </w:p>
          <w:p w14:paraId="304EAA36" w14:textId="77777777" w:rsidR="00153031" w:rsidRPr="00913A82" w:rsidRDefault="00153031" w:rsidP="00153031">
            <w:pPr>
              <w:pStyle w:val="BodyText"/>
              <w:numPr>
                <w:ilvl w:val="0"/>
                <w:numId w:val="24"/>
              </w:numPr>
              <w:rPr>
                <w:sz w:val="20"/>
                <w:szCs w:val="20"/>
              </w:rPr>
            </w:pPr>
            <w:r w:rsidRPr="00913A82">
              <w:rPr>
                <w:sz w:val="20"/>
                <w:szCs w:val="20"/>
              </w:rPr>
              <w:t>Specify inter-node beam activation and enhancements on restricting paging in a limited area [RAN3].</w:t>
            </w:r>
          </w:p>
          <w:p w14:paraId="1B6E0537" w14:textId="40CABE85" w:rsidR="00153031" w:rsidRPr="002210EF" w:rsidRDefault="00153031" w:rsidP="00153031">
            <w:pPr>
              <w:pStyle w:val="BodyText"/>
              <w:numPr>
                <w:ilvl w:val="0"/>
                <w:numId w:val="24"/>
              </w:numPr>
            </w:pPr>
            <w:r w:rsidRPr="00913A82">
              <w:rPr>
                <w:sz w:val="20"/>
                <w:szCs w:val="20"/>
              </w:rPr>
              <w:t>Specify the corresponding RRM/RF core requirements, if necessary, for the above features [RAN4].</w:t>
            </w:r>
          </w:p>
        </w:tc>
      </w:tr>
    </w:tbl>
    <w:p w14:paraId="5659647A" w14:textId="77777777" w:rsidR="00153031" w:rsidRDefault="00153031" w:rsidP="00C801A7">
      <w:pPr>
        <w:pStyle w:val="BodyText"/>
      </w:pPr>
    </w:p>
    <w:p w14:paraId="32BFEF56" w14:textId="5C5E1D1F" w:rsidR="002210EF" w:rsidRDefault="009A4448" w:rsidP="002210EF">
      <w:pPr>
        <w:pStyle w:val="BodyText"/>
      </w:pPr>
      <w:r>
        <w:t xml:space="preserve">This contribution was revised to </w:t>
      </w:r>
      <w:proofErr w:type="gramStart"/>
      <w:r>
        <w:t>take into account</w:t>
      </w:r>
      <w:proofErr w:type="gramEnd"/>
      <w:r>
        <w:t xml:space="preserve"> the </w:t>
      </w:r>
      <w:r w:rsidR="00CC5808">
        <w:t>latest discussions related to cell DTX/DRX.</w:t>
      </w:r>
    </w:p>
    <w:p w14:paraId="5DBEDE08" w14:textId="45D06371" w:rsidR="00DD5A14" w:rsidRDefault="001E6463" w:rsidP="00447256">
      <w:pPr>
        <w:pStyle w:val="Heading1"/>
      </w:pPr>
      <w:r>
        <w:lastRenderedPageBreak/>
        <w:t>2</w:t>
      </w:r>
      <w:r>
        <w:tab/>
      </w:r>
      <w:r w:rsidR="004A2491">
        <w:t>Discussion</w:t>
      </w:r>
    </w:p>
    <w:p w14:paraId="33C829AF" w14:textId="77777777" w:rsidR="001F00EE" w:rsidRPr="00FC2601" w:rsidRDefault="001F00EE" w:rsidP="001F00EE">
      <w:pPr>
        <w:pStyle w:val="Heading2"/>
      </w:pPr>
      <w:bookmarkStart w:id="3" w:name="_Hlk118378814"/>
      <w:bookmarkEnd w:id="0"/>
      <w:r w:rsidRPr="00FC2601">
        <w:t>2.</w:t>
      </w:r>
      <w:r>
        <w:t>1</w:t>
      </w:r>
      <w:r w:rsidRPr="00FC2601">
        <w:tab/>
        <w:t>Cell DTX/DRX Configuration, Activation and Deactivation</w:t>
      </w:r>
    </w:p>
    <w:p w14:paraId="20F3E589" w14:textId="709152BE" w:rsidR="001F00EE" w:rsidRDefault="001F00EE" w:rsidP="001F00EE">
      <w:pPr>
        <w:pStyle w:val="BodyText"/>
      </w:pPr>
      <w:r>
        <w:t xml:space="preserve">The parameters such as </w:t>
      </w:r>
      <w:r w:rsidRPr="0059220D">
        <w:t>periodicity, start slot/offset,</w:t>
      </w:r>
      <w:r>
        <w:t xml:space="preserve"> and</w:t>
      </w:r>
      <w:r w:rsidRPr="0059220D">
        <w:t xml:space="preserve"> on</w:t>
      </w:r>
      <w:r w:rsidR="00BD5F39">
        <w:t>-</w:t>
      </w:r>
      <w:r w:rsidRPr="0059220D">
        <w:t>duration</w:t>
      </w:r>
      <w:r>
        <w:t xml:space="preserve"> allow for a basic functionality of the Cell DTX/DRX. However, they do not </w:t>
      </w:r>
      <w:r w:rsidRPr="00252B77">
        <w:t xml:space="preserve">ensure </w:t>
      </w:r>
      <w:r>
        <w:t>that the</w:t>
      </w:r>
      <w:r w:rsidRPr="00252B77">
        <w:t xml:space="preserve"> ongoing packet deliveries to the UE are not disrupted by cell DTX/DRX </w:t>
      </w:r>
      <w:r>
        <w:t>non-active periods. Ensuring this is, however, essential since i</w:t>
      </w:r>
      <w:r w:rsidRPr="00E53722">
        <w:t>nterrupting the on-going packet delivery will lead to unnecessary latency at the UE side, and it also does not bring in NW energy saving</w:t>
      </w:r>
      <w:r>
        <w:t>s</w:t>
      </w:r>
      <w:r w:rsidRPr="00E53722">
        <w:t xml:space="preserve">, as the NW </w:t>
      </w:r>
      <w:proofErr w:type="gramStart"/>
      <w:r w:rsidRPr="00E53722">
        <w:t>has to</w:t>
      </w:r>
      <w:proofErr w:type="gramEnd"/>
      <w:r w:rsidRPr="00E53722">
        <w:t xml:space="preserve"> ultimately transmit this data.</w:t>
      </w:r>
      <w:r>
        <w:t xml:space="preserve"> Therefore, following the nominal on duration and off duration times may lead to inability to maintain responsive traffic patterns or meet relevant QoS/QoE requirements for individual UEs. For this reason, we think that there is a need for mechanisms that allow for extending Cell DTX and Cell DRX on duration times, which in turn would allow for accommodating the</w:t>
      </w:r>
      <w:r>
        <w:rPr>
          <w:rStyle w:val="normaltextrun"/>
          <w:rFonts w:cs="Arial"/>
          <w:color w:val="000000"/>
          <w:shd w:val="clear" w:color="auto" w:fill="FFFFFF"/>
        </w:rPr>
        <w:t xml:space="preserve"> ongoing packet deliveries, transmissions</w:t>
      </w:r>
      <w:r w:rsidR="00AC70AC">
        <w:rPr>
          <w:rStyle w:val="normaltextrun"/>
          <w:rFonts w:cs="Arial"/>
          <w:color w:val="000000"/>
          <w:shd w:val="clear" w:color="auto" w:fill="FFFFFF"/>
        </w:rPr>
        <w:t>,</w:t>
      </w:r>
      <w:r>
        <w:rPr>
          <w:rStyle w:val="normaltextrun"/>
          <w:rFonts w:cs="Arial"/>
          <w:color w:val="000000"/>
          <w:shd w:val="clear" w:color="auto" w:fill="FFFFFF"/>
        </w:rPr>
        <w:t xml:space="preserve"> and retransmissions.</w:t>
      </w:r>
      <w:r>
        <w:t xml:space="preserve"> </w:t>
      </w:r>
    </w:p>
    <w:p w14:paraId="47B96CC5" w14:textId="77777777" w:rsidR="001F00EE" w:rsidRDefault="001F00EE" w:rsidP="001F00EE">
      <w:pPr>
        <w:pStyle w:val="Observation"/>
      </w:pPr>
      <w:bookmarkStart w:id="4" w:name="_Ref131492279"/>
      <w:bookmarkStart w:id="5" w:name="_Toc134713516"/>
      <w:bookmarkStart w:id="6" w:name="_Toc142565927"/>
      <w:r>
        <w:t>NW energy saving friendly mechanisms for extending Cell DTX and Cell DRX on duration times are needed to</w:t>
      </w:r>
      <w:r w:rsidRPr="003015B2">
        <w:t xml:space="preserve"> </w:t>
      </w:r>
      <w:r w:rsidRPr="00252B77">
        <w:t xml:space="preserve">ensure </w:t>
      </w:r>
      <w:r>
        <w:t>that the</w:t>
      </w:r>
      <w:r w:rsidRPr="00252B77">
        <w:t xml:space="preserve"> ongoing packet deliveries to the UE are not disrupted</w:t>
      </w:r>
      <w:r>
        <w:t>, to maintain responsive traffic patterns and to meet relevant QoS/QoE requirements for individual UEs.</w:t>
      </w:r>
      <w:bookmarkEnd w:id="4"/>
      <w:bookmarkEnd w:id="5"/>
      <w:bookmarkEnd w:id="6"/>
    </w:p>
    <w:p w14:paraId="2F8E9DA8" w14:textId="3C97F77E" w:rsidR="001F00EE" w:rsidRDefault="001F00EE" w:rsidP="001F00EE">
      <w:pPr>
        <w:pStyle w:val="BodyText"/>
        <w:rPr>
          <w:lang w:eastAsia="ja-JP"/>
        </w:rPr>
      </w:pPr>
      <w:r>
        <w:rPr>
          <w:lang w:eastAsia="ja-JP"/>
        </w:rPr>
        <w:t xml:space="preserve">There are different solutions that one can consider to achieve the objective summarized in </w:t>
      </w:r>
      <w:r>
        <w:rPr>
          <w:lang w:eastAsia="ja-JP"/>
        </w:rPr>
        <w:fldChar w:fldCharType="begin"/>
      </w:r>
      <w:r>
        <w:rPr>
          <w:lang w:eastAsia="ja-JP"/>
        </w:rPr>
        <w:instrText xml:space="preserve"> REF _Ref131492279 \r \h </w:instrText>
      </w:r>
      <w:r>
        <w:rPr>
          <w:lang w:eastAsia="ja-JP"/>
        </w:rPr>
      </w:r>
      <w:r>
        <w:rPr>
          <w:lang w:eastAsia="ja-JP"/>
        </w:rPr>
        <w:fldChar w:fldCharType="separate"/>
      </w:r>
      <w:r>
        <w:rPr>
          <w:lang w:eastAsia="ja-JP"/>
        </w:rPr>
        <w:t>Observation 1</w:t>
      </w:r>
      <w:r>
        <w:rPr>
          <w:lang w:eastAsia="ja-JP"/>
        </w:rPr>
        <w:fldChar w:fldCharType="end"/>
      </w:r>
      <w:r>
        <w:rPr>
          <w:lang w:eastAsia="ja-JP"/>
        </w:rPr>
        <w:t xml:space="preserve">, e.g. a Cell DTX/DRX inactivity timer that the NW can configure per UE as a part of Cell DTX/DRX RRC configuration, or use dynamic signalling for extending Cell DTX and Cell DRX </w:t>
      </w:r>
      <w:r w:rsidRPr="00C53D40">
        <w:rPr>
          <w:lang w:eastAsia="ja-JP"/>
        </w:rPr>
        <w:t>on</w:t>
      </w:r>
      <w:r>
        <w:rPr>
          <w:lang w:eastAsia="ja-JP"/>
        </w:rPr>
        <w:t xml:space="preserve"> d</w:t>
      </w:r>
      <w:r w:rsidRPr="00C53D40">
        <w:rPr>
          <w:lang w:eastAsia="ja-JP"/>
        </w:rPr>
        <w:t>uration</w:t>
      </w:r>
      <w:r>
        <w:rPr>
          <w:lang w:eastAsia="ja-JP"/>
        </w:rPr>
        <w:t xml:space="preserve"> times. For dynamic signal</w:t>
      </w:r>
      <w:r w:rsidR="00953DC5">
        <w:rPr>
          <w:lang w:eastAsia="ja-JP"/>
        </w:rPr>
        <w:t>l</w:t>
      </w:r>
      <w:r>
        <w:rPr>
          <w:lang w:eastAsia="ja-JP"/>
        </w:rPr>
        <w:t>ing, it is something to be discussed in RAN1 given the last LS RAN2 have sent to RAN1 (</w:t>
      </w:r>
      <w:r w:rsidRPr="00A17E5F">
        <w:rPr>
          <w:lang w:eastAsia="ja-JP"/>
        </w:rPr>
        <w:t>R2-2304568</w:t>
      </w:r>
      <w:r>
        <w:rPr>
          <w:lang w:eastAsia="ja-JP"/>
        </w:rPr>
        <w:t>). Moreover, while RAN2 stated in this LS possible benefits from a lower layer signa</w:t>
      </w:r>
      <w:r w:rsidR="00B1210B">
        <w:rPr>
          <w:lang w:eastAsia="ja-JP"/>
        </w:rPr>
        <w:t>l</w:t>
      </w:r>
      <w:r>
        <w:rPr>
          <w:lang w:eastAsia="ja-JP"/>
        </w:rPr>
        <w:t>ling, it is not clear what usage RAN1 may conclude for L1 signa</w:t>
      </w:r>
      <w:r w:rsidR="00B1210B">
        <w:rPr>
          <w:lang w:eastAsia="ja-JP"/>
        </w:rPr>
        <w:t>l</w:t>
      </w:r>
      <w:r>
        <w:rPr>
          <w:lang w:eastAsia="ja-JP"/>
        </w:rPr>
        <w:t xml:space="preserve">ling. We should thus focus on the configuration aspect that would allow </w:t>
      </w:r>
      <w:r w:rsidRPr="00920A6D">
        <w:rPr>
          <w:lang w:eastAsia="ja-JP"/>
        </w:rPr>
        <w:t>for exten</w:t>
      </w:r>
      <w:r>
        <w:rPr>
          <w:lang w:eastAsia="ja-JP"/>
        </w:rPr>
        <w:t>sion of</w:t>
      </w:r>
      <w:r w:rsidRPr="00920A6D">
        <w:rPr>
          <w:lang w:eastAsia="ja-JP"/>
        </w:rPr>
        <w:t xml:space="preserve"> Cell DTX and Cell DRX on duration times</w:t>
      </w:r>
      <w:r>
        <w:rPr>
          <w:lang w:eastAsia="ja-JP"/>
        </w:rPr>
        <w:t>. For this purpose, it would be beneficial to introduce a Cell DTX/DRX inactivity timer.</w:t>
      </w:r>
    </w:p>
    <w:p w14:paraId="0D42F294" w14:textId="29159152" w:rsidR="001F00EE" w:rsidRDefault="001F00EE" w:rsidP="001F00EE">
      <w:pPr>
        <w:pStyle w:val="BodyText"/>
        <w:rPr>
          <w:lang w:eastAsia="ja-JP"/>
        </w:rPr>
      </w:pPr>
      <w:r>
        <w:rPr>
          <w:lang w:eastAsia="ja-JP"/>
        </w:rPr>
        <w:t xml:space="preserve">This timer could be UE-specific, meaning that when the Cell DTX/DRX </w:t>
      </w:r>
      <w:r w:rsidRPr="005E1A80">
        <w:rPr>
          <w:lang w:eastAsia="ja-JP"/>
        </w:rPr>
        <w:t>on</w:t>
      </w:r>
      <w:r>
        <w:rPr>
          <w:lang w:eastAsia="ja-JP"/>
        </w:rPr>
        <w:t xml:space="preserve"> d</w:t>
      </w:r>
      <w:r w:rsidRPr="005E1A80">
        <w:rPr>
          <w:lang w:eastAsia="ja-JP"/>
        </w:rPr>
        <w:t>uration</w:t>
      </w:r>
      <w:r>
        <w:rPr>
          <w:i/>
          <w:iCs/>
          <w:lang w:eastAsia="ja-JP"/>
        </w:rPr>
        <w:t xml:space="preserve"> </w:t>
      </w:r>
      <w:r>
        <w:rPr>
          <w:lang w:eastAsia="ja-JP"/>
        </w:rPr>
        <w:t>time is extended for the purpose of serving one UE, the extension does not need to be communicated to the other UEs (i.e., t</w:t>
      </w:r>
      <w:r w:rsidRPr="005330BF">
        <w:rPr>
          <w:lang w:eastAsia="ja-JP"/>
        </w:rPr>
        <w:t xml:space="preserve">he cell </w:t>
      </w:r>
      <w:r>
        <w:rPr>
          <w:lang w:eastAsia="ja-JP"/>
        </w:rPr>
        <w:t>can be considered as</w:t>
      </w:r>
      <w:r w:rsidRPr="005330BF">
        <w:rPr>
          <w:lang w:eastAsia="ja-JP"/>
        </w:rPr>
        <w:t xml:space="preserve"> active from one UE’s perspective</w:t>
      </w:r>
      <w:r>
        <w:rPr>
          <w:lang w:eastAsia="ja-JP"/>
        </w:rPr>
        <w:t xml:space="preserve"> and </w:t>
      </w:r>
      <w:r w:rsidRPr="005330BF">
        <w:rPr>
          <w:lang w:eastAsia="ja-JP"/>
        </w:rPr>
        <w:t>as non-active from another UE’s perspective</w:t>
      </w:r>
      <w:r>
        <w:rPr>
          <w:lang w:eastAsia="ja-JP"/>
        </w:rPr>
        <w:t xml:space="preserve">). Furthermore, to additionally support a NW energy saving friendly design of Cell DTX/DRX inactivity timer, the NW can choose to configure UEs with different Cell DTX/DRX inactivity timer values that are, for example, </w:t>
      </w:r>
      <w:r w:rsidRPr="00377396">
        <w:rPr>
          <w:lang w:eastAsia="ja-JP"/>
        </w:rPr>
        <w:t xml:space="preserve">shorter than </w:t>
      </w:r>
      <w:r>
        <w:rPr>
          <w:lang w:eastAsia="ja-JP"/>
        </w:rPr>
        <w:t>typical UE C-DRX inactivity timer values or the NW can choose to not configure Cell DTX/DRX timer for certain UEs. How and whether to configure the Cell DTX/DRX inactivity timer, the NW can decide for each UE individually (e.g., based on QoS/QoE requirements of a particular UE</w:t>
      </w:r>
      <w:r w:rsidR="00CF03EC">
        <w:rPr>
          <w:lang w:eastAsia="ja-JP"/>
        </w:rPr>
        <w:t xml:space="preserve">, </w:t>
      </w:r>
      <w:r>
        <w:rPr>
          <w:lang w:eastAsia="ja-JP"/>
        </w:rPr>
        <w:t>NW energy saving objectives</w:t>
      </w:r>
      <w:r w:rsidR="00CF03EC">
        <w:rPr>
          <w:lang w:eastAsia="ja-JP"/>
        </w:rPr>
        <w:t xml:space="preserve"> or feedback </w:t>
      </w:r>
      <w:r w:rsidR="002C0832">
        <w:rPr>
          <w:lang w:eastAsia="ja-JP"/>
        </w:rPr>
        <w:t>from the UE</w:t>
      </w:r>
      <w:r>
        <w:rPr>
          <w:lang w:eastAsia="ja-JP"/>
        </w:rPr>
        <w:t xml:space="preserve">). </w:t>
      </w:r>
    </w:p>
    <w:p w14:paraId="5C60C240" w14:textId="0497D92E" w:rsidR="001F00EE" w:rsidRDefault="001F00EE" w:rsidP="001F00EE">
      <w:pPr>
        <w:pStyle w:val="Proposal"/>
      </w:pPr>
      <w:bookmarkStart w:id="7" w:name="_Toc134719516"/>
      <w:bookmarkStart w:id="8" w:name="_Toc142565961"/>
      <w:r w:rsidRPr="007E5D2B">
        <w:t>UE specific inactivity timer</w:t>
      </w:r>
      <w:r>
        <w:t xml:space="preserve"> is introduced to extend on duration time of Cell DTX/DRX, </w:t>
      </w:r>
      <w:proofErr w:type="gramStart"/>
      <w:r>
        <w:t>i.e.</w:t>
      </w:r>
      <w:proofErr w:type="gramEnd"/>
      <w:r>
        <w:t xml:space="preserve"> after expiration of the timer, the UE considers the Cell DTX/DRX to be in non-active period.</w:t>
      </w:r>
      <w:bookmarkEnd w:id="7"/>
      <w:bookmarkEnd w:id="8"/>
      <w:r>
        <w:t xml:space="preserve"> </w:t>
      </w:r>
    </w:p>
    <w:p w14:paraId="0708EAB8" w14:textId="2E671AB3" w:rsidR="001F00EE" w:rsidRDefault="001F00EE" w:rsidP="001F00EE">
      <w:pPr>
        <w:pStyle w:val="BodyText"/>
        <w:rPr>
          <w:lang w:eastAsia="ja-JP"/>
        </w:rPr>
      </w:pPr>
      <w:r>
        <w:rPr>
          <w:lang w:eastAsia="ja-JP"/>
        </w:rPr>
        <w:t>Since there has been a considerable progress now on how a single Cell DTX/DRX pattern can be configured for a serving cell, it should also be discussed whether multiple configurations per serving cell should be allowed. Similarly</w:t>
      </w:r>
      <w:r w:rsidR="00080432">
        <w:rPr>
          <w:lang w:eastAsia="ja-JP"/>
        </w:rPr>
        <w:t>,</w:t>
      </w:r>
      <w:r>
        <w:rPr>
          <w:lang w:eastAsia="ja-JP"/>
        </w:rPr>
        <w:t xml:space="preserve"> as discussed above (</w:t>
      </w:r>
      <w:proofErr w:type="gramStart"/>
      <w:r>
        <w:rPr>
          <w:lang w:eastAsia="ja-JP"/>
        </w:rPr>
        <w:t>e.g.</w:t>
      </w:r>
      <w:proofErr w:type="gramEnd"/>
      <w:r>
        <w:rPr>
          <w:lang w:eastAsia="ja-JP"/>
        </w:rPr>
        <w:t xml:space="preserve"> to better serve different UEs with different QoS requirements), configuration of multiple patterns should be allowed. We think the specification impact of allowing multiple patterns would not be big, </w:t>
      </w:r>
      <w:proofErr w:type="gramStart"/>
      <w:r>
        <w:rPr>
          <w:lang w:eastAsia="ja-JP"/>
        </w:rPr>
        <w:t>as long as</w:t>
      </w:r>
      <w:proofErr w:type="gramEnd"/>
      <w:r>
        <w:rPr>
          <w:lang w:eastAsia="ja-JP"/>
        </w:rPr>
        <w:t xml:space="preserve"> a single pattern is active at a time. </w:t>
      </w:r>
    </w:p>
    <w:p w14:paraId="7C2143AC" w14:textId="28D875D4" w:rsidR="001F00EE" w:rsidRDefault="001F00EE" w:rsidP="001F00EE">
      <w:pPr>
        <w:pStyle w:val="Observation"/>
      </w:pPr>
      <w:bookmarkStart w:id="9" w:name="_Toc134713517"/>
      <w:bookmarkStart w:id="10" w:name="_Toc142565928"/>
      <w:r>
        <w:t xml:space="preserve">Specification impact of multiple patterns can be minimized if there is </w:t>
      </w:r>
      <w:r w:rsidR="009F6A2F">
        <w:t>at maximum</w:t>
      </w:r>
      <w:r>
        <w:t xml:space="preserve"> a single pattern active at a time, for a given serving cell.</w:t>
      </w:r>
      <w:bookmarkEnd w:id="9"/>
      <w:bookmarkEnd w:id="10"/>
    </w:p>
    <w:p w14:paraId="232E0B7B" w14:textId="384D3532" w:rsidR="001F00EE" w:rsidRDefault="001F00EE" w:rsidP="001F00EE">
      <w:pPr>
        <w:pStyle w:val="BodyText"/>
        <w:rPr>
          <w:lang w:eastAsia="ja-JP"/>
        </w:rPr>
      </w:pPr>
      <w:r>
        <w:rPr>
          <w:lang w:eastAsia="ja-JP"/>
        </w:rPr>
        <w:t xml:space="preserve">This could also bring flexibility for the NW and additional sleeping opportunities, </w:t>
      </w:r>
      <w:proofErr w:type="gramStart"/>
      <w:r>
        <w:rPr>
          <w:lang w:eastAsia="ja-JP"/>
        </w:rPr>
        <w:t>e.g.</w:t>
      </w:r>
      <w:proofErr w:type="gramEnd"/>
      <w:r>
        <w:rPr>
          <w:lang w:eastAsia="ja-JP"/>
        </w:rPr>
        <w:t xml:space="preserve"> if no UEs require at a certain moment a longer on </w:t>
      </w:r>
      <w:r w:rsidR="008508A7">
        <w:rPr>
          <w:lang w:eastAsia="ja-JP"/>
        </w:rPr>
        <w:t>d</w:t>
      </w:r>
      <w:r>
        <w:rPr>
          <w:lang w:eastAsia="ja-JP"/>
        </w:rPr>
        <w:t xml:space="preserve">uration time, the pattern could be changed </w:t>
      </w:r>
      <w:r w:rsidR="000C260A">
        <w:rPr>
          <w:lang w:eastAsia="ja-JP"/>
        </w:rPr>
        <w:t xml:space="preserve">faster </w:t>
      </w:r>
      <w:r>
        <w:rPr>
          <w:lang w:eastAsia="ja-JP"/>
        </w:rPr>
        <w:t>on those UEs such that the NW could be able to sleep longer.</w:t>
      </w:r>
    </w:p>
    <w:p w14:paraId="387B3A09" w14:textId="77777777" w:rsidR="001F00EE" w:rsidRDefault="001F00EE" w:rsidP="001F00EE">
      <w:pPr>
        <w:pStyle w:val="Observation"/>
      </w:pPr>
      <w:bookmarkStart w:id="11" w:name="_Toc134713518"/>
      <w:bookmarkStart w:id="12" w:name="_Toc142565929"/>
      <w:r>
        <w:t>Multiple patterns can facilitate a faster switching to sleeping mode in cases where a longer on duration is not required in the cell.</w:t>
      </w:r>
      <w:bookmarkEnd w:id="11"/>
      <w:bookmarkEnd w:id="12"/>
    </w:p>
    <w:p w14:paraId="6A6E48A1" w14:textId="7AA718DF" w:rsidR="001F00EE" w:rsidRPr="0068553A" w:rsidRDefault="001F00EE" w:rsidP="001F00EE">
      <w:pPr>
        <w:pStyle w:val="BodyText"/>
        <w:rPr>
          <w:lang w:eastAsia="ja-JP"/>
        </w:rPr>
      </w:pPr>
      <w:r>
        <w:rPr>
          <w:lang w:eastAsia="ja-JP"/>
        </w:rPr>
        <w:t xml:space="preserve">To this end, having two patterns that can be switched between them would already allow some flexibility and would also limit the complexity on how many patterns for the UE to be aware. Therefore, it can be assumed to support at least two patterns. Whether to support anything beyond two patterns could be further discussed.  </w:t>
      </w:r>
    </w:p>
    <w:p w14:paraId="23E52EC4" w14:textId="77696EBF" w:rsidR="001F00EE" w:rsidRDefault="001F00EE" w:rsidP="001F00EE">
      <w:pPr>
        <w:pStyle w:val="Proposal"/>
      </w:pPr>
      <w:bookmarkStart w:id="13" w:name="_Toc134719517"/>
      <w:bookmarkStart w:id="14" w:name="_Toc142565962"/>
      <w:r w:rsidRPr="007D2312">
        <w:t xml:space="preserve">The UE can be provided with at least two Cell DTX/DRX </w:t>
      </w:r>
      <w:r w:rsidR="002C1C57">
        <w:t>patterns</w:t>
      </w:r>
      <w:r w:rsidRPr="007D2312">
        <w:t xml:space="preserve">. Only one </w:t>
      </w:r>
      <w:r w:rsidR="002C1C57">
        <w:t>pattern</w:t>
      </w:r>
      <w:r w:rsidR="002C1C57" w:rsidRPr="007D2312">
        <w:t xml:space="preserve"> </w:t>
      </w:r>
      <w:r w:rsidRPr="007D2312">
        <w:t>is active at a time.</w:t>
      </w:r>
      <w:bookmarkEnd w:id="13"/>
      <w:bookmarkEnd w:id="14"/>
    </w:p>
    <w:p w14:paraId="0EAD56EA" w14:textId="77777777" w:rsidR="00FA6395" w:rsidRDefault="00FA6395" w:rsidP="00DF6050">
      <w:pPr>
        <w:pStyle w:val="Proposal"/>
        <w:numPr>
          <w:ilvl w:val="0"/>
          <w:numId w:val="0"/>
        </w:numPr>
        <w:ind w:left="1304" w:hanging="1304"/>
        <w:rPr>
          <w:b w:val="0"/>
          <w:bCs w:val="0"/>
          <w:lang w:eastAsia="ja-JP"/>
        </w:rPr>
      </w:pPr>
    </w:p>
    <w:p w14:paraId="05D42F64" w14:textId="48D2E618" w:rsidR="009B34C4" w:rsidRPr="00F956F8" w:rsidRDefault="00CD5272" w:rsidP="00F956F8">
      <w:pPr>
        <w:pStyle w:val="BodyText"/>
        <w:rPr>
          <w:lang w:eastAsia="ja-JP"/>
        </w:rPr>
      </w:pPr>
      <w:r>
        <w:rPr>
          <w:lang w:eastAsia="ja-JP"/>
        </w:rPr>
        <w:t>Since RAN2 agreed as a baseline that c</w:t>
      </w:r>
      <w:r w:rsidRPr="00CD5272">
        <w:rPr>
          <w:lang w:eastAsia="ja-JP"/>
        </w:rPr>
        <w:t>ell DTX/DRX is activated/deactivated implicitly by RRC signalling</w:t>
      </w:r>
      <w:r>
        <w:rPr>
          <w:lang w:eastAsia="ja-JP"/>
        </w:rPr>
        <w:t xml:space="preserve"> (</w:t>
      </w:r>
      <w:proofErr w:type="gramStart"/>
      <w:r w:rsidRPr="00CD5272">
        <w:rPr>
          <w:lang w:eastAsia="ja-JP"/>
        </w:rPr>
        <w:t>i.e.</w:t>
      </w:r>
      <w:proofErr w:type="gramEnd"/>
      <w:r w:rsidRPr="00CD5272">
        <w:rPr>
          <w:lang w:eastAsia="ja-JP"/>
        </w:rPr>
        <w:t xml:space="preserve"> activated immediately once configured by RRC and deactivated once the RRC configuration is released</w:t>
      </w:r>
      <w:r>
        <w:rPr>
          <w:lang w:eastAsia="ja-JP"/>
        </w:rPr>
        <w:t xml:space="preserve">), </w:t>
      </w:r>
      <w:r w:rsidR="00A929B4">
        <w:rPr>
          <w:lang w:eastAsia="ja-JP"/>
        </w:rPr>
        <w:t>having mu</w:t>
      </w:r>
      <w:r w:rsidR="00D75DB7">
        <w:rPr>
          <w:lang w:eastAsia="ja-JP"/>
        </w:rPr>
        <w:t xml:space="preserve">ltiple patterns implies </w:t>
      </w:r>
      <w:r w:rsidR="00A929B4">
        <w:rPr>
          <w:lang w:eastAsia="ja-JP"/>
        </w:rPr>
        <w:t xml:space="preserve">that the NW </w:t>
      </w:r>
      <w:r w:rsidR="00FA6395">
        <w:rPr>
          <w:lang w:eastAsia="ja-JP"/>
        </w:rPr>
        <w:t xml:space="preserve">also </w:t>
      </w:r>
      <w:r w:rsidR="00482316" w:rsidRPr="00F956F8">
        <w:rPr>
          <w:lang w:eastAsia="ja-JP"/>
        </w:rPr>
        <w:t>informs</w:t>
      </w:r>
      <w:r w:rsidR="00FA6395">
        <w:rPr>
          <w:lang w:eastAsia="ja-JP"/>
        </w:rPr>
        <w:t xml:space="preserve"> the active pattern.</w:t>
      </w:r>
      <w:r w:rsidR="00A929B4">
        <w:rPr>
          <w:lang w:eastAsia="ja-JP"/>
        </w:rPr>
        <w:t xml:space="preserve"> </w:t>
      </w:r>
      <w:r w:rsidR="009A3E42">
        <w:rPr>
          <w:lang w:eastAsia="ja-JP"/>
        </w:rPr>
        <w:t xml:space="preserve">An </w:t>
      </w:r>
      <w:r w:rsidR="00EA2BEE" w:rsidRPr="00F956F8">
        <w:rPr>
          <w:lang w:eastAsia="ja-JP"/>
        </w:rPr>
        <w:t>indicator</w:t>
      </w:r>
      <w:r w:rsidR="009A3E42">
        <w:rPr>
          <w:lang w:eastAsia="ja-JP"/>
        </w:rPr>
        <w:t xml:space="preserve"> is only required</w:t>
      </w:r>
      <w:r w:rsidR="002363E0">
        <w:rPr>
          <w:lang w:eastAsia="ja-JP"/>
        </w:rPr>
        <w:t xml:space="preserve"> if at least two patterns are configured.</w:t>
      </w:r>
      <w:r w:rsidR="00DC5739">
        <w:rPr>
          <w:lang w:eastAsia="ja-JP"/>
        </w:rPr>
        <w:t xml:space="preserve"> </w:t>
      </w:r>
      <w:r w:rsidR="006A1F22" w:rsidRPr="00F956F8">
        <w:rPr>
          <w:lang w:eastAsia="ja-JP"/>
        </w:rPr>
        <w:t>This could also apply to the common L1 signaling agreed by RAN1</w:t>
      </w:r>
      <w:r w:rsidR="003827CC" w:rsidRPr="00F956F8">
        <w:rPr>
          <w:lang w:eastAsia="ja-JP"/>
        </w:rPr>
        <w:t xml:space="preserve"> for cell DTX/DRX activation/deactivation.</w:t>
      </w:r>
    </w:p>
    <w:p w14:paraId="61FF4603" w14:textId="778B1662" w:rsidR="00FA6395" w:rsidRPr="00AB1814" w:rsidRDefault="009B34C4" w:rsidP="00F956F8">
      <w:pPr>
        <w:pStyle w:val="BodyText"/>
        <w:rPr>
          <w:lang w:eastAsia="ja-JP"/>
        </w:rPr>
      </w:pPr>
      <w:r w:rsidRPr="00AB1814">
        <w:rPr>
          <w:lang w:eastAsia="ja-JP"/>
        </w:rPr>
        <w:t xml:space="preserve">When at least two cell DTX/DRX configurations are provided to the UE, the UE is also provided with the </w:t>
      </w:r>
      <w:r w:rsidR="00D422C4">
        <w:rPr>
          <w:lang w:eastAsia="ja-JP"/>
        </w:rPr>
        <w:t>indicator</w:t>
      </w:r>
      <w:r w:rsidRPr="00AB1814">
        <w:rPr>
          <w:lang w:eastAsia="ja-JP"/>
        </w:rPr>
        <w:t xml:space="preserve"> of the pattern that should be active</w:t>
      </w:r>
      <w:r w:rsidR="00931F94" w:rsidRPr="00AB1814">
        <w:rPr>
          <w:lang w:eastAsia="ja-JP"/>
        </w:rPr>
        <w:t>.</w:t>
      </w:r>
    </w:p>
    <w:p w14:paraId="6FB5E830" w14:textId="61291CF7" w:rsidR="003237AF" w:rsidRPr="00F956F8" w:rsidRDefault="001F43CD" w:rsidP="00F956F8">
      <w:pPr>
        <w:pStyle w:val="BodyText"/>
        <w:rPr>
          <w:lang w:eastAsia="ja-JP"/>
        </w:rPr>
      </w:pPr>
      <w:r>
        <w:rPr>
          <w:lang w:eastAsia="ja-JP"/>
        </w:rPr>
        <w:t xml:space="preserve">Moreover, RAN1 </w:t>
      </w:r>
      <w:r w:rsidR="00360928">
        <w:rPr>
          <w:lang w:eastAsia="ja-JP"/>
        </w:rPr>
        <w:t xml:space="preserve">also </w:t>
      </w:r>
      <w:r w:rsidR="007121AD" w:rsidRPr="007121AD">
        <w:rPr>
          <w:lang w:eastAsia="ja-JP"/>
        </w:rPr>
        <w:t>asks RAN2 to consider the additional support of a MAC CE based indication.</w:t>
      </w:r>
      <w:r w:rsidR="00553989">
        <w:rPr>
          <w:lang w:eastAsia="ja-JP"/>
        </w:rPr>
        <w:t xml:space="preserve"> This can be beneficial to timely </w:t>
      </w:r>
      <w:r w:rsidR="0079781A">
        <w:rPr>
          <w:lang w:eastAsia="ja-JP"/>
        </w:rPr>
        <w:t xml:space="preserve">and reliably </w:t>
      </w:r>
      <w:r w:rsidR="00553989">
        <w:rPr>
          <w:lang w:eastAsia="ja-JP"/>
        </w:rPr>
        <w:t xml:space="preserve">change between </w:t>
      </w:r>
      <w:r w:rsidR="00C47F09">
        <w:rPr>
          <w:lang w:eastAsia="ja-JP"/>
        </w:rPr>
        <w:t xml:space="preserve">cell DTX/DRX </w:t>
      </w:r>
      <w:r w:rsidR="00553989">
        <w:rPr>
          <w:lang w:eastAsia="ja-JP"/>
        </w:rPr>
        <w:t xml:space="preserve">patterns when required. </w:t>
      </w:r>
    </w:p>
    <w:p w14:paraId="7DC08789" w14:textId="22A2265D" w:rsidR="0024728B" w:rsidRPr="00332B4A" w:rsidRDefault="003237AF" w:rsidP="00332B4A">
      <w:pPr>
        <w:pStyle w:val="Proposal"/>
      </w:pPr>
      <w:bookmarkStart w:id="15" w:name="_Toc142565963"/>
      <w:r w:rsidRPr="00332B4A">
        <w:t xml:space="preserve">If multiple </w:t>
      </w:r>
      <w:r w:rsidR="008B5AF5" w:rsidRPr="00332B4A">
        <w:t xml:space="preserve">cell DTX/DRX </w:t>
      </w:r>
      <w:r w:rsidRPr="00332B4A">
        <w:t>patterns are configured</w:t>
      </w:r>
      <w:r w:rsidR="008B5AF5" w:rsidRPr="00332B4A">
        <w:t xml:space="preserve"> for a serving cell</w:t>
      </w:r>
      <w:r w:rsidRPr="00332B4A">
        <w:t>, MAC CE can be used to activate</w:t>
      </w:r>
      <w:r w:rsidR="008B5AF5" w:rsidRPr="00332B4A">
        <w:t>/deactivate</w:t>
      </w:r>
      <w:r w:rsidRPr="00332B4A">
        <w:t xml:space="preserve"> </w:t>
      </w:r>
      <w:r w:rsidR="008B5AF5" w:rsidRPr="00332B4A">
        <w:t>the patterns</w:t>
      </w:r>
      <w:r w:rsidRPr="00332B4A">
        <w:t>.</w:t>
      </w:r>
      <w:r w:rsidR="008B5AF5" w:rsidRPr="00332B4A">
        <w:t xml:space="preserve"> Only one pattern is active at a time.</w:t>
      </w:r>
      <w:bookmarkEnd w:id="15"/>
    </w:p>
    <w:p w14:paraId="2A3FECB9" w14:textId="2F535550" w:rsidR="001F00EE" w:rsidRPr="0052514E" w:rsidRDefault="001F00EE" w:rsidP="001F00EE">
      <w:pPr>
        <w:pStyle w:val="Heading2"/>
        <w:rPr>
          <w:sz w:val="24"/>
          <w:szCs w:val="24"/>
        </w:rPr>
      </w:pPr>
      <w:r w:rsidRPr="0052514E">
        <w:rPr>
          <w:sz w:val="24"/>
          <w:szCs w:val="24"/>
        </w:rPr>
        <w:t>2.2</w:t>
      </w:r>
      <w:r w:rsidRPr="0052514E">
        <w:rPr>
          <w:sz w:val="24"/>
          <w:szCs w:val="24"/>
        </w:rPr>
        <w:tab/>
        <w:t>C</w:t>
      </w:r>
      <w:r>
        <w:rPr>
          <w:sz w:val="24"/>
          <w:szCs w:val="24"/>
        </w:rPr>
        <w:t>oexistence of Cell DTX and UE C-DRX</w:t>
      </w:r>
    </w:p>
    <w:p w14:paraId="71692EAD" w14:textId="31B5E56E" w:rsidR="001F00EE" w:rsidRDefault="001F00EE" w:rsidP="001F00EE">
      <w:pPr>
        <w:pStyle w:val="BodyText"/>
        <w:rPr>
          <w:lang w:eastAsia="ja-JP"/>
        </w:rPr>
      </w:pPr>
      <w:r>
        <w:t>Another aspect that needs to be addressed is how Cell</w:t>
      </w:r>
      <w:r w:rsidRPr="00720DE5">
        <w:t xml:space="preserve"> DTX/DRX </w:t>
      </w:r>
      <w:r>
        <w:t xml:space="preserve">and UE C-DRX </w:t>
      </w:r>
      <w:r w:rsidRPr="00720DE5">
        <w:t>mechanisms</w:t>
      </w:r>
      <w:r>
        <w:t xml:space="preserve"> coexist together when the UE is configured with both Cell</w:t>
      </w:r>
      <w:r w:rsidRPr="00720DE5">
        <w:t xml:space="preserve"> DTX/DRX </w:t>
      </w:r>
      <w:r>
        <w:t xml:space="preserve">and UE C-DRX at the same time. </w:t>
      </w:r>
      <w:r>
        <w:rPr>
          <w:lang w:val="en-US" w:eastAsia="ja-JP"/>
        </w:rPr>
        <w:t>Regarding this aspect</w:t>
      </w:r>
      <w:r>
        <w:t xml:space="preserve">, we do not see the need to specify that </w:t>
      </w:r>
      <w:r w:rsidRPr="00786C73">
        <w:rPr>
          <w:lang w:val="en-US" w:eastAsia="ja-JP"/>
        </w:rPr>
        <w:t>the on-duration of C-DRX falls within Cell DTX on-duration</w:t>
      </w:r>
      <w:r>
        <w:rPr>
          <w:lang w:val="en-US" w:eastAsia="ja-JP"/>
        </w:rPr>
        <w:t xml:space="preserve"> nor the need to specify that </w:t>
      </w:r>
      <w:r w:rsidRPr="00716E3C">
        <w:rPr>
          <w:lang w:val="en-US" w:eastAsia="ja-JP"/>
        </w:rPr>
        <w:t>the periodicity of UE C-DRX configurations in a cell should be the same or a multiple of the serving Cell’s DTX periodicity</w:t>
      </w:r>
      <w:r>
        <w:rPr>
          <w:lang w:val="en-US" w:eastAsia="ja-JP"/>
        </w:rPr>
        <w:t>. In our opinion, these would impose restrictions on the UE C-DRX and Cell DTX configurations that are unnecessary</w:t>
      </w:r>
      <w:r w:rsidR="00F475A8">
        <w:rPr>
          <w:lang w:val="en-US" w:eastAsia="ja-JP"/>
        </w:rPr>
        <w:t>. The</w:t>
      </w:r>
      <w:r>
        <w:rPr>
          <w:lang w:val="en-US" w:eastAsia="ja-JP"/>
        </w:rPr>
        <w:t xml:space="preserve"> </w:t>
      </w:r>
      <w:r w:rsidRPr="0046436A">
        <w:rPr>
          <w:lang w:val="en-US" w:eastAsia="ja-JP"/>
        </w:rPr>
        <w:t xml:space="preserve">UE C-DRX </w:t>
      </w:r>
      <w:r>
        <w:rPr>
          <w:lang w:val="en-US" w:eastAsia="ja-JP"/>
        </w:rPr>
        <w:t>on-duration times do not need to completely</w:t>
      </w:r>
      <w:r w:rsidRPr="0046436A">
        <w:rPr>
          <w:lang w:val="en-US" w:eastAsia="ja-JP"/>
        </w:rPr>
        <w:t xml:space="preserve"> </w:t>
      </w:r>
      <w:r>
        <w:rPr>
          <w:lang w:val="en-US" w:eastAsia="ja-JP"/>
        </w:rPr>
        <w:t>fall</w:t>
      </w:r>
      <w:r w:rsidRPr="0046436A">
        <w:rPr>
          <w:lang w:val="en-US" w:eastAsia="ja-JP"/>
        </w:rPr>
        <w:t xml:space="preserve"> under Cell DTX </w:t>
      </w:r>
      <w:r>
        <w:rPr>
          <w:lang w:val="en-US" w:eastAsia="ja-JP"/>
        </w:rPr>
        <w:t xml:space="preserve">on-duration times </w:t>
      </w:r>
      <w:r>
        <w:t xml:space="preserve">for the two features to function together. Instead, it is enough if </w:t>
      </w:r>
      <w:r w:rsidRPr="0046436A">
        <w:rPr>
          <w:lang w:val="en-US" w:eastAsia="ja-JP"/>
        </w:rPr>
        <w:t xml:space="preserve">the UE C-DRX </w:t>
      </w:r>
      <w:r>
        <w:rPr>
          <w:lang w:val="en-US" w:eastAsia="ja-JP"/>
        </w:rPr>
        <w:t xml:space="preserve">on-duration times at least partially overlap with </w:t>
      </w:r>
      <w:r w:rsidRPr="0046436A">
        <w:rPr>
          <w:lang w:val="en-US" w:eastAsia="ja-JP"/>
        </w:rPr>
        <w:t xml:space="preserve">Cell DTX </w:t>
      </w:r>
      <w:r>
        <w:rPr>
          <w:lang w:val="en-US" w:eastAsia="ja-JP"/>
        </w:rPr>
        <w:t xml:space="preserve">on-duration times, which can be achieved by the NW through the appropriate configuration of UE C-DRX and Cell DTX parameters. </w:t>
      </w:r>
      <w:r w:rsidR="00E02144">
        <w:rPr>
          <w:lang w:val="en-US" w:eastAsia="ja-JP"/>
        </w:rPr>
        <w:t>We understand that the NW needs to ensure some overlap, which can be confirmed in RAN2, but we do not think this implies in any specification impact.</w:t>
      </w:r>
    </w:p>
    <w:p w14:paraId="405D15FA" w14:textId="7601E000" w:rsidR="001F00EE" w:rsidRDefault="001F00EE" w:rsidP="001F00EE">
      <w:pPr>
        <w:pStyle w:val="Proposal"/>
      </w:pPr>
      <w:bookmarkStart w:id="16" w:name="_Toc134719518"/>
      <w:bookmarkStart w:id="17" w:name="_Toc142565964"/>
      <w:r>
        <w:rPr>
          <w:noProof/>
        </w:rPr>
        <w:t xml:space="preserve">A </w:t>
      </w:r>
      <w:r>
        <w:t>functional coexistence of UE C-DRX and Cell DTX can be ensured by the NW through the appropriate UE C-DRX and Cell DTX configurations.</w:t>
      </w:r>
      <w:bookmarkEnd w:id="16"/>
      <w:r w:rsidR="00D83D15">
        <w:t xml:space="preserve"> No specification </w:t>
      </w:r>
      <w:proofErr w:type="gramStart"/>
      <w:r w:rsidR="00D83D15">
        <w:t>impact</w:t>
      </w:r>
      <w:proofErr w:type="gramEnd"/>
      <w:r w:rsidR="00D83D15">
        <w:t>.</w:t>
      </w:r>
      <w:bookmarkEnd w:id="17"/>
      <w:r w:rsidRPr="001C1812">
        <w:rPr>
          <w:noProof/>
        </w:rPr>
        <w:t xml:space="preserve"> </w:t>
      </w:r>
    </w:p>
    <w:p w14:paraId="4E20FC60" w14:textId="77777777" w:rsidR="001F00EE" w:rsidRDefault="001F00EE" w:rsidP="001F00EE">
      <w:pPr>
        <w:pStyle w:val="Heading2"/>
      </w:pPr>
      <w:r w:rsidRPr="00A66D7C">
        <w:t>2</w:t>
      </w:r>
      <w:r>
        <w:t>.3</w:t>
      </w:r>
      <w:r>
        <w:tab/>
      </w:r>
      <w:r>
        <w:rPr>
          <w:sz w:val="28"/>
          <w:szCs w:val="28"/>
        </w:rPr>
        <w:t>Signalling Aspects</w:t>
      </w:r>
    </w:p>
    <w:p w14:paraId="627EBF92" w14:textId="77777777" w:rsidR="001F00EE" w:rsidRDefault="001F00EE" w:rsidP="001F00EE">
      <w:pPr>
        <w:pStyle w:val="BodyText"/>
        <w:rPr>
          <w:lang w:eastAsia="ja-JP"/>
        </w:rPr>
      </w:pPr>
      <w:r>
        <w:rPr>
          <w:lang w:eastAsia="ja-JP"/>
        </w:rPr>
        <w:t>In RAN2#121-bis-e, the following remained as FFS:</w:t>
      </w:r>
    </w:p>
    <w:p w14:paraId="338835EE" w14:textId="77777777" w:rsidR="001F00EE" w:rsidRPr="0066625C" w:rsidRDefault="001F00EE" w:rsidP="001F00EE">
      <w:pPr>
        <w:pStyle w:val="Doc-text2"/>
        <w:pBdr>
          <w:top w:val="single" w:sz="4" w:space="1" w:color="auto"/>
          <w:left w:val="single" w:sz="4" w:space="4" w:color="auto"/>
          <w:bottom w:val="single" w:sz="4" w:space="1" w:color="auto"/>
          <w:right w:val="single" w:sz="4" w:space="4" w:color="auto"/>
        </w:pBdr>
        <w:ind w:left="1259" w:firstLine="0"/>
      </w:pPr>
      <w:r w:rsidRPr="0066625C">
        <w:t xml:space="preserve">FFS: whether we will allow to configure the UE per SR configuration with whether SR can be transmitted during Cell DRX non-active period to support high priority traffic </w:t>
      </w:r>
    </w:p>
    <w:p w14:paraId="0B89C8E6" w14:textId="77777777" w:rsidR="001F00EE" w:rsidRPr="005453A9" w:rsidRDefault="001F00EE" w:rsidP="001F00EE">
      <w:pPr>
        <w:pStyle w:val="BodyText"/>
        <w:rPr>
          <w:lang w:eastAsia="ja-JP"/>
        </w:rPr>
      </w:pPr>
    </w:p>
    <w:p w14:paraId="3FECE670" w14:textId="77777777" w:rsidR="001F00EE" w:rsidRPr="00CE36E4" w:rsidRDefault="001F00EE" w:rsidP="001F00EE">
      <w:pPr>
        <w:pStyle w:val="Doc-text2"/>
        <w:numPr>
          <w:ilvl w:val="0"/>
          <w:numId w:val="40"/>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CE36E4">
        <w:t xml:space="preserve">The understanding for the gNB scheduling behaviour for new transmissions during Cell DTX non-active period is that the gNB does not schedule UE-specific dynamic grants/assignments, even if the UE is in C-DRX Active Time.   UE doesn’t monitor PDCCH for dynamic grants/assignments for new transmissions during Cell DTX non-active period, even if the UE is in C-DRX Active time.   FFS how to deal with any exceptions (e.g. SR if agreed and RACH).  </w:t>
      </w:r>
    </w:p>
    <w:p w14:paraId="7E512A14" w14:textId="77777777" w:rsidR="001F00EE" w:rsidRPr="0002317C" w:rsidRDefault="001F00EE" w:rsidP="001F00EE">
      <w:pPr>
        <w:pStyle w:val="Doc-text2"/>
        <w:pBdr>
          <w:top w:val="single" w:sz="4" w:space="1" w:color="auto"/>
          <w:left w:val="single" w:sz="4" w:space="4" w:color="auto"/>
          <w:bottom w:val="single" w:sz="4" w:space="1" w:color="auto"/>
          <w:right w:val="single" w:sz="4" w:space="4" w:color="auto"/>
        </w:pBdr>
        <w:ind w:left="1259" w:firstLine="0"/>
      </w:pPr>
      <w:r w:rsidRPr="00CE36E4">
        <w:t>FFS how to deal with retransmissions</w:t>
      </w:r>
    </w:p>
    <w:p w14:paraId="0AC847D7" w14:textId="77777777" w:rsidR="001F00EE" w:rsidRDefault="001F00EE" w:rsidP="001F00EE">
      <w:pPr>
        <w:pStyle w:val="BodyText"/>
        <w:rPr>
          <w:lang w:eastAsia="ja-JP"/>
        </w:rPr>
      </w:pPr>
    </w:p>
    <w:p w14:paraId="4078BF46" w14:textId="77777777" w:rsidR="001F00EE" w:rsidRDefault="001F00EE" w:rsidP="001F00EE">
      <w:pPr>
        <w:pStyle w:val="BodyText"/>
        <w:rPr>
          <w:lang w:eastAsia="ja-JP"/>
        </w:rPr>
      </w:pPr>
      <w:r>
        <w:rPr>
          <w:lang w:eastAsia="ja-JP"/>
        </w:rPr>
        <w:t>On the first FFS concerning SR configuration, we think allowing exceptional SR can also imply in monitoring of PDCCH for dynamic grants/assignments. But since it was agreed that the UE does not monitor PDCCH in this case, we do not see the need to make an exception for SR only.</w:t>
      </w:r>
    </w:p>
    <w:p w14:paraId="734EB4CC" w14:textId="242280B3" w:rsidR="001F00EE" w:rsidRDefault="001F00EE" w:rsidP="001F00EE">
      <w:pPr>
        <w:pStyle w:val="Proposal"/>
        <w:rPr>
          <w:lang w:eastAsia="ja-JP"/>
        </w:rPr>
      </w:pPr>
      <w:bookmarkStart w:id="18" w:name="_Toc134719519"/>
      <w:bookmarkStart w:id="19" w:name="_Toc142565965"/>
      <w:r>
        <w:rPr>
          <w:lang w:eastAsia="ja-JP"/>
        </w:rPr>
        <w:t>RAN2 will not introduce a configuration of exceptional SR occasions allowed during Cell DRX non-active periods</w:t>
      </w:r>
      <w:bookmarkEnd w:id="18"/>
      <w:r w:rsidR="004F0227">
        <w:rPr>
          <w:lang w:eastAsia="ja-JP"/>
        </w:rPr>
        <w:t xml:space="preserve">, </w:t>
      </w:r>
      <w:proofErr w:type="gramStart"/>
      <w:r w:rsidR="004F0227">
        <w:rPr>
          <w:lang w:eastAsia="ja-JP"/>
        </w:rPr>
        <w:t>i.e.</w:t>
      </w:r>
      <w:proofErr w:type="gramEnd"/>
      <w:r w:rsidR="004F0227">
        <w:rPr>
          <w:lang w:eastAsia="ja-JP"/>
        </w:rPr>
        <w:t xml:space="preserve"> the UE never sends SR during cell DRX</w:t>
      </w:r>
      <w:r>
        <w:rPr>
          <w:lang w:eastAsia="ja-JP"/>
        </w:rPr>
        <w:t>.</w:t>
      </w:r>
      <w:bookmarkEnd w:id="19"/>
      <w:r>
        <w:rPr>
          <w:lang w:eastAsia="ja-JP"/>
        </w:rPr>
        <w:t xml:space="preserve"> </w:t>
      </w:r>
    </w:p>
    <w:bookmarkEnd w:id="3"/>
    <w:p w14:paraId="5F8ACC2D" w14:textId="77777777" w:rsidR="00ED2EE5" w:rsidRDefault="00ED2EE5" w:rsidP="00ED2EE5">
      <w:pPr>
        <w:pStyle w:val="Proposal"/>
        <w:numPr>
          <w:ilvl w:val="0"/>
          <w:numId w:val="0"/>
        </w:numPr>
        <w:ind w:left="1304" w:hanging="1304"/>
      </w:pPr>
    </w:p>
    <w:p w14:paraId="79AF550E" w14:textId="4DBE9C2E" w:rsidR="0067624B" w:rsidRPr="0052159D" w:rsidRDefault="00603098" w:rsidP="00603098">
      <w:pPr>
        <w:pStyle w:val="Heading2"/>
      </w:pPr>
      <w:r w:rsidRPr="00A66D7C">
        <w:t>2</w:t>
      </w:r>
      <w:r>
        <w:t>.4</w:t>
      </w:r>
      <w:r>
        <w:tab/>
      </w:r>
      <w:r w:rsidR="006950DB" w:rsidRPr="0052159D">
        <w:t>CA/DC</w:t>
      </w:r>
    </w:p>
    <w:p w14:paraId="07CD9B4A" w14:textId="308EFFCB" w:rsidR="000F7E4B" w:rsidRPr="0052159D" w:rsidRDefault="007B14C6" w:rsidP="000F7E4B">
      <w:pPr>
        <w:pStyle w:val="BodyText"/>
        <w:rPr>
          <w:lang w:eastAsia="ja-JP"/>
        </w:rPr>
      </w:pPr>
      <w:r>
        <w:rPr>
          <w:lang w:eastAsia="ja-JP"/>
        </w:rPr>
        <w:t>C</w:t>
      </w:r>
      <w:r w:rsidR="00E938EF">
        <w:rPr>
          <w:lang w:eastAsia="ja-JP"/>
        </w:rPr>
        <w:t>ell DTX/DRX is a per cell feature and thus n</w:t>
      </w:r>
      <w:r w:rsidR="000F7E4B" w:rsidRPr="0052159D">
        <w:rPr>
          <w:lang w:eastAsia="ja-JP"/>
        </w:rPr>
        <w:t xml:space="preserve">othing prevents </w:t>
      </w:r>
      <w:r w:rsidR="001B2370">
        <w:rPr>
          <w:lang w:eastAsia="ja-JP"/>
        </w:rPr>
        <w:t>it</w:t>
      </w:r>
      <w:r w:rsidR="000F7E4B" w:rsidRPr="0052159D">
        <w:rPr>
          <w:lang w:eastAsia="ja-JP"/>
        </w:rPr>
        <w:t xml:space="preserve"> to be used in dual connectivity, </w:t>
      </w:r>
      <w:proofErr w:type="gramStart"/>
      <w:r w:rsidR="000F7E4B" w:rsidRPr="0052159D">
        <w:rPr>
          <w:lang w:eastAsia="ja-JP"/>
        </w:rPr>
        <w:t>i.e.</w:t>
      </w:r>
      <w:proofErr w:type="gramEnd"/>
      <w:r w:rsidR="000F7E4B" w:rsidRPr="0052159D">
        <w:rPr>
          <w:lang w:eastAsia="ja-JP"/>
        </w:rPr>
        <w:t xml:space="preserve"> MN and SN can decide </w:t>
      </w:r>
      <w:r w:rsidR="000F2577">
        <w:rPr>
          <w:lang w:eastAsia="ja-JP"/>
        </w:rPr>
        <w:t>to</w:t>
      </w:r>
      <w:r w:rsidR="000F7E4B" w:rsidRPr="0052159D">
        <w:rPr>
          <w:lang w:eastAsia="ja-JP"/>
        </w:rPr>
        <w:t xml:space="preserve"> use </w:t>
      </w:r>
      <w:r w:rsidR="00725E54">
        <w:rPr>
          <w:lang w:eastAsia="ja-JP"/>
        </w:rPr>
        <w:t xml:space="preserve">it </w:t>
      </w:r>
      <w:r w:rsidR="000F7E4B" w:rsidRPr="0052159D">
        <w:rPr>
          <w:lang w:eastAsia="ja-JP"/>
        </w:rPr>
        <w:t>for its own</w:t>
      </w:r>
      <w:r w:rsidR="000F7E4B">
        <w:rPr>
          <w:lang w:eastAsia="ja-JP"/>
        </w:rPr>
        <w:t xml:space="preserve"> cell group.</w:t>
      </w:r>
      <w:r w:rsidR="006A2846">
        <w:rPr>
          <w:lang w:eastAsia="ja-JP"/>
        </w:rPr>
        <w:t xml:space="preserve"> </w:t>
      </w:r>
      <w:r w:rsidR="000C4D10">
        <w:rPr>
          <w:lang w:eastAsia="ja-JP"/>
        </w:rPr>
        <w:t xml:space="preserve">We understand there is no impact of the use of cell DTX/DRX by </w:t>
      </w:r>
      <w:r w:rsidR="000C4D10">
        <w:rPr>
          <w:lang w:eastAsia="ja-JP"/>
        </w:rPr>
        <w:lastRenderedPageBreak/>
        <w:t xml:space="preserve">both MN and SN, </w:t>
      </w:r>
      <w:r w:rsidR="00074534">
        <w:rPr>
          <w:lang w:eastAsia="ja-JP"/>
        </w:rPr>
        <w:t>and no coordination is required since the cell patterns should be independent for each cell group.</w:t>
      </w:r>
    </w:p>
    <w:p w14:paraId="75CB0A72" w14:textId="5822580B" w:rsidR="000F7E4B" w:rsidRPr="0052159D" w:rsidRDefault="000F7E4B" w:rsidP="00774B9C">
      <w:pPr>
        <w:pStyle w:val="Proposal"/>
      </w:pPr>
      <w:bookmarkStart w:id="20" w:name="_Toc142565966"/>
      <w:r w:rsidRPr="0052159D">
        <w:t xml:space="preserve">Cell DTX/DRX </w:t>
      </w:r>
      <w:r w:rsidR="00013646">
        <w:t xml:space="preserve">can be configured </w:t>
      </w:r>
      <w:r w:rsidRPr="0052159D">
        <w:t>for s</w:t>
      </w:r>
      <w:r w:rsidR="00013646">
        <w:t>p</w:t>
      </w:r>
      <w:r w:rsidRPr="0052159D">
        <w:t>Cell.</w:t>
      </w:r>
      <w:r w:rsidR="00774B9C">
        <w:t xml:space="preserve"> No coordination is required for cell DTX/DRX between MN and SN.</w:t>
      </w:r>
      <w:bookmarkEnd w:id="20"/>
      <w:r w:rsidRPr="0052159D">
        <w:t xml:space="preserve"> </w:t>
      </w:r>
    </w:p>
    <w:p w14:paraId="095CA9D5" w14:textId="78F7CC2F" w:rsidR="000F7E4B" w:rsidRPr="0052159D" w:rsidRDefault="000F7E4B" w:rsidP="000F7E4B">
      <w:pPr>
        <w:pStyle w:val="BodyText"/>
        <w:rPr>
          <w:lang w:eastAsia="ja-JP"/>
        </w:rPr>
      </w:pPr>
      <w:r>
        <w:rPr>
          <w:lang w:eastAsia="ja-JP"/>
        </w:rPr>
        <w:t xml:space="preserve">For carrier aggregation, it was discussed in SI phase that the feature could be defined per serving cell. If defined in this way, it should naturally be applicable to other cells as well. There is no inter-dependency expected between the use of the feature for each cell separately. </w:t>
      </w:r>
      <w:r w:rsidR="00BA13FF">
        <w:rPr>
          <w:lang w:eastAsia="ja-JP"/>
        </w:rPr>
        <w:t>In case</w:t>
      </w:r>
      <w:r>
        <w:rPr>
          <w:lang w:eastAsia="ja-JP"/>
        </w:rPr>
        <w:t xml:space="preserve"> cross carrier scheduling is being used or any other feature that creates dependency between cells,</w:t>
      </w:r>
      <w:r w:rsidR="0002288A">
        <w:rPr>
          <w:lang w:eastAsia="ja-JP"/>
        </w:rPr>
        <w:t xml:space="preserve"> it </w:t>
      </w:r>
      <w:r w:rsidR="0032326A">
        <w:rPr>
          <w:lang w:eastAsia="ja-JP"/>
        </w:rPr>
        <w:t>sh</w:t>
      </w:r>
      <w:r w:rsidR="0002288A">
        <w:rPr>
          <w:lang w:eastAsia="ja-JP"/>
        </w:rPr>
        <w:t xml:space="preserve">ould be up to the NW how to </w:t>
      </w:r>
      <w:r w:rsidR="0032326A">
        <w:rPr>
          <w:lang w:eastAsia="ja-JP"/>
        </w:rPr>
        <w:t>ensure that cell DTX/DRX is activ</w:t>
      </w:r>
      <w:r w:rsidR="001E625E">
        <w:rPr>
          <w:lang w:eastAsia="ja-JP"/>
        </w:rPr>
        <w:t>ated</w:t>
      </w:r>
      <w:r w:rsidR="0032326A">
        <w:rPr>
          <w:lang w:eastAsia="ja-JP"/>
        </w:rPr>
        <w:t>/deactivated</w:t>
      </w:r>
      <w:r w:rsidR="001E625E">
        <w:rPr>
          <w:lang w:eastAsia="ja-JP"/>
        </w:rPr>
        <w:t xml:space="preserve"> and/or reconfigured</w:t>
      </w:r>
      <w:r w:rsidR="0032326A">
        <w:rPr>
          <w:lang w:eastAsia="ja-JP"/>
        </w:rPr>
        <w:t xml:space="preserve"> </w:t>
      </w:r>
      <w:r w:rsidR="001E625E">
        <w:rPr>
          <w:lang w:eastAsia="ja-JP"/>
        </w:rPr>
        <w:t>such that the</w:t>
      </w:r>
      <w:r w:rsidR="00450AA5">
        <w:rPr>
          <w:lang w:eastAsia="ja-JP"/>
        </w:rPr>
        <w:t>s</w:t>
      </w:r>
      <w:r w:rsidR="001E625E">
        <w:rPr>
          <w:lang w:eastAsia="ja-JP"/>
        </w:rPr>
        <w:t>e features can work together</w:t>
      </w:r>
      <w:r>
        <w:rPr>
          <w:lang w:eastAsia="ja-JP"/>
        </w:rPr>
        <w:t>.</w:t>
      </w:r>
    </w:p>
    <w:p w14:paraId="42EC11F1" w14:textId="0363D870" w:rsidR="000F7E4B" w:rsidRDefault="00FA11AF" w:rsidP="000F7E4B">
      <w:pPr>
        <w:pStyle w:val="BodyText"/>
        <w:rPr>
          <w:lang w:eastAsia="ja-JP"/>
        </w:rPr>
      </w:pPr>
      <w:r>
        <w:rPr>
          <w:lang w:eastAsia="ja-JP"/>
        </w:rPr>
        <w:t xml:space="preserve">Any argument on </w:t>
      </w:r>
      <w:r w:rsidR="000F7E4B">
        <w:rPr>
          <w:lang w:eastAsia="ja-JP"/>
        </w:rPr>
        <w:t>UE complexity?</w:t>
      </w:r>
      <w:r>
        <w:rPr>
          <w:lang w:eastAsia="ja-JP"/>
        </w:rPr>
        <w:t xml:space="preserve"> UE vendors already state that keeping track of multiple patterns can be too much complexity for them.</w:t>
      </w:r>
    </w:p>
    <w:p w14:paraId="757921EA" w14:textId="7AAA7506" w:rsidR="000F7E4B" w:rsidRPr="00DF6050" w:rsidRDefault="000F7E4B" w:rsidP="000215FB">
      <w:pPr>
        <w:pStyle w:val="Proposal"/>
      </w:pPr>
      <w:bookmarkStart w:id="21" w:name="_Toc142565967"/>
      <w:r w:rsidRPr="0052159D">
        <w:t xml:space="preserve">Cell DTX/DRX </w:t>
      </w:r>
      <w:r w:rsidR="00013646">
        <w:t xml:space="preserve">can be configured </w:t>
      </w:r>
      <w:r w:rsidRPr="0052159D">
        <w:t xml:space="preserve">for </w:t>
      </w:r>
      <w:r>
        <w:t>S</w:t>
      </w:r>
      <w:r w:rsidRPr="0052159D">
        <w:t>Cell</w:t>
      </w:r>
      <w:r>
        <w:t>s</w:t>
      </w:r>
      <w:r w:rsidR="004F0227">
        <w:t xml:space="preserve"> and each SCell may have its own DTX/DRX configuration</w:t>
      </w:r>
      <w:r w:rsidRPr="0052159D">
        <w:t>.</w:t>
      </w:r>
      <w:bookmarkEnd w:id="21"/>
      <w:r w:rsidRPr="0052159D">
        <w:t xml:space="preserve"> </w:t>
      </w:r>
    </w:p>
    <w:p w14:paraId="70A0CC27" w14:textId="77777777" w:rsidR="0043178E" w:rsidRPr="0052159D" w:rsidRDefault="0043178E" w:rsidP="0052159D">
      <w:pPr>
        <w:pStyle w:val="BodyText"/>
        <w:rPr>
          <w:lang w:eastAsia="ja-JP"/>
        </w:rPr>
      </w:pPr>
    </w:p>
    <w:p w14:paraId="7FFAC03E" w14:textId="3052468A" w:rsidR="00C01F33" w:rsidRPr="00CE0424" w:rsidRDefault="007D2D5B" w:rsidP="00CE0424">
      <w:pPr>
        <w:pStyle w:val="Heading1"/>
      </w:pPr>
      <w:r>
        <w:t>3</w:t>
      </w:r>
      <w:r w:rsidR="00EC4447">
        <w:tab/>
      </w:r>
      <w:r w:rsidR="00C01F33" w:rsidRPr="00CE0424">
        <w:t>Conclusion</w:t>
      </w:r>
    </w:p>
    <w:p w14:paraId="48C6CE65" w14:textId="77777777" w:rsidR="00EE4C33" w:rsidRDefault="00EE4C33" w:rsidP="00EE4C33">
      <w:pPr>
        <w:pStyle w:val="BodyText"/>
        <w:rPr>
          <w:b/>
          <w:bCs/>
        </w:rPr>
      </w:pPr>
      <w:r>
        <w:t>In the previous sections</w:t>
      </w:r>
      <w:r w:rsidRPr="00CE0424">
        <w:t xml:space="preserve"> we </w:t>
      </w:r>
      <w:r>
        <w:t>made the following observations</w:t>
      </w:r>
      <w:r w:rsidRPr="00CE0424">
        <w:t>:</w:t>
      </w:r>
      <w:r>
        <w:rPr>
          <w:b/>
          <w:bCs/>
        </w:rPr>
        <w:t xml:space="preserve"> </w:t>
      </w:r>
    </w:p>
    <w:p w14:paraId="6CA49018" w14:textId="21195591" w:rsidR="00F956F8" w:rsidRDefault="00EE4C33">
      <w:pPr>
        <w:pStyle w:val="TableofFigures"/>
        <w:tabs>
          <w:tab w:val="right" w:leader="dot" w:pos="9629"/>
        </w:tabs>
        <w:rPr>
          <w:rFonts w:asciiTheme="minorHAnsi" w:eastAsiaTheme="minorEastAsia" w:hAnsiTheme="minorHAnsi" w:cstheme="minorBidi"/>
          <w:b w:val="0"/>
          <w:noProof/>
          <w:sz w:val="22"/>
          <w:szCs w:val="22"/>
          <w:lang w:val="en-SE" w:eastAsia="en-SE"/>
        </w:rPr>
      </w:pPr>
      <w:r>
        <w:rPr>
          <w:b w:val="0"/>
          <w:bCs/>
        </w:rPr>
        <w:fldChar w:fldCharType="begin"/>
      </w:r>
      <w:r>
        <w:rPr>
          <w:bCs/>
        </w:rPr>
        <w:instrText xml:space="preserve"> TOC \f O \n \h \z \t "Observation" \c </w:instrText>
      </w:r>
      <w:r>
        <w:rPr>
          <w:b w:val="0"/>
          <w:bCs/>
        </w:rPr>
        <w:fldChar w:fldCharType="separate"/>
      </w:r>
      <w:hyperlink w:anchor="_Toc142565927" w:history="1">
        <w:r w:rsidR="00F956F8" w:rsidRPr="00AE4214">
          <w:rPr>
            <w:rStyle w:val="Hyperlink"/>
            <w:noProof/>
          </w:rPr>
          <w:t>Observation 1</w:t>
        </w:r>
        <w:r w:rsidR="00F956F8">
          <w:rPr>
            <w:rFonts w:asciiTheme="minorHAnsi" w:eastAsiaTheme="minorEastAsia" w:hAnsiTheme="minorHAnsi" w:cstheme="minorBidi"/>
            <w:b w:val="0"/>
            <w:noProof/>
            <w:sz w:val="22"/>
            <w:szCs w:val="22"/>
            <w:lang w:val="en-SE" w:eastAsia="en-SE"/>
          </w:rPr>
          <w:tab/>
        </w:r>
        <w:r w:rsidR="00F956F8" w:rsidRPr="00AE4214">
          <w:rPr>
            <w:rStyle w:val="Hyperlink"/>
            <w:noProof/>
          </w:rPr>
          <w:t>NW energy saving friendly mechanisms for extending Cell DTX and Cell DRX on duration times are needed to ensure that the ongoing packet deliveries to the UE are not disrupted, to maintain responsive traffic patterns and to meet relevant QoS/QoE requirements for individual UEs.</w:t>
        </w:r>
      </w:hyperlink>
    </w:p>
    <w:p w14:paraId="0038EC39" w14:textId="323C326C" w:rsidR="00F956F8" w:rsidRDefault="009B7AF2">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2565928" w:history="1">
        <w:r w:rsidR="00F956F8" w:rsidRPr="00AE4214">
          <w:rPr>
            <w:rStyle w:val="Hyperlink"/>
            <w:noProof/>
          </w:rPr>
          <w:t>Observation 2</w:t>
        </w:r>
        <w:r w:rsidR="00F956F8">
          <w:rPr>
            <w:rFonts w:asciiTheme="minorHAnsi" w:eastAsiaTheme="minorEastAsia" w:hAnsiTheme="minorHAnsi" w:cstheme="minorBidi"/>
            <w:b w:val="0"/>
            <w:noProof/>
            <w:sz w:val="22"/>
            <w:szCs w:val="22"/>
            <w:lang w:val="en-SE" w:eastAsia="en-SE"/>
          </w:rPr>
          <w:tab/>
        </w:r>
        <w:r w:rsidR="00F956F8" w:rsidRPr="00AE4214">
          <w:rPr>
            <w:rStyle w:val="Hyperlink"/>
            <w:noProof/>
          </w:rPr>
          <w:t>Specification impact of multiple patterns can be minimized if there is at maximum a single pattern active at a time, for a given serving cell.</w:t>
        </w:r>
      </w:hyperlink>
    </w:p>
    <w:p w14:paraId="22CAF1CB" w14:textId="72B501DE" w:rsidR="00F956F8" w:rsidRDefault="009B7AF2">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2565929" w:history="1">
        <w:r w:rsidR="00F956F8" w:rsidRPr="00AE4214">
          <w:rPr>
            <w:rStyle w:val="Hyperlink"/>
            <w:noProof/>
          </w:rPr>
          <w:t>Observation 3</w:t>
        </w:r>
        <w:r w:rsidR="00F956F8">
          <w:rPr>
            <w:rFonts w:asciiTheme="minorHAnsi" w:eastAsiaTheme="minorEastAsia" w:hAnsiTheme="minorHAnsi" w:cstheme="minorBidi"/>
            <w:b w:val="0"/>
            <w:noProof/>
            <w:sz w:val="22"/>
            <w:szCs w:val="22"/>
            <w:lang w:val="en-SE" w:eastAsia="en-SE"/>
          </w:rPr>
          <w:tab/>
        </w:r>
        <w:r w:rsidR="00F956F8" w:rsidRPr="00AE4214">
          <w:rPr>
            <w:rStyle w:val="Hyperlink"/>
            <w:noProof/>
          </w:rPr>
          <w:t>Multiple patterns can facilitate a faster switching to sleeping mode in cases where a longer on duration is not required in the cell.</w:t>
        </w:r>
      </w:hyperlink>
    </w:p>
    <w:p w14:paraId="03676E60" w14:textId="5EAABD3B" w:rsidR="00B001F1" w:rsidRDefault="00EE4C33" w:rsidP="00B53EA9">
      <w:pPr>
        <w:pStyle w:val="BodyText"/>
        <w:rPr>
          <w:b/>
          <w:bCs/>
        </w:rPr>
      </w:pPr>
      <w:r>
        <w:rPr>
          <w:b/>
          <w:bCs/>
        </w:rPr>
        <w:fldChar w:fldCharType="end"/>
      </w:r>
    </w:p>
    <w:p w14:paraId="3EC680F3" w14:textId="77777777" w:rsidR="00697E76" w:rsidRDefault="00B53EA9" w:rsidP="00AF473A">
      <w:pPr>
        <w:pStyle w:val="BodyText"/>
      </w:pPr>
      <w:r w:rsidRPr="00CE0424">
        <w:t xml:space="preserve">Based on the discussion in </w:t>
      </w:r>
      <w:r>
        <w:t xml:space="preserve">the previous </w:t>
      </w:r>
      <w:r w:rsidRPr="00CE0424">
        <w:t>section</w:t>
      </w:r>
      <w:r>
        <w:t>s</w:t>
      </w:r>
      <w:r w:rsidRPr="00CE0424">
        <w:t xml:space="preserve"> we propose the following:</w:t>
      </w:r>
    </w:p>
    <w:p w14:paraId="2818002A" w14:textId="53FA6E40" w:rsidR="002F12E2" w:rsidRDefault="006E1C82">
      <w:pPr>
        <w:pStyle w:val="TableofFigures"/>
        <w:tabs>
          <w:tab w:val="right" w:leader="dot" w:pos="9629"/>
        </w:tabs>
        <w:rPr>
          <w:rFonts w:asciiTheme="minorHAnsi" w:eastAsiaTheme="minorEastAsia" w:hAnsiTheme="minorHAnsi" w:cstheme="minorBidi"/>
          <w:b w:val="0"/>
          <w:noProof/>
          <w:sz w:val="22"/>
          <w:szCs w:val="22"/>
          <w:lang w:val="en-SE" w:eastAsia="en-SE"/>
        </w:rPr>
      </w:pPr>
      <w:r>
        <w:rPr>
          <w:b w:val="0"/>
          <w:bCs/>
          <w:lang w:val="en-US"/>
        </w:rPr>
        <w:fldChar w:fldCharType="begin"/>
      </w:r>
      <w:r>
        <w:rPr>
          <w:bCs/>
          <w:lang w:val="en-US"/>
        </w:rPr>
        <w:instrText xml:space="preserve"> TOC \n \h \z \t "Proposal" \c </w:instrText>
      </w:r>
      <w:r>
        <w:rPr>
          <w:b w:val="0"/>
          <w:bCs/>
          <w:lang w:val="en-US"/>
        </w:rPr>
        <w:fldChar w:fldCharType="separate"/>
      </w:r>
      <w:hyperlink w:anchor="_Toc142565961" w:history="1">
        <w:r w:rsidR="002F12E2" w:rsidRPr="002C662D">
          <w:rPr>
            <w:rStyle w:val="Hyperlink"/>
            <w:noProof/>
          </w:rPr>
          <w:t>Proposal 1</w:t>
        </w:r>
        <w:r w:rsidR="002F12E2">
          <w:rPr>
            <w:rFonts w:asciiTheme="minorHAnsi" w:eastAsiaTheme="minorEastAsia" w:hAnsiTheme="minorHAnsi" w:cstheme="minorBidi"/>
            <w:b w:val="0"/>
            <w:noProof/>
            <w:sz w:val="22"/>
            <w:szCs w:val="22"/>
            <w:lang w:val="en-SE" w:eastAsia="en-SE"/>
          </w:rPr>
          <w:tab/>
        </w:r>
        <w:r w:rsidR="002F12E2" w:rsidRPr="002C662D">
          <w:rPr>
            <w:rStyle w:val="Hyperlink"/>
            <w:noProof/>
          </w:rPr>
          <w:t>UE specific inactivity timer is introduced to extend on duration time of Cell DTX/DRX, i.e. after expiration of the timer, the UE considers the Cell DTX/DRX to be in non-active period.</w:t>
        </w:r>
      </w:hyperlink>
    </w:p>
    <w:p w14:paraId="3BCB03E7" w14:textId="2C91667E" w:rsidR="002F12E2" w:rsidRDefault="009B7AF2">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2565962" w:history="1">
        <w:r w:rsidR="002F12E2" w:rsidRPr="002C662D">
          <w:rPr>
            <w:rStyle w:val="Hyperlink"/>
            <w:noProof/>
          </w:rPr>
          <w:t>Proposal 2</w:t>
        </w:r>
        <w:r w:rsidR="002F12E2">
          <w:rPr>
            <w:rFonts w:asciiTheme="minorHAnsi" w:eastAsiaTheme="minorEastAsia" w:hAnsiTheme="minorHAnsi" w:cstheme="minorBidi"/>
            <w:b w:val="0"/>
            <w:noProof/>
            <w:sz w:val="22"/>
            <w:szCs w:val="22"/>
            <w:lang w:val="en-SE" w:eastAsia="en-SE"/>
          </w:rPr>
          <w:tab/>
        </w:r>
        <w:r w:rsidR="002F12E2" w:rsidRPr="002C662D">
          <w:rPr>
            <w:rStyle w:val="Hyperlink"/>
            <w:noProof/>
          </w:rPr>
          <w:t>The UE can be provided with at least two Cell DTX/DRX patterns. Only one pattern is active at a time.</w:t>
        </w:r>
      </w:hyperlink>
    </w:p>
    <w:p w14:paraId="76619B0B" w14:textId="1B4EE46F" w:rsidR="002F12E2" w:rsidRDefault="009B7AF2">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2565963" w:history="1">
        <w:r w:rsidR="002F12E2" w:rsidRPr="002C662D">
          <w:rPr>
            <w:rStyle w:val="Hyperlink"/>
            <w:noProof/>
          </w:rPr>
          <w:t>Proposal 3</w:t>
        </w:r>
        <w:r w:rsidR="002F12E2">
          <w:rPr>
            <w:rFonts w:asciiTheme="minorHAnsi" w:eastAsiaTheme="minorEastAsia" w:hAnsiTheme="minorHAnsi" w:cstheme="minorBidi"/>
            <w:b w:val="0"/>
            <w:noProof/>
            <w:sz w:val="22"/>
            <w:szCs w:val="22"/>
            <w:lang w:val="en-SE" w:eastAsia="en-SE"/>
          </w:rPr>
          <w:tab/>
        </w:r>
        <w:r w:rsidR="002F12E2" w:rsidRPr="002C662D">
          <w:rPr>
            <w:rStyle w:val="Hyperlink"/>
            <w:noProof/>
          </w:rPr>
          <w:t>If multiple cell DTX/DRX patterns are configured for a serving cell, MAC CE can be used to activate/deactivate the patterns. Only one pattern is active at a time.</w:t>
        </w:r>
      </w:hyperlink>
    </w:p>
    <w:p w14:paraId="1985E4F1" w14:textId="1E038920" w:rsidR="002F12E2" w:rsidRDefault="009B7AF2">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2565964" w:history="1">
        <w:r w:rsidR="002F12E2" w:rsidRPr="002C662D">
          <w:rPr>
            <w:rStyle w:val="Hyperlink"/>
            <w:noProof/>
          </w:rPr>
          <w:t>Proposal 4</w:t>
        </w:r>
        <w:r w:rsidR="002F12E2">
          <w:rPr>
            <w:rFonts w:asciiTheme="minorHAnsi" w:eastAsiaTheme="minorEastAsia" w:hAnsiTheme="minorHAnsi" w:cstheme="minorBidi"/>
            <w:b w:val="0"/>
            <w:noProof/>
            <w:sz w:val="22"/>
            <w:szCs w:val="22"/>
            <w:lang w:val="en-SE" w:eastAsia="en-SE"/>
          </w:rPr>
          <w:tab/>
        </w:r>
        <w:r w:rsidR="002F12E2" w:rsidRPr="002C662D">
          <w:rPr>
            <w:rStyle w:val="Hyperlink"/>
            <w:noProof/>
          </w:rPr>
          <w:t>A functional coexistence of UE C-DRX and Cell DTX can be ensured by the NW through the appropriate UE C-DRX and Cell DTX configurations. No specification impact.</w:t>
        </w:r>
      </w:hyperlink>
    </w:p>
    <w:p w14:paraId="40ACB36A" w14:textId="6F875037" w:rsidR="002F12E2" w:rsidRDefault="009B7AF2">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2565965" w:history="1">
        <w:r w:rsidR="002F12E2" w:rsidRPr="002C662D">
          <w:rPr>
            <w:rStyle w:val="Hyperlink"/>
            <w:noProof/>
            <w:lang w:eastAsia="ja-JP"/>
          </w:rPr>
          <w:t>Proposal 5</w:t>
        </w:r>
        <w:r w:rsidR="002F12E2">
          <w:rPr>
            <w:rFonts w:asciiTheme="minorHAnsi" w:eastAsiaTheme="minorEastAsia" w:hAnsiTheme="minorHAnsi" w:cstheme="minorBidi"/>
            <w:b w:val="0"/>
            <w:noProof/>
            <w:sz w:val="22"/>
            <w:szCs w:val="22"/>
            <w:lang w:val="en-SE" w:eastAsia="en-SE"/>
          </w:rPr>
          <w:tab/>
        </w:r>
        <w:r w:rsidR="002F12E2" w:rsidRPr="002C662D">
          <w:rPr>
            <w:rStyle w:val="Hyperlink"/>
            <w:noProof/>
            <w:lang w:eastAsia="ja-JP"/>
          </w:rPr>
          <w:t>RAN2 will not introduce a configuration of exceptional SR occasions allowed during Cell DRX non-active periods, i.e. the UE never sends SR during cell DRX.</w:t>
        </w:r>
      </w:hyperlink>
    </w:p>
    <w:p w14:paraId="3C6BB663" w14:textId="3E420A5C" w:rsidR="002F12E2" w:rsidRDefault="009B7AF2">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2565966" w:history="1">
        <w:r w:rsidR="002F12E2" w:rsidRPr="002C662D">
          <w:rPr>
            <w:rStyle w:val="Hyperlink"/>
            <w:noProof/>
          </w:rPr>
          <w:t>Proposal 6</w:t>
        </w:r>
        <w:r w:rsidR="002F12E2">
          <w:rPr>
            <w:rFonts w:asciiTheme="minorHAnsi" w:eastAsiaTheme="minorEastAsia" w:hAnsiTheme="minorHAnsi" w:cstheme="minorBidi"/>
            <w:b w:val="0"/>
            <w:noProof/>
            <w:sz w:val="22"/>
            <w:szCs w:val="22"/>
            <w:lang w:val="en-SE" w:eastAsia="en-SE"/>
          </w:rPr>
          <w:tab/>
        </w:r>
        <w:r w:rsidR="002F12E2" w:rsidRPr="002C662D">
          <w:rPr>
            <w:rStyle w:val="Hyperlink"/>
            <w:noProof/>
          </w:rPr>
          <w:t>Cell DTX/DRX can be configured for spCell. No coordination is required for cell DTX/DRX between MN and SN.</w:t>
        </w:r>
      </w:hyperlink>
    </w:p>
    <w:p w14:paraId="0B40B561" w14:textId="7F96DF80" w:rsidR="002F12E2" w:rsidRDefault="009B7AF2">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2565967" w:history="1">
        <w:r w:rsidR="002F12E2" w:rsidRPr="002C662D">
          <w:rPr>
            <w:rStyle w:val="Hyperlink"/>
            <w:noProof/>
          </w:rPr>
          <w:t>Proposal 7</w:t>
        </w:r>
        <w:r w:rsidR="002F12E2">
          <w:rPr>
            <w:rFonts w:asciiTheme="minorHAnsi" w:eastAsiaTheme="minorEastAsia" w:hAnsiTheme="minorHAnsi" w:cstheme="minorBidi"/>
            <w:b w:val="0"/>
            <w:noProof/>
            <w:sz w:val="22"/>
            <w:szCs w:val="22"/>
            <w:lang w:val="en-SE" w:eastAsia="en-SE"/>
          </w:rPr>
          <w:tab/>
        </w:r>
        <w:r w:rsidR="002F12E2" w:rsidRPr="002C662D">
          <w:rPr>
            <w:rStyle w:val="Hyperlink"/>
            <w:noProof/>
          </w:rPr>
          <w:t>Cell DTX/DRX can be configured for SCells and each SCell may have its own DTX/DRX configuration.</w:t>
        </w:r>
      </w:hyperlink>
    </w:p>
    <w:p w14:paraId="39542A13" w14:textId="4C7B13AB" w:rsidR="00010670" w:rsidRPr="00CE0424" w:rsidRDefault="006E1C82" w:rsidP="00010670">
      <w:pPr>
        <w:pStyle w:val="Heading1"/>
        <w:ind w:left="432" w:hanging="432"/>
      </w:pPr>
      <w:r>
        <w:rPr>
          <w:b/>
          <w:bCs/>
          <w:lang w:val="en-US"/>
        </w:rPr>
        <w:fldChar w:fldCharType="end"/>
      </w:r>
      <w:r w:rsidR="00010670" w:rsidRPr="00010670">
        <w:t xml:space="preserve"> </w:t>
      </w:r>
      <w:r w:rsidR="00010670" w:rsidRPr="00CE0424">
        <w:t>References</w:t>
      </w:r>
    </w:p>
    <w:p w14:paraId="0AB300C9" w14:textId="0C8D56D8" w:rsidR="00734017" w:rsidRDefault="00734017" w:rsidP="00734017">
      <w:pPr>
        <w:pStyle w:val="Reference"/>
      </w:pPr>
      <w:bookmarkStart w:id="22" w:name="_Hlk520901205"/>
      <w:bookmarkStart w:id="23" w:name="_Ref110486898"/>
      <w:bookmarkStart w:id="24" w:name="_Ref115105112"/>
      <w:r w:rsidRPr="00A47BE5">
        <w:t>RP-</w:t>
      </w:r>
      <w:r>
        <w:t>22354</w:t>
      </w:r>
      <w:r w:rsidRPr="00A47BE5">
        <w:t>0</w:t>
      </w:r>
      <w:r>
        <w:t>,</w:t>
      </w:r>
      <w:r w:rsidRPr="00A47BE5">
        <w:t xml:space="preserve"> </w:t>
      </w:r>
      <w:r w:rsidRPr="005140F0">
        <w:t>New WID: Network energy savings for NR</w:t>
      </w:r>
      <w:bookmarkEnd w:id="22"/>
    </w:p>
    <w:p w14:paraId="6556222F" w14:textId="5C5B81DB" w:rsidR="002D5C93" w:rsidRDefault="00A213DA">
      <w:pPr>
        <w:pStyle w:val="Reference"/>
      </w:pPr>
      <w:bookmarkStart w:id="25" w:name="_Ref130993804"/>
      <w:r w:rsidRPr="00A213DA">
        <w:lastRenderedPageBreak/>
        <w:t>R2-2301903</w:t>
      </w:r>
      <w:r>
        <w:t xml:space="preserve">, </w:t>
      </w:r>
      <w:r w:rsidR="00C351AD" w:rsidRPr="00C351AD">
        <w:t>3GPP TSG-RAN WG2 Meeting #1</w:t>
      </w:r>
      <w:r w:rsidR="00C351AD">
        <w:t>21</w:t>
      </w:r>
      <w:r w:rsidR="00C351AD" w:rsidRPr="00C351AD">
        <w:t xml:space="preserve">, </w:t>
      </w:r>
      <w:r w:rsidR="00C351AD">
        <w:t>Athens</w:t>
      </w:r>
      <w:r w:rsidR="00C351AD" w:rsidRPr="00C351AD">
        <w:t xml:space="preserve">, </w:t>
      </w:r>
      <w:r w:rsidR="008F2C18">
        <w:t>February</w:t>
      </w:r>
      <w:r w:rsidR="00166C06">
        <w:t xml:space="preserve"> 27 – </w:t>
      </w:r>
      <w:r w:rsidR="008F2C18">
        <w:t>March</w:t>
      </w:r>
      <w:r w:rsidR="00166C06">
        <w:t xml:space="preserve"> 3, 2023</w:t>
      </w:r>
      <w:r w:rsidR="00C351AD" w:rsidRPr="00C351AD">
        <w:t xml:space="preserve">; </w:t>
      </w:r>
      <w:r w:rsidR="002D5C93" w:rsidRPr="002D5C93">
        <w:t xml:space="preserve">Report from Session on NES, UAV, Small Data, Rel-15-17 UP, Rel-17 Small Data, IIoT/URLLC, and RACH </w:t>
      </w:r>
      <w:proofErr w:type="gramStart"/>
      <w:r w:rsidR="002D5C93" w:rsidRPr="002D5C93">
        <w:t>partitioning</w:t>
      </w:r>
      <w:bookmarkEnd w:id="25"/>
      <w:proofErr w:type="gramEnd"/>
    </w:p>
    <w:p w14:paraId="3E28042C" w14:textId="048F4E25" w:rsidR="00FB119F" w:rsidRDefault="00FB119F">
      <w:pPr>
        <w:pStyle w:val="Reference"/>
      </w:pPr>
      <w:bookmarkStart w:id="26" w:name="_Ref131422387"/>
      <w:r w:rsidRPr="00FB119F">
        <w:t>R2-23xxxx Outcome of [POST121][</w:t>
      </w:r>
      <w:proofErr w:type="gramStart"/>
      <w:r w:rsidRPr="00FB119F">
        <w:t>312][</w:t>
      </w:r>
      <w:proofErr w:type="gramEnd"/>
      <w:r w:rsidRPr="00FB119F">
        <w:t>NES] DTX/DRX - Configuration/ activation/ deactivation and alignment (Huawei), Huawei</w:t>
      </w:r>
      <w:bookmarkEnd w:id="26"/>
    </w:p>
    <w:p w14:paraId="17EE5056" w14:textId="77777777" w:rsidR="007A7B47" w:rsidRDefault="00920C7E" w:rsidP="007A7B47">
      <w:pPr>
        <w:pStyle w:val="Reference"/>
      </w:pPr>
      <w:bookmarkStart w:id="27" w:name="_Ref131422662"/>
      <w:r>
        <w:t>TR 38.864, Study on network energy savings for NR</w:t>
      </w:r>
      <w:bookmarkStart w:id="28" w:name="_Ref130999165"/>
      <w:bookmarkStart w:id="29" w:name="_Ref125458585"/>
      <w:bookmarkEnd w:id="27"/>
    </w:p>
    <w:p w14:paraId="5FA4FA9B" w14:textId="4E651BF4" w:rsidR="00772AD5" w:rsidRDefault="00772AD5" w:rsidP="007A7B47">
      <w:pPr>
        <w:pStyle w:val="Reference"/>
      </w:pPr>
      <w:bookmarkStart w:id="30" w:name="_Ref131422846"/>
      <w:r>
        <w:t xml:space="preserve">R1-2302131, </w:t>
      </w:r>
      <w:r w:rsidRPr="00C351AD">
        <w:t>3GPP TSG-RAN WG</w:t>
      </w:r>
      <w:r>
        <w:t>1</w:t>
      </w:r>
      <w:r w:rsidRPr="00C351AD">
        <w:t xml:space="preserve"> Meeting #1</w:t>
      </w:r>
      <w:r>
        <w:t>12</w:t>
      </w:r>
      <w:r w:rsidRPr="00C351AD">
        <w:t xml:space="preserve">, </w:t>
      </w:r>
      <w:r>
        <w:t>Athens</w:t>
      </w:r>
      <w:r w:rsidRPr="00C351AD">
        <w:t xml:space="preserve">, </w:t>
      </w:r>
      <w:r>
        <w:t xml:space="preserve">February 27 – March 3, </w:t>
      </w:r>
      <w:r w:rsidRPr="00C351AD">
        <w:t>202</w:t>
      </w:r>
      <w:r>
        <w:t>3</w:t>
      </w:r>
      <w:r w:rsidRPr="00C351AD">
        <w:t xml:space="preserve">; </w:t>
      </w:r>
      <w:r w:rsidRPr="000B6894">
        <w:t xml:space="preserve">Discussion Summary #2 for enhancements on cell DTX/DRX </w:t>
      </w:r>
      <w:proofErr w:type="gramStart"/>
      <w:r w:rsidRPr="000B6894">
        <w:t>mechanism</w:t>
      </w:r>
      <w:bookmarkEnd w:id="28"/>
      <w:bookmarkEnd w:id="29"/>
      <w:bookmarkEnd w:id="30"/>
      <w:proofErr w:type="gramEnd"/>
    </w:p>
    <w:p w14:paraId="01C3B87B" w14:textId="6B28B47C" w:rsidR="000929D1" w:rsidRDefault="000929D1">
      <w:pPr>
        <w:pStyle w:val="Reference"/>
      </w:pPr>
      <w:bookmarkStart w:id="31" w:name="_Ref131422433"/>
      <w:r w:rsidRPr="000929D1">
        <w:t>R2-23xxxx Report of [POST121][</w:t>
      </w:r>
      <w:proofErr w:type="gramStart"/>
      <w:r w:rsidRPr="000929D1">
        <w:t>311][</w:t>
      </w:r>
      <w:proofErr w:type="gramEnd"/>
      <w:r w:rsidRPr="000929D1">
        <w:t>NES] DTX/DRX - gNB and UE behaviours, InterDigital</w:t>
      </w:r>
      <w:bookmarkEnd w:id="31"/>
    </w:p>
    <w:bookmarkEnd w:id="23"/>
    <w:bookmarkEnd w:id="24"/>
    <w:p w14:paraId="34F8E863" w14:textId="77777777" w:rsidR="00612D83" w:rsidRDefault="00612D83" w:rsidP="00612D83">
      <w:pPr>
        <w:pStyle w:val="Reference"/>
        <w:numPr>
          <w:ilvl w:val="0"/>
          <w:numId w:val="0"/>
        </w:numPr>
        <w:ind w:left="567" w:hanging="567"/>
      </w:pPr>
    </w:p>
    <w:p w14:paraId="088E7335" w14:textId="5EA5E935" w:rsidR="00F7633A" w:rsidRPr="00F7633A" w:rsidRDefault="00F7633A" w:rsidP="00F7633A">
      <w:pPr>
        <w:pStyle w:val="BodyText"/>
        <w:tabs>
          <w:tab w:val="left" w:pos="6123"/>
        </w:tabs>
        <w:ind w:left="720"/>
        <w:rPr>
          <w:lang w:eastAsia="en-GB"/>
        </w:rPr>
      </w:pPr>
    </w:p>
    <w:sectPr w:rsidR="00F7633A" w:rsidRPr="00F7633A" w:rsidSect="002643BF">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1B673C" w14:textId="77777777" w:rsidR="00F7632D" w:rsidRDefault="00F7632D">
      <w:r>
        <w:separator/>
      </w:r>
    </w:p>
  </w:endnote>
  <w:endnote w:type="continuationSeparator" w:id="0">
    <w:p w14:paraId="198136E0" w14:textId="77777777" w:rsidR="00F7632D" w:rsidRDefault="00F7632D">
      <w:r>
        <w:continuationSeparator/>
      </w:r>
    </w:p>
  </w:endnote>
  <w:endnote w:type="continuationNotice" w:id="1">
    <w:p w14:paraId="12A1461D" w14:textId="77777777" w:rsidR="00F7632D" w:rsidRDefault="00F7632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392A6B" w14:textId="77777777" w:rsidR="00AD6E56" w:rsidRDefault="00AD6E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B25252" w14:textId="77777777" w:rsidR="00AD6E56" w:rsidRDefault="00AD6E5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5EE2F8" w14:textId="77777777" w:rsidR="00AD6E56" w:rsidRDefault="00AD6E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6EA8A1" w14:textId="77777777" w:rsidR="00F7632D" w:rsidRDefault="00F7632D">
      <w:r>
        <w:separator/>
      </w:r>
    </w:p>
  </w:footnote>
  <w:footnote w:type="continuationSeparator" w:id="0">
    <w:p w14:paraId="7DE712BD" w14:textId="77777777" w:rsidR="00F7632D" w:rsidRDefault="00F7632D">
      <w:r>
        <w:continuationSeparator/>
      </w:r>
    </w:p>
  </w:footnote>
  <w:footnote w:type="continuationNotice" w:id="1">
    <w:p w14:paraId="7DAF008A" w14:textId="77777777" w:rsidR="00F7632D" w:rsidRDefault="00F7632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606330" w14:textId="77777777" w:rsidR="00AD6E56" w:rsidRDefault="00AD6E5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D02B29" w14:textId="77777777" w:rsidR="00AD6E56" w:rsidRDefault="00AD6E5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2F7B2F" w14:textId="77777777" w:rsidR="00AD6E56" w:rsidRDefault="00AD6E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DC2B99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BFC37E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1554A1E"/>
    <w:multiLevelType w:val="hybridMultilevel"/>
    <w:tmpl w:val="F8347286"/>
    <w:lvl w:ilvl="0" w:tplc="FFFFFFFF">
      <w:start w:val="1"/>
      <w:numFmt w:val="decimal"/>
      <w:lvlText w:val="%1."/>
      <w:lvlJc w:val="left"/>
      <w:pPr>
        <w:ind w:left="720" w:hanging="360"/>
      </w:p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42418EC"/>
    <w:multiLevelType w:val="hybridMultilevel"/>
    <w:tmpl w:val="598A6CFA"/>
    <w:lvl w:ilvl="0" w:tplc="65C23E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54A0DDB"/>
    <w:multiLevelType w:val="hybridMultilevel"/>
    <w:tmpl w:val="7E26DAB8"/>
    <w:lvl w:ilvl="0" w:tplc="4E5CA9E4">
      <w:numFmt w:val="bullet"/>
      <w:lvlText w:val="-"/>
      <w:lvlJc w:val="left"/>
      <w:pPr>
        <w:ind w:left="720" w:hanging="360"/>
      </w:pPr>
      <w:rPr>
        <w:rFonts w:ascii="Times New Roman" w:eastAsia="MS Mincho"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055661E2"/>
    <w:multiLevelType w:val="hybridMultilevel"/>
    <w:tmpl w:val="1F4C2C4C"/>
    <w:lvl w:ilvl="0" w:tplc="D4148170">
      <w:start w:val="1"/>
      <w:numFmt w:val="decimal"/>
      <w:lvlText w:val="%1)"/>
      <w:lvlJc w:val="left"/>
      <w:pPr>
        <w:ind w:left="1619" w:hanging="360"/>
      </w:pPr>
      <w:rPr>
        <w:rFonts w:hint="default"/>
      </w:rPr>
    </w:lvl>
    <w:lvl w:ilvl="1" w:tplc="20000019" w:tentative="1">
      <w:start w:val="1"/>
      <w:numFmt w:val="lowerLetter"/>
      <w:lvlText w:val="%2."/>
      <w:lvlJc w:val="left"/>
      <w:pPr>
        <w:ind w:left="2339" w:hanging="360"/>
      </w:pPr>
    </w:lvl>
    <w:lvl w:ilvl="2" w:tplc="2000001B" w:tentative="1">
      <w:start w:val="1"/>
      <w:numFmt w:val="lowerRoman"/>
      <w:lvlText w:val="%3."/>
      <w:lvlJc w:val="right"/>
      <w:pPr>
        <w:ind w:left="3059" w:hanging="180"/>
      </w:pPr>
    </w:lvl>
    <w:lvl w:ilvl="3" w:tplc="2000000F" w:tentative="1">
      <w:start w:val="1"/>
      <w:numFmt w:val="decimal"/>
      <w:lvlText w:val="%4."/>
      <w:lvlJc w:val="left"/>
      <w:pPr>
        <w:ind w:left="3779" w:hanging="360"/>
      </w:pPr>
    </w:lvl>
    <w:lvl w:ilvl="4" w:tplc="20000019" w:tentative="1">
      <w:start w:val="1"/>
      <w:numFmt w:val="lowerLetter"/>
      <w:lvlText w:val="%5."/>
      <w:lvlJc w:val="left"/>
      <w:pPr>
        <w:ind w:left="4499" w:hanging="360"/>
      </w:pPr>
    </w:lvl>
    <w:lvl w:ilvl="5" w:tplc="2000001B" w:tentative="1">
      <w:start w:val="1"/>
      <w:numFmt w:val="lowerRoman"/>
      <w:lvlText w:val="%6."/>
      <w:lvlJc w:val="right"/>
      <w:pPr>
        <w:ind w:left="5219" w:hanging="180"/>
      </w:pPr>
    </w:lvl>
    <w:lvl w:ilvl="6" w:tplc="2000000F" w:tentative="1">
      <w:start w:val="1"/>
      <w:numFmt w:val="decimal"/>
      <w:lvlText w:val="%7."/>
      <w:lvlJc w:val="left"/>
      <w:pPr>
        <w:ind w:left="5939" w:hanging="360"/>
      </w:pPr>
    </w:lvl>
    <w:lvl w:ilvl="7" w:tplc="20000019" w:tentative="1">
      <w:start w:val="1"/>
      <w:numFmt w:val="lowerLetter"/>
      <w:lvlText w:val="%8."/>
      <w:lvlJc w:val="left"/>
      <w:pPr>
        <w:ind w:left="6659" w:hanging="360"/>
      </w:pPr>
    </w:lvl>
    <w:lvl w:ilvl="8" w:tplc="2000001B" w:tentative="1">
      <w:start w:val="1"/>
      <w:numFmt w:val="lowerRoman"/>
      <w:lvlText w:val="%9."/>
      <w:lvlJc w:val="right"/>
      <w:pPr>
        <w:ind w:left="7379" w:hanging="180"/>
      </w:pPr>
    </w:lvl>
  </w:abstractNum>
  <w:abstractNum w:abstractNumId="9" w15:restartNumberingAfterBreak="0">
    <w:nsid w:val="0EB61273"/>
    <w:multiLevelType w:val="hybridMultilevel"/>
    <w:tmpl w:val="CF9C38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1" w15:restartNumberingAfterBreak="0">
    <w:nsid w:val="105E139E"/>
    <w:multiLevelType w:val="hybridMultilevel"/>
    <w:tmpl w:val="6D920636"/>
    <w:lvl w:ilvl="0" w:tplc="E8FA6E7E">
      <w:start w:val="1"/>
      <w:numFmt w:val="decimal"/>
      <w:lvlText w:val="%1)"/>
      <w:lvlJc w:val="left"/>
      <w:pPr>
        <w:ind w:left="1619" w:hanging="360"/>
      </w:pPr>
      <w:rPr>
        <w:rFonts w:hint="default"/>
      </w:rPr>
    </w:lvl>
    <w:lvl w:ilvl="1" w:tplc="20000019" w:tentative="1">
      <w:start w:val="1"/>
      <w:numFmt w:val="lowerLetter"/>
      <w:lvlText w:val="%2."/>
      <w:lvlJc w:val="left"/>
      <w:pPr>
        <w:ind w:left="2339" w:hanging="360"/>
      </w:pPr>
    </w:lvl>
    <w:lvl w:ilvl="2" w:tplc="2000001B" w:tentative="1">
      <w:start w:val="1"/>
      <w:numFmt w:val="lowerRoman"/>
      <w:lvlText w:val="%3."/>
      <w:lvlJc w:val="right"/>
      <w:pPr>
        <w:ind w:left="3059" w:hanging="180"/>
      </w:pPr>
    </w:lvl>
    <w:lvl w:ilvl="3" w:tplc="2000000F" w:tentative="1">
      <w:start w:val="1"/>
      <w:numFmt w:val="decimal"/>
      <w:lvlText w:val="%4."/>
      <w:lvlJc w:val="left"/>
      <w:pPr>
        <w:ind w:left="3779" w:hanging="360"/>
      </w:pPr>
    </w:lvl>
    <w:lvl w:ilvl="4" w:tplc="20000019" w:tentative="1">
      <w:start w:val="1"/>
      <w:numFmt w:val="lowerLetter"/>
      <w:lvlText w:val="%5."/>
      <w:lvlJc w:val="left"/>
      <w:pPr>
        <w:ind w:left="4499" w:hanging="360"/>
      </w:pPr>
    </w:lvl>
    <w:lvl w:ilvl="5" w:tplc="2000001B" w:tentative="1">
      <w:start w:val="1"/>
      <w:numFmt w:val="lowerRoman"/>
      <w:lvlText w:val="%6."/>
      <w:lvlJc w:val="right"/>
      <w:pPr>
        <w:ind w:left="5219" w:hanging="180"/>
      </w:pPr>
    </w:lvl>
    <w:lvl w:ilvl="6" w:tplc="2000000F" w:tentative="1">
      <w:start w:val="1"/>
      <w:numFmt w:val="decimal"/>
      <w:lvlText w:val="%7."/>
      <w:lvlJc w:val="left"/>
      <w:pPr>
        <w:ind w:left="5939" w:hanging="360"/>
      </w:pPr>
    </w:lvl>
    <w:lvl w:ilvl="7" w:tplc="20000019" w:tentative="1">
      <w:start w:val="1"/>
      <w:numFmt w:val="lowerLetter"/>
      <w:lvlText w:val="%8."/>
      <w:lvlJc w:val="left"/>
      <w:pPr>
        <w:ind w:left="6659" w:hanging="360"/>
      </w:pPr>
    </w:lvl>
    <w:lvl w:ilvl="8" w:tplc="2000001B" w:tentative="1">
      <w:start w:val="1"/>
      <w:numFmt w:val="lowerRoman"/>
      <w:lvlText w:val="%9."/>
      <w:lvlJc w:val="right"/>
      <w:pPr>
        <w:ind w:left="7379" w:hanging="180"/>
      </w:pPr>
    </w:lvl>
  </w:abstractNum>
  <w:abstractNum w:abstractNumId="12" w15:restartNumberingAfterBreak="0">
    <w:nsid w:val="1B3D395B"/>
    <w:multiLevelType w:val="hybridMultilevel"/>
    <w:tmpl w:val="54B6285E"/>
    <w:lvl w:ilvl="0" w:tplc="20000019">
      <w:start w:val="1"/>
      <w:numFmt w:val="lowerLetter"/>
      <w:lvlText w:val="%1."/>
      <w:lvlJc w:val="left"/>
      <w:pPr>
        <w:ind w:left="2024" w:hanging="360"/>
      </w:pPr>
      <w:rPr>
        <w:rFonts w:hint="default"/>
      </w:rPr>
    </w:lvl>
    <w:lvl w:ilvl="1" w:tplc="FFFFFFFF" w:tentative="1">
      <w:start w:val="1"/>
      <w:numFmt w:val="bullet"/>
      <w:lvlText w:val="o"/>
      <w:lvlJc w:val="left"/>
      <w:pPr>
        <w:ind w:left="2744" w:hanging="360"/>
      </w:pPr>
      <w:rPr>
        <w:rFonts w:ascii="Courier New" w:hAnsi="Courier New" w:cs="Courier New" w:hint="default"/>
      </w:rPr>
    </w:lvl>
    <w:lvl w:ilvl="2" w:tplc="FFFFFFFF" w:tentative="1">
      <w:start w:val="1"/>
      <w:numFmt w:val="bullet"/>
      <w:lvlText w:val=""/>
      <w:lvlJc w:val="left"/>
      <w:pPr>
        <w:ind w:left="3464" w:hanging="360"/>
      </w:pPr>
      <w:rPr>
        <w:rFonts w:ascii="Wingdings" w:hAnsi="Wingdings" w:hint="default"/>
      </w:rPr>
    </w:lvl>
    <w:lvl w:ilvl="3" w:tplc="FFFFFFFF" w:tentative="1">
      <w:start w:val="1"/>
      <w:numFmt w:val="bullet"/>
      <w:lvlText w:val=""/>
      <w:lvlJc w:val="left"/>
      <w:pPr>
        <w:ind w:left="4184" w:hanging="360"/>
      </w:pPr>
      <w:rPr>
        <w:rFonts w:ascii="Symbol" w:hAnsi="Symbol" w:hint="default"/>
      </w:rPr>
    </w:lvl>
    <w:lvl w:ilvl="4" w:tplc="FFFFFFFF" w:tentative="1">
      <w:start w:val="1"/>
      <w:numFmt w:val="bullet"/>
      <w:lvlText w:val="o"/>
      <w:lvlJc w:val="left"/>
      <w:pPr>
        <w:ind w:left="4904" w:hanging="360"/>
      </w:pPr>
      <w:rPr>
        <w:rFonts w:ascii="Courier New" w:hAnsi="Courier New" w:cs="Courier New" w:hint="default"/>
      </w:rPr>
    </w:lvl>
    <w:lvl w:ilvl="5" w:tplc="FFFFFFFF" w:tentative="1">
      <w:start w:val="1"/>
      <w:numFmt w:val="bullet"/>
      <w:lvlText w:val=""/>
      <w:lvlJc w:val="left"/>
      <w:pPr>
        <w:ind w:left="5624" w:hanging="360"/>
      </w:pPr>
      <w:rPr>
        <w:rFonts w:ascii="Wingdings" w:hAnsi="Wingdings" w:hint="default"/>
      </w:rPr>
    </w:lvl>
    <w:lvl w:ilvl="6" w:tplc="FFFFFFFF" w:tentative="1">
      <w:start w:val="1"/>
      <w:numFmt w:val="bullet"/>
      <w:lvlText w:val=""/>
      <w:lvlJc w:val="left"/>
      <w:pPr>
        <w:ind w:left="6344" w:hanging="360"/>
      </w:pPr>
      <w:rPr>
        <w:rFonts w:ascii="Symbol" w:hAnsi="Symbol" w:hint="default"/>
      </w:rPr>
    </w:lvl>
    <w:lvl w:ilvl="7" w:tplc="FFFFFFFF" w:tentative="1">
      <w:start w:val="1"/>
      <w:numFmt w:val="bullet"/>
      <w:lvlText w:val="o"/>
      <w:lvlJc w:val="left"/>
      <w:pPr>
        <w:ind w:left="7064" w:hanging="360"/>
      </w:pPr>
      <w:rPr>
        <w:rFonts w:ascii="Courier New" w:hAnsi="Courier New" w:cs="Courier New" w:hint="default"/>
      </w:rPr>
    </w:lvl>
    <w:lvl w:ilvl="8" w:tplc="FFFFFFFF" w:tentative="1">
      <w:start w:val="1"/>
      <w:numFmt w:val="bullet"/>
      <w:lvlText w:val=""/>
      <w:lvlJc w:val="left"/>
      <w:pPr>
        <w:ind w:left="7784" w:hanging="360"/>
      </w:pPr>
      <w:rPr>
        <w:rFonts w:ascii="Wingdings" w:hAnsi="Wingdings" w:hint="default"/>
      </w:rPr>
    </w:lvl>
  </w:abstractNum>
  <w:abstractNum w:abstractNumId="13" w15:restartNumberingAfterBreak="0">
    <w:nsid w:val="1B762572"/>
    <w:multiLevelType w:val="hybridMultilevel"/>
    <w:tmpl w:val="7B025EA8"/>
    <w:lvl w:ilvl="0" w:tplc="4E5CA9E4">
      <w:numFmt w:val="bullet"/>
      <w:lvlText w:val="-"/>
      <w:lvlJc w:val="left"/>
      <w:pPr>
        <w:ind w:left="2024" w:hanging="360"/>
      </w:pPr>
      <w:rPr>
        <w:rFonts w:ascii="Times New Roman" w:eastAsia="MS Mincho" w:hAnsi="Times New Roman" w:cs="Times New Roman" w:hint="default"/>
      </w:rPr>
    </w:lvl>
    <w:lvl w:ilvl="1" w:tplc="20000003" w:tentative="1">
      <w:start w:val="1"/>
      <w:numFmt w:val="bullet"/>
      <w:lvlText w:val="o"/>
      <w:lvlJc w:val="left"/>
      <w:pPr>
        <w:ind w:left="2744" w:hanging="360"/>
      </w:pPr>
      <w:rPr>
        <w:rFonts w:ascii="Courier New" w:hAnsi="Courier New" w:cs="Courier New" w:hint="default"/>
      </w:rPr>
    </w:lvl>
    <w:lvl w:ilvl="2" w:tplc="20000005" w:tentative="1">
      <w:start w:val="1"/>
      <w:numFmt w:val="bullet"/>
      <w:lvlText w:val=""/>
      <w:lvlJc w:val="left"/>
      <w:pPr>
        <w:ind w:left="3464" w:hanging="360"/>
      </w:pPr>
      <w:rPr>
        <w:rFonts w:ascii="Wingdings" w:hAnsi="Wingdings" w:hint="default"/>
      </w:rPr>
    </w:lvl>
    <w:lvl w:ilvl="3" w:tplc="20000001" w:tentative="1">
      <w:start w:val="1"/>
      <w:numFmt w:val="bullet"/>
      <w:lvlText w:val=""/>
      <w:lvlJc w:val="left"/>
      <w:pPr>
        <w:ind w:left="4184" w:hanging="360"/>
      </w:pPr>
      <w:rPr>
        <w:rFonts w:ascii="Symbol" w:hAnsi="Symbol" w:hint="default"/>
      </w:rPr>
    </w:lvl>
    <w:lvl w:ilvl="4" w:tplc="20000003" w:tentative="1">
      <w:start w:val="1"/>
      <w:numFmt w:val="bullet"/>
      <w:lvlText w:val="o"/>
      <w:lvlJc w:val="left"/>
      <w:pPr>
        <w:ind w:left="4904" w:hanging="360"/>
      </w:pPr>
      <w:rPr>
        <w:rFonts w:ascii="Courier New" w:hAnsi="Courier New" w:cs="Courier New" w:hint="default"/>
      </w:rPr>
    </w:lvl>
    <w:lvl w:ilvl="5" w:tplc="20000005" w:tentative="1">
      <w:start w:val="1"/>
      <w:numFmt w:val="bullet"/>
      <w:lvlText w:val=""/>
      <w:lvlJc w:val="left"/>
      <w:pPr>
        <w:ind w:left="5624" w:hanging="360"/>
      </w:pPr>
      <w:rPr>
        <w:rFonts w:ascii="Wingdings" w:hAnsi="Wingdings" w:hint="default"/>
      </w:rPr>
    </w:lvl>
    <w:lvl w:ilvl="6" w:tplc="20000001" w:tentative="1">
      <w:start w:val="1"/>
      <w:numFmt w:val="bullet"/>
      <w:lvlText w:val=""/>
      <w:lvlJc w:val="left"/>
      <w:pPr>
        <w:ind w:left="6344" w:hanging="360"/>
      </w:pPr>
      <w:rPr>
        <w:rFonts w:ascii="Symbol" w:hAnsi="Symbol" w:hint="default"/>
      </w:rPr>
    </w:lvl>
    <w:lvl w:ilvl="7" w:tplc="20000003" w:tentative="1">
      <w:start w:val="1"/>
      <w:numFmt w:val="bullet"/>
      <w:lvlText w:val="o"/>
      <w:lvlJc w:val="left"/>
      <w:pPr>
        <w:ind w:left="7064" w:hanging="360"/>
      </w:pPr>
      <w:rPr>
        <w:rFonts w:ascii="Courier New" w:hAnsi="Courier New" w:cs="Courier New" w:hint="default"/>
      </w:rPr>
    </w:lvl>
    <w:lvl w:ilvl="8" w:tplc="20000005" w:tentative="1">
      <w:start w:val="1"/>
      <w:numFmt w:val="bullet"/>
      <w:lvlText w:val=""/>
      <w:lvlJc w:val="left"/>
      <w:pPr>
        <w:ind w:left="7784" w:hanging="360"/>
      </w:pPr>
      <w:rPr>
        <w:rFonts w:ascii="Wingdings" w:hAnsi="Wingdings" w:hint="default"/>
      </w:rPr>
    </w:lvl>
  </w:abstractNum>
  <w:abstractNum w:abstractNumId="14" w15:restartNumberingAfterBreak="0">
    <w:nsid w:val="1E4A24C3"/>
    <w:multiLevelType w:val="hybridMultilevel"/>
    <w:tmpl w:val="395CF16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1F194161"/>
    <w:multiLevelType w:val="hybridMultilevel"/>
    <w:tmpl w:val="72F4675E"/>
    <w:lvl w:ilvl="0" w:tplc="0F4AF88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8" w15:restartNumberingAfterBreak="0">
    <w:nsid w:val="282E1586"/>
    <w:multiLevelType w:val="hybridMultilevel"/>
    <w:tmpl w:val="F38CCB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95D0184"/>
    <w:multiLevelType w:val="multilevel"/>
    <w:tmpl w:val="295D0184"/>
    <w:lvl w:ilvl="0">
      <w:start w:val="1"/>
      <w:numFmt w:val="decimal"/>
      <w:lvlText w:val="%1"/>
      <w:lvlJc w:val="left"/>
      <w:pPr>
        <w:ind w:left="1679" w:hanging="42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0" w15:restartNumberingAfterBreak="0">
    <w:nsid w:val="2C9625C1"/>
    <w:multiLevelType w:val="hybridMultilevel"/>
    <w:tmpl w:val="F8347286"/>
    <w:lvl w:ilvl="0" w:tplc="2000000F">
      <w:start w:val="1"/>
      <w:numFmt w:val="decimal"/>
      <w:lvlText w:val="%1."/>
      <w:lvlJc w:val="left"/>
      <w:pPr>
        <w:ind w:left="720" w:hanging="360"/>
      </w:pPr>
    </w:lvl>
    <w:lvl w:ilvl="1" w:tplc="20000001">
      <w:start w:val="1"/>
      <w:numFmt w:val="bullet"/>
      <w:lvlText w:val=""/>
      <w:lvlJc w:val="left"/>
      <w:pPr>
        <w:ind w:left="1440" w:hanging="360"/>
      </w:pPr>
      <w:rPr>
        <w:rFonts w:ascii="Symbol" w:hAnsi="Symbol" w:hint="default"/>
      </w:r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1" w15:restartNumberingAfterBreak="0">
    <w:nsid w:val="2F8F34D3"/>
    <w:multiLevelType w:val="hybridMultilevel"/>
    <w:tmpl w:val="9760D3E8"/>
    <w:lvl w:ilvl="0" w:tplc="C5DAB65C">
      <w:start w:val="5"/>
      <w:numFmt w:val="bullet"/>
      <w:lvlText w:val="-"/>
      <w:lvlJc w:val="left"/>
      <w:pPr>
        <w:ind w:left="1664" w:hanging="360"/>
      </w:pPr>
      <w:rPr>
        <w:rFonts w:ascii="Arial" w:eastAsia="SimSun" w:hAnsi="Arial" w:cs="Arial" w:hint="default"/>
      </w:rPr>
    </w:lvl>
    <w:lvl w:ilvl="1" w:tplc="20000003" w:tentative="1">
      <w:start w:val="1"/>
      <w:numFmt w:val="bullet"/>
      <w:lvlText w:val="o"/>
      <w:lvlJc w:val="left"/>
      <w:pPr>
        <w:ind w:left="2384" w:hanging="360"/>
      </w:pPr>
      <w:rPr>
        <w:rFonts w:ascii="Courier New" w:hAnsi="Courier New" w:cs="Courier New" w:hint="default"/>
      </w:rPr>
    </w:lvl>
    <w:lvl w:ilvl="2" w:tplc="20000005" w:tentative="1">
      <w:start w:val="1"/>
      <w:numFmt w:val="bullet"/>
      <w:lvlText w:val=""/>
      <w:lvlJc w:val="left"/>
      <w:pPr>
        <w:ind w:left="3104" w:hanging="360"/>
      </w:pPr>
      <w:rPr>
        <w:rFonts w:ascii="Wingdings" w:hAnsi="Wingdings" w:hint="default"/>
      </w:rPr>
    </w:lvl>
    <w:lvl w:ilvl="3" w:tplc="20000001" w:tentative="1">
      <w:start w:val="1"/>
      <w:numFmt w:val="bullet"/>
      <w:lvlText w:val=""/>
      <w:lvlJc w:val="left"/>
      <w:pPr>
        <w:ind w:left="3824" w:hanging="360"/>
      </w:pPr>
      <w:rPr>
        <w:rFonts w:ascii="Symbol" w:hAnsi="Symbol" w:hint="default"/>
      </w:rPr>
    </w:lvl>
    <w:lvl w:ilvl="4" w:tplc="20000003" w:tentative="1">
      <w:start w:val="1"/>
      <w:numFmt w:val="bullet"/>
      <w:lvlText w:val="o"/>
      <w:lvlJc w:val="left"/>
      <w:pPr>
        <w:ind w:left="4544" w:hanging="360"/>
      </w:pPr>
      <w:rPr>
        <w:rFonts w:ascii="Courier New" w:hAnsi="Courier New" w:cs="Courier New" w:hint="default"/>
      </w:rPr>
    </w:lvl>
    <w:lvl w:ilvl="5" w:tplc="20000005" w:tentative="1">
      <w:start w:val="1"/>
      <w:numFmt w:val="bullet"/>
      <w:lvlText w:val=""/>
      <w:lvlJc w:val="left"/>
      <w:pPr>
        <w:ind w:left="5264" w:hanging="360"/>
      </w:pPr>
      <w:rPr>
        <w:rFonts w:ascii="Wingdings" w:hAnsi="Wingdings" w:hint="default"/>
      </w:rPr>
    </w:lvl>
    <w:lvl w:ilvl="6" w:tplc="20000001" w:tentative="1">
      <w:start w:val="1"/>
      <w:numFmt w:val="bullet"/>
      <w:lvlText w:val=""/>
      <w:lvlJc w:val="left"/>
      <w:pPr>
        <w:ind w:left="5984" w:hanging="360"/>
      </w:pPr>
      <w:rPr>
        <w:rFonts w:ascii="Symbol" w:hAnsi="Symbol" w:hint="default"/>
      </w:rPr>
    </w:lvl>
    <w:lvl w:ilvl="7" w:tplc="20000003" w:tentative="1">
      <w:start w:val="1"/>
      <w:numFmt w:val="bullet"/>
      <w:lvlText w:val="o"/>
      <w:lvlJc w:val="left"/>
      <w:pPr>
        <w:ind w:left="6704" w:hanging="360"/>
      </w:pPr>
      <w:rPr>
        <w:rFonts w:ascii="Courier New" w:hAnsi="Courier New" w:cs="Courier New" w:hint="default"/>
      </w:rPr>
    </w:lvl>
    <w:lvl w:ilvl="8" w:tplc="20000005" w:tentative="1">
      <w:start w:val="1"/>
      <w:numFmt w:val="bullet"/>
      <w:lvlText w:val=""/>
      <w:lvlJc w:val="left"/>
      <w:pPr>
        <w:ind w:left="7424" w:hanging="360"/>
      </w:pPr>
      <w:rPr>
        <w:rFonts w:ascii="Wingdings" w:hAnsi="Wingdings" w:hint="default"/>
      </w:rPr>
    </w:lvl>
  </w:abstractNum>
  <w:abstractNum w:abstractNumId="22" w15:restartNumberingAfterBreak="0">
    <w:nsid w:val="2FB44B0F"/>
    <w:multiLevelType w:val="hybridMultilevel"/>
    <w:tmpl w:val="E33068E0"/>
    <w:lvl w:ilvl="0" w:tplc="20000019">
      <w:start w:val="1"/>
      <w:numFmt w:val="lowerLetter"/>
      <w:lvlText w:val="%1."/>
      <w:lvlJc w:val="left"/>
      <w:pPr>
        <w:ind w:left="2024" w:hanging="360"/>
      </w:pPr>
      <w:rPr>
        <w:rFonts w:hint="default"/>
      </w:rPr>
    </w:lvl>
    <w:lvl w:ilvl="1" w:tplc="FFFFFFFF" w:tentative="1">
      <w:start w:val="1"/>
      <w:numFmt w:val="bullet"/>
      <w:lvlText w:val="o"/>
      <w:lvlJc w:val="left"/>
      <w:pPr>
        <w:ind w:left="2744" w:hanging="360"/>
      </w:pPr>
      <w:rPr>
        <w:rFonts w:ascii="Courier New" w:hAnsi="Courier New" w:cs="Courier New" w:hint="default"/>
      </w:rPr>
    </w:lvl>
    <w:lvl w:ilvl="2" w:tplc="FFFFFFFF" w:tentative="1">
      <w:start w:val="1"/>
      <w:numFmt w:val="bullet"/>
      <w:lvlText w:val=""/>
      <w:lvlJc w:val="left"/>
      <w:pPr>
        <w:ind w:left="3464" w:hanging="360"/>
      </w:pPr>
      <w:rPr>
        <w:rFonts w:ascii="Wingdings" w:hAnsi="Wingdings" w:hint="default"/>
      </w:rPr>
    </w:lvl>
    <w:lvl w:ilvl="3" w:tplc="FFFFFFFF" w:tentative="1">
      <w:start w:val="1"/>
      <w:numFmt w:val="bullet"/>
      <w:lvlText w:val=""/>
      <w:lvlJc w:val="left"/>
      <w:pPr>
        <w:ind w:left="4184" w:hanging="360"/>
      </w:pPr>
      <w:rPr>
        <w:rFonts w:ascii="Symbol" w:hAnsi="Symbol" w:hint="default"/>
      </w:rPr>
    </w:lvl>
    <w:lvl w:ilvl="4" w:tplc="FFFFFFFF" w:tentative="1">
      <w:start w:val="1"/>
      <w:numFmt w:val="bullet"/>
      <w:lvlText w:val="o"/>
      <w:lvlJc w:val="left"/>
      <w:pPr>
        <w:ind w:left="4904" w:hanging="360"/>
      </w:pPr>
      <w:rPr>
        <w:rFonts w:ascii="Courier New" w:hAnsi="Courier New" w:cs="Courier New" w:hint="default"/>
      </w:rPr>
    </w:lvl>
    <w:lvl w:ilvl="5" w:tplc="FFFFFFFF" w:tentative="1">
      <w:start w:val="1"/>
      <w:numFmt w:val="bullet"/>
      <w:lvlText w:val=""/>
      <w:lvlJc w:val="left"/>
      <w:pPr>
        <w:ind w:left="5624" w:hanging="360"/>
      </w:pPr>
      <w:rPr>
        <w:rFonts w:ascii="Wingdings" w:hAnsi="Wingdings" w:hint="default"/>
      </w:rPr>
    </w:lvl>
    <w:lvl w:ilvl="6" w:tplc="FFFFFFFF" w:tentative="1">
      <w:start w:val="1"/>
      <w:numFmt w:val="bullet"/>
      <w:lvlText w:val=""/>
      <w:lvlJc w:val="left"/>
      <w:pPr>
        <w:ind w:left="6344" w:hanging="360"/>
      </w:pPr>
      <w:rPr>
        <w:rFonts w:ascii="Symbol" w:hAnsi="Symbol" w:hint="default"/>
      </w:rPr>
    </w:lvl>
    <w:lvl w:ilvl="7" w:tplc="FFFFFFFF" w:tentative="1">
      <w:start w:val="1"/>
      <w:numFmt w:val="bullet"/>
      <w:lvlText w:val="o"/>
      <w:lvlJc w:val="left"/>
      <w:pPr>
        <w:ind w:left="7064" w:hanging="360"/>
      </w:pPr>
      <w:rPr>
        <w:rFonts w:ascii="Courier New" w:hAnsi="Courier New" w:cs="Courier New" w:hint="default"/>
      </w:rPr>
    </w:lvl>
    <w:lvl w:ilvl="8" w:tplc="FFFFFFFF" w:tentative="1">
      <w:start w:val="1"/>
      <w:numFmt w:val="bullet"/>
      <w:lvlText w:val=""/>
      <w:lvlJc w:val="left"/>
      <w:pPr>
        <w:ind w:left="7784" w:hanging="360"/>
      </w:pPr>
      <w:rPr>
        <w:rFonts w:ascii="Wingdings" w:hAnsi="Wingdings" w:hint="default"/>
      </w:rPr>
    </w:lvl>
  </w:abstractNum>
  <w:abstractNum w:abstractNumId="23" w15:restartNumberingAfterBreak="0">
    <w:nsid w:val="30236B00"/>
    <w:multiLevelType w:val="hybridMultilevel"/>
    <w:tmpl w:val="8CD8B1DA"/>
    <w:lvl w:ilvl="0" w:tplc="20000001">
      <w:start w:val="1"/>
      <w:numFmt w:val="bullet"/>
      <w:lvlText w:val=""/>
      <w:lvlJc w:val="left"/>
      <w:pPr>
        <w:ind w:left="2024" w:hanging="360"/>
      </w:pPr>
      <w:rPr>
        <w:rFonts w:ascii="Symbol" w:hAnsi="Symbol" w:hint="default"/>
      </w:rPr>
    </w:lvl>
    <w:lvl w:ilvl="1" w:tplc="FFFFFFFF" w:tentative="1">
      <w:start w:val="1"/>
      <w:numFmt w:val="bullet"/>
      <w:lvlText w:val="o"/>
      <w:lvlJc w:val="left"/>
      <w:pPr>
        <w:ind w:left="2744" w:hanging="360"/>
      </w:pPr>
      <w:rPr>
        <w:rFonts w:ascii="Courier New" w:hAnsi="Courier New" w:cs="Courier New" w:hint="default"/>
      </w:rPr>
    </w:lvl>
    <w:lvl w:ilvl="2" w:tplc="FFFFFFFF" w:tentative="1">
      <w:start w:val="1"/>
      <w:numFmt w:val="bullet"/>
      <w:lvlText w:val=""/>
      <w:lvlJc w:val="left"/>
      <w:pPr>
        <w:ind w:left="3464" w:hanging="360"/>
      </w:pPr>
      <w:rPr>
        <w:rFonts w:ascii="Wingdings" w:hAnsi="Wingdings" w:hint="default"/>
      </w:rPr>
    </w:lvl>
    <w:lvl w:ilvl="3" w:tplc="FFFFFFFF" w:tentative="1">
      <w:start w:val="1"/>
      <w:numFmt w:val="bullet"/>
      <w:lvlText w:val=""/>
      <w:lvlJc w:val="left"/>
      <w:pPr>
        <w:ind w:left="4184" w:hanging="360"/>
      </w:pPr>
      <w:rPr>
        <w:rFonts w:ascii="Symbol" w:hAnsi="Symbol" w:hint="default"/>
      </w:rPr>
    </w:lvl>
    <w:lvl w:ilvl="4" w:tplc="FFFFFFFF" w:tentative="1">
      <w:start w:val="1"/>
      <w:numFmt w:val="bullet"/>
      <w:lvlText w:val="o"/>
      <w:lvlJc w:val="left"/>
      <w:pPr>
        <w:ind w:left="4904" w:hanging="360"/>
      </w:pPr>
      <w:rPr>
        <w:rFonts w:ascii="Courier New" w:hAnsi="Courier New" w:cs="Courier New" w:hint="default"/>
      </w:rPr>
    </w:lvl>
    <w:lvl w:ilvl="5" w:tplc="FFFFFFFF" w:tentative="1">
      <w:start w:val="1"/>
      <w:numFmt w:val="bullet"/>
      <w:lvlText w:val=""/>
      <w:lvlJc w:val="left"/>
      <w:pPr>
        <w:ind w:left="5624" w:hanging="360"/>
      </w:pPr>
      <w:rPr>
        <w:rFonts w:ascii="Wingdings" w:hAnsi="Wingdings" w:hint="default"/>
      </w:rPr>
    </w:lvl>
    <w:lvl w:ilvl="6" w:tplc="FFFFFFFF" w:tentative="1">
      <w:start w:val="1"/>
      <w:numFmt w:val="bullet"/>
      <w:lvlText w:val=""/>
      <w:lvlJc w:val="left"/>
      <w:pPr>
        <w:ind w:left="6344" w:hanging="360"/>
      </w:pPr>
      <w:rPr>
        <w:rFonts w:ascii="Symbol" w:hAnsi="Symbol" w:hint="default"/>
      </w:rPr>
    </w:lvl>
    <w:lvl w:ilvl="7" w:tplc="FFFFFFFF" w:tentative="1">
      <w:start w:val="1"/>
      <w:numFmt w:val="bullet"/>
      <w:lvlText w:val="o"/>
      <w:lvlJc w:val="left"/>
      <w:pPr>
        <w:ind w:left="7064" w:hanging="360"/>
      </w:pPr>
      <w:rPr>
        <w:rFonts w:ascii="Courier New" w:hAnsi="Courier New" w:cs="Courier New" w:hint="default"/>
      </w:rPr>
    </w:lvl>
    <w:lvl w:ilvl="8" w:tplc="FFFFFFFF" w:tentative="1">
      <w:start w:val="1"/>
      <w:numFmt w:val="bullet"/>
      <w:lvlText w:val=""/>
      <w:lvlJc w:val="left"/>
      <w:pPr>
        <w:ind w:left="7784" w:hanging="360"/>
      </w:pPr>
      <w:rPr>
        <w:rFonts w:ascii="Wingdings" w:hAnsi="Wingdings" w:hint="default"/>
      </w:rPr>
    </w:lvl>
  </w:abstractNum>
  <w:abstractNum w:abstractNumId="2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5" w15:restartNumberingAfterBreak="0">
    <w:nsid w:val="380A0BA3"/>
    <w:multiLevelType w:val="hybridMultilevel"/>
    <w:tmpl w:val="72F4675E"/>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6" w15:restartNumberingAfterBreak="0">
    <w:nsid w:val="3A1D3C49"/>
    <w:multiLevelType w:val="hybridMultilevel"/>
    <w:tmpl w:val="1CA2F8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AA46647"/>
    <w:multiLevelType w:val="hybridMultilevel"/>
    <w:tmpl w:val="0C9051F2"/>
    <w:lvl w:ilvl="0" w:tplc="20F00BBC">
      <w:start w:val="1"/>
      <w:numFmt w:val="decimal"/>
      <w:pStyle w:val="Proposal"/>
      <w:lvlText w:val="Proposal %1"/>
      <w:lvlJc w:val="left"/>
      <w:pPr>
        <w:tabs>
          <w:tab w:val="num" w:pos="6549"/>
        </w:tabs>
        <w:ind w:left="6549"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81E6DE4"/>
    <w:multiLevelType w:val="multilevel"/>
    <w:tmpl w:val="481E6DE4"/>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101505E"/>
    <w:multiLevelType w:val="hybridMultilevel"/>
    <w:tmpl w:val="481E3C36"/>
    <w:lvl w:ilvl="0" w:tplc="50E4D406">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3" w15:restartNumberingAfterBreak="0">
    <w:nsid w:val="5EB17890"/>
    <w:multiLevelType w:val="hybridMultilevel"/>
    <w:tmpl w:val="CB2E58F8"/>
    <w:lvl w:ilvl="0" w:tplc="F68C1DB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15:restartNumberingAfterBreak="0">
    <w:nsid w:val="64F43134"/>
    <w:multiLevelType w:val="hybridMultilevel"/>
    <w:tmpl w:val="BB9E4A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C1E1B12"/>
    <w:multiLevelType w:val="hybridMultilevel"/>
    <w:tmpl w:val="BE204296"/>
    <w:lvl w:ilvl="0" w:tplc="F8848860">
      <w:start w:val="129"/>
      <w:numFmt w:val="bullet"/>
      <w:lvlText w:val="-"/>
      <w:lvlJc w:val="left"/>
      <w:pPr>
        <w:ind w:left="780" w:hanging="420"/>
      </w:pPr>
      <w:rPr>
        <w:rFonts w:ascii="Calibri" w:eastAsia="Calibri" w:hAnsi="Calibri"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6" w15:restartNumberingAfterBreak="0">
    <w:nsid w:val="6CBA5CBC"/>
    <w:multiLevelType w:val="hybridMultilevel"/>
    <w:tmpl w:val="D332E262"/>
    <w:lvl w:ilvl="0" w:tplc="4E5CA9E4">
      <w:numFmt w:val="bullet"/>
      <w:lvlText w:val="-"/>
      <w:lvlJc w:val="left"/>
      <w:pPr>
        <w:ind w:left="720" w:hanging="360"/>
      </w:pPr>
      <w:rPr>
        <w:rFonts w:ascii="Times New Roman" w:eastAsia="MS Mincho"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8" w15:restartNumberingAfterBreak="0">
    <w:nsid w:val="70146DC0"/>
    <w:multiLevelType w:val="hybridMultilevel"/>
    <w:tmpl w:val="F8DA5284"/>
    <w:lvl w:ilvl="0" w:tplc="409A9E3A">
      <w:start w:val="1"/>
      <w:numFmt w:val="bullet"/>
      <w:pStyle w:val="Agreement"/>
      <w:lvlText w:val=""/>
      <w:lvlJc w:val="left"/>
      <w:pPr>
        <w:tabs>
          <w:tab w:val="num" w:pos="2333"/>
        </w:tabs>
        <w:ind w:left="2333" w:hanging="360"/>
      </w:pPr>
      <w:rPr>
        <w:rFonts w:ascii="Symbol" w:hAnsi="Symbol" w:hint="default"/>
        <w:b/>
        <w:i w:val="0"/>
        <w:color w:val="auto"/>
        <w:sz w:val="22"/>
      </w:rPr>
    </w:lvl>
    <w:lvl w:ilvl="1" w:tplc="04090003">
      <w:start w:val="1"/>
      <w:numFmt w:val="bullet"/>
      <w:lvlText w:val="o"/>
      <w:lvlJc w:val="left"/>
      <w:pPr>
        <w:tabs>
          <w:tab w:val="num" w:pos="2154"/>
        </w:tabs>
        <w:ind w:left="2154" w:hanging="360"/>
      </w:pPr>
      <w:rPr>
        <w:rFonts w:ascii="Courier New" w:hAnsi="Courier New" w:cs="Courier New" w:hint="default"/>
      </w:rPr>
    </w:lvl>
    <w:lvl w:ilvl="2" w:tplc="04090005">
      <w:start w:val="1"/>
      <w:numFmt w:val="bullet"/>
      <w:lvlText w:val=""/>
      <w:lvlJc w:val="left"/>
      <w:pPr>
        <w:tabs>
          <w:tab w:val="num" w:pos="2874"/>
        </w:tabs>
        <w:ind w:left="2874" w:hanging="360"/>
      </w:pPr>
      <w:rPr>
        <w:rFonts w:ascii="Wingdings" w:hAnsi="Wingdings" w:hint="default"/>
      </w:rPr>
    </w:lvl>
    <w:lvl w:ilvl="3" w:tplc="04090001">
      <w:start w:val="1"/>
      <w:numFmt w:val="bullet"/>
      <w:lvlText w:val=""/>
      <w:lvlJc w:val="left"/>
      <w:pPr>
        <w:tabs>
          <w:tab w:val="num" w:pos="3594"/>
        </w:tabs>
        <w:ind w:left="3594" w:hanging="360"/>
      </w:pPr>
      <w:rPr>
        <w:rFonts w:ascii="Symbol" w:hAnsi="Symbol" w:hint="default"/>
      </w:rPr>
    </w:lvl>
    <w:lvl w:ilvl="4" w:tplc="04090003" w:tentative="1">
      <w:start w:val="1"/>
      <w:numFmt w:val="bullet"/>
      <w:lvlText w:val="o"/>
      <w:lvlJc w:val="left"/>
      <w:pPr>
        <w:tabs>
          <w:tab w:val="num" w:pos="4314"/>
        </w:tabs>
        <w:ind w:left="4314" w:hanging="360"/>
      </w:pPr>
      <w:rPr>
        <w:rFonts w:ascii="Courier New" w:hAnsi="Courier New" w:cs="Courier New" w:hint="default"/>
      </w:rPr>
    </w:lvl>
    <w:lvl w:ilvl="5" w:tplc="04090005" w:tentative="1">
      <w:start w:val="1"/>
      <w:numFmt w:val="bullet"/>
      <w:lvlText w:val=""/>
      <w:lvlJc w:val="left"/>
      <w:pPr>
        <w:tabs>
          <w:tab w:val="num" w:pos="5034"/>
        </w:tabs>
        <w:ind w:left="5034" w:hanging="360"/>
      </w:pPr>
      <w:rPr>
        <w:rFonts w:ascii="Wingdings" w:hAnsi="Wingdings" w:hint="default"/>
      </w:rPr>
    </w:lvl>
    <w:lvl w:ilvl="6" w:tplc="04090001" w:tentative="1">
      <w:start w:val="1"/>
      <w:numFmt w:val="bullet"/>
      <w:lvlText w:val=""/>
      <w:lvlJc w:val="left"/>
      <w:pPr>
        <w:tabs>
          <w:tab w:val="num" w:pos="5754"/>
        </w:tabs>
        <w:ind w:left="5754" w:hanging="360"/>
      </w:pPr>
      <w:rPr>
        <w:rFonts w:ascii="Symbol" w:hAnsi="Symbol" w:hint="default"/>
      </w:rPr>
    </w:lvl>
    <w:lvl w:ilvl="7" w:tplc="04090003" w:tentative="1">
      <w:start w:val="1"/>
      <w:numFmt w:val="bullet"/>
      <w:lvlText w:val="o"/>
      <w:lvlJc w:val="left"/>
      <w:pPr>
        <w:tabs>
          <w:tab w:val="num" w:pos="6474"/>
        </w:tabs>
        <w:ind w:left="6474" w:hanging="360"/>
      </w:pPr>
      <w:rPr>
        <w:rFonts w:ascii="Courier New" w:hAnsi="Courier New" w:cs="Courier New" w:hint="default"/>
      </w:rPr>
    </w:lvl>
    <w:lvl w:ilvl="8" w:tplc="04090005" w:tentative="1">
      <w:start w:val="1"/>
      <w:numFmt w:val="bullet"/>
      <w:lvlText w:val=""/>
      <w:lvlJc w:val="left"/>
      <w:pPr>
        <w:tabs>
          <w:tab w:val="num" w:pos="7194"/>
        </w:tabs>
        <w:ind w:left="7194" w:hanging="360"/>
      </w:pPr>
      <w:rPr>
        <w:rFonts w:ascii="Wingdings" w:hAnsi="Wingdings" w:hint="default"/>
      </w:rPr>
    </w:lvl>
  </w:abstractNum>
  <w:abstractNum w:abstractNumId="39" w15:restartNumberingAfterBreak="0">
    <w:nsid w:val="72AA412C"/>
    <w:multiLevelType w:val="hybridMultilevel"/>
    <w:tmpl w:val="CDF84DD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1659381890">
    <w:abstractNumId w:val="29"/>
  </w:num>
  <w:num w:numId="2" w16cid:durableId="1966420148">
    <w:abstractNumId w:val="27"/>
  </w:num>
  <w:num w:numId="3" w16cid:durableId="7484885">
    <w:abstractNumId w:val="2"/>
  </w:num>
  <w:num w:numId="4" w16cid:durableId="1170372824">
    <w:abstractNumId w:val="30"/>
  </w:num>
  <w:num w:numId="5" w16cid:durableId="1900944388">
    <w:abstractNumId w:val="31"/>
  </w:num>
  <w:num w:numId="6" w16cid:durableId="1371147758">
    <w:abstractNumId w:val="32"/>
  </w:num>
  <w:num w:numId="7" w16cid:durableId="1557929446">
    <w:abstractNumId w:val="16"/>
  </w:num>
  <w:num w:numId="8" w16cid:durableId="1090152122">
    <w:abstractNumId w:val="17"/>
  </w:num>
  <w:num w:numId="9" w16cid:durableId="697466169">
    <w:abstractNumId w:val="10"/>
  </w:num>
  <w:num w:numId="10" w16cid:durableId="1073773885">
    <w:abstractNumId w:val="40"/>
  </w:num>
  <w:num w:numId="11" w16cid:durableId="960645531">
    <w:abstractNumId w:val="24"/>
  </w:num>
  <w:num w:numId="12" w16cid:durableId="612904788">
    <w:abstractNumId w:val="37"/>
  </w:num>
  <w:num w:numId="13" w16cid:durableId="915436277">
    <w:abstractNumId w:val="38"/>
  </w:num>
  <w:num w:numId="14" w16cid:durableId="662467788">
    <w:abstractNumId w:val="18"/>
  </w:num>
  <w:num w:numId="15" w16cid:durableId="1995454289">
    <w:abstractNumId w:val="1"/>
  </w:num>
  <w:num w:numId="16" w16cid:durableId="1516113521">
    <w:abstractNumId w:val="0"/>
  </w:num>
  <w:num w:numId="17" w16cid:durableId="1605067548">
    <w:abstractNumId w:val="4"/>
  </w:num>
  <w:num w:numId="18" w16cid:durableId="772822969">
    <w:abstractNumId w:val="28"/>
  </w:num>
  <w:num w:numId="19" w16cid:durableId="1156072354">
    <w:abstractNumId w:val="19"/>
  </w:num>
  <w:num w:numId="20" w16cid:durableId="1904638049">
    <w:abstractNumId w:val="35"/>
  </w:num>
  <w:num w:numId="21" w16cid:durableId="1980719811">
    <w:abstractNumId w:val="5"/>
  </w:num>
  <w:num w:numId="22" w16cid:durableId="610168431">
    <w:abstractNumId w:val="39"/>
  </w:num>
  <w:num w:numId="23" w16cid:durableId="570970199">
    <w:abstractNumId w:val="34"/>
  </w:num>
  <w:num w:numId="24" w16cid:durableId="800921762">
    <w:abstractNumId w:val="20"/>
  </w:num>
  <w:num w:numId="25" w16cid:durableId="987441631">
    <w:abstractNumId w:val="7"/>
  </w:num>
  <w:num w:numId="26" w16cid:durableId="1888374928">
    <w:abstractNumId w:val="36"/>
  </w:num>
  <w:num w:numId="27" w16cid:durableId="354621698">
    <w:abstractNumId w:val="13"/>
  </w:num>
  <w:num w:numId="28" w16cid:durableId="2001611905">
    <w:abstractNumId w:val="14"/>
  </w:num>
  <w:num w:numId="29" w16cid:durableId="520627416">
    <w:abstractNumId w:val="12"/>
  </w:num>
  <w:num w:numId="30" w16cid:durableId="724523175">
    <w:abstractNumId w:val="23"/>
  </w:num>
  <w:num w:numId="31" w16cid:durableId="1405253058">
    <w:abstractNumId w:val="22"/>
  </w:num>
  <w:num w:numId="32" w16cid:durableId="1056784581">
    <w:abstractNumId w:val="15"/>
  </w:num>
  <w:num w:numId="33" w16cid:durableId="426197149">
    <w:abstractNumId w:val="3"/>
  </w:num>
  <w:num w:numId="34" w16cid:durableId="1308169387">
    <w:abstractNumId w:val="9"/>
  </w:num>
  <w:num w:numId="35" w16cid:durableId="1072317906">
    <w:abstractNumId w:val="6"/>
  </w:num>
  <w:num w:numId="36" w16cid:durableId="1077019840">
    <w:abstractNumId w:val="8"/>
  </w:num>
  <w:num w:numId="37" w16cid:durableId="818157008">
    <w:abstractNumId w:val="11"/>
  </w:num>
  <w:num w:numId="38" w16cid:durableId="1879008589">
    <w:abstractNumId w:val="26"/>
  </w:num>
  <w:num w:numId="39" w16cid:durableId="3736265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751851463">
    <w:abstractNumId w:val="33"/>
  </w:num>
  <w:num w:numId="41" w16cid:durableId="429207436">
    <w:abstractNumId w:val="25"/>
  </w:num>
  <w:num w:numId="42" w16cid:durableId="488718706">
    <w:abstractNumId w:val="2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en-SE" w:vendorID="64" w:dllVersion="0"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6C4C"/>
    <w:rsid w:val="00000011"/>
    <w:rsid w:val="000001CA"/>
    <w:rsid w:val="000006E1"/>
    <w:rsid w:val="0000075A"/>
    <w:rsid w:val="00000C3D"/>
    <w:rsid w:val="00001929"/>
    <w:rsid w:val="00001983"/>
    <w:rsid w:val="00001AC0"/>
    <w:rsid w:val="00001BEB"/>
    <w:rsid w:val="00001FEF"/>
    <w:rsid w:val="0000214E"/>
    <w:rsid w:val="00002318"/>
    <w:rsid w:val="000025BD"/>
    <w:rsid w:val="00002A37"/>
    <w:rsid w:val="00003E21"/>
    <w:rsid w:val="00003FA8"/>
    <w:rsid w:val="000042B8"/>
    <w:rsid w:val="000043C6"/>
    <w:rsid w:val="00004C96"/>
    <w:rsid w:val="00004E3E"/>
    <w:rsid w:val="000052F3"/>
    <w:rsid w:val="000054AD"/>
    <w:rsid w:val="0000564C"/>
    <w:rsid w:val="00005F25"/>
    <w:rsid w:val="00006077"/>
    <w:rsid w:val="00006162"/>
    <w:rsid w:val="00006176"/>
    <w:rsid w:val="000062CB"/>
    <w:rsid w:val="00006446"/>
    <w:rsid w:val="0000656B"/>
    <w:rsid w:val="00006599"/>
    <w:rsid w:val="00006896"/>
    <w:rsid w:val="00006943"/>
    <w:rsid w:val="00006A72"/>
    <w:rsid w:val="00006DBB"/>
    <w:rsid w:val="00006F93"/>
    <w:rsid w:val="00007446"/>
    <w:rsid w:val="00007CDC"/>
    <w:rsid w:val="00007DAE"/>
    <w:rsid w:val="00010670"/>
    <w:rsid w:val="00010A6E"/>
    <w:rsid w:val="00010A83"/>
    <w:rsid w:val="00010D13"/>
    <w:rsid w:val="00011018"/>
    <w:rsid w:val="0001128B"/>
    <w:rsid w:val="00011759"/>
    <w:rsid w:val="000117B3"/>
    <w:rsid w:val="00011809"/>
    <w:rsid w:val="00011B28"/>
    <w:rsid w:val="00011E0B"/>
    <w:rsid w:val="00012B54"/>
    <w:rsid w:val="00012D65"/>
    <w:rsid w:val="000131CC"/>
    <w:rsid w:val="00013646"/>
    <w:rsid w:val="00014248"/>
    <w:rsid w:val="00014540"/>
    <w:rsid w:val="00014653"/>
    <w:rsid w:val="00014846"/>
    <w:rsid w:val="00014F93"/>
    <w:rsid w:val="000151EC"/>
    <w:rsid w:val="000152D7"/>
    <w:rsid w:val="000153E9"/>
    <w:rsid w:val="000157B0"/>
    <w:rsid w:val="000158BC"/>
    <w:rsid w:val="00015957"/>
    <w:rsid w:val="00015CF1"/>
    <w:rsid w:val="00015D15"/>
    <w:rsid w:val="00015F27"/>
    <w:rsid w:val="00016310"/>
    <w:rsid w:val="000166DC"/>
    <w:rsid w:val="00016B44"/>
    <w:rsid w:val="0001749C"/>
    <w:rsid w:val="000176A7"/>
    <w:rsid w:val="000203BE"/>
    <w:rsid w:val="00020EE0"/>
    <w:rsid w:val="00021224"/>
    <w:rsid w:val="00021496"/>
    <w:rsid w:val="000215FB"/>
    <w:rsid w:val="000217AD"/>
    <w:rsid w:val="00021BFE"/>
    <w:rsid w:val="00021D47"/>
    <w:rsid w:val="00022763"/>
    <w:rsid w:val="0002288A"/>
    <w:rsid w:val="00022A90"/>
    <w:rsid w:val="00022C5F"/>
    <w:rsid w:val="00023214"/>
    <w:rsid w:val="0002367C"/>
    <w:rsid w:val="00023E99"/>
    <w:rsid w:val="00024548"/>
    <w:rsid w:val="0002496A"/>
    <w:rsid w:val="00025631"/>
    <w:rsid w:val="0002564D"/>
    <w:rsid w:val="00025CB6"/>
    <w:rsid w:val="00025ECA"/>
    <w:rsid w:val="0002600F"/>
    <w:rsid w:val="000260C9"/>
    <w:rsid w:val="000266A9"/>
    <w:rsid w:val="000268C4"/>
    <w:rsid w:val="00026E63"/>
    <w:rsid w:val="000272F9"/>
    <w:rsid w:val="00027637"/>
    <w:rsid w:val="000277CD"/>
    <w:rsid w:val="000278F8"/>
    <w:rsid w:val="00027FFE"/>
    <w:rsid w:val="000300EC"/>
    <w:rsid w:val="00030487"/>
    <w:rsid w:val="00030555"/>
    <w:rsid w:val="00030678"/>
    <w:rsid w:val="00031DD1"/>
    <w:rsid w:val="000325A6"/>
    <w:rsid w:val="000325B8"/>
    <w:rsid w:val="0003270A"/>
    <w:rsid w:val="00032728"/>
    <w:rsid w:val="00032A7A"/>
    <w:rsid w:val="00032D6C"/>
    <w:rsid w:val="0003318F"/>
    <w:rsid w:val="00033617"/>
    <w:rsid w:val="00033AD8"/>
    <w:rsid w:val="00033D1F"/>
    <w:rsid w:val="00033DCD"/>
    <w:rsid w:val="00034B68"/>
    <w:rsid w:val="00034B97"/>
    <w:rsid w:val="00034BD4"/>
    <w:rsid w:val="00034C15"/>
    <w:rsid w:val="00034EE9"/>
    <w:rsid w:val="00034FB4"/>
    <w:rsid w:val="00035516"/>
    <w:rsid w:val="000358D6"/>
    <w:rsid w:val="000361E3"/>
    <w:rsid w:val="00036243"/>
    <w:rsid w:val="00036A4C"/>
    <w:rsid w:val="00036BA1"/>
    <w:rsid w:val="00036CD2"/>
    <w:rsid w:val="00037130"/>
    <w:rsid w:val="0003759D"/>
    <w:rsid w:val="00037749"/>
    <w:rsid w:val="000377AC"/>
    <w:rsid w:val="00037C04"/>
    <w:rsid w:val="00037C76"/>
    <w:rsid w:val="00037D8F"/>
    <w:rsid w:val="00037DA6"/>
    <w:rsid w:val="00037F93"/>
    <w:rsid w:val="00040095"/>
    <w:rsid w:val="0004043B"/>
    <w:rsid w:val="00040EF8"/>
    <w:rsid w:val="00041526"/>
    <w:rsid w:val="000415C8"/>
    <w:rsid w:val="0004182D"/>
    <w:rsid w:val="00041A46"/>
    <w:rsid w:val="00041ED9"/>
    <w:rsid w:val="00041F7D"/>
    <w:rsid w:val="00042053"/>
    <w:rsid w:val="000422E2"/>
    <w:rsid w:val="0004258D"/>
    <w:rsid w:val="00042EF0"/>
    <w:rsid w:val="00042F22"/>
    <w:rsid w:val="000438F7"/>
    <w:rsid w:val="00043BFC"/>
    <w:rsid w:val="000444EF"/>
    <w:rsid w:val="00044717"/>
    <w:rsid w:val="0004473C"/>
    <w:rsid w:val="0004549B"/>
    <w:rsid w:val="00045D56"/>
    <w:rsid w:val="00045ED5"/>
    <w:rsid w:val="00046A0F"/>
    <w:rsid w:val="00046A5D"/>
    <w:rsid w:val="00046B0E"/>
    <w:rsid w:val="00047B7B"/>
    <w:rsid w:val="00047D76"/>
    <w:rsid w:val="000500BA"/>
    <w:rsid w:val="00050C97"/>
    <w:rsid w:val="00050CBA"/>
    <w:rsid w:val="00050DD3"/>
    <w:rsid w:val="00050EBF"/>
    <w:rsid w:val="000511C8"/>
    <w:rsid w:val="0005149A"/>
    <w:rsid w:val="00051664"/>
    <w:rsid w:val="0005167B"/>
    <w:rsid w:val="00051DB7"/>
    <w:rsid w:val="00051EBD"/>
    <w:rsid w:val="00051FB7"/>
    <w:rsid w:val="00052A07"/>
    <w:rsid w:val="00052ACB"/>
    <w:rsid w:val="00052D81"/>
    <w:rsid w:val="00053144"/>
    <w:rsid w:val="00053309"/>
    <w:rsid w:val="000534E3"/>
    <w:rsid w:val="00053924"/>
    <w:rsid w:val="00053A63"/>
    <w:rsid w:val="00054CF1"/>
    <w:rsid w:val="00054FB6"/>
    <w:rsid w:val="0005505C"/>
    <w:rsid w:val="00055F0F"/>
    <w:rsid w:val="0005606A"/>
    <w:rsid w:val="0005671B"/>
    <w:rsid w:val="0005673A"/>
    <w:rsid w:val="00056ACE"/>
    <w:rsid w:val="00057117"/>
    <w:rsid w:val="0005753F"/>
    <w:rsid w:val="00057709"/>
    <w:rsid w:val="00057725"/>
    <w:rsid w:val="00057F8A"/>
    <w:rsid w:val="00060081"/>
    <w:rsid w:val="000602FC"/>
    <w:rsid w:val="0006044A"/>
    <w:rsid w:val="000605DA"/>
    <w:rsid w:val="00060987"/>
    <w:rsid w:val="00060C9D"/>
    <w:rsid w:val="00060D15"/>
    <w:rsid w:val="000612B7"/>
    <w:rsid w:val="000616E7"/>
    <w:rsid w:val="0006186A"/>
    <w:rsid w:val="000619E7"/>
    <w:rsid w:val="00061CF1"/>
    <w:rsid w:val="00061DC6"/>
    <w:rsid w:val="0006232B"/>
    <w:rsid w:val="0006294F"/>
    <w:rsid w:val="00063132"/>
    <w:rsid w:val="000634CF"/>
    <w:rsid w:val="00063DE6"/>
    <w:rsid w:val="00064110"/>
    <w:rsid w:val="00064268"/>
    <w:rsid w:val="00064347"/>
    <w:rsid w:val="00064496"/>
    <w:rsid w:val="000646CD"/>
    <w:rsid w:val="0006487E"/>
    <w:rsid w:val="000648C3"/>
    <w:rsid w:val="00064C11"/>
    <w:rsid w:val="00064E99"/>
    <w:rsid w:val="000650B6"/>
    <w:rsid w:val="00065CC1"/>
    <w:rsid w:val="00065E1A"/>
    <w:rsid w:val="00066457"/>
    <w:rsid w:val="0006647B"/>
    <w:rsid w:val="00066778"/>
    <w:rsid w:val="00066CC6"/>
    <w:rsid w:val="00066F7A"/>
    <w:rsid w:val="00067201"/>
    <w:rsid w:val="00067C8A"/>
    <w:rsid w:val="00071895"/>
    <w:rsid w:val="00071926"/>
    <w:rsid w:val="00071A9A"/>
    <w:rsid w:val="00072889"/>
    <w:rsid w:val="00072989"/>
    <w:rsid w:val="00072C5C"/>
    <w:rsid w:val="000736E2"/>
    <w:rsid w:val="00073888"/>
    <w:rsid w:val="000740E2"/>
    <w:rsid w:val="000742E9"/>
    <w:rsid w:val="00074534"/>
    <w:rsid w:val="0007497C"/>
    <w:rsid w:val="00074DA6"/>
    <w:rsid w:val="00074E1D"/>
    <w:rsid w:val="000750DC"/>
    <w:rsid w:val="000757DB"/>
    <w:rsid w:val="000758AC"/>
    <w:rsid w:val="00075A24"/>
    <w:rsid w:val="00075C8D"/>
    <w:rsid w:val="00075C94"/>
    <w:rsid w:val="00075F85"/>
    <w:rsid w:val="00076080"/>
    <w:rsid w:val="000768E5"/>
    <w:rsid w:val="00076BA0"/>
    <w:rsid w:val="00077E5F"/>
    <w:rsid w:val="00077EF2"/>
    <w:rsid w:val="0008036A"/>
    <w:rsid w:val="00080432"/>
    <w:rsid w:val="000804AD"/>
    <w:rsid w:val="0008059C"/>
    <w:rsid w:val="0008069D"/>
    <w:rsid w:val="000807FD"/>
    <w:rsid w:val="000809FD"/>
    <w:rsid w:val="000814CF"/>
    <w:rsid w:val="00081801"/>
    <w:rsid w:val="00081AE6"/>
    <w:rsid w:val="00081E24"/>
    <w:rsid w:val="0008293D"/>
    <w:rsid w:val="0008341C"/>
    <w:rsid w:val="000843BC"/>
    <w:rsid w:val="000848D8"/>
    <w:rsid w:val="00085127"/>
    <w:rsid w:val="0008536C"/>
    <w:rsid w:val="000855EB"/>
    <w:rsid w:val="00085B52"/>
    <w:rsid w:val="00085CE3"/>
    <w:rsid w:val="0008657C"/>
    <w:rsid w:val="00086676"/>
    <w:rsid w:val="000866F2"/>
    <w:rsid w:val="000869C3"/>
    <w:rsid w:val="00086BB4"/>
    <w:rsid w:val="00086E0A"/>
    <w:rsid w:val="00087276"/>
    <w:rsid w:val="00087D2C"/>
    <w:rsid w:val="00087F11"/>
    <w:rsid w:val="0009009F"/>
    <w:rsid w:val="000905BF"/>
    <w:rsid w:val="00090688"/>
    <w:rsid w:val="0009072A"/>
    <w:rsid w:val="00090CAD"/>
    <w:rsid w:val="00090DB1"/>
    <w:rsid w:val="00090E7D"/>
    <w:rsid w:val="00091029"/>
    <w:rsid w:val="00091557"/>
    <w:rsid w:val="00092212"/>
    <w:rsid w:val="00092349"/>
    <w:rsid w:val="00092454"/>
    <w:rsid w:val="000924C1"/>
    <w:rsid w:val="000924F0"/>
    <w:rsid w:val="000929D1"/>
    <w:rsid w:val="00092A90"/>
    <w:rsid w:val="00093474"/>
    <w:rsid w:val="00093B85"/>
    <w:rsid w:val="000943F3"/>
    <w:rsid w:val="00094557"/>
    <w:rsid w:val="0009497C"/>
    <w:rsid w:val="00094A16"/>
    <w:rsid w:val="00094D53"/>
    <w:rsid w:val="00094DB1"/>
    <w:rsid w:val="0009510F"/>
    <w:rsid w:val="0009532E"/>
    <w:rsid w:val="0009539E"/>
    <w:rsid w:val="000954E6"/>
    <w:rsid w:val="00095645"/>
    <w:rsid w:val="000957B8"/>
    <w:rsid w:val="00095A00"/>
    <w:rsid w:val="00095A0E"/>
    <w:rsid w:val="00095C72"/>
    <w:rsid w:val="00096DBA"/>
    <w:rsid w:val="00097308"/>
    <w:rsid w:val="000973B9"/>
    <w:rsid w:val="00097539"/>
    <w:rsid w:val="00097609"/>
    <w:rsid w:val="000978D9"/>
    <w:rsid w:val="000979B4"/>
    <w:rsid w:val="000A008D"/>
    <w:rsid w:val="000A065B"/>
    <w:rsid w:val="000A084E"/>
    <w:rsid w:val="000A0861"/>
    <w:rsid w:val="000A1371"/>
    <w:rsid w:val="000A18ED"/>
    <w:rsid w:val="000A1B7B"/>
    <w:rsid w:val="000A1FF1"/>
    <w:rsid w:val="000A2479"/>
    <w:rsid w:val="000A2E16"/>
    <w:rsid w:val="000A3092"/>
    <w:rsid w:val="000A3823"/>
    <w:rsid w:val="000A3898"/>
    <w:rsid w:val="000A3990"/>
    <w:rsid w:val="000A3E03"/>
    <w:rsid w:val="000A3E32"/>
    <w:rsid w:val="000A3FE6"/>
    <w:rsid w:val="000A41B6"/>
    <w:rsid w:val="000A459E"/>
    <w:rsid w:val="000A4B9E"/>
    <w:rsid w:val="000A51C3"/>
    <w:rsid w:val="000A53E1"/>
    <w:rsid w:val="000A5604"/>
    <w:rsid w:val="000A56F2"/>
    <w:rsid w:val="000A580A"/>
    <w:rsid w:val="000A5ABB"/>
    <w:rsid w:val="000A5E59"/>
    <w:rsid w:val="000A5FF8"/>
    <w:rsid w:val="000A636C"/>
    <w:rsid w:val="000A66F4"/>
    <w:rsid w:val="000A6884"/>
    <w:rsid w:val="000A6D55"/>
    <w:rsid w:val="000A7682"/>
    <w:rsid w:val="000A7907"/>
    <w:rsid w:val="000A79CE"/>
    <w:rsid w:val="000A7BF5"/>
    <w:rsid w:val="000A7C47"/>
    <w:rsid w:val="000A7C51"/>
    <w:rsid w:val="000A7CD3"/>
    <w:rsid w:val="000A7D7D"/>
    <w:rsid w:val="000B0071"/>
    <w:rsid w:val="000B0A42"/>
    <w:rsid w:val="000B10BD"/>
    <w:rsid w:val="000B1131"/>
    <w:rsid w:val="000B14D0"/>
    <w:rsid w:val="000B17FF"/>
    <w:rsid w:val="000B1F30"/>
    <w:rsid w:val="000B1FD4"/>
    <w:rsid w:val="000B2517"/>
    <w:rsid w:val="000B2719"/>
    <w:rsid w:val="000B329D"/>
    <w:rsid w:val="000B32AE"/>
    <w:rsid w:val="000B3654"/>
    <w:rsid w:val="000B3A8F"/>
    <w:rsid w:val="000B3D86"/>
    <w:rsid w:val="000B3E3D"/>
    <w:rsid w:val="000B3ECD"/>
    <w:rsid w:val="000B47D0"/>
    <w:rsid w:val="000B4AB9"/>
    <w:rsid w:val="000B5070"/>
    <w:rsid w:val="000B58C3"/>
    <w:rsid w:val="000B61E9"/>
    <w:rsid w:val="000B6617"/>
    <w:rsid w:val="000B6743"/>
    <w:rsid w:val="000B6894"/>
    <w:rsid w:val="000B6C25"/>
    <w:rsid w:val="000B7168"/>
    <w:rsid w:val="000B754E"/>
    <w:rsid w:val="000B78A3"/>
    <w:rsid w:val="000C070F"/>
    <w:rsid w:val="000C0EC5"/>
    <w:rsid w:val="000C165A"/>
    <w:rsid w:val="000C16B1"/>
    <w:rsid w:val="000C1C9E"/>
    <w:rsid w:val="000C260A"/>
    <w:rsid w:val="000C2622"/>
    <w:rsid w:val="000C2E19"/>
    <w:rsid w:val="000C30D4"/>
    <w:rsid w:val="000C368F"/>
    <w:rsid w:val="000C3B16"/>
    <w:rsid w:val="000C3B75"/>
    <w:rsid w:val="000C3C90"/>
    <w:rsid w:val="000C45BF"/>
    <w:rsid w:val="000C4A3F"/>
    <w:rsid w:val="000C4CE6"/>
    <w:rsid w:val="000C4D10"/>
    <w:rsid w:val="000C508F"/>
    <w:rsid w:val="000C52A5"/>
    <w:rsid w:val="000C695F"/>
    <w:rsid w:val="000C6EE6"/>
    <w:rsid w:val="000C77DF"/>
    <w:rsid w:val="000D03F8"/>
    <w:rsid w:val="000D0697"/>
    <w:rsid w:val="000D0B40"/>
    <w:rsid w:val="000D0B6C"/>
    <w:rsid w:val="000D0D07"/>
    <w:rsid w:val="000D0D79"/>
    <w:rsid w:val="000D0E36"/>
    <w:rsid w:val="000D0F9E"/>
    <w:rsid w:val="000D1E68"/>
    <w:rsid w:val="000D2287"/>
    <w:rsid w:val="000D22BD"/>
    <w:rsid w:val="000D235B"/>
    <w:rsid w:val="000D2434"/>
    <w:rsid w:val="000D27A0"/>
    <w:rsid w:val="000D28ED"/>
    <w:rsid w:val="000D2CC0"/>
    <w:rsid w:val="000D31AB"/>
    <w:rsid w:val="000D35A8"/>
    <w:rsid w:val="000D3A2F"/>
    <w:rsid w:val="000D3BAA"/>
    <w:rsid w:val="000D3C0D"/>
    <w:rsid w:val="000D3C4F"/>
    <w:rsid w:val="000D41DC"/>
    <w:rsid w:val="000D44B6"/>
    <w:rsid w:val="000D451A"/>
    <w:rsid w:val="000D46F8"/>
    <w:rsid w:val="000D4797"/>
    <w:rsid w:val="000D4E9D"/>
    <w:rsid w:val="000D4EED"/>
    <w:rsid w:val="000D5127"/>
    <w:rsid w:val="000D59C7"/>
    <w:rsid w:val="000D59FA"/>
    <w:rsid w:val="000D5D02"/>
    <w:rsid w:val="000D5E8A"/>
    <w:rsid w:val="000D5FEC"/>
    <w:rsid w:val="000D5FF0"/>
    <w:rsid w:val="000D6DA5"/>
    <w:rsid w:val="000D6F67"/>
    <w:rsid w:val="000E04C0"/>
    <w:rsid w:val="000E0527"/>
    <w:rsid w:val="000E0ABB"/>
    <w:rsid w:val="000E0C22"/>
    <w:rsid w:val="000E0F92"/>
    <w:rsid w:val="000E1259"/>
    <w:rsid w:val="000E13B3"/>
    <w:rsid w:val="000E1514"/>
    <w:rsid w:val="000E1B49"/>
    <w:rsid w:val="000E1E88"/>
    <w:rsid w:val="000E1E92"/>
    <w:rsid w:val="000E2907"/>
    <w:rsid w:val="000E2AB6"/>
    <w:rsid w:val="000E36D0"/>
    <w:rsid w:val="000E3911"/>
    <w:rsid w:val="000E3F75"/>
    <w:rsid w:val="000E4E5A"/>
    <w:rsid w:val="000E5A91"/>
    <w:rsid w:val="000E6680"/>
    <w:rsid w:val="000E7080"/>
    <w:rsid w:val="000E7324"/>
    <w:rsid w:val="000E741A"/>
    <w:rsid w:val="000E776B"/>
    <w:rsid w:val="000E7B67"/>
    <w:rsid w:val="000E7C17"/>
    <w:rsid w:val="000E7FF9"/>
    <w:rsid w:val="000F06D6"/>
    <w:rsid w:val="000F0EB1"/>
    <w:rsid w:val="000F1106"/>
    <w:rsid w:val="000F138F"/>
    <w:rsid w:val="000F1899"/>
    <w:rsid w:val="000F199E"/>
    <w:rsid w:val="000F2577"/>
    <w:rsid w:val="000F28E9"/>
    <w:rsid w:val="000F32DC"/>
    <w:rsid w:val="000F3BE9"/>
    <w:rsid w:val="000F3F6C"/>
    <w:rsid w:val="000F40C2"/>
    <w:rsid w:val="000F41BE"/>
    <w:rsid w:val="000F448D"/>
    <w:rsid w:val="000F472E"/>
    <w:rsid w:val="000F49BB"/>
    <w:rsid w:val="000F4AC8"/>
    <w:rsid w:val="000F4B88"/>
    <w:rsid w:val="000F4F61"/>
    <w:rsid w:val="000F529E"/>
    <w:rsid w:val="000F5410"/>
    <w:rsid w:val="000F57F8"/>
    <w:rsid w:val="000F595A"/>
    <w:rsid w:val="000F5962"/>
    <w:rsid w:val="000F5BC5"/>
    <w:rsid w:val="000F6615"/>
    <w:rsid w:val="000F67BB"/>
    <w:rsid w:val="000F6DF3"/>
    <w:rsid w:val="000F6ECE"/>
    <w:rsid w:val="000F7009"/>
    <w:rsid w:val="000F7599"/>
    <w:rsid w:val="000F7980"/>
    <w:rsid w:val="000F7AB2"/>
    <w:rsid w:val="000F7E4B"/>
    <w:rsid w:val="0010011F"/>
    <w:rsid w:val="00100469"/>
    <w:rsid w:val="0010055D"/>
    <w:rsid w:val="001005FF"/>
    <w:rsid w:val="00100A2E"/>
    <w:rsid w:val="001019C4"/>
    <w:rsid w:val="00101C1A"/>
    <w:rsid w:val="00101CDD"/>
    <w:rsid w:val="001022EB"/>
    <w:rsid w:val="00102834"/>
    <w:rsid w:val="00103057"/>
    <w:rsid w:val="001031A3"/>
    <w:rsid w:val="00103F25"/>
    <w:rsid w:val="00103F5C"/>
    <w:rsid w:val="0010400F"/>
    <w:rsid w:val="001048F9"/>
    <w:rsid w:val="001049E3"/>
    <w:rsid w:val="00104CCC"/>
    <w:rsid w:val="001052F1"/>
    <w:rsid w:val="00105771"/>
    <w:rsid w:val="00105E0C"/>
    <w:rsid w:val="001062CD"/>
    <w:rsid w:val="001062FB"/>
    <w:rsid w:val="001063E6"/>
    <w:rsid w:val="0010668D"/>
    <w:rsid w:val="001068D3"/>
    <w:rsid w:val="00106A58"/>
    <w:rsid w:val="00106AD3"/>
    <w:rsid w:val="001071FB"/>
    <w:rsid w:val="0011007E"/>
    <w:rsid w:val="001101E8"/>
    <w:rsid w:val="00110FC6"/>
    <w:rsid w:val="001115F4"/>
    <w:rsid w:val="00111C37"/>
    <w:rsid w:val="0011236A"/>
    <w:rsid w:val="001124E9"/>
    <w:rsid w:val="00112875"/>
    <w:rsid w:val="001128CD"/>
    <w:rsid w:val="00112990"/>
    <w:rsid w:val="00112B51"/>
    <w:rsid w:val="00113470"/>
    <w:rsid w:val="0011353C"/>
    <w:rsid w:val="001135CA"/>
    <w:rsid w:val="0011361B"/>
    <w:rsid w:val="00113879"/>
    <w:rsid w:val="001138BA"/>
    <w:rsid w:val="001138C3"/>
    <w:rsid w:val="00113906"/>
    <w:rsid w:val="00113B35"/>
    <w:rsid w:val="00113B96"/>
    <w:rsid w:val="00113C90"/>
    <w:rsid w:val="00113CF4"/>
    <w:rsid w:val="00113F76"/>
    <w:rsid w:val="001144D0"/>
    <w:rsid w:val="00114F99"/>
    <w:rsid w:val="001152A6"/>
    <w:rsid w:val="001153EA"/>
    <w:rsid w:val="00115611"/>
    <w:rsid w:val="00115643"/>
    <w:rsid w:val="0011572E"/>
    <w:rsid w:val="00115E03"/>
    <w:rsid w:val="00115F59"/>
    <w:rsid w:val="0011611B"/>
    <w:rsid w:val="0011622E"/>
    <w:rsid w:val="00116527"/>
    <w:rsid w:val="00116748"/>
    <w:rsid w:val="00116765"/>
    <w:rsid w:val="00116936"/>
    <w:rsid w:val="00116C9C"/>
    <w:rsid w:val="00117530"/>
    <w:rsid w:val="00117CC9"/>
    <w:rsid w:val="00120313"/>
    <w:rsid w:val="00120378"/>
    <w:rsid w:val="00120AD7"/>
    <w:rsid w:val="00121190"/>
    <w:rsid w:val="001219F5"/>
    <w:rsid w:val="00121A20"/>
    <w:rsid w:val="00122C4B"/>
    <w:rsid w:val="00122C53"/>
    <w:rsid w:val="00122F1C"/>
    <w:rsid w:val="0012310C"/>
    <w:rsid w:val="0012348A"/>
    <w:rsid w:val="0012377F"/>
    <w:rsid w:val="0012394E"/>
    <w:rsid w:val="001239D5"/>
    <w:rsid w:val="00123BA5"/>
    <w:rsid w:val="00123D3E"/>
    <w:rsid w:val="00124314"/>
    <w:rsid w:val="00124486"/>
    <w:rsid w:val="0012451A"/>
    <w:rsid w:val="00124544"/>
    <w:rsid w:val="001247AB"/>
    <w:rsid w:val="00124881"/>
    <w:rsid w:val="00124AC7"/>
    <w:rsid w:val="0012520D"/>
    <w:rsid w:val="0012549E"/>
    <w:rsid w:val="0012587D"/>
    <w:rsid w:val="00125C5F"/>
    <w:rsid w:val="00126059"/>
    <w:rsid w:val="00126758"/>
    <w:rsid w:val="00126917"/>
    <w:rsid w:val="00126B4A"/>
    <w:rsid w:val="00126D95"/>
    <w:rsid w:val="00127020"/>
    <w:rsid w:val="0012746B"/>
    <w:rsid w:val="00127763"/>
    <w:rsid w:val="0012793C"/>
    <w:rsid w:val="00127DA1"/>
    <w:rsid w:val="00127E90"/>
    <w:rsid w:val="001302C2"/>
    <w:rsid w:val="0013046A"/>
    <w:rsid w:val="00130944"/>
    <w:rsid w:val="00131164"/>
    <w:rsid w:val="0013126F"/>
    <w:rsid w:val="00131393"/>
    <w:rsid w:val="001314E4"/>
    <w:rsid w:val="001318DA"/>
    <w:rsid w:val="00131CE3"/>
    <w:rsid w:val="00131E82"/>
    <w:rsid w:val="00132581"/>
    <w:rsid w:val="00132971"/>
    <w:rsid w:val="00132AE7"/>
    <w:rsid w:val="00132FD0"/>
    <w:rsid w:val="0013313A"/>
    <w:rsid w:val="001338A6"/>
    <w:rsid w:val="001339D3"/>
    <w:rsid w:val="00133ACB"/>
    <w:rsid w:val="0013446C"/>
    <w:rsid w:val="00134486"/>
    <w:rsid w:val="001344C0"/>
    <w:rsid w:val="00134614"/>
    <w:rsid w:val="001346FA"/>
    <w:rsid w:val="001347CB"/>
    <w:rsid w:val="00135252"/>
    <w:rsid w:val="00135306"/>
    <w:rsid w:val="00135520"/>
    <w:rsid w:val="001355F6"/>
    <w:rsid w:val="001356E1"/>
    <w:rsid w:val="00135DF2"/>
    <w:rsid w:val="00136242"/>
    <w:rsid w:val="001363A1"/>
    <w:rsid w:val="001364D1"/>
    <w:rsid w:val="0013662A"/>
    <w:rsid w:val="001367D1"/>
    <w:rsid w:val="00136B0B"/>
    <w:rsid w:val="00137152"/>
    <w:rsid w:val="00137566"/>
    <w:rsid w:val="00137878"/>
    <w:rsid w:val="001379FB"/>
    <w:rsid w:val="00137AB5"/>
    <w:rsid w:val="00137F0B"/>
    <w:rsid w:val="001407E1"/>
    <w:rsid w:val="00140805"/>
    <w:rsid w:val="001413F3"/>
    <w:rsid w:val="001414B6"/>
    <w:rsid w:val="001417FD"/>
    <w:rsid w:val="00141DDB"/>
    <w:rsid w:val="001425BA"/>
    <w:rsid w:val="001426AD"/>
    <w:rsid w:val="001426E8"/>
    <w:rsid w:val="00142742"/>
    <w:rsid w:val="00142A9E"/>
    <w:rsid w:val="001435C5"/>
    <w:rsid w:val="00143702"/>
    <w:rsid w:val="00143F0F"/>
    <w:rsid w:val="00144110"/>
    <w:rsid w:val="00144909"/>
    <w:rsid w:val="00145319"/>
    <w:rsid w:val="00145662"/>
    <w:rsid w:val="0014568E"/>
    <w:rsid w:val="00145E7E"/>
    <w:rsid w:val="00145F13"/>
    <w:rsid w:val="00146402"/>
    <w:rsid w:val="001464FD"/>
    <w:rsid w:val="00146542"/>
    <w:rsid w:val="00146C1A"/>
    <w:rsid w:val="00147015"/>
    <w:rsid w:val="0014717C"/>
    <w:rsid w:val="001473F0"/>
    <w:rsid w:val="00147464"/>
    <w:rsid w:val="00147630"/>
    <w:rsid w:val="0014789A"/>
    <w:rsid w:val="001500DB"/>
    <w:rsid w:val="00150418"/>
    <w:rsid w:val="0015073C"/>
    <w:rsid w:val="00150C87"/>
    <w:rsid w:val="00151065"/>
    <w:rsid w:val="001511C7"/>
    <w:rsid w:val="001511E6"/>
    <w:rsid w:val="00151692"/>
    <w:rsid w:val="0015170C"/>
    <w:rsid w:val="0015178F"/>
    <w:rsid w:val="00151B4C"/>
    <w:rsid w:val="00151DAA"/>
    <w:rsid w:val="00151E23"/>
    <w:rsid w:val="00151F7A"/>
    <w:rsid w:val="001526E0"/>
    <w:rsid w:val="001527A9"/>
    <w:rsid w:val="00152F21"/>
    <w:rsid w:val="00153031"/>
    <w:rsid w:val="0015321F"/>
    <w:rsid w:val="001532D8"/>
    <w:rsid w:val="001538E7"/>
    <w:rsid w:val="00153C7E"/>
    <w:rsid w:val="00154A96"/>
    <w:rsid w:val="001551B5"/>
    <w:rsid w:val="0015587B"/>
    <w:rsid w:val="00155B1C"/>
    <w:rsid w:val="00155CA0"/>
    <w:rsid w:val="00155F3B"/>
    <w:rsid w:val="001568BB"/>
    <w:rsid w:val="00156D0A"/>
    <w:rsid w:val="00157EEE"/>
    <w:rsid w:val="0016008D"/>
    <w:rsid w:val="001600D8"/>
    <w:rsid w:val="00160312"/>
    <w:rsid w:val="001605C7"/>
    <w:rsid w:val="001608F0"/>
    <w:rsid w:val="0016096C"/>
    <w:rsid w:val="00160E7F"/>
    <w:rsid w:val="00161A16"/>
    <w:rsid w:val="00161E58"/>
    <w:rsid w:val="001625C8"/>
    <w:rsid w:val="00162BA7"/>
    <w:rsid w:val="00162F5D"/>
    <w:rsid w:val="00163351"/>
    <w:rsid w:val="001635C0"/>
    <w:rsid w:val="0016386F"/>
    <w:rsid w:val="00163969"/>
    <w:rsid w:val="00163A3C"/>
    <w:rsid w:val="001642D8"/>
    <w:rsid w:val="0016476D"/>
    <w:rsid w:val="0016480C"/>
    <w:rsid w:val="00164BE8"/>
    <w:rsid w:val="001658DE"/>
    <w:rsid w:val="001659C1"/>
    <w:rsid w:val="0016608F"/>
    <w:rsid w:val="001663A1"/>
    <w:rsid w:val="00166643"/>
    <w:rsid w:val="00166653"/>
    <w:rsid w:val="00166C06"/>
    <w:rsid w:val="0017011C"/>
    <w:rsid w:val="00170130"/>
    <w:rsid w:val="0017073C"/>
    <w:rsid w:val="00170DC5"/>
    <w:rsid w:val="00170DEC"/>
    <w:rsid w:val="00171315"/>
    <w:rsid w:val="00171439"/>
    <w:rsid w:val="001720A7"/>
    <w:rsid w:val="00172EB7"/>
    <w:rsid w:val="001737F9"/>
    <w:rsid w:val="00173A8E"/>
    <w:rsid w:val="001746A1"/>
    <w:rsid w:val="00174F53"/>
    <w:rsid w:val="0017502C"/>
    <w:rsid w:val="0017568F"/>
    <w:rsid w:val="0017576E"/>
    <w:rsid w:val="00175AB5"/>
    <w:rsid w:val="001763BA"/>
    <w:rsid w:val="00176EA1"/>
    <w:rsid w:val="001773DF"/>
    <w:rsid w:val="001777AD"/>
    <w:rsid w:val="0017798E"/>
    <w:rsid w:val="00177BD1"/>
    <w:rsid w:val="00180FE8"/>
    <w:rsid w:val="0018143F"/>
    <w:rsid w:val="00181951"/>
    <w:rsid w:val="00181AB6"/>
    <w:rsid w:val="00181C5E"/>
    <w:rsid w:val="00181ECD"/>
    <w:rsid w:val="00181FF8"/>
    <w:rsid w:val="001837F0"/>
    <w:rsid w:val="00183D18"/>
    <w:rsid w:val="0018471E"/>
    <w:rsid w:val="00184AD2"/>
    <w:rsid w:val="001853F9"/>
    <w:rsid w:val="00185ED1"/>
    <w:rsid w:val="001864A5"/>
    <w:rsid w:val="00186BCD"/>
    <w:rsid w:val="00186C70"/>
    <w:rsid w:val="00187054"/>
    <w:rsid w:val="0018795D"/>
    <w:rsid w:val="00187A0F"/>
    <w:rsid w:val="00187E68"/>
    <w:rsid w:val="00187FCD"/>
    <w:rsid w:val="001901D5"/>
    <w:rsid w:val="00190AC1"/>
    <w:rsid w:val="00191B8E"/>
    <w:rsid w:val="001921C2"/>
    <w:rsid w:val="0019234B"/>
    <w:rsid w:val="00192F43"/>
    <w:rsid w:val="00192FB7"/>
    <w:rsid w:val="00193413"/>
    <w:rsid w:val="0019341A"/>
    <w:rsid w:val="00193965"/>
    <w:rsid w:val="00193975"/>
    <w:rsid w:val="00193A82"/>
    <w:rsid w:val="00193ADB"/>
    <w:rsid w:val="0019412F"/>
    <w:rsid w:val="00194244"/>
    <w:rsid w:val="00195366"/>
    <w:rsid w:val="0019539D"/>
    <w:rsid w:val="0019553D"/>
    <w:rsid w:val="001957A1"/>
    <w:rsid w:val="00196035"/>
    <w:rsid w:val="00196155"/>
    <w:rsid w:val="001968B7"/>
    <w:rsid w:val="00196A25"/>
    <w:rsid w:val="00196CEF"/>
    <w:rsid w:val="0019754B"/>
    <w:rsid w:val="00197694"/>
    <w:rsid w:val="001977FF"/>
    <w:rsid w:val="0019791C"/>
    <w:rsid w:val="00197AE0"/>
    <w:rsid w:val="00197DF9"/>
    <w:rsid w:val="00197E33"/>
    <w:rsid w:val="001A04E1"/>
    <w:rsid w:val="001A149E"/>
    <w:rsid w:val="001A14C8"/>
    <w:rsid w:val="001A15F5"/>
    <w:rsid w:val="001A178A"/>
    <w:rsid w:val="001A1987"/>
    <w:rsid w:val="001A200F"/>
    <w:rsid w:val="001A2564"/>
    <w:rsid w:val="001A2CBD"/>
    <w:rsid w:val="001A2DCA"/>
    <w:rsid w:val="001A2E69"/>
    <w:rsid w:val="001A2E71"/>
    <w:rsid w:val="001A3114"/>
    <w:rsid w:val="001A3305"/>
    <w:rsid w:val="001A34D9"/>
    <w:rsid w:val="001A35C8"/>
    <w:rsid w:val="001A3C37"/>
    <w:rsid w:val="001A3F06"/>
    <w:rsid w:val="001A4433"/>
    <w:rsid w:val="001A4A32"/>
    <w:rsid w:val="001A4E10"/>
    <w:rsid w:val="001A4EC3"/>
    <w:rsid w:val="001A5083"/>
    <w:rsid w:val="001A54A9"/>
    <w:rsid w:val="001A5A70"/>
    <w:rsid w:val="001A6173"/>
    <w:rsid w:val="001A64D7"/>
    <w:rsid w:val="001A6847"/>
    <w:rsid w:val="001A6894"/>
    <w:rsid w:val="001A6CBA"/>
    <w:rsid w:val="001A72E3"/>
    <w:rsid w:val="001A73C9"/>
    <w:rsid w:val="001B09E3"/>
    <w:rsid w:val="001B0D97"/>
    <w:rsid w:val="001B2370"/>
    <w:rsid w:val="001B29EB"/>
    <w:rsid w:val="001B2C81"/>
    <w:rsid w:val="001B341A"/>
    <w:rsid w:val="001B3F8D"/>
    <w:rsid w:val="001B42A6"/>
    <w:rsid w:val="001B4CFD"/>
    <w:rsid w:val="001B4DC3"/>
    <w:rsid w:val="001B54DE"/>
    <w:rsid w:val="001B550D"/>
    <w:rsid w:val="001B566D"/>
    <w:rsid w:val="001B5A5D"/>
    <w:rsid w:val="001B5B88"/>
    <w:rsid w:val="001B655A"/>
    <w:rsid w:val="001B676E"/>
    <w:rsid w:val="001B6A5A"/>
    <w:rsid w:val="001B77E7"/>
    <w:rsid w:val="001B7D4E"/>
    <w:rsid w:val="001C09B9"/>
    <w:rsid w:val="001C0BFB"/>
    <w:rsid w:val="001C1601"/>
    <w:rsid w:val="001C1812"/>
    <w:rsid w:val="001C1988"/>
    <w:rsid w:val="001C1CE5"/>
    <w:rsid w:val="001C1E66"/>
    <w:rsid w:val="001C1EE7"/>
    <w:rsid w:val="001C23A0"/>
    <w:rsid w:val="001C2735"/>
    <w:rsid w:val="001C2B63"/>
    <w:rsid w:val="001C2F2B"/>
    <w:rsid w:val="001C353E"/>
    <w:rsid w:val="001C3CB5"/>
    <w:rsid w:val="001C3D2A"/>
    <w:rsid w:val="001C477F"/>
    <w:rsid w:val="001C51D8"/>
    <w:rsid w:val="001C534D"/>
    <w:rsid w:val="001C5621"/>
    <w:rsid w:val="001C5ABF"/>
    <w:rsid w:val="001C5DFF"/>
    <w:rsid w:val="001C749E"/>
    <w:rsid w:val="001C77C3"/>
    <w:rsid w:val="001C7A34"/>
    <w:rsid w:val="001C7EE4"/>
    <w:rsid w:val="001D0724"/>
    <w:rsid w:val="001D0D79"/>
    <w:rsid w:val="001D0FF3"/>
    <w:rsid w:val="001D15F8"/>
    <w:rsid w:val="001D2050"/>
    <w:rsid w:val="001D2866"/>
    <w:rsid w:val="001D2EEF"/>
    <w:rsid w:val="001D51BA"/>
    <w:rsid w:val="001D53E7"/>
    <w:rsid w:val="001D54A1"/>
    <w:rsid w:val="001D5B28"/>
    <w:rsid w:val="001D5D70"/>
    <w:rsid w:val="001D5F15"/>
    <w:rsid w:val="001D605F"/>
    <w:rsid w:val="001D6342"/>
    <w:rsid w:val="001D6D53"/>
    <w:rsid w:val="001D7324"/>
    <w:rsid w:val="001D7CBE"/>
    <w:rsid w:val="001E0802"/>
    <w:rsid w:val="001E084D"/>
    <w:rsid w:val="001E0F69"/>
    <w:rsid w:val="001E13E6"/>
    <w:rsid w:val="001E1D74"/>
    <w:rsid w:val="001E1E1A"/>
    <w:rsid w:val="001E239A"/>
    <w:rsid w:val="001E23D8"/>
    <w:rsid w:val="001E2D58"/>
    <w:rsid w:val="001E3CE3"/>
    <w:rsid w:val="001E4366"/>
    <w:rsid w:val="001E4CE4"/>
    <w:rsid w:val="001E4DE4"/>
    <w:rsid w:val="001E541E"/>
    <w:rsid w:val="001E54D3"/>
    <w:rsid w:val="001E58E2"/>
    <w:rsid w:val="001E5F8B"/>
    <w:rsid w:val="001E6143"/>
    <w:rsid w:val="001E625E"/>
    <w:rsid w:val="001E6400"/>
    <w:rsid w:val="001E6463"/>
    <w:rsid w:val="001E65DD"/>
    <w:rsid w:val="001E678C"/>
    <w:rsid w:val="001E725E"/>
    <w:rsid w:val="001E7664"/>
    <w:rsid w:val="001E7AED"/>
    <w:rsid w:val="001F00EE"/>
    <w:rsid w:val="001F0439"/>
    <w:rsid w:val="001F0964"/>
    <w:rsid w:val="001F0EA1"/>
    <w:rsid w:val="001F0EAB"/>
    <w:rsid w:val="001F0EB2"/>
    <w:rsid w:val="001F100F"/>
    <w:rsid w:val="001F165D"/>
    <w:rsid w:val="001F2029"/>
    <w:rsid w:val="001F2C09"/>
    <w:rsid w:val="001F3828"/>
    <w:rsid w:val="001F3916"/>
    <w:rsid w:val="001F3FBB"/>
    <w:rsid w:val="001F43CD"/>
    <w:rsid w:val="001F46D4"/>
    <w:rsid w:val="001F47FB"/>
    <w:rsid w:val="001F5161"/>
    <w:rsid w:val="001F524E"/>
    <w:rsid w:val="001F52CC"/>
    <w:rsid w:val="001F5401"/>
    <w:rsid w:val="001F54C5"/>
    <w:rsid w:val="001F5562"/>
    <w:rsid w:val="001F5CF7"/>
    <w:rsid w:val="001F5FEF"/>
    <w:rsid w:val="001F662C"/>
    <w:rsid w:val="001F7074"/>
    <w:rsid w:val="001F716A"/>
    <w:rsid w:val="001F742A"/>
    <w:rsid w:val="001F7E9B"/>
    <w:rsid w:val="002001A2"/>
    <w:rsid w:val="0020040D"/>
    <w:rsid w:val="00200490"/>
    <w:rsid w:val="002005E6"/>
    <w:rsid w:val="002009E9"/>
    <w:rsid w:val="00200AA6"/>
    <w:rsid w:val="00200B9A"/>
    <w:rsid w:val="00200C68"/>
    <w:rsid w:val="00200C96"/>
    <w:rsid w:val="002018EA"/>
    <w:rsid w:val="00201A87"/>
    <w:rsid w:val="00201AEC"/>
    <w:rsid w:val="00201C3E"/>
    <w:rsid w:val="00201D9E"/>
    <w:rsid w:val="00201F03"/>
    <w:rsid w:val="00201F3A"/>
    <w:rsid w:val="00201FD5"/>
    <w:rsid w:val="00202016"/>
    <w:rsid w:val="002028B2"/>
    <w:rsid w:val="00202A60"/>
    <w:rsid w:val="00202BA8"/>
    <w:rsid w:val="00202C64"/>
    <w:rsid w:val="0020308F"/>
    <w:rsid w:val="0020336F"/>
    <w:rsid w:val="002033C3"/>
    <w:rsid w:val="0020344F"/>
    <w:rsid w:val="00203F0E"/>
    <w:rsid w:val="00203F96"/>
    <w:rsid w:val="0020421F"/>
    <w:rsid w:val="00204443"/>
    <w:rsid w:val="0020509B"/>
    <w:rsid w:val="00205283"/>
    <w:rsid w:val="002055C8"/>
    <w:rsid w:val="0020587C"/>
    <w:rsid w:val="0020688A"/>
    <w:rsid w:val="002069B2"/>
    <w:rsid w:val="00206A18"/>
    <w:rsid w:val="00206AB7"/>
    <w:rsid w:val="00206C42"/>
    <w:rsid w:val="002071D5"/>
    <w:rsid w:val="0020788C"/>
    <w:rsid w:val="00207FA3"/>
    <w:rsid w:val="0021049E"/>
    <w:rsid w:val="00210546"/>
    <w:rsid w:val="0021063F"/>
    <w:rsid w:val="002111CB"/>
    <w:rsid w:val="0021199F"/>
    <w:rsid w:val="00211F7F"/>
    <w:rsid w:val="00211F89"/>
    <w:rsid w:val="00212C8E"/>
    <w:rsid w:val="002133F4"/>
    <w:rsid w:val="00213CAA"/>
    <w:rsid w:val="00214107"/>
    <w:rsid w:val="0021415D"/>
    <w:rsid w:val="0021423A"/>
    <w:rsid w:val="002142AF"/>
    <w:rsid w:val="00214970"/>
    <w:rsid w:val="00214B0E"/>
    <w:rsid w:val="00214B95"/>
    <w:rsid w:val="00214DA8"/>
    <w:rsid w:val="00215074"/>
    <w:rsid w:val="00215423"/>
    <w:rsid w:val="00215889"/>
    <w:rsid w:val="002158FA"/>
    <w:rsid w:val="002159EE"/>
    <w:rsid w:val="002159FD"/>
    <w:rsid w:val="00216126"/>
    <w:rsid w:val="00216F55"/>
    <w:rsid w:val="00217083"/>
    <w:rsid w:val="0021785C"/>
    <w:rsid w:val="002179D6"/>
    <w:rsid w:val="00217A6B"/>
    <w:rsid w:val="00217BA8"/>
    <w:rsid w:val="00217F0E"/>
    <w:rsid w:val="00220569"/>
    <w:rsid w:val="00220600"/>
    <w:rsid w:val="0022079C"/>
    <w:rsid w:val="00220983"/>
    <w:rsid w:val="00220B01"/>
    <w:rsid w:val="00220F5C"/>
    <w:rsid w:val="002210EF"/>
    <w:rsid w:val="00221133"/>
    <w:rsid w:val="0022126E"/>
    <w:rsid w:val="00221676"/>
    <w:rsid w:val="00221739"/>
    <w:rsid w:val="00221CC8"/>
    <w:rsid w:val="00221E74"/>
    <w:rsid w:val="002222A9"/>
    <w:rsid w:val="002224DB"/>
    <w:rsid w:val="00222633"/>
    <w:rsid w:val="0022275D"/>
    <w:rsid w:val="0022286C"/>
    <w:rsid w:val="00222DC7"/>
    <w:rsid w:val="00223456"/>
    <w:rsid w:val="00223FCB"/>
    <w:rsid w:val="002243DB"/>
    <w:rsid w:val="002248C0"/>
    <w:rsid w:val="00224DA7"/>
    <w:rsid w:val="002252C3"/>
    <w:rsid w:val="0022577F"/>
    <w:rsid w:val="002257D9"/>
    <w:rsid w:val="00225905"/>
    <w:rsid w:val="00225B7E"/>
    <w:rsid w:val="00225C54"/>
    <w:rsid w:val="00225C93"/>
    <w:rsid w:val="002264EB"/>
    <w:rsid w:val="002273A7"/>
    <w:rsid w:val="0022766D"/>
    <w:rsid w:val="00230227"/>
    <w:rsid w:val="00230294"/>
    <w:rsid w:val="00230765"/>
    <w:rsid w:val="00230B27"/>
    <w:rsid w:val="00230D18"/>
    <w:rsid w:val="002316C3"/>
    <w:rsid w:val="002319E4"/>
    <w:rsid w:val="00231E27"/>
    <w:rsid w:val="00231EE8"/>
    <w:rsid w:val="002320FE"/>
    <w:rsid w:val="00232152"/>
    <w:rsid w:val="002323E8"/>
    <w:rsid w:val="0023313B"/>
    <w:rsid w:val="00233984"/>
    <w:rsid w:val="00234466"/>
    <w:rsid w:val="00235632"/>
    <w:rsid w:val="002356BD"/>
    <w:rsid w:val="00235872"/>
    <w:rsid w:val="002363E0"/>
    <w:rsid w:val="00236C3C"/>
    <w:rsid w:val="002374CE"/>
    <w:rsid w:val="00237F7D"/>
    <w:rsid w:val="0024010D"/>
    <w:rsid w:val="00240648"/>
    <w:rsid w:val="00240AB6"/>
    <w:rsid w:val="00240EBE"/>
    <w:rsid w:val="00241559"/>
    <w:rsid w:val="00241897"/>
    <w:rsid w:val="0024213E"/>
    <w:rsid w:val="002421C0"/>
    <w:rsid w:val="00243009"/>
    <w:rsid w:val="002435B3"/>
    <w:rsid w:val="00243CCC"/>
    <w:rsid w:val="002440A9"/>
    <w:rsid w:val="00244324"/>
    <w:rsid w:val="002445D3"/>
    <w:rsid w:val="0024475A"/>
    <w:rsid w:val="002448C7"/>
    <w:rsid w:val="00244EC7"/>
    <w:rsid w:val="002451C1"/>
    <w:rsid w:val="002453B5"/>
    <w:rsid w:val="00245593"/>
    <w:rsid w:val="0024588D"/>
    <w:rsid w:val="002458EB"/>
    <w:rsid w:val="00245D70"/>
    <w:rsid w:val="00246367"/>
    <w:rsid w:val="00246894"/>
    <w:rsid w:val="002468C3"/>
    <w:rsid w:val="0024728B"/>
    <w:rsid w:val="00247579"/>
    <w:rsid w:val="002500C8"/>
    <w:rsid w:val="002505BE"/>
    <w:rsid w:val="00250C35"/>
    <w:rsid w:val="00251A97"/>
    <w:rsid w:val="00251A9D"/>
    <w:rsid w:val="002523C6"/>
    <w:rsid w:val="00252597"/>
    <w:rsid w:val="00252B77"/>
    <w:rsid w:val="00252C3D"/>
    <w:rsid w:val="00252CF7"/>
    <w:rsid w:val="00252E9E"/>
    <w:rsid w:val="00252F6B"/>
    <w:rsid w:val="002533CA"/>
    <w:rsid w:val="00253A96"/>
    <w:rsid w:val="0025491B"/>
    <w:rsid w:val="00254B31"/>
    <w:rsid w:val="00254F13"/>
    <w:rsid w:val="00255029"/>
    <w:rsid w:val="00255960"/>
    <w:rsid w:val="00255D34"/>
    <w:rsid w:val="0025608C"/>
    <w:rsid w:val="002561A4"/>
    <w:rsid w:val="002564FE"/>
    <w:rsid w:val="00256CC7"/>
    <w:rsid w:val="00257543"/>
    <w:rsid w:val="00257F44"/>
    <w:rsid w:val="002601A5"/>
    <w:rsid w:val="002601F0"/>
    <w:rsid w:val="002603FB"/>
    <w:rsid w:val="00260DC7"/>
    <w:rsid w:val="002613B6"/>
    <w:rsid w:val="00261685"/>
    <w:rsid w:val="002617E7"/>
    <w:rsid w:val="002618DC"/>
    <w:rsid w:val="00261DDF"/>
    <w:rsid w:val="00262998"/>
    <w:rsid w:val="00262F9B"/>
    <w:rsid w:val="00262FDD"/>
    <w:rsid w:val="002633CF"/>
    <w:rsid w:val="00264228"/>
    <w:rsid w:val="00264334"/>
    <w:rsid w:val="002643BF"/>
    <w:rsid w:val="00264553"/>
    <w:rsid w:val="0026473E"/>
    <w:rsid w:val="00264C98"/>
    <w:rsid w:val="00264D17"/>
    <w:rsid w:val="0026549F"/>
    <w:rsid w:val="00265515"/>
    <w:rsid w:val="00265DEF"/>
    <w:rsid w:val="00266214"/>
    <w:rsid w:val="00266433"/>
    <w:rsid w:val="002664DE"/>
    <w:rsid w:val="00266718"/>
    <w:rsid w:val="00266A08"/>
    <w:rsid w:val="00267217"/>
    <w:rsid w:val="00267556"/>
    <w:rsid w:val="00267A90"/>
    <w:rsid w:val="00267AD1"/>
    <w:rsid w:val="00267C83"/>
    <w:rsid w:val="0027077C"/>
    <w:rsid w:val="00270C86"/>
    <w:rsid w:val="0027144F"/>
    <w:rsid w:val="00271813"/>
    <w:rsid w:val="00271B83"/>
    <w:rsid w:val="00271F3A"/>
    <w:rsid w:val="00272301"/>
    <w:rsid w:val="002724C1"/>
    <w:rsid w:val="00272599"/>
    <w:rsid w:val="00272B86"/>
    <w:rsid w:val="00272BE3"/>
    <w:rsid w:val="00272E37"/>
    <w:rsid w:val="00272EB9"/>
    <w:rsid w:val="00273278"/>
    <w:rsid w:val="002737F4"/>
    <w:rsid w:val="002739CE"/>
    <w:rsid w:val="0027421F"/>
    <w:rsid w:val="00274402"/>
    <w:rsid w:val="002747D8"/>
    <w:rsid w:val="00274B87"/>
    <w:rsid w:val="00274E1D"/>
    <w:rsid w:val="00275B6C"/>
    <w:rsid w:val="00275C15"/>
    <w:rsid w:val="00275E3F"/>
    <w:rsid w:val="002762EF"/>
    <w:rsid w:val="002765E6"/>
    <w:rsid w:val="00276683"/>
    <w:rsid w:val="00276E4B"/>
    <w:rsid w:val="00276FC8"/>
    <w:rsid w:val="00277005"/>
    <w:rsid w:val="002772DB"/>
    <w:rsid w:val="0028018F"/>
    <w:rsid w:val="002804B1"/>
    <w:rsid w:val="00280573"/>
    <w:rsid w:val="002805F5"/>
    <w:rsid w:val="00280751"/>
    <w:rsid w:val="002808C5"/>
    <w:rsid w:val="0028121B"/>
    <w:rsid w:val="0028154C"/>
    <w:rsid w:val="002815A6"/>
    <w:rsid w:val="002816A6"/>
    <w:rsid w:val="00281C29"/>
    <w:rsid w:val="00281F9D"/>
    <w:rsid w:val="002827D7"/>
    <w:rsid w:val="0028280A"/>
    <w:rsid w:val="002828A3"/>
    <w:rsid w:val="00282BC7"/>
    <w:rsid w:val="00283570"/>
    <w:rsid w:val="00283831"/>
    <w:rsid w:val="002839DD"/>
    <w:rsid w:val="00284236"/>
    <w:rsid w:val="00284256"/>
    <w:rsid w:val="00284539"/>
    <w:rsid w:val="00284B62"/>
    <w:rsid w:val="00284CD5"/>
    <w:rsid w:val="00284E8C"/>
    <w:rsid w:val="00285AC7"/>
    <w:rsid w:val="00285B0F"/>
    <w:rsid w:val="00285BB7"/>
    <w:rsid w:val="00286159"/>
    <w:rsid w:val="0028682A"/>
    <w:rsid w:val="00286ACD"/>
    <w:rsid w:val="002870C5"/>
    <w:rsid w:val="0028717F"/>
    <w:rsid w:val="002871FF"/>
    <w:rsid w:val="00287838"/>
    <w:rsid w:val="00290288"/>
    <w:rsid w:val="0029050C"/>
    <w:rsid w:val="002907B5"/>
    <w:rsid w:val="00290A51"/>
    <w:rsid w:val="00290F44"/>
    <w:rsid w:val="00291228"/>
    <w:rsid w:val="002915A6"/>
    <w:rsid w:val="0029208B"/>
    <w:rsid w:val="00292313"/>
    <w:rsid w:val="0029245A"/>
    <w:rsid w:val="002929D1"/>
    <w:rsid w:val="00292C5D"/>
    <w:rsid w:val="00292EA9"/>
    <w:rsid w:val="00292EB7"/>
    <w:rsid w:val="00293766"/>
    <w:rsid w:val="00293DA7"/>
    <w:rsid w:val="00293F4C"/>
    <w:rsid w:val="0029411E"/>
    <w:rsid w:val="0029482B"/>
    <w:rsid w:val="00295034"/>
    <w:rsid w:val="00295448"/>
    <w:rsid w:val="002956A0"/>
    <w:rsid w:val="00295A2D"/>
    <w:rsid w:val="00295D9F"/>
    <w:rsid w:val="00295E59"/>
    <w:rsid w:val="00296227"/>
    <w:rsid w:val="00296F44"/>
    <w:rsid w:val="00297070"/>
    <w:rsid w:val="00297594"/>
    <w:rsid w:val="0029777D"/>
    <w:rsid w:val="00297BF3"/>
    <w:rsid w:val="00297D7F"/>
    <w:rsid w:val="002A039D"/>
    <w:rsid w:val="002A04B3"/>
    <w:rsid w:val="002A054D"/>
    <w:rsid w:val="002A055E"/>
    <w:rsid w:val="002A0864"/>
    <w:rsid w:val="002A1D4E"/>
    <w:rsid w:val="002A2469"/>
    <w:rsid w:val="002A2869"/>
    <w:rsid w:val="002A3B15"/>
    <w:rsid w:val="002A3B19"/>
    <w:rsid w:val="002A4E40"/>
    <w:rsid w:val="002A6138"/>
    <w:rsid w:val="002A67F8"/>
    <w:rsid w:val="002A754E"/>
    <w:rsid w:val="002A76CB"/>
    <w:rsid w:val="002A77FC"/>
    <w:rsid w:val="002A7A0D"/>
    <w:rsid w:val="002A7AC9"/>
    <w:rsid w:val="002A7B16"/>
    <w:rsid w:val="002B0858"/>
    <w:rsid w:val="002B0CE0"/>
    <w:rsid w:val="002B103B"/>
    <w:rsid w:val="002B24D6"/>
    <w:rsid w:val="002B2E9E"/>
    <w:rsid w:val="002B2FFF"/>
    <w:rsid w:val="002B3894"/>
    <w:rsid w:val="002B39FB"/>
    <w:rsid w:val="002B3BBE"/>
    <w:rsid w:val="002B3C15"/>
    <w:rsid w:val="002B4333"/>
    <w:rsid w:val="002B4396"/>
    <w:rsid w:val="002B52C9"/>
    <w:rsid w:val="002B52ED"/>
    <w:rsid w:val="002B5441"/>
    <w:rsid w:val="002B5937"/>
    <w:rsid w:val="002B5939"/>
    <w:rsid w:val="002B5C5E"/>
    <w:rsid w:val="002B5EF4"/>
    <w:rsid w:val="002B6176"/>
    <w:rsid w:val="002B63F6"/>
    <w:rsid w:val="002B6914"/>
    <w:rsid w:val="002B6ACA"/>
    <w:rsid w:val="002B6D08"/>
    <w:rsid w:val="002B71AD"/>
    <w:rsid w:val="002B753F"/>
    <w:rsid w:val="002B7756"/>
    <w:rsid w:val="002B7A75"/>
    <w:rsid w:val="002C0063"/>
    <w:rsid w:val="002C06AD"/>
    <w:rsid w:val="002C0832"/>
    <w:rsid w:val="002C0A2E"/>
    <w:rsid w:val="002C0EAD"/>
    <w:rsid w:val="002C1373"/>
    <w:rsid w:val="002C162C"/>
    <w:rsid w:val="002C187E"/>
    <w:rsid w:val="002C1C57"/>
    <w:rsid w:val="002C249F"/>
    <w:rsid w:val="002C2524"/>
    <w:rsid w:val="002C26D8"/>
    <w:rsid w:val="002C2A80"/>
    <w:rsid w:val="002C35EF"/>
    <w:rsid w:val="002C38B3"/>
    <w:rsid w:val="002C3AEE"/>
    <w:rsid w:val="002C3E20"/>
    <w:rsid w:val="002C3E32"/>
    <w:rsid w:val="002C3E86"/>
    <w:rsid w:val="002C3EAB"/>
    <w:rsid w:val="002C41E6"/>
    <w:rsid w:val="002C442F"/>
    <w:rsid w:val="002C45FB"/>
    <w:rsid w:val="002C502C"/>
    <w:rsid w:val="002C5393"/>
    <w:rsid w:val="002C72D2"/>
    <w:rsid w:val="002C7CA3"/>
    <w:rsid w:val="002C7E09"/>
    <w:rsid w:val="002C7EDB"/>
    <w:rsid w:val="002D019C"/>
    <w:rsid w:val="002D071A"/>
    <w:rsid w:val="002D079A"/>
    <w:rsid w:val="002D0B49"/>
    <w:rsid w:val="002D0BF2"/>
    <w:rsid w:val="002D0C2C"/>
    <w:rsid w:val="002D0EFC"/>
    <w:rsid w:val="002D11D0"/>
    <w:rsid w:val="002D12EA"/>
    <w:rsid w:val="002D1C69"/>
    <w:rsid w:val="002D2049"/>
    <w:rsid w:val="002D2297"/>
    <w:rsid w:val="002D2AA5"/>
    <w:rsid w:val="002D34B2"/>
    <w:rsid w:val="002D378E"/>
    <w:rsid w:val="002D405C"/>
    <w:rsid w:val="002D4184"/>
    <w:rsid w:val="002D4207"/>
    <w:rsid w:val="002D47EE"/>
    <w:rsid w:val="002D48B0"/>
    <w:rsid w:val="002D4F16"/>
    <w:rsid w:val="002D5B37"/>
    <w:rsid w:val="002D5C93"/>
    <w:rsid w:val="002D5CEE"/>
    <w:rsid w:val="002D5F30"/>
    <w:rsid w:val="002D6228"/>
    <w:rsid w:val="002D647A"/>
    <w:rsid w:val="002D6D2F"/>
    <w:rsid w:val="002D6DDC"/>
    <w:rsid w:val="002D6F25"/>
    <w:rsid w:val="002D7637"/>
    <w:rsid w:val="002D7839"/>
    <w:rsid w:val="002D7943"/>
    <w:rsid w:val="002E033D"/>
    <w:rsid w:val="002E0514"/>
    <w:rsid w:val="002E054C"/>
    <w:rsid w:val="002E0562"/>
    <w:rsid w:val="002E0D25"/>
    <w:rsid w:val="002E0E02"/>
    <w:rsid w:val="002E0F2E"/>
    <w:rsid w:val="002E12D7"/>
    <w:rsid w:val="002E140E"/>
    <w:rsid w:val="002E1705"/>
    <w:rsid w:val="002E17F2"/>
    <w:rsid w:val="002E2856"/>
    <w:rsid w:val="002E3428"/>
    <w:rsid w:val="002E3B42"/>
    <w:rsid w:val="002E3B6A"/>
    <w:rsid w:val="002E3C03"/>
    <w:rsid w:val="002E42AF"/>
    <w:rsid w:val="002E439F"/>
    <w:rsid w:val="002E5052"/>
    <w:rsid w:val="002E50B3"/>
    <w:rsid w:val="002E53B7"/>
    <w:rsid w:val="002E59E7"/>
    <w:rsid w:val="002E5D2A"/>
    <w:rsid w:val="002E6CAC"/>
    <w:rsid w:val="002E6DF2"/>
    <w:rsid w:val="002E6EB6"/>
    <w:rsid w:val="002E7040"/>
    <w:rsid w:val="002E7A2C"/>
    <w:rsid w:val="002E7A65"/>
    <w:rsid w:val="002E7C88"/>
    <w:rsid w:val="002E7CAE"/>
    <w:rsid w:val="002F06AC"/>
    <w:rsid w:val="002F0A1F"/>
    <w:rsid w:val="002F12E2"/>
    <w:rsid w:val="002F186F"/>
    <w:rsid w:val="002F1A5C"/>
    <w:rsid w:val="002F1DCD"/>
    <w:rsid w:val="002F1E9F"/>
    <w:rsid w:val="002F1F2A"/>
    <w:rsid w:val="002F21C4"/>
    <w:rsid w:val="002F224E"/>
    <w:rsid w:val="002F25B6"/>
    <w:rsid w:val="002F2771"/>
    <w:rsid w:val="002F30C2"/>
    <w:rsid w:val="002F30C9"/>
    <w:rsid w:val="002F3669"/>
    <w:rsid w:val="002F36B5"/>
    <w:rsid w:val="002F37A9"/>
    <w:rsid w:val="002F3898"/>
    <w:rsid w:val="002F39E9"/>
    <w:rsid w:val="002F3BCC"/>
    <w:rsid w:val="002F43D7"/>
    <w:rsid w:val="002F4A14"/>
    <w:rsid w:val="002F4F71"/>
    <w:rsid w:val="002F5191"/>
    <w:rsid w:val="002F56EA"/>
    <w:rsid w:val="002F5C8A"/>
    <w:rsid w:val="002F63C0"/>
    <w:rsid w:val="002F6CD0"/>
    <w:rsid w:val="002F76F6"/>
    <w:rsid w:val="002F7EFD"/>
    <w:rsid w:val="00300025"/>
    <w:rsid w:val="003001CD"/>
    <w:rsid w:val="003003CE"/>
    <w:rsid w:val="00300640"/>
    <w:rsid w:val="0030068C"/>
    <w:rsid w:val="00300BEC"/>
    <w:rsid w:val="00300C0B"/>
    <w:rsid w:val="00300FD7"/>
    <w:rsid w:val="003010E7"/>
    <w:rsid w:val="0030129E"/>
    <w:rsid w:val="003015B2"/>
    <w:rsid w:val="00301692"/>
    <w:rsid w:val="0030186D"/>
    <w:rsid w:val="00301CE6"/>
    <w:rsid w:val="00301DCF"/>
    <w:rsid w:val="00302036"/>
    <w:rsid w:val="003020DB"/>
    <w:rsid w:val="0030256B"/>
    <w:rsid w:val="00302886"/>
    <w:rsid w:val="00303579"/>
    <w:rsid w:val="00303A41"/>
    <w:rsid w:val="00303C49"/>
    <w:rsid w:val="00304338"/>
    <w:rsid w:val="003044A0"/>
    <w:rsid w:val="003045C1"/>
    <w:rsid w:val="00304FEC"/>
    <w:rsid w:val="0030501F"/>
    <w:rsid w:val="00305174"/>
    <w:rsid w:val="0030539A"/>
    <w:rsid w:val="00305A7C"/>
    <w:rsid w:val="003060FB"/>
    <w:rsid w:val="0030626D"/>
    <w:rsid w:val="003065A3"/>
    <w:rsid w:val="0030671F"/>
    <w:rsid w:val="00306A20"/>
    <w:rsid w:val="00306CB3"/>
    <w:rsid w:val="003074D8"/>
    <w:rsid w:val="00307623"/>
    <w:rsid w:val="00307BA1"/>
    <w:rsid w:val="00307CA4"/>
    <w:rsid w:val="003103EE"/>
    <w:rsid w:val="003103F8"/>
    <w:rsid w:val="00310749"/>
    <w:rsid w:val="00310955"/>
    <w:rsid w:val="00310BB4"/>
    <w:rsid w:val="00310DB9"/>
    <w:rsid w:val="00310DC3"/>
    <w:rsid w:val="00311098"/>
    <w:rsid w:val="0031129F"/>
    <w:rsid w:val="003114AC"/>
    <w:rsid w:val="00311702"/>
    <w:rsid w:val="00311756"/>
    <w:rsid w:val="00311897"/>
    <w:rsid w:val="003118FF"/>
    <w:rsid w:val="0031195D"/>
    <w:rsid w:val="00311E82"/>
    <w:rsid w:val="0031299A"/>
    <w:rsid w:val="00312C5C"/>
    <w:rsid w:val="003132D9"/>
    <w:rsid w:val="003137DE"/>
    <w:rsid w:val="00313A05"/>
    <w:rsid w:val="00313A4A"/>
    <w:rsid w:val="00313ACF"/>
    <w:rsid w:val="00313FC7"/>
    <w:rsid w:val="00313FD6"/>
    <w:rsid w:val="003141E7"/>
    <w:rsid w:val="003143BD"/>
    <w:rsid w:val="00314780"/>
    <w:rsid w:val="00314B25"/>
    <w:rsid w:val="00314E11"/>
    <w:rsid w:val="00315363"/>
    <w:rsid w:val="00315D97"/>
    <w:rsid w:val="00316118"/>
    <w:rsid w:val="003165B7"/>
    <w:rsid w:val="00316870"/>
    <w:rsid w:val="00316908"/>
    <w:rsid w:val="00316AEC"/>
    <w:rsid w:val="00316EB1"/>
    <w:rsid w:val="00316F1B"/>
    <w:rsid w:val="00317C4D"/>
    <w:rsid w:val="00317F45"/>
    <w:rsid w:val="003203ED"/>
    <w:rsid w:val="00320E71"/>
    <w:rsid w:val="00321165"/>
    <w:rsid w:val="003216C7"/>
    <w:rsid w:val="00321943"/>
    <w:rsid w:val="00321CC3"/>
    <w:rsid w:val="003224D0"/>
    <w:rsid w:val="00322807"/>
    <w:rsid w:val="00322C9F"/>
    <w:rsid w:val="0032326A"/>
    <w:rsid w:val="0032329E"/>
    <w:rsid w:val="00323457"/>
    <w:rsid w:val="003237AF"/>
    <w:rsid w:val="00323BBF"/>
    <w:rsid w:val="00323DC7"/>
    <w:rsid w:val="00323E94"/>
    <w:rsid w:val="00323EDD"/>
    <w:rsid w:val="00324112"/>
    <w:rsid w:val="00324574"/>
    <w:rsid w:val="00324C3F"/>
    <w:rsid w:val="00324D23"/>
    <w:rsid w:val="00324E24"/>
    <w:rsid w:val="003256DB"/>
    <w:rsid w:val="0032574A"/>
    <w:rsid w:val="00325BCE"/>
    <w:rsid w:val="00326188"/>
    <w:rsid w:val="0032646B"/>
    <w:rsid w:val="0032798D"/>
    <w:rsid w:val="00327B90"/>
    <w:rsid w:val="00327E89"/>
    <w:rsid w:val="00330472"/>
    <w:rsid w:val="00330A38"/>
    <w:rsid w:val="00331751"/>
    <w:rsid w:val="00331845"/>
    <w:rsid w:val="00331885"/>
    <w:rsid w:val="00332A11"/>
    <w:rsid w:val="00332B4A"/>
    <w:rsid w:val="00333011"/>
    <w:rsid w:val="00333AEF"/>
    <w:rsid w:val="00334579"/>
    <w:rsid w:val="0033550A"/>
    <w:rsid w:val="00335732"/>
    <w:rsid w:val="00335858"/>
    <w:rsid w:val="00335A5B"/>
    <w:rsid w:val="00335D68"/>
    <w:rsid w:val="00335F57"/>
    <w:rsid w:val="00336BDA"/>
    <w:rsid w:val="00336DFA"/>
    <w:rsid w:val="00336FCE"/>
    <w:rsid w:val="0033703E"/>
    <w:rsid w:val="0033764E"/>
    <w:rsid w:val="003376A1"/>
    <w:rsid w:val="00337AD9"/>
    <w:rsid w:val="00337E03"/>
    <w:rsid w:val="00337EFB"/>
    <w:rsid w:val="0034025B"/>
    <w:rsid w:val="00340495"/>
    <w:rsid w:val="00340573"/>
    <w:rsid w:val="00340901"/>
    <w:rsid w:val="00340AB5"/>
    <w:rsid w:val="00340BB4"/>
    <w:rsid w:val="00341267"/>
    <w:rsid w:val="00342022"/>
    <w:rsid w:val="00342438"/>
    <w:rsid w:val="003428A7"/>
    <w:rsid w:val="00342BD7"/>
    <w:rsid w:val="00342CE8"/>
    <w:rsid w:val="00342E22"/>
    <w:rsid w:val="00343081"/>
    <w:rsid w:val="003431E6"/>
    <w:rsid w:val="003434D4"/>
    <w:rsid w:val="003435B8"/>
    <w:rsid w:val="00343BCD"/>
    <w:rsid w:val="00343DD9"/>
    <w:rsid w:val="00344326"/>
    <w:rsid w:val="003445C7"/>
    <w:rsid w:val="00344A47"/>
    <w:rsid w:val="00344ECC"/>
    <w:rsid w:val="00344F0C"/>
    <w:rsid w:val="0034572D"/>
    <w:rsid w:val="00345FA1"/>
    <w:rsid w:val="00346114"/>
    <w:rsid w:val="00346219"/>
    <w:rsid w:val="00346DB5"/>
    <w:rsid w:val="00346ED1"/>
    <w:rsid w:val="00346F99"/>
    <w:rsid w:val="00347051"/>
    <w:rsid w:val="003472FB"/>
    <w:rsid w:val="003477B1"/>
    <w:rsid w:val="003477EC"/>
    <w:rsid w:val="003478FC"/>
    <w:rsid w:val="00347910"/>
    <w:rsid w:val="00350A70"/>
    <w:rsid w:val="00351016"/>
    <w:rsid w:val="0035170A"/>
    <w:rsid w:val="003517CB"/>
    <w:rsid w:val="00352325"/>
    <w:rsid w:val="0035245C"/>
    <w:rsid w:val="00353D59"/>
    <w:rsid w:val="003542BA"/>
    <w:rsid w:val="0035434F"/>
    <w:rsid w:val="003553E5"/>
    <w:rsid w:val="003558E9"/>
    <w:rsid w:val="00355F75"/>
    <w:rsid w:val="003561D4"/>
    <w:rsid w:val="0035709D"/>
    <w:rsid w:val="00357380"/>
    <w:rsid w:val="00360268"/>
    <w:rsid w:val="003602D9"/>
    <w:rsid w:val="003604CE"/>
    <w:rsid w:val="003604F2"/>
    <w:rsid w:val="00360928"/>
    <w:rsid w:val="00360BC9"/>
    <w:rsid w:val="00360EDB"/>
    <w:rsid w:val="00361177"/>
    <w:rsid w:val="0036135D"/>
    <w:rsid w:val="00361A3F"/>
    <w:rsid w:val="00361BE3"/>
    <w:rsid w:val="0036217B"/>
    <w:rsid w:val="00362CD2"/>
    <w:rsid w:val="0036311D"/>
    <w:rsid w:val="003637E1"/>
    <w:rsid w:val="00363C57"/>
    <w:rsid w:val="00363F4F"/>
    <w:rsid w:val="003643C5"/>
    <w:rsid w:val="00364B1F"/>
    <w:rsid w:val="00364C11"/>
    <w:rsid w:val="00364C78"/>
    <w:rsid w:val="00364C94"/>
    <w:rsid w:val="00364F7E"/>
    <w:rsid w:val="00365347"/>
    <w:rsid w:val="0036565A"/>
    <w:rsid w:val="0036573C"/>
    <w:rsid w:val="00365A49"/>
    <w:rsid w:val="00365B0F"/>
    <w:rsid w:val="00365F10"/>
    <w:rsid w:val="0036601B"/>
    <w:rsid w:val="00366A5B"/>
    <w:rsid w:val="00366A80"/>
    <w:rsid w:val="00366AE5"/>
    <w:rsid w:val="00366FBC"/>
    <w:rsid w:val="00370E47"/>
    <w:rsid w:val="00371E0E"/>
    <w:rsid w:val="003722E0"/>
    <w:rsid w:val="00372A2D"/>
    <w:rsid w:val="00372D25"/>
    <w:rsid w:val="00373904"/>
    <w:rsid w:val="00373A4E"/>
    <w:rsid w:val="00373C41"/>
    <w:rsid w:val="00373D17"/>
    <w:rsid w:val="00373D7D"/>
    <w:rsid w:val="0037416E"/>
    <w:rsid w:val="00374256"/>
    <w:rsid w:val="003742AC"/>
    <w:rsid w:val="003744ED"/>
    <w:rsid w:val="0037454E"/>
    <w:rsid w:val="003745C5"/>
    <w:rsid w:val="00374687"/>
    <w:rsid w:val="00374727"/>
    <w:rsid w:val="00374992"/>
    <w:rsid w:val="00374CE8"/>
    <w:rsid w:val="00374EEB"/>
    <w:rsid w:val="0037540C"/>
    <w:rsid w:val="003763C2"/>
    <w:rsid w:val="0037647D"/>
    <w:rsid w:val="00376A6A"/>
    <w:rsid w:val="00376FB4"/>
    <w:rsid w:val="00377396"/>
    <w:rsid w:val="0037754C"/>
    <w:rsid w:val="00377CE1"/>
    <w:rsid w:val="00377CF8"/>
    <w:rsid w:val="0038005A"/>
    <w:rsid w:val="003801D8"/>
    <w:rsid w:val="003803B0"/>
    <w:rsid w:val="00380E28"/>
    <w:rsid w:val="00380E4C"/>
    <w:rsid w:val="003811B5"/>
    <w:rsid w:val="0038180F"/>
    <w:rsid w:val="003820FF"/>
    <w:rsid w:val="0038215C"/>
    <w:rsid w:val="0038257F"/>
    <w:rsid w:val="003827CC"/>
    <w:rsid w:val="0038288A"/>
    <w:rsid w:val="0038338F"/>
    <w:rsid w:val="00384217"/>
    <w:rsid w:val="00384569"/>
    <w:rsid w:val="003845F9"/>
    <w:rsid w:val="0038467B"/>
    <w:rsid w:val="00384705"/>
    <w:rsid w:val="00384722"/>
    <w:rsid w:val="00384C0D"/>
    <w:rsid w:val="00384CFA"/>
    <w:rsid w:val="00384F4E"/>
    <w:rsid w:val="00385170"/>
    <w:rsid w:val="003856D3"/>
    <w:rsid w:val="00385BC7"/>
    <w:rsid w:val="00385BF0"/>
    <w:rsid w:val="00385FF5"/>
    <w:rsid w:val="00386340"/>
    <w:rsid w:val="003865A1"/>
    <w:rsid w:val="00387287"/>
    <w:rsid w:val="00387714"/>
    <w:rsid w:val="00387867"/>
    <w:rsid w:val="00390A29"/>
    <w:rsid w:val="00391506"/>
    <w:rsid w:val="00391A60"/>
    <w:rsid w:val="0039217E"/>
    <w:rsid w:val="0039261B"/>
    <w:rsid w:val="00392B21"/>
    <w:rsid w:val="00392FDC"/>
    <w:rsid w:val="00393352"/>
    <w:rsid w:val="003939FF"/>
    <w:rsid w:val="00394425"/>
    <w:rsid w:val="00394702"/>
    <w:rsid w:val="00394A69"/>
    <w:rsid w:val="00394D8B"/>
    <w:rsid w:val="0039527E"/>
    <w:rsid w:val="00395308"/>
    <w:rsid w:val="00395412"/>
    <w:rsid w:val="00395606"/>
    <w:rsid w:val="00395CE3"/>
    <w:rsid w:val="00396928"/>
    <w:rsid w:val="0039692B"/>
    <w:rsid w:val="003975E4"/>
    <w:rsid w:val="00397D58"/>
    <w:rsid w:val="00397EAC"/>
    <w:rsid w:val="003A0291"/>
    <w:rsid w:val="003A06D0"/>
    <w:rsid w:val="003A0A50"/>
    <w:rsid w:val="003A1C27"/>
    <w:rsid w:val="003A1C5E"/>
    <w:rsid w:val="003A1C5F"/>
    <w:rsid w:val="003A1F70"/>
    <w:rsid w:val="003A1F75"/>
    <w:rsid w:val="003A2223"/>
    <w:rsid w:val="003A23F2"/>
    <w:rsid w:val="003A2A0F"/>
    <w:rsid w:val="003A2A87"/>
    <w:rsid w:val="003A2AF8"/>
    <w:rsid w:val="003A2D4F"/>
    <w:rsid w:val="003A3621"/>
    <w:rsid w:val="003A3959"/>
    <w:rsid w:val="003A3A66"/>
    <w:rsid w:val="003A3FB5"/>
    <w:rsid w:val="003A424E"/>
    <w:rsid w:val="003A45A1"/>
    <w:rsid w:val="003A4862"/>
    <w:rsid w:val="003A4C72"/>
    <w:rsid w:val="003A57A2"/>
    <w:rsid w:val="003A59FF"/>
    <w:rsid w:val="003A5B0A"/>
    <w:rsid w:val="003A5E8F"/>
    <w:rsid w:val="003A664F"/>
    <w:rsid w:val="003A6BAC"/>
    <w:rsid w:val="003A70A4"/>
    <w:rsid w:val="003A7EF3"/>
    <w:rsid w:val="003B0C95"/>
    <w:rsid w:val="003B0D6D"/>
    <w:rsid w:val="003B159C"/>
    <w:rsid w:val="003B17A1"/>
    <w:rsid w:val="003B18A0"/>
    <w:rsid w:val="003B1BE8"/>
    <w:rsid w:val="003B1C23"/>
    <w:rsid w:val="003B1FD1"/>
    <w:rsid w:val="003B20FE"/>
    <w:rsid w:val="003B28A7"/>
    <w:rsid w:val="003B28ED"/>
    <w:rsid w:val="003B299F"/>
    <w:rsid w:val="003B2C5C"/>
    <w:rsid w:val="003B2EC5"/>
    <w:rsid w:val="003B3573"/>
    <w:rsid w:val="003B369F"/>
    <w:rsid w:val="003B36A3"/>
    <w:rsid w:val="003B3B81"/>
    <w:rsid w:val="003B3D12"/>
    <w:rsid w:val="003B40DC"/>
    <w:rsid w:val="003B4830"/>
    <w:rsid w:val="003B4EB3"/>
    <w:rsid w:val="003B50E2"/>
    <w:rsid w:val="003B5117"/>
    <w:rsid w:val="003B58ED"/>
    <w:rsid w:val="003B59DF"/>
    <w:rsid w:val="003B64BB"/>
    <w:rsid w:val="003B6929"/>
    <w:rsid w:val="003B6ADF"/>
    <w:rsid w:val="003B7184"/>
    <w:rsid w:val="003B7505"/>
    <w:rsid w:val="003B7705"/>
    <w:rsid w:val="003B7BAF"/>
    <w:rsid w:val="003B7D22"/>
    <w:rsid w:val="003B7E20"/>
    <w:rsid w:val="003B7FE5"/>
    <w:rsid w:val="003C0183"/>
    <w:rsid w:val="003C01AB"/>
    <w:rsid w:val="003C0300"/>
    <w:rsid w:val="003C0738"/>
    <w:rsid w:val="003C11C8"/>
    <w:rsid w:val="003C123A"/>
    <w:rsid w:val="003C13E7"/>
    <w:rsid w:val="003C1540"/>
    <w:rsid w:val="003C15D8"/>
    <w:rsid w:val="003C17B8"/>
    <w:rsid w:val="003C1843"/>
    <w:rsid w:val="003C1F2E"/>
    <w:rsid w:val="003C2702"/>
    <w:rsid w:val="003C27CA"/>
    <w:rsid w:val="003C2C35"/>
    <w:rsid w:val="003C2D19"/>
    <w:rsid w:val="003C3078"/>
    <w:rsid w:val="003C3611"/>
    <w:rsid w:val="003C3772"/>
    <w:rsid w:val="003C377C"/>
    <w:rsid w:val="003C3926"/>
    <w:rsid w:val="003C459B"/>
    <w:rsid w:val="003C54D7"/>
    <w:rsid w:val="003C55E9"/>
    <w:rsid w:val="003C62DA"/>
    <w:rsid w:val="003C643E"/>
    <w:rsid w:val="003C6AA5"/>
    <w:rsid w:val="003C70E0"/>
    <w:rsid w:val="003C7806"/>
    <w:rsid w:val="003D048F"/>
    <w:rsid w:val="003D04CE"/>
    <w:rsid w:val="003D109F"/>
    <w:rsid w:val="003D1561"/>
    <w:rsid w:val="003D1806"/>
    <w:rsid w:val="003D1E60"/>
    <w:rsid w:val="003D1EC4"/>
    <w:rsid w:val="003D20C3"/>
    <w:rsid w:val="003D2478"/>
    <w:rsid w:val="003D2586"/>
    <w:rsid w:val="003D28DD"/>
    <w:rsid w:val="003D2F63"/>
    <w:rsid w:val="003D2F97"/>
    <w:rsid w:val="003D3C45"/>
    <w:rsid w:val="003D3F15"/>
    <w:rsid w:val="003D4063"/>
    <w:rsid w:val="003D438D"/>
    <w:rsid w:val="003D477F"/>
    <w:rsid w:val="003D4959"/>
    <w:rsid w:val="003D5175"/>
    <w:rsid w:val="003D53A2"/>
    <w:rsid w:val="003D550A"/>
    <w:rsid w:val="003D55F4"/>
    <w:rsid w:val="003D5B1F"/>
    <w:rsid w:val="003D5B88"/>
    <w:rsid w:val="003D6C20"/>
    <w:rsid w:val="003D7BF6"/>
    <w:rsid w:val="003E0183"/>
    <w:rsid w:val="003E15FA"/>
    <w:rsid w:val="003E25C6"/>
    <w:rsid w:val="003E2BB2"/>
    <w:rsid w:val="003E2D57"/>
    <w:rsid w:val="003E2D7A"/>
    <w:rsid w:val="003E2F72"/>
    <w:rsid w:val="003E3A3A"/>
    <w:rsid w:val="003E3A7C"/>
    <w:rsid w:val="003E4103"/>
    <w:rsid w:val="003E4130"/>
    <w:rsid w:val="003E4144"/>
    <w:rsid w:val="003E4835"/>
    <w:rsid w:val="003E4F2A"/>
    <w:rsid w:val="003E5436"/>
    <w:rsid w:val="003E55E4"/>
    <w:rsid w:val="003E5F33"/>
    <w:rsid w:val="003E5F4C"/>
    <w:rsid w:val="003E60B0"/>
    <w:rsid w:val="003E69C9"/>
    <w:rsid w:val="003E70B0"/>
    <w:rsid w:val="003E7235"/>
    <w:rsid w:val="003E72F7"/>
    <w:rsid w:val="003E73D6"/>
    <w:rsid w:val="003E74E3"/>
    <w:rsid w:val="003E77F4"/>
    <w:rsid w:val="003E7E85"/>
    <w:rsid w:val="003F00DF"/>
    <w:rsid w:val="003F05C7"/>
    <w:rsid w:val="003F0E1B"/>
    <w:rsid w:val="003F1D1B"/>
    <w:rsid w:val="003F2210"/>
    <w:rsid w:val="003F2402"/>
    <w:rsid w:val="003F2470"/>
    <w:rsid w:val="003F2738"/>
    <w:rsid w:val="003F282A"/>
    <w:rsid w:val="003F28D9"/>
    <w:rsid w:val="003F2CD4"/>
    <w:rsid w:val="003F31CF"/>
    <w:rsid w:val="003F434A"/>
    <w:rsid w:val="003F44F6"/>
    <w:rsid w:val="003F47DA"/>
    <w:rsid w:val="003F498C"/>
    <w:rsid w:val="003F5FC8"/>
    <w:rsid w:val="003F61AD"/>
    <w:rsid w:val="003F6AB6"/>
    <w:rsid w:val="003F6BBE"/>
    <w:rsid w:val="003F70CE"/>
    <w:rsid w:val="003F76F9"/>
    <w:rsid w:val="003F77E5"/>
    <w:rsid w:val="003F7A1E"/>
    <w:rsid w:val="004000E8"/>
    <w:rsid w:val="00400281"/>
    <w:rsid w:val="00400327"/>
    <w:rsid w:val="00400351"/>
    <w:rsid w:val="00400519"/>
    <w:rsid w:val="00400720"/>
    <w:rsid w:val="00400905"/>
    <w:rsid w:val="00400D35"/>
    <w:rsid w:val="00400F95"/>
    <w:rsid w:val="00401132"/>
    <w:rsid w:val="004012EE"/>
    <w:rsid w:val="004017CD"/>
    <w:rsid w:val="004019EC"/>
    <w:rsid w:val="00401C03"/>
    <w:rsid w:val="00402378"/>
    <w:rsid w:val="0040257C"/>
    <w:rsid w:val="004028C3"/>
    <w:rsid w:val="00402D5E"/>
    <w:rsid w:val="00402E2B"/>
    <w:rsid w:val="00403510"/>
    <w:rsid w:val="00403871"/>
    <w:rsid w:val="0040395A"/>
    <w:rsid w:val="004039DC"/>
    <w:rsid w:val="004047F3"/>
    <w:rsid w:val="0040490B"/>
    <w:rsid w:val="00404D6E"/>
    <w:rsid w:val="00404FD2"/>
    <w:rsid w:val="0040512B"/>
    <w:rsid w:val="00405763"/>
    <w:rsid w:val="00405803"/>
    <w:rsid w:val="00405A94"/>
    <w:rsid w:val="00405CA5"/>
    <w:rsid w:val="004064E0"/>
    <w:rsid w:val="0040668E"/>
    <w:rsid w:val="00406B89"/>
    <w:rsid w:val="00406C9A"/>
    <w:rsid w:val="00406D0B"/>
    <w:rsid w:val="00406F08"/>
    <w:rsid w:val="0040741E"/>
    <w:rsid w:val="004077EF"/>
    <w:rsid w:val="00407841"/>
    <w:rsid w:val="00407992"/>
    <w:rsid w:val="00407CD3"/>
    <w:rsid w:val="00410134"/>
    <w:rsid w:val="00410B72"/>
    <w:rsid w:val="00410C9B"/>
    <w:rsid w:val="00410F18"/>
    <w:rsid w:val="004114D9"/>
    <w:rsid w:val="00411580"/>
    <w:rsid w:val="00411B72"/>
    <w:rsid w:val="004125C0"/>
    <w:rsid w:val="0041263E"/>
    <w:rsid w:val="00412980"/>
    <w:rsid w:val="00412BCA"/>
    <w:rsid w:val="00412C22"/>
    <w:rsid w:val="00412FA6"/>
    <w:rsid w:val="0041334B"/>
    <w:rsid w:val="0041384B"/>
    <w:rsid w:val="0041395E"/>
    <w:rsid w:val="00413A09"/>
    <w:rsid w:val="00413AAC"/>
    <w:rsid w:val="00413BE6"/>
    <w:rsid w:val="00413E92"/>
    <w:rsid w:val="0041421A"/>
    <w:rsid w:val="00414330"/>
    <w:rsid w:val="00414474"/>
    <w:rsid w:val="0041458D"/>
    <w:rsid w:val="004145DB"/>
    <w:rsid w:val="00414A69"/>
    <w:rsid w:val="00415374"/>
    <w:rsid w:val="004153E7"/>
    <w:rsid w:val="0041568E"/>
    <w:rsid w:val="00415732"/>
    <w:rsid w:val="00415A5E"/>
    <w:rsid w:val="0041629B"/>
    <w:rsid w:val="00416DCC"/>
    <w:rsid w:val="004173CA"/>
    <w:rsid w:val="004173DC"/>
    <w:rsid w:val="0041793E"/>
    <w:rsid w:val="00417BC4"/>
    <w:rsid w:val="00417DA2"/>
    <w:rsid w:val="00420598"/>
    <w:rsid w:val="0042085D"/>
    <w:rsid w:val="004209BD"/>
    <w:rsid w:val="00421105"/>
    <w:rsid w:val="00421275"/>
    <w:rsid w:val="004212B2"/>
    <w:rsid w:val="00421423"/>
    <w:rsid w:val="00421667"/>
    <w:rsid w:val="00421798"/>
    <w:rsid w:val="00421A81"/>
    <w:rsid w:val="00421A9D"/>
    <w:rsid w:val="004224B5"/>
    <w:rsid w:val="00422612"/>
    <w:rsid w:val="00422950"/>
    <w:rsid w:val="00422AA4"/>
    <w:rsid w:val="00422B08"/>
    <w:rsid w:val="00422DC0"/>
    <w:rsid w:val="00422E64"/>
    <w:rsid w:val="00422F32"/>
    <w:rsid w:val="00423090"/>
    <w:rsid w:val="00423410"/>
    <w:rsid w:val="004235F2"/>
    <w:rsid w:val="00423699"/>
    <w:rsid w:val="00423788"/>
    <w:rsid w:val="00423CF5"/>
    <w:rsid w:val="004242F4"/>
    <w:rsid w:val="004246D5"/>
    <w:rsid w:val="0042477E"/>
    <w:rsid w:val="004249FA"/>
    <w:rsid w:val="00425000"/>
    <w:rsid w:val="00425AE8"/>
    <w:rsid w:val="00425C51"/>
    <w:rsid w:val="00425DBE"/>
    <w:rsid w:val="00425DCA"/>
    <w:rsid w:val="004264A0"/>
    <w:rsid w:val="004265D5"/>
    <w:rsid w:val="00426F6E"/>
    <w:rsid w:val="00427248"/>
    <w:rsid w:val="0042760D"/>
    <w:rsid w:val="00430044"/>
    <w:rsid w:val="00430098"/>
    <w:rsid w:val="00430310"/>
    <w:rsid w:val="0043178E"/>
    <w:rsid w:val="004318DD"/>
    <w:rsid w:val="00431A93"/>
    <w:rsid w:val="00431F0C"/>
    <w:rsid w:val="0043214C"/>
    <w:rsid w:val="00432401"/>
    <w:rsid w:val="00432707"/>
    <w:rsid w:val="00432A90"/>
    <w:rsid w:val="00432C9D"/>
    <w:rsid w:val="00433A4F"/>
    <w:rsid w:val="00434481"/>
    <w:rsid w:val="00434693"/>
    <w:rsid w:val="0043469A"/>
    <w:rsid w:val="00434B73"/>
    <w:rsid w:val="00434FF7"/>
    <w:rsid w:val="00435161"/>
    <w:rsid w:val="00435341"/>
    <w:rsid w:val="004353DA"/>
    <w:rsid w:val="0043590D"/>
    <w:rsid w:val="00435B57"/>
    <w:rsid w:val="0043735D"/>
    <w:rsid w:val="00437447"/>
    <w:rsid w:val="00437CB2"/>
    <w:rsid w:val="00437DCB"/>
    <w:rsid w:val="00440CBE"/>
    <w:rsid w:val="00440FB8"/>
    <w:rsid w:val="00441141"/>
    <w:rsid w:val="004413D3"/>
    <w:rsid w:val="00441995"/>
    <w:rsid w:val="00441A92"/>
    <w:rsid w:val="00441D73"/>
    <w:rsid w:val="004420A6"/>
    <w:rsid w:val="004426D6"/>
    <w:rsid w:val="00442A1A"/>
    <w:rsid w:val="00442AE0"/>
    <w:rsid w:val="004431DC"/>
    <w:rsid w:val="0044339F"/>
    <w:rsid w:val="00443EAE"/>
    <w:rsid w:val="00444F56"/>
    <w:rsid w:val="00445183"/>
    <w:rsid w:val="00445275"/>
    <w:rsid w:val="00445A2A"/>
    <w:rsid w:val="00445D2F"/>
    <w:rsid w:val="00445E3A"/>
    <w:rsid w:val="004463CA"/>
    <w:rsid w:val="00446488"/>
    <w:rsid w:val="004468A7"/>
    <w:rsid w:val="00447256"/>
    <w:rsid w:val="004473CF"/>
    <w:rsid w:val="00447702"/>
    <w:rsid w:val="00447B52"/>
    <w:rsid w:val="00447DEF"/>
    <w:rsid w:val="0045010B"/>
    <w:rsid w:val="00450363"/>
    <w:rsid w:val="004507EC"/>
    <w:rsid w:val="00450AA5"/>
    <w:rsid w:val="00450BA7"/>
    <w:rsid w:val="00450F82"/>
    <w:rsid w:val="0045128C"/>
    <w:rsid w:val="004517AA"/>
    <w:rsid w:val="0045201C"/>
    <w:rsid w:val="004520F1"/>
    <w:rsid w:val="004522A3"/>
    <w:rsid w:val="00452724"/>
    <w:rsid w:val="004528C2"/>
    <w:rsid w:val="00452BCB"/>
    <w:rsid w:val="00452CAC"/>
    <w:rsid w:val="00453010"/>
    <w:rsid w:val="00453E03"/>
    <w:rsid w:val="004540AF"/>
    <w:rsid w:val="004541ED"/>
    <w:rsid w:val="0045433C"/>
    <w:rsid w:val="004543FF"/>
    <w:rsid w:val="00454909"/>
    <w:rsid w:val="00454EC7"/>
    <w:rsid w:val="004550AB"/>
    <w:rsid w:val="004555F3"/>
    <w:rsid w:val="00455879"/>
    <w:rsid w:val="00455EFC"/>
    <w:rsid w:val="00456389"/>
    <w:rsid w:val="00456BCD"/>
    <w:rsid w:val="00457565"/>
    <w:rsid w:val="004575EA"/>
    <w:rsid w:val="00457B71"/>
    <w:rsid w:val="00457F1A"/>
    <w:rsid w:val="004608AD"/>
    <w:rsid w:val="00460CFB"/>
    <w:rsid w:val="00460F0C"/>
    <w:rsid w:val="0046164D"/>
    <w:rsid w:val="00461DFF"/>
    <w:rsid w:val="0046222D"/>
    <w:rsid w:val="00462F8F"/>
    <w:rsid w:val="004630EF"/>
    <w:rsid w:val="00463294"/>
    <w:rsid w:val="00463688"/>
    <w:rsid w:val="00463913"/>
    <w:rsid w:val="00463F2D"/>
    <w:rsid w:val="00464152"/>
    <w:rsid w:val="0046436A"/>
    <w:rsid w:val="0046475C"/>
    <w:rsid w:val="00464BFF"/>
    <w:rsid w:val="004651F2"/>
    <w:rsid w:val="004655BF"/>
    <w:rsid w:val="0046580D"/>
    <w:rsid w:val="00465B7B"/>
    <w:rsid w:val="004669E2"/>
    <w:rsid w:val="00466C13"/>
    <w:rsid w:val="004670A0"/>
    <w:rsid w:val="00467741"/>
    <w:rsid w:val="004677F0"/>
    <w:rsid w:val="00467893"/>
    <w:rsid w:val="0047028E"/>
    <w:rsid w:val="00470952"/>
    <w:rsid w:val="00470983"/>
    <w:rsid w:val="00470A8E"/>
    <w:rsid w:val="00470AC6"/>
    <w:rsid w:val="00470B3B"/>
    <w:rsid w:val="00470C31"/>
    <w:rsid w:val="00470FC5"/>
    <w:rsid w:val="00471047"/>
    <w:rsid w:val="0047123A"/>
    <w:rsid w:val="00471B92"/>
    <w:rsid w:val="00471D3A"/>
    <w:rsid w:val="00471DE0"/>
    <w:rsid w:val="00471EC8"/>
    <w:rsid w:val="004720C7"/>
    <w:rsid w:val="00472383"/>
    <w:rsid w:val="004725B2"/>
    <w:rsid w:val="00472C7A"/>
    <w:rsid w:val="004734D0"/>
    <w:rsid w:val="00474798"/>
    <w:rsid w:val="004747E5"/>
    <w:rsid w:val="00474C08"/>
    <w:rsid w:val="0047556B"/>
    <w:rsid w:val="00475667"/>
    <w:rsid w:val="0047610C"/>
    <w:rsid w:val="0047635B"/>
    <w:rsid w:val="0047666D"/>
    <w:rsid w:val="004770CB"/>
    <w:rsid w:val="0047720F"/>
    <w:rsid w:val="004772BC"/>
    <w:rsid w:val="00477768"/>
    <w:rsid w:val="00477BC8"/>
    <w:rsid w:val="00477EB4"/>
    <w:rsid w:val="00477ED1"/>
    <w:rsid w:val="00477F8C"/>
    <w:rsid w:val="00480411"/>
    <w:rsid w:val="00480800"/>
    <w:rsid w:val="00480CC9"/>
    <w:rsid w:val="00481DFD"/>
    <w:rsid w:val="004820C8"/>
    <w:rsid w:val="0048217A"/>
    <w:rsid w:val="00482186"/>
    <w:rsid w:val="00482316"/>
    <w:rsid w:val="004827A4"/>
    <w:rsid w:val="00482B6A"/>
    <w:rsid w:val="00483125"/>
    <w:rsid w:val="00483238"/>
    <w:rsid w:val="00483296"/>
    <w:rsid w:val="0048379E"/>
    <w:rsid w:val="00483C80"/>
    <w:rsid w:val="00483C9E"/>
    <w:rsid w:val="00483FC9"/>
    <w:rsid w:val="004852D3"/>
    <w:rsid w:val="00485991"/>
    <w:rsid w:val="00485D95"/>
    <w:rsid w:val="00485E90"/>
    <w:rsid w:val="004868C3"/>
    <w:rsid w:val="00486FB4"/>
    <w:rsid w:val="00487FC5"/>
    <w:rsid w:val="004906CC"/>
    <w:rsid w:val="004907EB"/>
    <w:rsid w:val="0049093D"/>
    <w:rsid w:val="00490C23"/>
    <w:rsid w:val="00491035"/>
    <w:rsid w:val="00491407"/>
    <w:rsid w:val="00491681"/>
    <w:rsid w:val="00491BF1"/>
    <w:rsid w:val="00491C3B"/>
    <w:rsid w:val="00491F9B"/>
    <w:rsid w:val="00492611"/>
    <w:rsid w:val="004926CB"/>
    <w:rsid w:val="004926ED"/>
    <w:rsid w:val="00492ABF"/>
    <w:rsid w:val="00492BC5"/>
    <w:rsid w:val="00492F7C"/>
    <w:rsid w:val="0049327D"/>
    <w:rsid w:val="00493C66"/>
    <w:rsid w:val="0049495C"/>
    <w:rsid w:val="004953E2"/>
    <w:rsid w:val="00495429"/>
    <w:rsid w:val="0049552E"/>
    <w:rsid w:val="004961B5"/>
    <w:rsid w:val="004961C2"/>
    <w:rsid w:val="004964F1"/>
    <w:rsid w:val="00496A43"/>
    <w:rsid w:val="00497030"/>
    <w:rsid w:val="00497261"/>
    <w:rsid w:val="00497E12"/>
    <w:rsid w:val="00497EAD"/>
    <w:rsid w:val="00497F28"/>
    <w:rsid w:val="004A01D5"/>
    <w:rsid w:val="004A0336"/>
    <w:rsid w:val="004A09F7"/>
    <w:rsid w:val="004A0C24"/>
    <w:rsid w:val="004A14D6"/>
    <w:rsid w:val="004A166E"/>
    <w:rsid w:val="004A16BC"/>
    <w:rsid w:val="004A172E"/>
    <w:rsid w:val="004A20EE"/>
    <w:rsid w:val="004A2491"/>
    <w:rsid w:val="004A297B"/>
    <w:rsid w:val="004A2B2D"/>
    <w:rsid w:val="004A2B94"/>
    <w:rsid w:val="004A2D54"/>
    <w:rsid w:val="004A33F9"/>
    <w:rsid w:val="004A3BE8"/>
    <w:rsid w:val="004A45BB"/>
    <w:rsid w:val="004A45E8"/>
    <w:rsid w:val="004A45FE"/>
    <w:rsid w:val="004A46CF"/>
    <w:rsid w:val="004A4945"/>
    <w:rsid w:val="004A56BD"/>
    <w:rsid w:val="004A5775"/>
    <w:rsid w:val="004A57CB"/>
    <w:rsid w:val="004A5827"/>
    <w:rsid w:val="004A5885"/>
    <w:rsid w:val="004A6BFB"/>
    <w:rsid w:val="004A6ED3"/>
    <w:rsid w:val="004A6F60"/>
    <w:rsid w:val="004A7247"/>
    <w:rsid w:val="004A7390"/>
    <w:rsid w:val="004B0B76"/>
    <w:rsid w:val="004B0C76"/>
    <w:rsid w:val="004B0FB7"/>
    <w:rsid w:val="004B17BF"/>
    <w:rsid w:val="004B1E53"/>
    <w:rsid w:val="004B1FD8"/>
    <w:rsid w:val="004B20B8"/>
    <w:rsid w:val="004B246A"/>
    <w:rsid w:val="004B37B9"/>
    <w:rsid w:val="004B3BBD"/>
    <w:rsid w:val="004B3C44"/>
    <w:rsid w:val="004B3F1D"/>
    <w:rsid w:val="004B545A"/>
    <w:rsid w:val="004B56F0"/>
    <w:rsid w:val="004B65E8"/>
    <w:rsid w:val="004B6614"/>
    <w:rsid w:val="004B667A"/>
    <w:rsid w:val="004B6B4E"/>
    <w:rsid w:val="004B6CA5"/>
    <w:rsid w:val="004B6CF0"/>
    <w:rsid w:val="004B6F56"/>
    <w:rsid w:val="004B6F6A"/>
    <w:rsid w:val="004B7187"/>
    <w:rsid w:val="004B72EF"/>
    <w:rsid w:val="004B7848"/>
    <w:rsid w:val="004B7C0C"/>
    <w:rsid w:val="004B7E10"/>
    <w:rsid w:val="004B7FBC"/>
    <w:rsid w:val="004C0A15"/>
    <w:rsid w:val="004C0A51"/>
    <w:rsid w:val="004C1262"/>
    <w:rsid w:val="004C132D"/>
    <w:rsid w:val="004C228B"/>
    <w:rsid w:val="004C24AB"/>
    <w:rsid w:val="004C2BD2"/>
    <w:rsid w:val="004C333B"/>
    <w:rsid w:val="004C3898"/>
    <w:rsid w:val="004C3BB6"/>
    <w:rsid w:val="004C3CEB"/>
    <w:rsid w:val="004C3F4C"/>
    <w:rsid w:val="004C42C1"/>
    <w:rsid w:val="004C478B"/>
    <w:rsid w:val="004C4F8C"/>
    <w:rsid w:val="004C54F1"/>
    <w:rsid w:val="004C5B31"/>
    <w:rsid w:val="004C5C78"/>
    <w:rsid w:val="004C6400"/>
    <w:rsid w:val="004C668E"/>
    <w:rsid w:val="004C66BF"/>
    <w:rsid w:val="004C6BF7"/>
    <w:rsid w:val="004C6D6F"/>
    <w:rsid w:val="004C6DE3"/>
    <w:rsid w:val="004C73DA"/>
    <w:rsid w:val="004C7AFC"/>
    <w:rsid w:val="004C7BAC"/>
    <w:rsid w:val="004C7F98"/>
    <w:rsid w:val="004D001A"/>
    <w:rsid w:val="004D013D"/>
    <w:rsid w:val="004D0294"/>
    <w:rsid w:val="004D0F1B"/>
    <w:rsid w:val="004D0FBD"/>
    <w:rsid w:val="004D110A"/>
    <w:rsid w:val="004D11F2"/>
    <w:rsid w:val="004D14A7"/>
    <w:rsid w:val="004D1599"/>
    <w:rsid w:val="004D16BF"/>
    <w:rsid w:val="004D20B6"/>
    <w:rsid w:val="004D34A7"/>
    <w:rsid w:val="004D36B1"/>
    <w:rsid w:val="004D3910"/>
    <w:rsid w:val="004D3BBE"/>
    <w:rsid w:val="004D3E9D"/>
    <w:rsid w:val="004D460C"/>
    <w:rsid w:val="004D4722"/>
    <w:rsid w:val="004D4A33"/>
    <w:rsid w:val="004D4AAE"/>
    <w:rsid w:val="004D53D2"/>
    <w:rsid w:val="004D5B65"/>
    <w:rsid w:val="004D5BF8"/>
    <w:rsid w:val="004D5D41"/>
    <w:rsid w:val="004D5E20"/>
    <w:rsid w:val="004D688D"/>
    <w:rsid w:val="004D68B4"/>
    <w:rsid w:val="004D6AE3"/>
    <w:rsid w:val="004D6B7A"/>
    <w:rsid w:val="004D6C7F"/>
    <w:rsid w:val="004D7A95"/>
    <w:rsid w:val="004D7C32"/>
    <w:rsid w:val="004D7E52"/>
    <w:rsid w:val="004D7EB3"/>
    <w:rsid w:val="004D7EBD"/>
    <w:rsid w:val="004E04D3"/>
    <w:rsid w:val="004E0AC3"/>
    <w:rsid w:val="004E0EEF"/>
    <w:rsid w:val="004E14A5"/>
    <w:rsid w:val="004E2680"/>
    <w:rsid w:val="004E28F9"/>
    <w:rsid w:val="004E32B3"/>
    <w:rsid w:val="004E3337"/>
    <w:rsid w:val="004E33B5"/>
    <w:rsid w:val="004E383D"/>
    <w:rsid w:val="004E38B0"/>
    <w:rsid w:val="004E3BF1"/>
    <w:rsid w:val="004E414F"/>
    <w:rsid w:val="004E417E"/>
    <w:rsid w:val="004E424D"/>
    <w:rsid w:val="004E462E"/>
    <w:rsid w:val="004E4831"/>
    <w:rsid w:val="004E497F"/>
    <w:rsid w:val="004E4E9B"/>
    <w:rsid w:val="004E4FB1"/>
    <w:rsid w:val="004E56DC"/>
    <w:rsid w:val="004E597D"/>
    <w:rsid w:val="004E5E72"/>
    <w:rsid w:val="004E6BD8"/>
    <w:rsid w:val="004E73ED"/>
    <w:rsid w:val="004E76F4"/>
    <w:rsid w:val="004E7772"/>
    <w:rsid w:val="004E77AD"/>
    <w:rsid w:val="004E7DAA"/>
    <w:rsid w:val="004F0119"/>
    <w:rsid w:val="004F0227"/>
    <w:rsid w:val="004F033D"/>
    <w:rsid w:val="004F06C5"/>
    <w:rsid w:val="004F0AF4"/>
    <w:rsid w:val="004F0B4E"/>
    <w:rsid w:val="004F0B6C"/>
    <w:rsid w:val="004F0D4C"/>
    <w:rsid w:val="004F0F6E"/>
    <w:rsid w:val="004F119C"/>
    <w:rsid w:val="004F1C57"/>
    <w:rsid w:val="004F2078"/>
    <w:rsid w:val="004F2250"/>
    <w:rsid w:val="004F27C9"/>
    <w:rsid w:val="004F2E55"/>
    <w:rsid w:val="004F3133"/>
    <w:rsid w:val="004F3431"/>
    <w:rsid w:val="004F3EE1"/>
    <w:rsid w:val="004F4498"/>
    <w:rsid w:val="004F48E3"/>
    <w:rsid w:val="004F4DA3"/>
    <w:rsid w:val="004F51AE"/>
    <w:rsid w:val="004F59F9"/>
    <w:rsid w:val="004F5B4E"/>
    <w:rsid w:val="004F6029"/>
    <w:rsid w:val="004F62A3"/>
    <w:rsid w:val="004F62B1"/>
    <w:rsid w:val="004F6CED"/>
    <w:rsid w:val="004F713F"/>
    <w:rsid w:val="004F7377"/>
    <w:rsid w:val="004F7824"/>
    <w:rsid w:val="004F7C0C"/>
    <w:rsid w:val="005004F0"/>
    <w:rsid w:val="00500B4A"/>
    <w:rsid w:val="00500F46"/>
    <w:rsid w:val="0050172D"/>
    <w:rsid w:val="00501887"/>
    <w:rsid w:val="00501A7C"/>
    <w:rsid w:val="00502558"/>
    <w:rsid w:val="0050268F"/>
    <w:rsid w:val="005027C1"/>
    <w:rsid w:val="00502C2A"/>
    <w:rsid w:val="00503AA7"/>
    <w:rsid w:val="00503E97"/>
    <w:rsid w:val="0050417F"/>
    <w:rsid w:val="00504729"/>
    <w:rsid w:val="00504C3C"/>
    <w:rsid w:val="005054EF"/>
    <w:rsid w:val="00505D45"/>
    <w:rsid w:val="00506557"/>
    <w:rsid w:val="005066BF"/>
    <w:rsid w:val="0050677A"/>
    <w:rsid w:val="00506B5A"/>
    <w:rsid w:val="00507DFA"/>
    <w:rsid w:val="005108D8"/>
    <w:rsid w:val="00510B7E"/>
    <w:rsid w:val="00510F79"/>
    <w:rsid w:val="005116F9"/>
    <w:rsid w:val="00511D7F"/>
    <w:rsid w:val="00512362"/>
    <w:rsid w:val="005128E0"/>
    <w:rsid w:val="0051319D"/>
    <w:rsid w:val="005134A7"/>
    <w:rsid w:val="00513978"/>
    <w:rsid w:val="00513A6D"/>
    <w:rsid w:val="00513EE0"/>
    <w:rsid w:val="00513F2C"/>
    <w:rsid w:val="005146EA"/>
    <w:rsid w:val="00514EB6"/>
    <w:rsid w:val="00515261"/>
    <w:rsid w:val="005153A7"/>
    <w:rsid w:val="005153EC"/>
    <w:rsid w:val="00515499"/>
    <w:rsid w:val="005154EA"/>
    <w:rsid w:val="005157AA"/>
    <w:rsid w:val="00515D9A"/>
    <w:rsid w:val="00515E91"/>
    <w:rsid w:val="00516467"/>
    <w:rsid w:val="00516C39"/>
    <w:rsid w:val="00516FC5"/>
    <w:rsid w:val="0051791A"/>
    <w:rsid w:val="0051792F"/>
    <w:rsid w:val="00517B1C"/>
    <w:rsid w:val="0052033B"/>
    <w:rsid w:val="0052035E"/>
    <w:rsid w:val="005205D1"/>
    <w:rsid w:val="00520734"/>
    <w:rsid w:val="005207E0"/>
    <w:rsid w:val="00520A37"/>
    <w:rsid w:val="00520C60"/>
    <w:rsid w:val="00520E8F"/>
    <w:rsid w:val="0052159D"/>
    <w:rsid w:val="005219CF"/>
    <w:rsid w:val="005221DB"/>
    <w:rsid w:val="0052288B"/>
    <w:rsid w:val="00522954"/>
    <w:rsid w:val="00523417"/>
    <w:rsid w:val="00523D11"/>
    <w:rsid w:val="00523E4A"/>
    <w:rsid w:val="00523E7F"/>
    <w:rsid w:val="0052426F"/>
    <w:rsid w:val="0052430A"/>
    <w:rsid w:val="0052514E"/>
    <w:rsid w:val="0052520B"/>
    <w:rsid w:val="00525276"/>
    <w:rsid w:val="00525C25"/>
    <w:rsid w:val="00526033"/>
    <w:rsid w:val="005260DA"/>
    <w:rsid w:val="005262CC"/>
    <w:rsid w:val="0052637F"/>
    <w:rsid w:val="00526C4E"/>
    <w:rsid w:val="00526D7D"/>
    <w:rsid w:val="00526EF7"/>
    <w:rsid w:val="00527CD9"/>
    <w:rsid w:val="00527DED"/>
    <w:rsid w:val="00530B65"/>
    <w:rsid w:val="00530EE8"/>
    <w:rsid w:val="00530F70"/>
    <w:rsid w:val="005312DF"/>
    <w:rsid w:val="00531895"/>
    <w:rsid w:val="005322FB"/>
    <w:rsid w:val="0053241E"/>
    <w:rsid w:val="00532A7A"/>
    <w:rsid w:val="00532DE1"/>
    <w:rsid w:val="005330BF"/>
    <w:rsid w:val="00533B3E"/>
    <w:rsid w:val="00533EB6"/>
    <w:rsid w:val="00533EEB"/>
    <w:rsid w:val="005341D8"/>
    <w:rsid w:val="00534356"/>
    <w:rsid w:val="00534695"/>
    <w:rsid w:val="0053476C"/>
    <w:rsid w:val="005348E3"/>
    <w:rsid w:val="00534934"/>
    <w:rsid w:val="00534B59"/>
    <w:rsid w:val="00535289"/>
    <w:rsid w:val="00535A9B"/>
    <w:rsid w:val="00536759"/>
    <w:rsid w:val="00536C12"/>
    <w:rsid w:val="00536CD9"/>
    <w:rsid w:val="00536E1B"/>
    <w:rsid w:val="005371DD"/>
    <w:rsid w:val="005374C9"/>
    <w:rsid w:val="005378C3"/>
    <w:rsid w:val="00537C62"/>
    <w:rsid w:val="00537E42"/>
    <w:rsid w:val="0054089F"/>
    <w:rsid w:val="00540B1D"/>
    <w:rsid w:val="005414BD"/>
    <w:rsid w:val="0054265B"/>
    <w:rsid w:val="0054318A"/>
    <w:rsid w:val="00543B48"/>
    <w:rsid w:val="00543E14"/>
    <w:rsid w:val="00543F7B"/>
    <w:rsid w:val="005440E5"/>
    <w:rsid w:val="00544E31"/>
    <w:rsid w:val="00545629"/>
    <w:rsid w:val="005456BC"/>
    <w:rsid w:val="0054570D"/>
    <w:rsid w:val="00545740"/>
    <w:rsid w:val="005460F7"/>
    <w:rsid w:val="00546186"/>
    <w:rsid w:val="00546476"/>
    <w:rsid w:val="0054692F"/>
    <w:rsid w:val="00546970"/>
    <w:rsid w:val="00546E15"/>
    <w:rsid w:val="00546E31"/>
    <w:rsid w:val="00546E4C"/>
    <w:rsid w:val="00546F98"/>
    <w:rsid w:val="0054716A"/>
    <w:rsid w:val="00547256"/>
    <w:rsid w:val="00547C94"/>
    <w:rsid w:val="00547D51"/>
    <w:rsid w:val="00547E33"/>
    <w:rsid w:val="0055068C"/>
    <w:rsid w:val="00550A9E"/>
    <w:rsid w:val="00551578"/>
    <w:rsid w:val="00551805"/>
    <w:rsid w:val="00551EF8"/>
    <w:rsid w:val="00552CC2"/>
    <w:rsid w:val="0055362C"/>
    <w:rsid w:val="00553989"/>
    <w:rsid w:val="00553EFB"/>
    <w:rsid w:val="00553F01"/>
    <w:rsid w:val="00554252"/>
    <w:rsid w:val="0055483F"/>
    <w:rsid w:val="00554BD8"/>
    <w:rsid w:val="00554E19"/>
    <w:rsid w:val="00555981"/>
    <w:rsid w:val="00555D29"/>
    <w:rsid w:val="005562C2"/>
    <w:rsid w:val="00556ACE"/>
    <w:rsid w:val="00556DCB"/>
    <w:rsid w:val="00557082"/>
    <w:rsid w:val="005570B7"/>
    <w:rsid w:val="00557163"/>
    <w:rsid w:val="00557FB0"/>
    <w:rsid w:val="0056001A"/>
    <w:rsid w:val="00560145"/>
    <w:rsid w:val="00560150"/>
    <w:rsid w:val="005605E6"/>
    <w:rsid w:val="005608D8"/>
    <w:rsid w:val="00560D2E"/>
    <w:rsid w:val="0056121F"/>
    <w:rsid w:val="00561443"/>
    <w:rsid w:val="00561D82"/>
    <w:rsid w:val="00561F76"/>
    <w:rsid w:val="00562217"/>
    <w:rsid w:val="00562284"/>
    <w:rsid w:val="00562ADB"/>
    <w:rsid w:val="00562ECA"/>
    <w:rsid w:val="005635B4"/>
    <w:rsid w:val="00563672"/>
    <w:rsid w:val="005641AF"/>
    <w:rsid w:val="005648B0"/>
    <w:rsid w:val="00564C35"/>
    <w:rsid w:val="00564D71"/>
    <w:rsid w:val="00565392"/>
    <w:rsid w:val="0056564F"/>
    <w:rsid w:val="00565AD8"/>
    <w:rsid w:val="00565DEB"/>
    <w:rsid w:val="00566318"/>
    <w:rsid w:val="005664F9"/>
    <w:rsid w:val="0056664E"/>
    <w:rsid w:val="0056683B"/>
    <w:rsid w:val="005669FE"/>
    <w:rsid w:val="00566A3E"/>
    <w:rsid w:val="00566D01"/>
    <w:rsid w:val="0056719A"/>
    <w:rsid w:val="0056720F"/>
    <w:rsid w:val="00567441"/>
    <w:rsid w:val="00567498"/>
    <w:rsid w:val="005674DF"/>
    <w:rsid w:val="00567F52"/>
    <w:rsid w:val="00570971"/>
    <w:rsid w:val="00572505"/>
    <w:rsid w:val="00572788"/>
    <w:rsid w:val="005728B3"/>
    <w:rsid w:val="00573E8D"/>
    <w:rsid w:val="00574182"/>
    <w:rsid w:val="0057475A"/>
    <w:rsid w:val="0057487C"/>
    <w:rsid w:val="00574C53"/>
    <w:rsid w:val="00574CB1"/>
    <w:rsid w:val="00574D01"/>
    <w:rsid w:val="00574E1F"/>
    <w:rsid w:val="00575E90"/>
    <w:rsid w:val="00576B43"/>
    <w:rsid w:val="00576E80"/>
    <w:rsid w:val="00576EE7"/>
    <w:rsid w:val="005774A6"/>
    <w:rsid w:val="00577560"/>
    <w:rsid w:val="00577733"/>
    <w:rsid w:val="005802FB"/>
    <w:rsid w:val="00580DC4"/>
    <w:rsid w:val="00580E8F"/>
    <w:rsid w:val="00581EC9"/>
    <w:rsid w:val="00582214"/>
    <w:rsid w:val="0058233D"/>
    <w:rsid w:val="005825D4"/>
    <w:rsid w:val="00582809"/>
    <w:rsid w:val="00582C21"/>
    <w:rsid w:val="00583534"/>
    <w:rsid w:val="00583EFE"/>
    <w:rsid w:val="00583F3D"/>
    <w:rsid w:val="00583F9B"/>
    <w:rsid w:val="00584723"/>
    <w:rsid w:val="005847D5"/>
    <w:rsid w:val="00585183"/>
    <w:rsid w:val="00585223"/>
    <w:rsid w:val="005852F0"/>
    <w:rsid w:val="005855EA"/>
    <w:rsid w:val="00585C82"/>
    <w:rsid w:val="00585FFE"/>
    <w:rsid w:val="00586000"/>
    <w:rsid w:val="0058662F"/>
    <w:rsid w:val="005871D8"/>
    <w:rsid w:val="005872C9"/>
    <w:rsid w:val="0058798C"/>
    <w:rsid w:val="00587A1E"/>
    <w:rsid w:val="00587AF9"/>
    <w:rsid w:val="00587CD0"/>
    <w:rsid w:val="005900FA"/>
    <w:rsid w:val="005901AA"/>
    <w:rsid w:val="005908F6"/>
    <w:rsid w:val="00590D4A"/>
    <w:rsid w:val="00590DCB"/>
    <w:rsid w:val="00590FED"/>
    <w:rsid w:val="005911F3"/>
    <w:rsid w:val="005914F1"/>
    <w:rsid w:val="00591832"/>
    <w:rsid w:val="00591F65"/>
    <w:rsid w:val="0059220D"/>
    <w:rsid w:val="00592E68"/>
    <w:rsid w:val="0059309E"/>
    <w:rsid w:val="00593493"/>
    <w:rsid w:val="005935A4"/>
    <w:rsid w:val="00593CD6"/>
    <w:rsid w:val="005944BA"/>
    <w:rsid w:val="005947B4"/>
    <w:rsid w:val="005948C2"/>
    <w:rsid w:val="00594D7B"/>
    <w:rsid w:val="00595291"/>
    <w:rsid w:val="005956DA"/>
    <w:rsid w:val="0059576F"/>
    <w:rsid w:val="005957D5"/>
    <w:rsid w:val="00595DCA"/>
    <w:rsid w:val="00596DCD"/>
    <w:rsid w:val="005970FB"/>
    <w:rsid w:val="00597618"/>
    <w:rsid w:val="005976E3"/>
    <w:rsid w:val="0059779B"/>
    <w:rsid w:val="005A001C"/>
    <w:rsid w:val="005A02EC"/>
    <w:rsid w:val="005A10E8"/>
    <w:rsid w:val="005A1148"/>
    <w:rsid w:val="005A1176"/>
    <w:rsid w:val="005A15D8"/>
    <w:rsid w:val="005A1E9A"/>
    <w:rsid w:val="005A209A"/>
    <w:rsid w:val="005A294F"/>
    <w:rsid w:val="005A2D13"/>
    <w:rsid w:val="005A3AE8"/>
    <w:rsid w:val="005A4050"/>
    <w:rsid w:val="005A41AC"/>
    <w:rsid w:val="005A4457"/>
    <w:rsid w:val="005A4C40"/>
    <w:rsid w:val="005A52F5"/>
    <w:rsid w:val="005A548D"/>
    <w:rsid w:val="005A590E"/>
    <w:rsid w:val="005A661F"/>
    <w:rsid w:val="005A662D"/>
    <w:rsid w:val="005A69C8"/>
    <w:rsid w:val="005A6C27"/>
    <w:rsid w:val="005A7059"/>
    <w:rsid w:val="005A70F2"/>
    <w:rsid w:val="005A7362"/>
    <w:rsid w:val="005A73A1"/>
    <w:rsid w:val="005A7A7C"/>
    <w:rsid w:val="005A7B52"/>
    <w:rsid w:val="005A7F7F"/>
    <w:rsid w:val="005B0112"/>
    <w:rsid w:val="005B0A0A"/>
    <w:rsid w:val="005B122A"/>
    <w:rsid w:val="005B1409"/>
    <w:rsid w:val="005B143A"/>
    <w:rsid w:val="005B1C82"/>
    <w:rsid w:val="005B1F7D"/>
    <w:rsid w:val="005B207F"/>
    <w:rsid w:val="005B22E9"/>
    <w:rsid w:val="005B2BAA"/>
    <w:rsid w:val="005B3149"/>
    <w:rsid w:val="005B3488"/>
    <w:rsid w:val="005B35D7"/>
    <w:rsid w:val="005B381A"/>
    <w:rsid w:val="005B392A"/>
    <w:rsid w:val="005B3AA3"/>
    <w:rsid w:val="005B3BD6"/>
    <w:rsid w:val="005B3BDD"/>
    <w:rsid w:val="005B4496"/>
    <w:rsid w:val="005B4505"/>
    <w:rsid w:val="005B5231"/>
    <w:rsid w:val="005B5688"/>
    <w:rsid w:val="005B5988"/>
    <w:rsid w:val="005B6B39"/>
    <w:rsid w:val="005B6F2C"/>
    <w:rsid w:val="005B6F83"/>
    <w:rsid w:val="005B7196"/>
    <w:rsid w:val="005B7296"/>
    <w:rsid w:val="005B7419"/>
    <w:rsid w:val="005B78B5"/>
    <w:rsid w:val="005B7AA2"/>
    <w:rsid w:val="005B7B70"/>
    <w:rsid w:val="005C0258"/>
    <w:rsid w:val="005C0619"/>
    <w:rsid w:val="005C0B23"/>
    <w:rsid w:val="005C18D5"/>
    <w:rsid w:val="005C1B56"/>
    <w:rsid w:val="005C1DDC"/>
    <w:rsid w:val="005C20C1"/>
    <w:rsid w:val="005C227C"/>
    <w:rsid w:val="005C25B5"/>
    <w:rsid w:val="005C2BC9"/>
    <w:rsid w:val="005C2C21"/>
    <w:rsid w:val="005C3666"/>
    <w:rsid w:val="005C3B27"/>
    <w:rsid w:val="005C4252"/>
    <w:rsid w:val="005C4D97"/>
    <w:rsid w:val="005C4FAC"/>
    <w:rsid w:val="005C4FE3"/>
    <w:rsid w:val="005C536A"/>
    <w:rsid w:val="005C5579"/>
    <w:rsid w:val="005C5A22"/>
    <w:rsid w:val="005C5F8B"/>
    <w:rsid w:val="005C71BA"/>
    <w:rsid w:val="005C71C1"/>
    <w:rsid w:val="005C74FB"/>
    <w:rsid w:val="005C76A7"/>
    <w:rsid w:val="005C78C1"/>
    <w:rsid w:val="005C7A3C"/>
    <w:rsid w:val="005C7F1D"/>
    <w:rsid w:val="005D0162"/>
    <w:rsid w:val="005D0370"/>
    <w:rsid w:val="005D045B"/>
    <w:rsid w:val="005D1089"/>
    <w:rsid w:val="005D15CA"/>
    <w:rsid w:val="005D1602"/>
    <w:rsid w:val="005D1717"/>
    <w:rsid w:val="005D192C"/>
    <w:rsid w:val="005D1DC3"/>
    <w:rsid w:val="005D229D"/>
    <w:rsid w:val="005D24BF"/>
    <w:rsid w:val="005D26F4"/>
    <w:rsid w:val="005D2FE9"/>
    <w:rsid w:val="005D38F5"/>
    <w:rsid w:val="005D3F1B"/>
    <w:rsid w:val="005D42AF"/>
    <w:rsid w:val="005D4653"/>
    <w:rsid w:val="005D47F3"/>
    <w:rsid w:val="005D4B13"/>
    <w:rsid w:val="005D4E0E"/>
    <w:rsid w:val="005D5561"/>
    <w:rsid w:val="005D5AD0"/>
    <w:rsid w:val="005D66B5"/>
    <w:rsid w:val="005D6936"/>
    <w:rsid w:val="005D7142"/>
    <w:rsid w:val="005D77D1"/>
    <w:rsid w:val="005D7BAD"/>
    <w:rsid w:val="005E0E62"/>
    <w:rsid w:val="005E1039"/>
    <w:rsid w:val="005E1048"/>
    <w:rsid w:val="005E1A80"/>
    <w:rsid w:val="005E1E14"/>
    <w:rsid w:val="005E206A"/>
    <w:rsid w:val="005E2D42"/>
    <w:rsid w:val="005E2D63"/>
    <w:rsid w:val="005E3122"/>
    <w:rsid w:val="005E34BF"/>
    <w:rsid w:val="005E34F8"/>
    <w:rsid w:val="005E385F"/>
    <w:rsid w:val="005E3EF7"/>
    <w:rsid w:val="005E41B9"/>
    <w:rsid w:val="005E4319"/>
    <w:rsid w:val="005E4441"/>
    <w:rsid w:val="005E4B27"/>
    <w:rsid w:val="005E4CE9"/>
    <w:rsid w:val="005E4E25"/>
    <w:rsid w:val="005E50C1"/>
    <w:rsid w:val="005E5B81"/>
    <w:rsid w:val="005E61F7"/>
    <w:rsid w:val="005E6649"/>
    <w:rsid w:val="005E6C50"/>
    <w:rsid w:val="005E7D6B"/>
    <w:rsid w:val="005F015B"/>
    <w:rsid w:val="005F088D"/>
    <w:rsid w:val="005F0897"/>
    <w:rsid w:val="005F0DFA"/>
    <w:rsid w:val="005F103A"/>
    <w:rsid w:val="005F1A5D"/>
    <w:rsid w:val="005F1D6F"/>
    <w:rsid w:val="005F2112"/>
    <w:rsid w:val="005F258F"/>
    <w:rsid w:val="005F2AD0"/>
    <w:rsid w:val="005F2C7F"/>
    <w:rsid w:val="005F2CB1"/>
    <w:rsid w:val="005F3025"/>
    <w:rsid w:val="005F4769"/>
    <w:rsid w:val="005F4E8E"/>
    <w:rsid w:val="005F4ED1"/>
    <w:rsid w:val="005F578A"/>
    <w:rsid w:val="005F5C67"/>
    <w:rsid w:val="005F5C87"/>
    <w:rsid w:val="005F5D2F"/>
    <w:rsid w:val="005F5F65"/>
    <w:rsid w:val="005F618C"/>
    <w:rsid w:val="005F67FE"/>
    <w:rsid w:val="005F70BD"/>
    <w:rsid w:val="005F71BC"/>
    <w:rsid w:val="005F740D"/>
    <w:rsid w:val="00600109"/>
    <w:rsid w:val="00600B5A"/>
    <w:rsid w:val="00600EBB"/>
    <w:rsid w:val="00600F01"/>
    <w:rsid w:val="00601098"/>
    <w:rsid w:val="0060283C"/>
    <w:rsid w:val="00603098"/>
    <w:rsid w:val="0060383B"/>
    <w:rsid w:val="00603D1B"/>
    <w:rsid w:val="0060402A"/>
    <w:rsid w:val="00604F14"/>
    <w:rsid w:val="0060503D"/>
    <w:rsid w:val="0060529E"/>
    <w:rsid w:val="00605393"/>
    <w:rsid w:val="006055CB"/>
    <w:rsid w:val="006058B3"/>
    <w:rsid w:val="00605B48"/>
    <w:rsid w:val="00605C04"/>
    <w:rsid w:val="00605CF8"/>
    <w:rsid w:val="00606291"/>
    <w:rsid w:val="00606307"/>
    <w:rsid w:val="00606960"/>
    <w:rsid w:val="006072DA"/>
    <w:rsid w:val="006076AA"/>
    <w:rsid w:val="006077D9"/>
    <w:rsid w:val="00607BD4"/>
    <w:rsid w:val="006101D9"/>
    <w:rsid w:val="0061030F"/>
    <w:rsid w:val="006104E6"/>
    <w:rsid w:val="00610905"/>
    <w:rsid w:val="00610EF2"/>
    <w:rsid w:val="0061154D"/>
    <w:rsid w:val="00611B83"/>
    <w:rsid w:val="00612ACD"/>
    <w:rsid w:val="00612D83"/>
    <w:rsid w:val="00613257"/>
    <w:rsid w:val="00613743"/>
    <w:rsid w:val="00613F99"/>
    <w:rsid w:val="00614191"/>
    <w:rsid w:val="00614975"/>
    <w:rsid w:val="00614C41"/>
    <w:rsid w:val="00615082"/>
    <w:rsid w:val="00615730"/>
    <w:rsid w:val="0061578A"/>
    <w:rsid w:val="006159EE"/>
    <w:rsid w:val="0061640E"/>
    <w:rsid w:val="00616A30"/>
    <w:rsid w:val="00616B07"/>
    <w:rsid w:val="00616B3B"/>
    <w:rsid w:val="00616D2F"/>
    <w:rsid w:val="006172BA"/>
    <w:rsid w:val="006172FB"/>
    <w:rsid w:val="006176AB"/>
    <w:rsid w:val="0061785F"/>
    <w:rsid w:val="0062047C"/>
    <w:rsid w:val="00620680"/>
    <w:rsid w:val="00620A45"/>
    <w:rsid w:val="00620A71"/>
    <w:rsid w:val="00620D80"/>
    <w:rsid w:val="00621017"/>
    <w:rsid w:val="006210C1"/>
    <w:rsid w:val="006211FF"/>
    <w:rsid w:val="00621DEC"/>
    <w:rsid w:val="00622082"/>
    <w:rsid w:val="0062216D"/>
    <w:rsid w:val="0062283A"/>
    <w:rsid w:val="006234A6"/>
    <w:rsid w:val="00623735"/>
    <w:rsid w:val="006238E0"/>
    <w:rsid w:val="00623A32"/>
    <w:rsid w:val="00623AAF"/>
    <w:rsid w:val="0062402D"/>
    <w:rsid w:val="006241CE"/>
    <w:rsid w:val="006243E3"/>
    <w:rsid w:val="00624D03"/>
    <w:rsid w:val="00625817"/>
    <w:rsid w:val="00625C68"/>
    <w:rsid w:val="0062635B"/>
    <w:rsid w:val="0062660F"/>
    <w:rsid w:val="006268FC"/>
    <w:rsid w:val="00626B78"/>
    <w:rsid w:val="00626CCE"/>
    <w:rsid w:val="00626EA4"/>
    <w:rsid w:val="00627705"/>
    <w:rsid w:val="00627AC9"/>
    <w:rsid w:val="00627AE9"/>
    <w:rsid w:val="00627E56"/>
    <w:rsid w:val="00630001"/>
    <w:rsid w:val="006302E6"/>
    <w:rsid w:val="006305D8"/>
    <w:rsid w:val="00630685"/>
    <w:rsid w:val="0063107B"/>
    <w:rsid w:val="006311B3"/>
    <w:rsid w:val="00631826"/>
    <w:rsid w:val="0063211C"/>
    <w:rsid w:val="00632242"/>
    <w:rsid w:val="00632323"/>
    <w:rsid w:val="0063275B"/>
    <w:rsid w:val="00632832"/>
    <w:rsid w:val="0063284C"/>
    <w:rsid w:val="00632CF6"/>
    <w:rsid w:val="00632DF1"/>
    <w:rsid w:val="00632DF9"/>
    <w:rsid w:val="006336FF"/>
    <w:rsid w:val="0063423A"/>
    <w:rsid w:val="00634A41"/>
    <w:rsid w:val="00634A95"/>
    <w:rsid w:val="00635081"/>
    <w:rsid w:val="00635198"/>
    <w:rsid w:val="006358BA"/>
    <w:rsid w:val="00635CC7"/>
    <w:rsid w:val="00636398"/>
    <w:rsid w:val="0063666E"/>
    <w:rsid w:val="00636864"/>
    <w:rsid w:val="006368D3"/>
    <w:rsid w:val="00636F30"/>
    <w:rsid w:val="00636F32"/>
    <w:rsid w:val="00636FD1"/>
    <w:rsid w:val="006373E9"/>
    <w:rsid w:val="006377EC"/>
    <w:rsid w:val="006407F4"/>
    <w:rsid w:val="006409CE"/>
    <w:rsid w:val="00640D12"/>
    <w:rsid w:val="00641347"/>
    <w:rsid w:val="0064151F"/>
    <w:rsid w:val="00641533"/>
    <w:rsid w:val="00641A8B"/>
    <w:rsid w:val="00641AAF"/>
    <w:rsid w:val="0064208D"/>
    <w:rsid w:val="00643200"/>
    <w:rsid w:val="00643475"/>
    <w:rsid w:val="0064375A"/>
    <w:rsid w:val="0064396A"/>
    <w:rsid w:val="00643DDD"/>
    <w:rsid w:val="00643E2D"/>
    <w:rsid w:val="00644012"/>
    <w:rsid w:val="006444C9"/>
    <w:rsid w:val="006459A0"/>
    <w:rsid w:val="006459FD"/>
    <w:rsid w:val="0064624E"/>
    <w:rsid w:val="0064627A"/>
    <w:rsid w:val="006469EF"/>
    <w:rsid w:val="00646AB2"/>
    <w:rsid w:val="00646BC6"/>
    <w:rsid w:val="00647028"/>
    <w:rsid w:val="00647137"/>
    <w:rsid w:val="0065052D"/>
    <w:rsid w:val="00650AB9"/>
    <w:rsid w:val="006517C0"/>
    <w:rsid w:val="00651AAD"/>
    <w:rsid w:val="00651E27"/>
    <w:rsid w:val="00652A35"/>
    <w:rsid w:val="00653696"/>
    <w:rsid w:val="006541DB"/>
    <w:rsid w:val="006544BB"/>
    <w:rsid w:val="006545CB"/>
    <w:rsid w:val="00654D22"/>
    <w:rsid w:val="00654DD5"/>
    <w:rsid w:val="00654F4F"/>
    <w:rsid w:val="00655544"/>
    <w:rsid w:val="00655651"/>
    <w:rsid w:val="00655733"/>
    <w:rsid w:val="006557EE"/>
    <w:rsid w:val="00655800"/>
    <w:rsid w:val="00655ACD"/>
    <w:rsid w:val="00655E38"/>
    <w:rsid w:val="00655E3B"/>
    <w:rsid w:val="00655FA2"/>
    <w:rsid w:val="00656A6D"/>
    <w:rsid w:val="00656A92"/>
    <w:rsid w:val="00656D74"/>
    <w:rsid w:val="00656DDE"/>
    <w:rsid w:val="006575CD"/>
    <w:rsid w:val="00657652"/>
    <w:rsid w:val="0065789D"/>
    <w:rsid w:val="00657E67"/>
    <w:rsid w:val="0066011D"/>
    <w:rsid w:val="00660152"/>
    <w:rsid w:val="006607C0"/>
    <w:rsid w:val="00660D09"/>
    <w:rsid w:val="006613A6"/>
    <w:rsid w:val="0066209D"/>
    <w:rsid w:val="00662247"/>
    <w:rsid w:val="006627A2"/>
    <w:rsid w:val="006634E6"/>
    <w:rsid w:val="006636A6"/>
    <w:rsid w:val="00663A10"/>
    <w:rsid w:val="00663FCB"/>
    <w:rsid w:val="0066527E"/>
    <w:rsid w:val="006652B6"/>
    <w:rsid w:val="006655EE"/>
    <w:rsid w:val="006658E1"/>
    <w:rsid w:val="00665A0E"/>
    <w:rsid w:val="00665BDA"/>
    <w:rsid w:val="00665F90"/>
    <w:rsid w:val="0066615D"/>
    <w:rsid w:val="00666803"/>
    <w:rsid w:val="0066697F"/>
    <w:rsid w:val="00666C85"/>
    <w:rsid w:val="0066710E"/>
    <w:rsid w:val="006671F1"/>
    <w:rsid w:val="0066741D"/>
    <w:rsid w:val="0066757E"/>
    <w:rsid w:val="006675CF"/>
    <w:rsid w:val="006679DE"/>
    <w:rsid w:val="00667CA5"/>
    <w:rsid w:val="00667D01"/>
    <w:rsid w:val="00667EE7"/>
    <w:rsid w:val="0067082C"/>
    <w:rsid w:val="00670922"/>
    <w:rsid w:val="00670AD4"/>
    <w:rsid w:val="00670BB2"/>
    <w:rsid w:val="00670BE1"/>
    <w:rsid w:val="00670D8D"/>
    <w:rsid w:val="00671098"/>
    <w:rsid w:val="00671638"/>
    <w:rsid w:val="00671657"/>
    <w:rsid w:val="00671FEC"/>
    <w:rsid w:val="0067218F"/>
    <w:rsid w:val="0067258A"/>
    <w:rsid w:val="0067263F"/>
    <w:rsid w:val="00672CE4"/>
    <w:rsid w:val="0067335D"/>
    <w:rsid w:val="0067388C"/>
    <w:rsid w:val="00673895"/>
    <w:rsid w:val="00673DAB"/>
    <w:rsid w:val="006741F2"/>
    <w:rsid w:val="00674CC3"/>
    <w:rsid w:val="00675252"/>
    <w:rsid w:val="00675C72"/>
    <w:rsid w:val="006761B8"/>
    <w:rsid w:val="0067624B"/>
    <w:rsid w:val="006766F1"/>
    <w:rsid w:val="0067682B"/>
    <w:rsid w:val="006768CE"/>
    <w:rsid w:val="00676D23"/>
    <w:rsid w:val="00676F69"/>
    <w:rsid w:val="00676F8E"/>
    <w:rsid w:val="0067716F"/>
    <w:rsid w:val="006771F9"/>
    <w:rsid w:val="0067741F"/>
    <w:rsid w:val="00677470"/>
    <w:rsid w:val="00677647"/>
    <w:rsid w:val="006776D7"/>
    <w:rsid w:val="00677D4F"/>
    <w:rsid w:val="0068039C"/>
    <w:rsid w:val="006804F4"/>
    <w:rsid w:val="00680B89"/>
    <w:rsid w:val="00681003"/>
    <w:rsid w:val="0068106B"/>
    <w:rsid w:val="00681302"/>
    <w:rsid w:val="006817C9"/>
    <w:rsid w:val="006818CA"/>
    <w:rsid w:val="0068199A"/>
    <w:rsid w:val="00681A04"/>
    <w:rsid w:val="00681A4A"/>
    <w:rsid w:val="00681B1C"/>
    <w:rsid w:val="00681D02"/>
    <w:rsid w:val="006821BF"/>
    <w:rsid w:val="00682667"/>
    <w:rsid w:val="006827AF"/>
    <w:rsid w:val="006827FD"/>
    <w:rsid w:val="00683338"/>
    <w:rsid w:val="00683447"/>
    <w:rsid w:val="0068372B"/>
    <w:rsid w:val="00683D09"/>
    <w:rsid w:val="00683ECE"/>
    <w:rsid w:val="006841AA"/>
    <w:rsid w:val="00684CE9"/>
    <w:rsid w:val="00684EE6"/>
    <w:rsid w:val="00685056"/>
    <w:rsid w:val="0068577A"/>
    <w:rsid w:val="00685F1F"/>
    <w:rsid w:val="00685FB5"/>
    <w:rsid w:val="006866B6"/>
    <w:rsid w:val="00686E82"/>
    <w:rsid w:val="00687106"/>
    <w:rsid w:val="006873EC"/>
    <w:rsid w:val="006877F1"/>
    <w:rsid w:val="006903D3"/>
    <w:rsid w:val="00690402"/>
    <w:rsid w:val="0069059D"/>
    <w:rsid w:val="0069173E"/>
    <w:rsid w:val="006918AD"/>
    <w:rsid w:val="00691B0D"/>
    <w:rsid w:val="00691FA7"/>
    <w:rsid w:val="0069256D"/>
    <w:rsid w:val="00692729"/>
    <w:rsid w:val="00692A2C"/>
    <w:rsid w:val="00692E39"/>
    <w:rsid w:val="006938C2"/>
    <w:rsid w:val="00694191"/>
    <w:rsid w:val="006942AD"/>
    <w:rsid w:val="0069477F"/>
    <w:rsid w:val="006949A5"/>
    <w:rsid w:val="006950DB"/>
    <w:rsid w:val="00695A81"/>
    <w:rsid w:val="00695BB7"/>
    <w:rsid w:val="00695FC2"/>
    <w:rsid w:val="006962DE"/>
    <w:rsid w:val="006964A9"/>
    <w:rsid w:val="00696949"/>
    <w:rsid w:val="00696C2D"/>
    <w:rsid w:val="00697052"/>
    <w:rsid w:val="006970AC"/>
    <w:rsid w:val="00697271"/>
    <w:rsid w:val="00697574"/>
    <w:rsid w:val="00697687"/>
    <w:rsid w:val="00697A72"/>
    <w:rsid w:val="00697CFB"/>
    <w:rsid w:val="00697E76"/>
    <w:rsid w:val="006A0048"/>
    <w:rsid w:val="006A03ED"/>
    <w:rsid w:val="006A1B48"/>
    <w:rsid w:val="006A1E8E"/>
    <w:rsid w:val="006A1F22"/>
    <w:rsid w:val="006A24B1"/>
    <w:rsid w:val="006A2846"/>
    <w:rsid w:val="006A2D54"/>
    <w:rsid w:val="006A322A"/>
    <w:rsid w:val="006A35E1"/>
    <w:rsid w:val="006A3A2B"/>
    <w:rsid w:val="006A431D"/>
    <w:rsid w:val="006A44C6"/>
    <w:rsid w:val="006A46FB"/>
    <w:rsid w:val="006A4F26"/>
    <w:rsid w:val="006A5320"/>
    <w:rsid w:val="006A5E08"/>
    <w:rsid w:val="006A5E28"/>
    <w:rsid w:val="006A5EE0"/>
    <w:rsid w:val="006A5FBB"/>
    <w:rsid w:val="006A631A"/>
    <w:rsid w:val="006A65C3"/>
    <w:rsid w:val="006A697B"/>
    <w:rsid w:val="006A6CA3"/>
    <w:rsid w:val="006A6DD0"/>
    <w:rsid w:val="006A7223"/>
    <w:rsid w:val="006A75CF"/>
    <w:rsid w:val="006A774E"/>
    <w:rsid w:val="006A7AFF"/>
    <w:rsid w:val="006A7D3F"/>
    <w:rsid w:val="006B02F2"/>
    <w:rsid w:val="006B07E4"/>
    <w:rsid w:val="006B07EA"/>
    <w:rsid w:val="006B0ADF"/>
    <w:rsid w:val="006B0E40"/>
    <w:rsid w:val="006B1422"/>
    <w:rsid w:val="006B1595"/>
    <w:rsid w:val="006B1775"/>
    <w:rsid w:val="006B1816"/>
    <w:rsid w:val="006B1871"/>
    <w:rsid w:val="006B2099"/>
    <w:rsid w:val="006B26DC"/>
    <w:rsid w:val="006B2769"/>
    <w:rsid w:val="006B2810"/>
    <w:rsid w:val="006B2A25"/>
    <w:rsid w:val="006B2D51"/>
    <w:rsid w:val="006B3836"/>
    <w:rsid w:val="006B3A96"/>
    <w:rsid w:val="006B44C1"/>
    <w:rsid w:val="006B481D"/>
    <w:rsid w:val="006B4C8B"/>
    <w:rsid w:val="006B50CF"/>
    <w:rsid w:val="006B50D0"/>
    <w:rsid w:val="006B5CB7"/>
    <w:rsid w:val="006B5E01"/>
    <w:rsid w:val="006B5E52"/>
    <w:rsid w:val="006B63B3"/>
    <w:rsid w:val="006B718C"/>
    <w:rsid w:val="006B7BF3"/>
    <w:rsid w:val="006C004B"/>
    <w:rsid w:val="006C03B8"/>
    <w:rsid w:val="006C043A"/>
    <w:rsid w:val="006C0A65"/>
    <w:rsid w:val="006C135E"/>
    <w:rsid w:val="006C142C"/>
    <w:rsid w:val="006C153E"/>
    <w:rsid w:val="006C17CA"/>
    <w:rsid w:val="006C1CFA"/>
    <w:rsid w:val="006C1DD3"/>
    <w:rsid w:val="006C2114"/>
    <w:rsid w:val="006C24B2"/>
    <w:rsid w:val="006C25DE"/>
    <w:rsid w:val="006C281C"/>
    <w:rsid w:val="006C3BF1"/>
    <w:rsid w:val="006C41F5"/>
    <w:rsid w:val="006C46DF"/>
    <w:rsid w:val="006C4772"/>
    <w:rsid w:val="006C48AB"/>
    <w:rsid w:val="006C494F"/>
    <w:rsid w:val="006C4BA8"/>
    <w:rsid w:val="006C4D2E"/>
    <w:rsid w:val="006C4EA5"/>
    <w:rsid w:val="006C5223"/>
    <w:rsid w:val="006C522B"/>
    <w:rsid w:val="006C565E"/>
    <w:rsid w:val="006C5997"/>
    <w:rsid w:val="006C5EC9"/>
    <w:rsid w:val="006C6059"/>
    <w:rsid w:val="006C6118"/>
    <w:rsid w:val="006C652C"/>
    <w:rsid w:val="006C6915"/>
    <w:rsid w:val="006C6965"/>
    <w:rsid w:val="006C6BD8"/>
    <w:rsid w:val="006C6F7B"/>
    <w:rsid w:val="006C7522"/>
    <w:rsid w:val="006C75BD"/>
    <w:rsid w:val="006D00D1"/>
    <w:rsid w:val="006D08CA"/>
    <w:rsid w:val="006D0A5B"/>
    <w:rsid w:val="006D0DE4"/>
    <w:rsid w:val="006D0DF1"/>
    <w:rsid w:val="006D32F0"/>
    <w:rsid w:val="006D3484"/>
    <w:rsid w:val="006D3820"/>
    <w:rsid w:val="006D3AC1"/>
    <w:rsid w:val="006D3BA8"/>
    <w:rsid w:val="006D3E5D"/>
    <w:rsid w:val="006D465D"/>
    <w:rsid w:val="006D48E0"/>
    <w:rsid w:val="006D4ADA"/>
    <w:rsid w:val="006D4E1F"/>
    <w:rsid w:val="006D54C0"/>
    <w:rsid w:val="006D5789"/>
    <w:rsid w:val="006D59BB"/>
    <w:rsid w:val="006D5F5C"/>
    <w:rsid w:val="006D5FC1"/>
    <w:rsid w:val="006D6106"/>
    <w:rsid w:val="006D6351"/>
    <w:rsid w:val="006D6DA0"/>
    <w:rsid w:val="006D6F08"/>
    <w:rsid w:val="006D6FFD"/>
    <w:rsid w:val="006D7568"/>
    <w:rsid w:val="006D7A9B"/>
    <w:rsid w:val="006D7CEE"/>
    <w:rsid w:val="006D7E69"/>
    <w:rsid w:val="006D7E92"/>
    <w:rsid w:val="006D7F41"/>
    <w:rsid w:val="006E062C"/>
    <w:rsid w:val="006E0A0F"/>
    <w:rsid w:val="006E122F"/>
    <w:rsid w:val="006E12C5"/>
    <w:rsid w:val="006E14BF"/>
    <w:rsid w:val="006E1844"/>
    <w:rsid w:val="006E1C82"/>
    <w:rsid w:val="006E1CCC"/>
    <w:rsid w:val="006E1DC4"/>
    <w:rsid w:val="006E284C"/>
    <w:rsid w:val="006E28B7"/>
    <w:rsid w:val="006E2A9B"/>
    <w:rsid w:val="006E2AFD"/>
    <w:rsid w:val="006E320A"/>
    <w:rsid w:val="006E32BC"/>
    <w:rsid w:val="006E3310"/>
    <w:rsid w:val="006E35B8"/>
    <w:rsid w:val="006E37B3"/>
    <w:rsid w:val="006E39D9"/>
    <w:rsid w:val="006E3B7A"/>
    <w:rsid w:val="006E433F"/>
    <w:rsid w:val="006E43EF"/>
    <w:rsid w:val="006E4E39"/>
    <w:rsid w:val="006E507C"/>
    <w:rsid w:val="006E521E"/>
    <w:rsid w:val="006E521F"/>
    <w:rsid w:val="006E5575"/>
    <w:rsid w:val="006E565E"/>
    <w:rsid w:val="006E5748"/>
    <w:rsid w:val="006E58DC"/>
    <w:rsid w:val="006E5CE9"/>
    <w:rsid w:val="006E673D"/>
    <w:rsid w:val="006E68F4"/>
    <w:rsid w:val="006E7422"/>
    <w:rsid w:val="006E786D"/>
    <w:rsid w:val="006E7AC0"/>
    <w:rsid w:val="006E7AE1"/>
    <w:rsid w:val="006E7D3B"/>
    <w:rsid w:val="006E7F11"/>
    <w:rsid w:val="006F0202"/>
    <w:rsid w:val="006F0D00"/>
    <w:rsid w:val="006F0DDB"/>
    <w:rsid w:val="006F0F51"/>
    <w:rsid w:val="006F12BF"/>
    <w:rsid w:val="006F1B70"/>
    <w:rsid w:val="006F1CBD"/>
    <w:rsid w:val="006F2292"/>
    <w:rsid w:val="006F2E34"/>
    <w:rsid w:val="006F2F1E"/>
    <w:rsid w:val="006F3177"/>
    <w:rsid w:val="006F3253"/>
    <w:rsid w:val="006F32CC"/>
    <w:rsid w:val="006F341D"/>
    <w:rsid w:val="006F35B9"/>
    <w:rsid w:val="006F3624"/>
    <w:rsid w:val="006F3CDE"/>
    <w:rsid w:val="006F3F26"/>
    <w:rsid w:val="006F457A"/>
    <w:rsid w:val="006F498B"/>
    <w:rsid w:val="006F49E4"/>
    <w:rsid w:val="006F573C"/>
    <w:rsid w:val="006F58D4"/>
    <w:rsid w:val="006F5C90"/>
    <w:rsid w:val="006F6582"/>
    <w:rsid w:val="006F6873"/>
    <w:rsid w:val="006F6CA5"/>
    <w:rsid w:val="006F72BB"/>
    <w:rsid w:val="006F7C42"/>
    <w:rsid w:val="006F7D83"/>
    <w:rsid w:val="007005E7"/>
    <w:rsid w:val="00700BD0"/>
    <w:rsid w:val="00700CF3"/>
    <w:rsid w:val="007015A5"/>
    <w:rsid w:val="00701C65"/>
    <w:rsid w:val="00701E30"/>
    <w:rsid w:val="0070206A"/>
    <w:rsid w:val="00702334"/>
    <w:rsid w:val="00702353"/>
    <w:rsid w:val="0070273C"/>
    <w:rsid w:val="00702931"/>
    <w:rsid w:val="00702BF1"/>
    <w:rsid w:val="0070338C"/>
    <w:rsid w:val="0070346E"/>
    <w:rsid w:val="0070441C"/>
    <w:rsid w:val="00704EDB"/>
    <w:rsid w:val="007057EF"/>
    <w:rsid w:val="00705C59"/>
    <w:rsid w:val="007060E0"/>
    <w:rsid w:val="00706101"/>
    <w:rsid w:val="0070665F"/>
    <w:rsid w:val="00706999"/>
    <w:rsid w:val="00706D8C"/>
    <w:rsid w:val="00706DEE"/>
    <w:rsid w:val="00707072"/>
    <w:rsid w:val="00707266"/>
    <w:rsid w:val="00707888"/>
    <w:rsid w:val="00707A03"/>
    <w:rsid w:val="00707C69"/>
    <w:rsid w:val="00707D61"/>
    <w:rsid w:val="00707F63"/>
    <w:rsid w:val="0071022B"/>
    <w:rsid w:val="007104BB"/>
    <w:rsid w:val="00710591"/>
    <w:rsid w:val="00710642"/>
    <w:rsid w:val="00710C23"/>
    <w:rsid w:val="007111A2"/>
    <w:rsid w:val="0071121A"/>
    <w:rsid w:val="00711564"/>
    <w:rsid w:val="00711DE1"/>
    <w:rsid w:val="00711FB1"/>
    <w:rsid w:val="00712076"/>
    <w:rsid w:val="0071215B"/>
    <w:rsid w:val="007121AD"/>
    <w:rsid w:val="00712287"/>
    <w:rsid w:val="007126B6"/>
    <w:rsid w:val="00712772"/>
    <w:rsid w:val="00712F6B"/>
    <w:rsid w:val="00713243"/>
    <w:rsid w:val="007133D4"/>
    <w:rsid w:val="0071378C"/>
    <w:rsid w:val="00713B2F"/>
    <w:rsid w:val="00713FA6"/>
    <w:rsid w:val="007143EC"/>
    <w:rsid w:val="00714406"/>
    <w:rsid w:val="007148D3"/>
    <w:rsid w:val="00714D5D"/>
    <w:rsid w:val="007150A6"/>
    <w:rsid w:val="00715419"/>
    <w:rsid w:val="007156C5"/>
    <w:rsid w:val="00715A1C"/>
    <w:rsid w:val="00715B9A"/>
    <w:rsid w:val="00715D97"/>
    <w:rsid w:val="007160BE"/>
    <w:rsid w:val="007166B0"/>
    <w:rsid w:val="0071682B"/>
    <w:rsid w:val="00720054"/>
    <w:rsid w:val="00720375"/>
    <w:rsid w:val="00720542"/>
    <w:rsid w:val="007205E6"/>
    <w:rsid w:val="007206BC"/>
    <w:rsid w:val="0072091C"/>
    <w:rsid w:val="00720DE5"/>
    <w:rsid w:val="00720E38"/>
    <w:rsid w:val="00721AB8"/>
    <w:rsid w:val="00721C1F"/>
    <w:rsid w:val="0072252D"/>
    <w:rsid w:val="007227C7"/>
    <w:rsid w:val="007227E9"/>
    <w:rsid w:val="00722A22"/>
    <w:rsid w:val="007236B4"/>
    <w:rsid w:val="00723A78"/>
    <w:rsid w:val="00723AE2"/>
    <w:rsid w:val="00724346"/>
    <w:rsid w:val="007248B6"/>
    <w:rsid w:val="0072498B"/>
    <w:rsid w:val="00724D06"/>
    <w:rsid w:val="00724E07"/>
    <w:rsid w:val="00724E75"/>
    <w:rsid w:val="00724E7F"/>
    <w:rsid w:val="007251DB"/>
    <w:rsid w:val="007254EB"/>
    <w:rsid w:val="007257D0"/>
    <w:rsid w:val="00725A71"/>
    <w:rsid w:val="00725DF1"/>
    <w:rsid w:val="00725E54"/>
    <w:rsid w:val="00725E90"/>
    <w:rsid w:val="0072680C"/>
    <w:rsid w:val="00726A80"/>
    <w:rsid w:val="00726D24"/>
    <w:rsid w:val="00726EA6"/>
    <w:rsid w:val="007271EA"/>
    <w:rsid w:val="00727208"/>
    <w:rsid w:val="00727291"/>
    <w:rsid w:val="00727344"/>
    <w:rsid w:val="00727680"/>
    <w:rsid w:val="00727866"/>
    <w:rsid w:val="00727F54"/>
    <w:rsid w:val="00730431"/>
    <w:rsid w:val="00730497"/>
    <w:rsid w:val="007304CF"/>
    <w:rsid w:val="007310F3"/>
    <w:rsid w:val="007318A9"/>
    <w:rsid w:val="00731CB1"/>
    <w:rsid w:val="00732389"/>
    <w:rsid w:val="00732A62"/>
    <w:rsid w:val="00732BD4"/>
    <w:rsid w:val="00732D29"/>
    <w:rsid w:val="00733C4F"/>
    <w:rsid w:val="00733F78"/>
    <w:rsid w:val="00734017"/>
    <w:rsid w:val="00734361"/>
    <w:rsid w:val="0073444A"/>
    <w:rsid w:val="007344F1"/>
    <w:rsid w:val="007348B1"/>
    <w:rsid w:val="00735179"/>
    <w:rsid w:val="007351AB"/>
    <w:rsid w:val="00735C06"/>
    <w:rsid w:val="00735C80"/>
    <w:rsid w:val="00735FA4"/>
    <w:rsid w:val="0073626E"/>
    <w:rsid w:val="007362A6"/>
    <w:rsid w:val="00736310"/>
    <w:rsid w:val="00736458"/>
    <w:rsid w:val="0073659F"/>
    <w:rsid w:val="007365F1"/>
    <w:rsid w:val="00736840"/>
    <w:rsid w:val="00736D7D"/>
    <w:rsid w:val="00736E91"/>
    <w:rsid w:val="0073707D"/>
    <w:rsid w:val="007375A6"/>
    <w:rsid w:val="00737BFD"/>
    <w:rsid w:val="00737E1E"/>
    <w:rsid w:val="00740261"/>
    <w:rsid w:val="007407FF"/>
    <w:rsid w:val="0074083B"/>
    <w:rsid w:val="00740A9E"/>
    <w:rsid w:val="00740E58"/>
    <w:rsid w:val="007413B5"/>
    <w:rsid w:val="007415C3"/>
    <w:rsid w:val="00741702"/>
    <w:rsid w:val="007429C6"/>
    <w:rsid w:val="00742A68"/>
    <w:rsid w:val="00743640"/>
    <w:rsid w:val="00743715"/>
    <w:rsid w:val="00743782"/>
    <w:rsid w:val="00743ED7"/>
    <w:rsid w:val="0074426C"/>
    <w:rsid w:val="007445A0"/>
    <w:rsid w:val="00744919"/>
    <w:rsid w:val="00744ECF"/>
    <w:rsid w:val="0074524B"/>
    <w:rsid w:val="007452D3"/>
    <w:rsid w:val="00745D27"/>
    <w:rsid w:val="00745FCA"/>
    <w:rsid w:val="007461AB"/>
    <w:rsid w:val="00746452"/>
    <w:rsid w:val="007466B3"/>
    <w:rsid w:val="00746B94"/>
    <w:rsid w:val="00746E4E"/>
    <w:rsid w:val="00746E6A"/>
    <w:rsid w:val="00747535"/>
    <w:rsid w:val="00747B54"/>
    <w:rsid w:val="00747D89"/>
    <w:rsid w:val="00747D8B"/>
    <w:rsid w:val="00750B38"/>
    <w:rsid w:val="00750F5D"/>
    <w:rsid w:val="00751228"/>
    <w:rsid w:val="00751451"/>
    <w:rsid w:val="00752137"/>
    <w:rsid w:val="007522B7"/>
    <w:rsid w:val="00752785"/>
    <w:rsid w:val="00752CE2"/>
    <w:rsid w:val="00753098"/>
    <w:rsid w:val="00753A00"/>
    <w:rsid w:val="007546FF"/>
    <w:rsid w:val="007553E9"/>
    <w:rsid w:val="007571E1"/>
    <w:rsid w:val="00757A16"/>
    <w:rsid w:val="00757AA8"/>
    <w:rsid w:val="00757AB5"/>
    <w:rsid w:val="007600B9"/>
    <w:rsid w:val="007604B2"/>
    <w:rsid w:val="00760592"/>
    <w:rsid w:val="0076073A"/>
    <w:rsid w:val="007607E3"/>
    <w:rsid w:val="00760CDE"/>
    <w:rsid w:val="00760FC7"/>
    <w:rsid w:val="007611EA"/>
    <w:rsid w:val="007614B2"/>
    <w:rsid w:val="007617F6"/>
    <w:rsid w:val="00761807"/>
    <w:rsid w:val="00761C14"/>
    <w:rsid w:val="00761FC3"/>
    <w:rsid w:val="0076224A"/>
    <w:rsid w:val="007623BA"/>
    <w:rsid w:val="007626C2"/>
    <w:rsid w:val="007626E9"/>
    <w:rsid w:val="007634B4"/>
    <w:rsid w:val="00764B27"/>
    <w:rsid w:val="00764B3D"/>
    <w:rsid w:val="00764CDE"/>
    <w:rsid w:val="00765281"/>
    <w:rsid w:val="007659D8"/>
    <w:rsid w:val="00765C76"/>
    <w:rsid w:val="00766B52"/>
    <w:rsid w:val="00766BAD"/>
    <w:rsid w:val="007671F4"/>
    <w:rsid w:val="00767796"/>
    <w:rsid w:val="00767A66"/>
    <w:rsid w:val="00770310"/>
    <w:rsid w:val="00770991"/>
    <w:rsid w:val="00770B3A"/>
    <w:rsid w:val="00770F23"/>
    <w:rsid w:val="0077117E"/>
    <w:rsid w:val="007715BE"/>
    <w:rsid w:val="0077161B"/>
    <w:rsid w:val="00771627"/>
    <w:rsid w:val="0077194E"/>
    <w:rsid w:val="00771F1E"/>
    <w:rsid w:val="00772045"/>
    <w:rsid w:val="007728F9"/>
    <w:rsid w:val="007729A2"/>
    <w:rsid w:val="00772AD5"/>
    <w:rsid w:val="007733F3"/>
    <w:rsid w:val="0077366B"/>
    <w:rsid w:val="00773C19"/>
    <w:rsid w:val="00774724"/>
    <w:rsid w:val="00774906"/>
    <w:rsid w:val="0077492B"/>
    <w:rsid w:val="00774984"/>
    <w:rsid w:val="00774B9C"/>
    <w:rsid w:val="00774E11"/>
    <w:rsid w:val="00774F85"/>
    <w:rsid w:val="00775272"/>
    <w:rsid w:val="007755F2"/>
    <w:rsid w:val="00775B77"/>
    <w:rsid w:val="00775BFD"/>
    <w:rsid w:val="00775F3F"/>
    <w:rsid w:val="00776781"/>
    <w:rsid w:val="00776971"/>
    <w:rsid w:val="00776A01"/>
    <w:rsid w:val="00776C02"/>
    <w:rsid w:val="00776F51"/>
    <w:rsid w:val="0077706B"/>
    <w:rsid w:val="00777541"/>
    <w:rsid w:val="00777E4D"/>
    <w:rsid w:val="00777F21"/>
    <w:rsid w:val="00780A80"/>
    <w:rsid w:val="00780FBD"/>
    <w:rsid w:val="00781450"/>
    <w:rsid w:val="0078145B"/>
    <w:rsid w:val="0078177E"/>
    <w:rsid w:val="00781B8F"/>
    <w:rsid w:val="0078276C"/>
    <w:rsid w:val="00782855"/>
    <w:rsid w:val="007829D8"/>
    <w:rsid w:val="0078304C"/>
    <w:rsid w:val="007835F8"/>
    <w:rsid w:val="00783673"/>
    <w:rsid w:val="00783690"/>
    <w:rsid w:val="007839F5"/>
    <w:rsid w:val="00783D27"/>
    <w:rsid w:val="007843EC"/>
    <w:rsid w:val="00784C83"/>
    <w:rsid w:val="00784CD0"/>
    <w:rsid w:val="0078519D"/>
    <w:rsid w:val="00785445"/>
    <w:rsid w:val="00785490"/>
    <w:rsid w:val="007855B3"/>
    <w:rsid w:val="00785660"/>
    <w:rsid w:val="00786608"/>
    <w:rsid w:val="00786CF9"/>
    <w:rsid w:val="00786E9D"/>
    <w:rsid w:val="00787B42"/>
    <w:rsid w:val="00787FE1"/>
    <w:rsid w:val="007903A3"/>
    <w:rsid w:val="0079041D"/>
    <w:rsid w:val="00790AD9"/>
    <w:rsid w:val="00790C18"/>
    <w:rsid w:val="00790E55"/>
    <w:rsid w:val="00791935"/>
    <w:rsid w:val="00791D14"/>
    <w:rsid w:val="00791EDC"/>
    <w:rsid w:val="00791F65"/>
    <w:rsid w:val="0079220E"/>
    <w:rsid w:val="00792553"/>
    <w:rsid w:val="007925EA"/>
    <w:rsid w:val="0079277B"/>
    <w:rsid w:val="0079300A"/>
    <w:rsid w:val="007932CE"/>
    <w:rsid w:val="00793330"/>
    <w:rsid w:val="00793453"/>
    <w:rsid w:val="00793756"/>
    <w:rsid w:val="00793CD8"/>
    <w:rsid w:val="00794231"/>
    <w:rsid w:val="007946B7"/>
    <w:rsid w:val="007947EB"/>
    <w:rsid w:val="00794C18"/>
    <w:rsid w:val="007955F8"/>
    <w:rsid w:val="00795B09"/>
    <w:rsid w:val="00795C8F"/>
    <w:rsid w:val="00795C92"/>
    <w:rsid w:val="00795E3A"/>
    <w:rsid w:val="00796231"/>
    <w:rsid w:val="00796242"/>
    <w:rsid w:val="00796544"/>
    <w:rsid w:val="007965A2"/>
    <w:rsid w:val="0079673E"/>
    <w:rsid w:val="00796809"/>
    <w:rsid w:val="0079685A"/>
    <w:rsid w:val="00796882"/>
    <w:rsid w:val="00796DC1"/>
    <w:rsid w:val="00796E60"/>
    <w:rsid w:val="00796E96"/>
    <w:rsid w:val="0079709F"/>
    <w:rsid w:val="007974AA"/>
    <w:rsid w:val="0079781A"/>
    <w:rsid w:val="00797845"/>
    <w:rsid w:val="00797896"/>
    <w:rsid w:val="00797E13"/>
    <w:rsid w:val="007A003E"/>
    <w:rsid w:val="007A0163"/>
    <w:rsid w:val="007A0978"/>
    <w:rsid w:val="007A0BE5"/>
    <w:rsid w:val="007A0E35"/>
    <w:rsid w:val="007A18F6"/>
    <w:rsid w:val="007A1CB3"/>
    <w:rsid w:val="007A1E40"/>
    <w:rsid w:val="007A1E86"/>
    <w:rsid w:val="007A283E"/>
    <w:rsid w:val="007A2857"/>
    <w:rsid w:val="007A2AD7"/>
    <w:rsid w:val="007A2D75"/>
    <w:rsid w:val="007A2DD6"/>
    <w:rsid w:val="007A306F"/>
    <w:rsid w:val="007A337A"/>
    <w:rsid w:val="007A34F0"/>
    <w:rsid w:val="007A37F5"/>
    <w:rsid w:val="007A43A6"/>
    <w:rsid w:val="007A4536"/>
    <w:rsid w:val="007A4A81"/>
    <w:rsid w:val="007A4C76"/>
    <w:rsid w:val="007A5001"/>
    <w:rsid w:val="007A520B"/>
    <w:rsid w:val="007A52B3"/>
    <w:rsid w:val="007A55F0"/>
    <w:rsid w:val="007A58A6"/>
    <w:rsid w:val="007A67B5"/>
    <w:rsid w:val="007A67B6"/>
    <w:rsid w:val="007A7B47"/>
    <w:rsid w:val="007B03D9"/>
    <w:rsid w:val="007B0CDE"/>
    <w:rsid w:val="007B0F32"/>
    <w:rsid w:val="007B145D"/>
    <w:rsid w:val="007B14C6"/>
    <w:rsid w:val="007B15BC"/>
    <w:rsid w:val="007B1962"/>
    <w:rsid w:val="007B1B96"/>
    <w:rsid w:val="007B1CE1"/>
    <w:rsid w:val="007B1F72"/>
    <w:rsid w:val="007B2593"/>
    <w:rsid w:val="007B2A7D"/>
    <w:rsid w:val="007B3003"/>
    <w:rsid w:val="007B315E"/>
    <w:rsid w:val="007B328F"/>
    <w:rsid w:val="007B3467"/>
    <w:rsid w:val="007B3670"/>
    <w:rsid w:val="007B3829"/>
    <w:rsid w:val="007B38C2"/>
    <w:rsid w:val="007B3D2D"/>
    <w:rsid w:val="007B3E86"/>
    <w:rsid w:val="007B4287"/>
    <w:rsid w:val="007B4599"/>
    <w:rsid w:val="007B474C"/>
    <w:rsid w:val="007B5080"/>
    <w:rsid w:val="007B50AE"/>
    <w:rsid w:val="007B50F4"/>
    <w:rsid w:val="007B51DF"/>
    <w:rsid w:val="007B521B"/>
    <w:rsid w:val="007B5B5B"/>
    <w:rsid w:val="007B649D"/>
    <w:rsid w:val="007B6612"/>
    <w:rsid w:val="007B77C2"/>
    <w:rsid w:val="007C05DD"/>
    <w:rsid w:val="007C0858"/>
    <w:rsid w:val="007C1110"/>
    <w:rsid w:val="007C1652"/>
    <w:rsid w:val="007C2154"/>
    <w:rsid w:val="007C21D1"/>
    <w:rsid w:val="007C2294"/>
    <w:rsid w:val="007C23B2"/>
    <w:rsid w:val="007C2906"/>
    <w:rsid w:val="007C2FF9"/>
    <w:rsid w:val="007C34ED"/>
    <w:rsid w:val="007C36E8"/>
    <w:rsid w:val="007C3714"/>
    <w:rsid w:val="007C3B38"/>
    <w:rsid w:val="007C3BCE"/>
    <w:rsid w:val="007C3D18"/>
    <w:rsid w:val="007C3E35"/>
    <w:rsid w:val="007C3E72"/>
    <w:rsid w:val="007C3EF3"/>
    <w:rsid w:val="007C4DC9"/>
    <w:rsid w:val="007C4DEE"/>
    <w:rsid w:val="007C52C0"/>
    <w:rsid w:val="007C5568"/>
    <w:rsid w:val="007C56A8"/>
    <w:rsid w:val="007C5BDB"/>
    <w:rsid w:val="007C5F06"/>
    <w:rsid w:val="007C60BF"/>
    <w:rsid w:val="007C6A07"/>
    <w:rsid w:val="007C6D45"/>
    <w:rsid w:val="007C759E"/>
    <w:rsid w:val="007C75A1"/>
    <w:rsid w:val="007C77A5"/>
    <w:rsid w:val="007D04E5"/>
    <w:rsid w:val="007D0528"/>
    <w:rsid w:val="007D1334"/>
    <w:rsid w:val="007D13A9"/>
    <w:rsid w:val="007D1530"/>
    <w:rsid w:val="007D1ADB"/>
    <w:rsid w:val="007D2119"/>
    <w:rsid w:val="007D24C4"/>
    <w:rsid w:val="007D252B"/>
    <w:rsid w:val="007D2A31"/>
    <w:rsid w:val="007D2B96"/>
    <w:rsid w:val="007D2CF4"/>
    <w:rsid w:val="007D2D5B"/>
    <w:rsid w:val="007D3078"/>
    <w:rsid w:val="007D3153"/>
    <w:rsid w:val="007D362C"/>
    <w:rsid w:val="007D3BFD"/>
    <w:rsid w:val="007D3D68"/>
    <w:rsid w:val="007D3D84"/>
    <w:rsid w:val="007D45AE"/>
    <w:rsid w:val="007D45C9"/>
    <w:rsid w:val="007D489B"/>
    <w:rsid w:val="007D493C"/>
    <w:rsid w:val="007D5797"/>
    <w:rsid w:val="007D5901"/>
    <w:rsid w:val="007D5CE3"/>
    <w:rsid w:val="007D61F6"/>
    <w:rsid w:val="007D66FE"/>
    <w:rsid w:val="007D6E1B"/>
    <w:rsid w:val="007D74E2"/>
    <w:rsid w:val="007D7526"/>
    <w:rsid w:val="007E0221"/>
    <w:rsid w:val="007E0432"/>
    <w:rsid w:val="007E0774"/>
    <w:rsid w:val="007E0DE8"/>
    <w:rsid w:val="007E10FA"/>
    <w:rsid w:val="007E15D2"/>
    <w:rsid w:val="007E1818"/>
    <w:rsid w:val="007E1EF9"/>
    <w:rsid w:val="007E1FB0"/>
    <w:rsid w:val="007E2092"/>
    <w:rsid w:val="007E2484"/>
    <w:rsid w:val="007E2D0A"/>
    <w:rsid w:val="007E2D40"/>
    <w:rsid w:val="007E3A1F"/>
    <w:rsid w:val="007E458D"/>
    <w:rsid w:val="007E4610"/>
    <w:rsid w:val="007E4715"/>
    <w:rsid w:val="007E4B5C"/>
    <w:rsid w:val="007E4DF3"/>
    <w:rsid w:val="007E505B"/>
    <w:rsid w:val="007E6284"/>
    <w:rsid w:val="007E62FA"/>
    <w:rsid w:val="007E682C"/>
    <w:rsid w:val="007E6834"/>
    <w:rsid w:val="007E6C13"/>
    <w:rsid w:val="007E7091"/>
    <w:rsid w:val="007E70DE"/>
    <w:rsid w:val="007E756A"/>
    <w:rsid w:val="007E7C5E"/>
    <w:rsid w:val="007F09E4"/>
    <w:rsid w:val="007F11A1"/>
    <w:rsid w:val="007F11C0"/>
    <w:rsid w:val="007F12A0"/>
    <w:rsid w:val="007F1BC7"/>
    <w:rsid w:val="007F2213"/>
    <w:rsid w:val="007F2465"/>
    <w:rsid w:val="007F24A1"/>
    <w:rsid w:val="007F2664"/>
    <w:rsid w:val="007F2882"/>
    <w:rsid w:val="007F2DFA"/>
    <w:rsid w:val="007F3216"/>
    <w:rsid w:val="007F358B"/>
    <w:rsid w:val="007F3A83"/>
    <w:rsid w:val="007F3E33"/>
    <w:rsid w:val="007F408F"/>
    <w:rsid w:val="007F41D0"/>
    <w:rsid w:val="007F43B7"/>
    <w:rsid w:val="007F468C"/>
    <w:rsid w:val="007F504B"/>
    <w:rsid w:val="007F5310"/>
    <w:rsid w:val="007F5350"/>
    <w:rsid w:val="007F53DF"/>
    <w:rsid w:val="007F558A"/>
    <w:rsid w:val="007F55C4"/>
    <w:rsid w:val="007F58F3"/>
    <w:rsid w:val="007F5994"/>
    <w:rsid w:val="007F5D91"/>
    <w:rsid w:val="007F6351"/>
    <w:rsid w:val="007F636B"/>
    <w:rsid w:val="007F6680"/>
    <w:rsid w:val="007F67DF"/>
    <w:rsid w:val="007F6A07"/>
    <w:rsid w:val="007F711B"/>
    <w:rsid w:val="007F7185"/>
    <w:rsid w:val="007F7572"/>
    <w:rsid w:val="007F7C6F"/>
    <w:rsid w:val="00800189"/>
    <w:rsid w:val="00800735"/>
    <w:rsid w:val="008007A6"/>
    <w:rsid w:val="008008A5"/>
    <w:rsid w:val="00800DAE"/>
    <w:rsid w:val="008014AE"/>
    <w:rsid w:val="008014F7"/>
    <w:rsid w:val="00801A15"/>
    <w:rsid w:val="00801E8C"/>
    <w:rsid w:val="008022A7"/>
    <w:rsid w:val="00802AAE"/>
    <w:rsid w:val="00802DC5"/>
    <w:rsid w:val="00802E41"/>
    <w:rsid w:val="00802E43"/>
    <w:rsid w:val="00803011"/>
    <w:rsid w:val="00803533"/>
    <w:rsid w:val="00803C70"/>
    <w:rsid w:val="00803DEF"/>
    <w:rsid w:val="00803FAE"/>
    <w:rsid w:val="00804554"/>
    <w:rsid w:val="00804A82"/>
    <w:rsid w:val="00804DC9"/>
    <w:rsid w:val="008054A3"/>
    <w:rsid w:val="00805857"/>
    <w:rsid w:val="0080605F"/>
    <w:rsid w:val="0080657C"/>
    <w:rsid w:val="008068F9"/>
    <w:rsid w:val="00806D8C"/>
    <w:rsid w:val="00806D90"/>
    <w:rsid w:val="00807116"/>
    <w:rsid w:val="00807786"/>
    <w:rsid w:val="00807D9C"/>
    <w:rsid w:val="00807DA4"/>
    <w:rsid w:val="00810122"/>
    <w:rsid w:val="008102BA"/>
    <w:rsid w:val="008111A5"/>
    <w:rsid w:val="0081120D"/>
    <w:rsid w:val="00811A53"/>
    <w:rsid w:val="00811FCB"/>
    <w:rsid w:val="00812369"/>
    <w:rsid w:val="008124F0"/>
    <w:rsid w:val="00812BFF"/>
    <w:rsid w:val="0081375A"/>
    <w:rsid w:val="008138C4"/>
    <w:rsid w:val="008138DA"/>
    <w:rsid w:val="00813F7E"/>
    <w:rsid w:val="0081410C"/>
    <w:rsid w:val="0081452C"/>
    <w:rsid w:val="00814F2C"/>
    <w:rsid w:val="0081588E"/>
    <w:rsid w:val="008158D6"/>
    <w:rsid w:val="00815AE8"/>
    <w:rsid w:val="008160E9"/>
    <w:rsid w:val="00816B32"/>
    <w:rsid w:val="00816E1F"/>
    <w:rsid w:val="00816E2B"/>
    <w:rsid w:val="00816ECE"/>
    <w:rsid w:val="00817196"/>
    <w:rsid w:val="00817905"/>
    <w:rsid w:val="00817C7D"/>
    <w:rsid w:val="00820278"/>
    <w:rsid w:val="00820676"/>
    <w:rsid w:val="00820753"/>
    <w:rsid w:val="0082089B"/>
    <w:rsid w:val="008214D4"/>
    <w:rsid w:val="00821829"/>
    <w:rsid w:val="00821D39"/>
    <w:rsid w:val="008229DA"/>
    <w:rsid w:val="00822A3A"/>
    <w:rsid w:val="00822CC3"/>
    <w:rsid w:val="00822D4C"/>
    <w:rsid w:val="008231AB"/>
    <w:rsid w:val="008233B6"/>
    <w:rsid w:val="008235DB"/>
    <w:rsid w:val="00823844"/>
    <w:rsid w:val="00823C2E"/>
    <w:rsid w:val="00823DC8"/>
    <w:rsid w:val="00823E19"/>
    <w:rsid w:val="0082430A"/>
    <w:rsid w:val="0082437E"/>
    <w:rsid w:val="00824AB4"/>
    <w:rsid w:val="00824B93"/>
    <w:rsid w:val="00824EF2"/>
    <w:rsid w:val="00824F62"/>
    <w:rsid w:val="0082512E"/>
    <w:rsid w:val="00825557"/>
    <w:rsid w:val="00825C27"/>
    <w:rsid w:val="00825C42"/>
    <w:rsid w:val="00825D25"/>
    <w:rsid w:val="00826028"/>
    <w:rsid w:val="008260F7"/>
    <w:rsid w:val="008261F7"/>
    <w:rsid w:val="008263C1"/>
    <w:rsid w:val="008264EF"/>
    <w:rsid w:val="008265A6"/>
    <w:rsid w:val="0082702F"/>
    <w:rsid w:val="008271C3"/>
    <w:rsid w:val="0082751E"/>
    <w:rsid w:val="00827766"/>
    <w:rsid w:val="00827845"/>
    <w:rsid w:val="00827D6F"/>
    <w:rsid w:val="00830352"/>
    <w:rsid w:val="008309DA"/>
    <w:rsid w:val="00830B28"/>
    <w:rsid w:val="0083126E"/>
    <w:rsid w:val="008314DA"/>
    <w:rsid w:val="00831963"/>
    <w:rsid w:val="00831C5D"/>
    <w:rsid w:val="0083257F"/>
    <w:rsid w:val="00832672"/>
    <w:rsid w:val="008326B7"/>
    <w:rsid w:val="0083283A"/>
    <w:rsid w:val="00832971"/>
    <w:rsid w:val="00833017"/>
    <w:rsid w:val="0083355B"/>
    <w:rsid w:val="0083384C"/>
    <w:rsid w:val="00833A85"/>
    <w:rsid w:val="00833F27"/>
    <w:rsid w:val="00834023"/>
    <w:rsid w:val="00834CDF"/>
    <w:rsid w:val="0083517D"/>
    <w:rsid w:val="008351AF"/>
    <w:rsid w:val="00835413"/>
    <w:rsid w:val="0083564C"/>
    <w:rsid w:val="00835655"/>
    <w:rsid w:val="00836B14"/>
    <w:rsid w:val="00837529"/>
    <w:rsid w:val="008376AC"/>
    <w:rsid w:val="0083781C"/>
    <w:rsid w:val="00837916"/>
    <w:rsid w:val="00837FE4"/>
    <w:rsid w:val="0084007E"/>
    <w:rsid w:val="00840273"/>
    <w:rsid w:val="008408EC"/>
    <w:rsid w:val="00840CF9"/>
    <w:rsid w:val="0084116C"/>
    <w:rsid w:val="008415F6"/>
    <w:rsid w:val="0084168D"/>
    <w:rsid w:val="00841FEF"/>
    <w:rsid w:val="00842113"/>
    <w:rsid w:val="008423E4"/>
    <w:rsid w:val="00842552"/>
    <w:rsid w:val="00842697"/>
    <w:rsid w:val="00842CFB"/>
    <w:rsid w:val="008434C4"/>
    <w:rsid w:val="008437B3"/>
    <w:rsid w:val="00843AFC"/>
    <w:rsid w:val="00844221"/>
    <w:rsid w:val="00844443"/>
    <w:rsid w:val="008444E8"/>
    <w:rsid w:val="00844644"/>
    <w:rsid w:val="00844A26"/>
    <w:rsid w:val="00844B95"/>
    <w:rsid w:val="00844E80"/>
    <w:rsid w:val="00844FC0"/>
    <w:rsid w:val="00845673"/>
    <w:rsid w:val="0084568A"/>
    <w:rsid w:val="00846418"/>
    <w:rsid w:val="00846508"/>
    <w:rsid w:val="00846509"/>
    <w:rsid w:val="00846FE7"/>
    <w:rsid w:val="0084715D"/>
    <w:rsid w:val="0084728C"/>
    <w:rsid w:val="008475E4"/>
    <w:rsid w:val="008476E9"/>
    <w:rsid w:val="00847D31"/>
    <w:rsid w:val="00850360"/>
    <w:rsid w:val="0085037C"/>
    <w:rsid w:val="008508A7"/>
    <w:rsid w:val="00850C3C"/>
    <w:rsid w:val="00851502"/>
    <w:rsid w:val="0085169F"/>
    <w:rsid w:val="008516F1"/>
    <w:rsid w:val="00851A76"/>
    <w:rsid w:val="00851AAC"/>
    <w:rsid w:val="00851BAD"/>
    <w:rsid w:val="00851F93"/>
    <w:rsid w:val="008520FE"/>
    <w:rsid w:val="00852187"/>
    <w:rsid w:val="0085229C"/>
    <w:rsid w:val="00852326"/>
    <w:rsid w:val="008530C5"/>
    <w:rsid w:val="00853C12"/>
    <w:rsid w:val="008541B1"/>
    <w:rsid w:val="0085429F"/>
    <w:rsid w:val="008548BB"/>
    <w:rsid w:val="00854B67"/>
    <w:rsid w:val="00854F44"/>
    <w:rsid w:val="00855186"/>
    <w:rsid w:val="00856009"/>
    <w:rsid w:val="008563B3"/>
    <w:rsid w:val="008567EB"/>
    <w:rsid w:val="00856911"/>
    <w:rsid w:val="00856B06"/>
    <w:rsid w:val="00856B2C"/>
    <w:rsid w:val="00856C8F"/>
    <w:rsid w:val="00856E07"/>
    <w:rsid w:val="00856E5E"/>
    <w:rsid w:val="00856F17"/>
    <w:rsid w:val="00856F45"/>
    <w:rsid w:val="0085778F"/>
    <w:rsid w:val="00857D23"/>
    <w:rsid w:val="00857D43"/>
    <w:rsid w:val="00857ECD"/>
    <w:rsid w:val="00857FDB"/>
    <w:rsid w:val="00860CD8"/>
    <w:rsid w:val="00860E10"/>
    <w:rsid w:val="00860F14"/>
    <w:rsid w:val="008612C0"/>
    <w:rsid w:val="008614FD"/>
    <w:rsid w:val="008618E5"/>
    <w:rsid w:val="00861988"/>
    <w:rsid w:val="00861DCC"/>
    <w:rsid w:val="008620DF"/>
    <w:rsid w:val="008627F8"/>
    <w:rsid w:val="00863856"/>
    <w:rsid w:val="00864C13"/>
    <w:rsid w:val="00864CE7"/>
    <w:rsid w:val="008651B0"/>
    <w:rsid w:val="0086545C"/>
    <w:rsid w:val="00865FB7"/>
    <w:rsid w:val="00866756"/>
    <w:rsid w:val="008667AE"/>
    <w:rsid w:val="00866850"/>
    <w:rsid w:val="00866953"/>
    <w:rsid w:val="008677FD"/>
    <w:rsid w:val="00867987"/>
    <w:rsid w:val="00867B97"/>
    <w:rsid w:val="00870568"/>
    <w:rsid w:val="0087066F"/>
    <w:rsid w:val="0087068B"/>
    <w:rsid w:val="008706D4"/>
    <w:rsid w:val="00870F8A"/>
    <w:rsid w:val="0087102E"/>
    <w:rsid w:val="008714AF"/>
    <w:rsid w:val="0087190C"/>
    <w:rsid w:val="008719A4"/>
    <w:rsid w:val="00871B61"/>
    <w:rsid w:val="00871D23"/>
    <w:rsid w:val="00871EBE"/>
    <w:rsid w:val="0087242C"/>
    <w:rsid w:val="008727D3"/>
    <w:rsid w:val="00872AC9"/>
    <w:rsid w:val="00873445"/>
    <w:rsid w:val="0087365B"/>
    <w:rsid w:val="00873D2A"/>
    <w:rsid w:val="00873D31"/>
    <w:rsid w:val="00874312"/>
    <w:rsid w:val="0087437C"/>
    <w:rsid w:val="00874382"/>
    <w:rsid w:val="0087444D"/>
    <w:rsid w:val="00874B68"/>
    <w:rsid w:val="008753CB"/>
    <w:rsid w:val="008756A8"/>
    <w:rsid w:val="00875701"/>
    <w:rsid w:val="00875CD7"/>
    <w:rsid w:val="008766B7"/>
    <w:rsid w:val="00876A93"/>
    <w:rsid w:val="00876B4D"/>
    <w:rsid w:val="008774A5"/>
    <w:rsid w:val="00877C89"/>
    <w:rsid w:val="00877C9A"/>
    <w:rsid w:val="00877F18"/>
    <w:rsid w:val="00880158"/>
    <w:rsid w:val="0088019D"/>
    <w:rsid w:val="008807DC"/>
    <w:rsid w:val="0088199B"/>
    <w:rsid w:val="00881CCA"/>
    <w:rsid w:val="00881FDD"/>
    <w:rsid w:val="00882135"/>
    <w:rsid w:val="008821B6"/>
    <w:rsid w:val="00882253"/>
    <w:rsid w:val="0088277B"/>
    <w:rsid w:val="00882D2B"/>
    <w:rsid w:val="00882F5F"/>
    <w:rsid w:val="008830B2"/>
    <w:rsid w:val="008833E8"/>
    <w:rsid w:val="0088428B"/>
    <w:rsid w:val="00884942"/>
    <w:rsid w:val="00884C75"/>
    <w:rsid w:val="008852A1"/>
    <w:rsid w:val="008857C8"/>
    <w:rsid w:val="00885866"/>
    <w:rsid w:val="008858DC"/>
    <w:rsid w:val="00885AC1"/>
    <w:rsid w:val="00885F87"/>
    <w:rsid w:val="0088625A"/>
    <w:rsid w:val="00886412"/>
    <w:rsid w:val="008865C0"/>
    <w:rsid w:val="00886726"/>
    <w:rsid w:val="00886BD3"/>
    <w:rsid w:val="008871CE"/>
    <w:rsid w:val="0088750C"/>
    <w:rsid w:val="00890084"/>
    <w:rsid w:val="00890259"/>
    <w:rsid w:val="00890974"/>
    <w:rsid w:val="00890C9F"/>
    <w:rsid w:val="00890F93"/>
    <w:rsid w:val="008914EE"/>
    <w:rsid w:val="0089187A"/>
    <w:rsid w:val="008923B8"/>
    <w:rsid w:val="00892F41"/>
    <w:rsid w:val="00892F5B"/>
    <w:rsid w:val="0089324C"/>
    <w:rsid w:val="008937CC"/>
    <w:rsid w:val="00893B3B"/>
    <w:rsid w:val="008941E3"/>
    <w:rsid w:val="00894397"/>
    <w:rsid w:val="008948EE"/>
    <w:rsid w:val="00894938"/>
    <w:rsid w:val="00894A88"/>
    <w:rsid w:val="0089516C"/>
    <w:rsid w:val="00895386"/>
    <w:rsid w:val="00895539"/>
    <w:rsid w:val="00895BC4"/>
    <w:rsid w:val="008962B8"/>
    <w:rsid w:val="00896955"/>
    <w:rsid w:val="00896C64"/>
    <w:rsid w:val="00896F06"/>
    <w:rsid w:val="00897153"/>
    <w:rsid w:val="00897C73"/>
    <w:rsid w:val="008A01C6"/>
    <w:rsid w:val="008A02C7"/>
    <w:rsid w:val="008A0AA5"/>
    <w:rsid w:val="008A0B93"/>
    <w:rsid w:val="008A142F"/>
    <w:rsid w:val="008A1517"/>
    <w:rsid w:val="008A15A6"/>
    <w:rsid w:val="008A1B56"/>
    <w:rsid w:val="008A1BD9"/>
    <w:rsid w:val="008A1C79"/>
    <w:rsid w:val="008A1D76"/>
    <w:rsid w:val="008A1E6F"/>
    <w:rsid w:val="008A21FF"/>
    <w:rsid w:val="008A2537"/>
    <w:rsid w:val="008A2695"/>
    <w:rsid w:val="008A26FA"/>
    <w:rsid w:val="008A2C0D"/>
    <w:rsid w:val="008A2CBD"/>
    <w:rsid w:val="008A2CE2"/>
    <w:rsid w:val="008A30AC"/>
    <w:rsid w:val="008A3121"/>
    <w:rsid w:val="008A36EC"/>
    <w:rsid w:val="008A3B58"/>
    <w:rsid w:val="008A418A"/>
    <w:rsid w:val="008A44B8"/>
    <w:rsid w:val="008A4779"/>
    <w:rsid w:val="008A4A6E"/>
    <w:rsid w:val="008A51A8"/>
    <w:rsid w:val="008A523A"/>
    <w:rsid w:val="008A54A3"/>
    <w:rsid w:val="008A54C7"/>
    <w:rsid w:val="008A5F24"/>
    <w:rsid w:val="008A60F8"/>
    <w:rsid w:val="008A6900"/>
    <w:rsid w:val="008A6A1D"/>
    <w:rsid w:val="008A6BD2"/>
    <w:rsid w:val="008A6E42"/>
    <w:rsid w:val="008A6E47"/>
    <w:rsid w:val="008A77D8"/>
    <w:rsid w:val="008A7B9F"/>
    <w:rsid w:val="008A7C89"/>
    <w:rsid w:val="008A7F2A"/>
    <w:rsid w:val="008B02DF"/>
    <w:rsid w:val="008B0469"/>
    <w:rsid w:val="008B0483"/>
    <w:rsid w:val="008B055A"/>
    <w:rsid w:val="008B067A"/>
    <w:rsid w:val="008B07AC"/>
    <w:rsid w:val="008B1158"/>
    <w:rsid w:val="008B11C5"/>
    <w:rsid w:val="008B120C"/>
    <w:rsid w:val="008B159D"/>
    <w:rsid w:val="008B1A53"/>
    <w:rsid w:val="008B20A8"/>
    <w:rsid w:val="008B25BA"/>
    <w:rsid w:val="008B2AB2"/>
    <w:rsid w:val="008B2BCD"/>
    <w:rsid w:val="008B37DD"/>
    <w:rsid w:val="008B394D"/>
    <w:rsid w:val="008B45E2"/>
    <w:rsid w:val="008B4717"/>
    <w:rsid w:val="008B4983"/>
    <w:rsid w:val="008B51A0"/>
    <w:rsid w:val="008B54B9"/>
    <w:rsid w:val="008B592A"/>
    <w:rsid w:val="008B5AF5"/>
    <w:rsid w:val="008B5B11"/>
    <w:rsid w:val="008B5B84"/>
    <w:rsid w:val="008B5C28"/>
    <w:rsid w:val="008B5D1B"/>
    <w:rsid w:val="008B5F5A"/>
    <w:rsid w:val="008B69A8"/>
    <w:rsid w:val="008B6E7E"/>
    <w:rsid w:val="008B6FB5"/>
    <w:rsid w:val="008B7495"/>
    <w:rsid w:val="008B770B"/>
    <w:rsid w:val="008B7AF5"/>
    <w:rsid w:val="008B7B5C"/>
    <w:rsid w:val="008B7D2C"/>
    <w:rsid w:val="008C007F"/>
    <w:rsid w:val="008C03D1"/>
    <w:rsid w:val="008C0674"/>
    <w:rsid w:val="008C0806"/>
    <w:rsid w:val="008C0C99"/>
    <w:rsid w:val="008C11B3"/>
    <w:rsid w:val="008C2017"/>
    <w:rsid w:val="008C21AC"/>
    <w:rsid w:val="008C2203"/>
    <w:rsid w:val="008C22A0"/>
    <w:rsid w:val="008C23ED"/>
    <w:rsid w:val="008C27A1"/>
    <w:rsid w:val="008C2A77"/>
    <w:rsid w:val="008C3231"/>
    <w:rsid w:val="008C3682"/>
    <w:rsid w:val="008C3B70"/>
    <w:rsid w:val="008C3E99"/>
    <w:rsid w:val="008C473F"/>
    <w:rsid w:val="008C4890"/>
    <w:rsid w:val="008C4958"/>
    <w:rsid w:val="008C4BAA"/>
    <w:rsid w:val="008C5164"/>
    <w:rsid w:val="008C55E4"/>
    <w:rsid w:val="008C5B0D"/>
    <w:rsid w:val="008C6240"/>
    <w:rsid w:val="008C6365"/>
    <w:rsid w:val="008C63E5"/>
    <w:rsid w:val="008C643F"/>
    <w:rsid w:val="008C6AE8"/>
    <w:rsid w:val="008C6B2A"/>
    <w:rsid w:val="008C6DC2"/>
    <w:rsid w:val="008C7573"/>
    <w:rsid w:val="008C7703"/>
    <w:rsid w:val="008D00A5"/>
    <w:rsid w:val="008D050B"/>
    <w:rsid w:val="008D0552"/>
    <w:rsid w:val="008D115E"/>
    <w:rsid w:val="008D1187"/>
    <w:rsid w:val="008D1270"/>
    <w:rsid w:val="008D157C"/>
    <w:rsid w:val="008D17B9"/>
    <w:rsid w:val="008D1974"/>
    <w:rsid w:val="008D1CAE"/>
    <w:rsid w:val="008D2549"/>
    <w:rsid w:val="008D34BE"/>
    <w:rsid w:val="008D34F1"/>
    <w:rsid w:val="008D382C"/>
    <w:rsid w:val="008D39D8"/>
    <w:rsid w:val="008D3B51"/>
    <w:rsid w:val="008D473B"/>
    <w:rsid w:val="008D4B35"/>
    <w:rsid w:val="008D4CBC"/>
    <w:rsid w:val="008D5003"/>
    <w:rsid w:val="008D5561"/>
    <w:rsid w:val="008D58CF"/>
    <w:rsid w:val="008D5F7F"/>
    <w:rsid w:val="008D6822"/>
    <w:rsid w:val="008D6D1A"/>
    <w:rsid w:val="008D72CD"/>
    <w:rsid w:val="008D7596"/>
    <w:rsid w:val="008D7D97"/>
    <w:rsid w:val="008D7FD0"/>
    <w:rsid w:val="008E0021"/>
    <w:rsid w:val="008E065E"/>
    <w:rsid w:val="008E0927"/>
    <w:rsid w:val="008E0F43"/>
    <w:rsid w:val="008E1577"/>
    <w:rsid w:val="008E1909"/>
    <w:rsid w:val="008E1B78"/>
    <w:rsid w:val="008E1E7A"/>
    <w:rsid w:val="008E23B7"/>
    <w:rsid w:val="008E265B"/>
    <w:rsid w:val="008E3115"/>
    <w:rsid w:val="008E34EE"/>
    <w:rsid w:val="008E36F7"/>
    <w:rsid w:val="008E3D59"/>
    <w:rsid w:val="008E3D68"/>
    <w:rsid w:val="008E4C52"/>
    <w:rsid w:val="008E5075"/>
    <w:rsid w:val="008E513F"/>
    <w:rsid w:val="008E5262"/>
    <w:rsid w:val="008E5762"/>
    <w:rsid w:val="008E5ADC"/>
    <w:rsid w:val="008E5B57"/>
    <w:rsid w:val="008E633F"/>
    <w:rsid w:val="008E656B"/>
    <w:rsid w:val="008E6E3A"/>
    <w:rsid w:val="008E7D72"/>
    <w:rsid w:val="008E7D76"/>
    <w:rsid w:val="008F0505"/>
    <w:rsid w:val="008F0A63"/>
    <w:rsid w:val="008F0A9C"/>
    <w:rsid w:val="008F0B29"/>
    <w:rsid w:val="008F124D"/>
    <w:rsid w:val="008F1EAB"/>
    <w:rsid w:val="008F1F3C"/>
    <w:rsid w:val="008F1F3F"/>
    <w:rsid w:val="008F2C18"/>
    <w:rsid w:val="008F2D67"/>
    <w:rsid w:val="008F2FED"/>
    <w:rsid w:val="008F326B"/>
    <w:rsid w:val="008F33DC"/>
    <w:rsid w:val="008F410D"/>
    <w:rsid w:val="008F4176"/>
    <w:rsid w:val="008F477F"/>
    <w:rsid w:val="008F49A7"/>
    <w:rsid w:val="008F57E1"/>
    <w:rsid w:val="008F58CD"/>
    <w:rsid w:val="008F640F"/>
    <w:rsid w:val="008F650A"/>
    <w:rsid w:val="008F66F3"/>
    <w:rsid w:val="008F6818"/>
    <w:rsid w:val="008F682C"/>
    <w:rsid w:val="008F6D92"/>
    <w:rsid w:val="008F6EAD"/>
    <w:rsid w:val="008F710B"/>
    <w:rsid w:val="008F71CD"/>
    <w:rsid w:val="008F72CE"/>
    <w:rsid w:val="008F7358"/>
    <w:rsid w:val="008F75DD"/>
    <w:rsid w:val="0090004F"/>
    <w:rsid w:val="0090005D"/>
    <w:rsid w:val="00900066"/>
    <w:rsid w:val="0090037A"/>
    <w:rsid w:val="00900B70"/>
    <w:rsid w:val="00900BAD"/>
    <w:rsid w:val="00900FBE"/>
    <w:rsid w:val="00901638"/>
    <w:rsid w:val="00902247"/>
    <w:rsid w:val="00902350"/>
    <w:rsid w:val="009025F3"/>
    <w:rsid w:val="0090336B"/>
    <w:rsid w:val="00903587"/>
    <w:rsid w:val="0090360C"/>
    <w:rsid w:val="00903D57"/>
    <w:rsid w:val="009042F3"/>
    <w:rsid w:val="00904A9C"/>
    <w:rsid w:val="00904ACB"/>
    <w:rsid w:val="00904D8A"/>
    <w:rsid w:val="00905143"/>
    <w:rsid w:val="009053AA"/>
    <w:rsid w:val="009055D4"/>
    <w:rsid w:val="00905A55"/>
    <w:rsid w:val="0090680C"/>
    <w:rsid w:val="00906939"/>
    <w:rsid w:val="00906B1A"/>
    <w:rsid w:val="00906C49"/>
    <w:rsid w:val="009072BA"/>
    <w:rsid w:val="009075F5"/>
    <w:rsid w:val="009102F6"/>
    <w:rsid w:val="009104EF"/>
    <w:rsid w:val="00910B7D"/>
    <w:rsid w:val="0091105C"/>
    <w:rsid w:val="009113B4"/>
    <w:rsid w:val="009113DE"/>
    <w:rsid w:val="00911674"/>
    <w:rsid w:val="0091167F"/>
    <w:rsid w:val="00911BB5"/>
    <w:rsid w:val="00911DFB"/>
    <w:rsid w:val="00912462"/>
    <w:rsid w:val="009126DF"/>
    <w:rsid w:val="009127CF"/>
    <w:rsid w:val="009127D7"/>
    <w:rsid w:val="009128D1"/>
    <w:rsid w:val="00912CAA"/>
    <w:rsid w:val="0091319E"/>
    <w:rsid w:val="00913589"/>
    <w:rsid w:val="0091392E"/>
    <w:rsid w:val="009139D9"/>
    <w:rsid w:val="00913A82"/>
    <w:rsid w:val="00913B58"/>
    <w:rsid w:val="00913E18"/>
    <w:rsid w:val="00914020"/>
    <w:rsid w:val="009140C9"/>
    <w:rsid w:val="0091455C"/>
    <w:rsid w:val="0091463A"/>
    <w:rsid w:val="00914AD8"/>
    <w:rsid w:val="00914F30"/>
    <w:rsid w:val="00915B40"/>
    <w:rsid w:val="00915B7F"/>
    <w:rsid w:val="00915F32"/>
    <w:rsid w:val="00915F9B"/>
    <w:rsid w:val="00916079"/>
    <w:rsid w:val="0091722B"/>
    <w:rsid w:val="00917B25"/>
    <w:rsid w:val="00917C21"/>
    <w:rsid w:val="00917CE9"/>
    <w:rsid w:val="00920BF2"/>
    <w:rsid w:val="00920C7E"/>
    <w:rsid w:val="00920D8C"/>
    <w:rsid w:val="00920F57"/>
    <w:rsid w:val="009214D9"/>
    <w:rsid w:val="00921EEC"/>
    <w:rsid w:val="00922010"/>
    <w:rsid w:val="009221C0"/>
    <w:rsid w:val="0092238A"/>
    <w:rsid w:val="00922671"/>
    <w:rsid w:val="00922E85"/>
    <w:rsid w:val="00922F6D"/>
    <w:rsid w:val="009231FA"/>
    <w:rsid w:val="009238D7"/>
    <w:rsid w:val="009239BA"/>
    <w:rsid w:val="00923CEE"/>
    <w:rsid w:val="009241FB"/>
    <w:rsid w:val="009245B6"/>
    <w:rsid w:val="0092488A"/>
    <w:rsid w:val="00924B15"/>
    <w:rsid w:val="00924BD1"/>
    <w:rsid w:val="00924CF1"/>
    <w:rsid w:val="00924DCC"/>
    <w:rsid w:val="00924DDA"/>
    <w:rsid w:val="00925503"/>
    <w:rsid w:val="00925E78"/>
    <w:rsid w:val="009269E0"/>
    <w:rsid w:val="00927231"/>
    <w:rsid w:val="00927537"/>
    <w:rsid w:val="00927B4E"/>
    <w:rsid w:val="00927F3E"/>
    <w:rsid w:val="00931554"/>
    <w:rsid w:val="0093177E"/>
    <w:rsid w:val="00931BD9"/>
    <w:rsid w:val="00931DDF"/>
    <w:rsid w:val="00931F94"/>
    <w:rsid w:val="00933419"/>
    <w:rsid w:val="009338B9"/>
    <w:rsid w:val="00933A27"/>
    <w:rsid w:val="0093440E"/>
    <w:rsid w:val="00935295"/>
    <w:rsid w:val="0093564E"/>
    <w:rsid w:val="00935A40"/>
    <w:rsid w:val="00935E7B"/>
    <w:rsid w:val="00935EE2"/>
    <w:rsid w:val="0093614B"/>
    <w:rsid w:val="00936875"/>
    <w:rsid w:val="009368F3"/>
    <w:rsid w:val="00936B41"/>
    <w:rsid w:val="00936F1F"/>
    <w:rsid w:val="00937CA3"/>
    <w:rsid w:val="009401B0"/>
    <w:rsid w:val="009408D6"/>
    <w:rsid w:val="00940DC9"/>
    <w:rsid w:val="00940F20"/>
    <w:rsid w:val="00941598"/>
    <w:rsid w:val="00941636"/>
    <w:rsid w:val="009416D8"/>
    <w:rsid w:val="00941B1D"/>
    <w:rsid w:val="00941B33"/>
    <w:rsid w:val="00941DB4"/>
    <w:rsid w:val="0094226C"/>
    <w:rsid w:val="0094261E"/>
    <w:rsid w:val="00942D4A"/>
    <w:rsid w:val="00943742"/>
    <w:rsid w:val="00943B27"/>
    <w:rsid w:val="00943CA3"/>
    <w:rsid w:val="00944022"/>
    <w:rsid w:val="00944077"/>
    <w:rsid w:val="009440B3"/>
    <w:rsid w:val="009445B5"/>
    <w:rsid w:val="00944C23"/>
    <w:rsid w:val="009456B7"/>
    <w:rsid w:val="00945C05"/>
    <w:rsid w:val="00945F93"/>
    <w:rsid w:val="00946178"/>
    <w:rsid w:val="00946653"/>
    <w:rsid w:val="00946736"/>
    <w:rsid w:val="0094675F"/>
    <w:rsid w:val="0094681B"/>
    <w:rsid w:val="00946945"/>
    <w:rsid w:val="009469FD"/>
    <w:rsid w:val="00947197"/>
    <w:rsid w:val="00947713"/>
    <w:rsid w:val="00947EE8"/>
    <w:rsid w:val="0095003F"/>
    <w:rsid w:val="009506D8"/>
    <w:rsid w:val="009509F0"/>
    <w:rsid w:val="00950D16"/>
    <w:rsid w:val="00950DE7"/>
    <w:rsid w:val="0095135D"/>
    <w:rsid w:val="0095145B"/>
    <w:rsid w:val="00951A37"/>
    <w:rsid w:val="00951FF2"/>
    <w:rsid w:val="00952357"/>
    <w:rsid w:val="00952411"/>
    <w:rsid w:val="009526D6"/>
    <w:rsid w:val="00952CED"/>
    <w:rsid w:val="00952D5F"/>
    <w:rsid w:val="00953920"/>
    <w:rsid w:val="00953D47"/>
    <w:rsid w:val="00953DC5"/>
    <w:rsid w:val="00953EA3"/>
    <w:rsid w:val="00954399"/>
    <w:rsid w:val="009543A7"/>
    <w:rsid w:val="00954504"/>
    <w:rsid w:val="00954606"/>
    <w:rsid w:val="00954673"/>
    <w:rsid w:val="00954701"/>
    <w:rsid w:val="0095481F"/>
    <w:rsid w:val="00954C85"/>
    <w:rsid w:val="00954DBF"/>
    <w:rsid w:val="00954E01"/>
    <w:rsid w:val="00955010"/>
    <w:rsid w:val="009551D4"/>
    <w:rsid w:val="009553BC"/>
    <w:rsid w:val="0095576B"/>
    <w:rsid w:val="00955914"/>
    <w:rsid w:val="009559BA"/>
    <w:rsid w:val="00955B2B"/>
    <w:rsid w:val="00955DF7"/>
    <w:rsid w:val="00956481"/>
    <w:rsid w:val="00956718"/>
    <w:rsid w:val="0095681E"/>
    <w:rsid w:val="00956ACB"/>
    <w:rsid w:val="00956B83"/>
    <w:rsid w:val="00956C27"/>
    <w:rsid w:val="0095705A"/>
    <w:rsid w:val="009572C8"/>
    <w:rsid w:val="009572D4"/>
    <w:rsid w:val="00960380"/>
    <w:rsid w:val="0096055C"/>
    <w:rsid w:val="0096058F"/>
    <w:rsid w:val="00960C0B"/>
    <w:rsid w:val="00961177"/>
    <w:rsid w:val="00961921"/>
    <w:rsid w:val="009625DE"/>
    <w:rsid w:val="0096296C"/>
    <w:rsid w:val="00962B93"/>
    <w:rsid w:val="00962F5F"/>
    <w:rsid w:val="0096327D"/>
    <w:rsid w:val="00963324"/>
    <w:rsid w:val="00963F1F"/>
    <w:rsid w:val="00964128"/>
    <w:rsid w:val="0096430A"/>
    <w:rsid w:val="00964777"/>
    <w:rsid w:val="00964998"/>
    <w:rsid w:val="00965094"/>
    <w:rsid w:val="0096554B"/>
    <w:rsid w:val="00965705"/>
    <w:rsid w:val="0096584A"/>
    <w:rsid w:val="009658A2"/>
    <w:rsid w:val="00965E14"/>
    <w:rsid w:val="00966586"/>
    <w:rsid w:val="00966D62"/>
    <w:rsid w:val="00967075"/>
    <w:rsid w:val="00967270"/>
    <w:rsid w:val="00967564"/>
    <w:rsid w:val="009676C0"/>
    <w:rsid w:val="009677A3"/>
    <w:rsid w:val="00967A68"/>
    <w:rsid w:val="00967C57"/>
    <w:rsid w:val="00967E8D"/>
    <w:rsid w:val="00970057"/>
    <w:rsid w:val="00970254"/>
    <w:rsid w:val="00970308"/>
    <w:rsid w:val="00970476"/>
    <w:rsid w:val="00970745"/>
    <w:rsid w:val="009709C5"/>
    <w:rsid w:val="00970D2C"/>
    <w:rsid w:val="009711A6"/>
    <w:rsid w:val="0097138E"/>
    <w:rsid w:val="00971F08"/>
    <w:rsid w:val="00972034"/>
    <w:rsid w:val="00972287"/>
    <w:rsid w:val="00972710"/>
    <w:rsid w:val="00972B33"/>
    <w:rsid w:val="00972BFA"/>
    <w:rsid w:val="0097359B"/>
    <w:rsid w:val="00974CE0"/>
    <w:rsid w:val="00974F97"/>
    <w:rsid w:val="00975F08"/>
    <w:rsid w:val="00976036"/>
    <w:rsid w:val="0097603D"/>
    <w:rsid w:val="009763F2"/>
    <w:rsid w:val="00976608"/>
    <w:rsid w:val="00976949"/>
    <w:rsid w:val="00976D75"/>
    <w:rsid w:val="00976F70"/>
    <w:rsid w:val="00977758"/>
    <w:rsid w:val="00977FFB"/>
    <w:rsid w:val="0098020B"/>
    <w:rsid w:val="00980477"/>
    <w:rsid w:val="0098077E"/>
    <w:rsid w:val="00980987"/>
    <w:rsid w:val="00981780"/>
    <w:rsid w:val="00982753"/>
    <w:rsid w:val="00982D94"/>
    <w:rsid w:val="009830E9"/>
    <w:rsid w:val="009835CF"/>
    <w:rsid w:val="0098371B"/>
    <w:rsid w:val="00983A02"/>
    <w:rsid w:val="00983D60"/>
    <w:rsid w:val="00984636"/>
    <w:rsid w:val="00984975"/>
    <w:rsid w:val="00984E61"/>
    <w:rsid w:val="00984EE4"/>
    <w:rsid w:val="00985122"/>
    <w:rsid w:val="00985253"/>
    <w:rsid w:val="009853AB"/>
    <w:rsid w:val="009853B3"/>
    <w:rsid w:val="00985F0E"/>
    <w:rsid w:val="009868AC"/>
    <w:rsid w:val="00987205"/>
    <w:rsid w:val="0098759E"/>
    <w:rsid w:val="00987C85"/>
    <w:rsid w:val="00987C9A"/>
    <w:rsid w:val="00987D7B"/>
    <w:rsid w:val="00990630"/>
    <w:rsid w:val="00990E39"/>
    <w:rsid w:val="00991761"/>
    <w:rsid w:val="009918F3"/>
    <w:rsid w:val="0099196D"/>
    <w:rsid w:val="00991CA3"/>
    <w:rsid w:val="00991D91"/>
    <w:rsid w:val="00991DC3"/>
    <w:rsid w:val="009924EF"/>
    <w:rsid w:val="009926D9"/>
    <w:rsid w:val="009929DC"/>
    <w:rsid w:val="00992C48"/>
    <w:rsid w:val="00992D1B"/>
    <w:rsid w:val="00993059"/>
    <w:rsid w:val="009937AE"/>
    <w:rsid w:val="00994997"/>
    <w:rsid w:val="009949DA"/>
    <w:rsid w:val="00994B4B"/>
    <w:rsid w:val="00994DCA"/>
    <w:rsid w:val="009950DA"/>
    <w:rsid w:val="009953CF"/>
    <w:rsid w:val="00995780"/>
    <w:rsid w:val="0099584E"/>
    <w:rsid w:val="0099590F"/>
    <w:rsid w:val="00995B37"/>
    <w:rsid w:val="00995B94"/>
    <w:rsid w:val="009960EC"/>
    <w:rsid w:val="00996D32"/>
    <w:rsid w:val="009970DD"/>
    <w:rsid w:val="009970FB"/>
    <w:rsid w:val="00997313"/>
    <w:rsid w:val="009974CE"/>
    <w:rsid w:val="00997B46"/>
    <w:rsid w:val="00997C63"/>
    <w:rsid w:val="00997EB7"/>
    <w:rsid w:val="009A05A6"/>
    <w:rsid w:val="009A07F2"/>
    <w:rsid w:val="009A0EC8"/>
    <w:rsid w:val="009A0FBA"/>
    <w:rsid w:val="009A1397"/>
    <w:rsid w:val="009A1417"/>
    <w:rsid w:val="009A1601"/>
    <w:rsid w:val="009A1AEA"/>
    <w:rsid w:val="009A24CB"/>
    <w:rsid w:val="009A2551"/>
    <w:rsid w:val="009A29C1"/>
    <w:rsid w:val="009A2FD8"/>
    <w:rsid w:val="009A315C"/>
    <w:rsid w:val="009A329C"/>
    <w:rsid w:val="009A3347"/>
    <w:rsid w:val="009A3710"/>
    <w:rsid w:val="009A3BB6"/>
    <w:rsid w:val="009A3E42"/>
    <w:rsid w:val="009A41A0"/>
    <w:rsid w:val="009A442E"/>
    <w:rsid w:val="009A4448"/>
    <w:rsid w:val="009A462D"/>
    <w:rsid w:val="009A4974"/>
    <w:rsid w:val="009A4A4C"/>
    <w:rsid w:val="009A4CAE"/>
    <w:rsid w:val="009A5CBA"/>
    <w:rsid w:val="009A5E03"/>
    <w:rsid w:val="009A6145"/>
    <w:rsid w:val="009A63EB"/>
    <w:rsid w:val="009A6D84"/>
    <w:rsid w:val="009A7EB4"/>
    <w:rsid w:val="009B0A85"/>
    <w:rsid w:val="009B0AD8"/>
    <w:rsid w:val="009B10CA"/>
    <w:rsid w:val="009B1AAD"/>
    <w:rsid w:val="009B1F30"/>
    <w:rsid w:val="009B2A81"/>
    <w:rsid w:val="009B2AAA"/>
    <w:rsid w:val="009B3346"/>
    <w:rsid w:val="009B34C4"/>
    <w:rsid w:val="009B3738"/>
    <w:rsid w:val="009B3AC2"/>
    <w:rsid w:val="009B445F"/>
    <w:rsid w:val="009B4773"/>
    <w:rsid w:val="009B498F"/>
    <w:rsid w:val="009B4DF4"/>
    <w:rsid w:val="009B564E"/>
    <w:rsid w:val="009B57DA"/>
    <w:rsid w:val="009B5909"/>
    <w:rsid w:val="009B5DC2"/>
    <w:rsid w:val="009B6489"/>
    <w:rsid w:val="009B6EFE"/>
    <w:rsid w:val="009B7386"/>
    <w:rsid w:val="009B7AF2"/>
    <w:rsid w:val="009B7E87"/>
    <w:rsid w:val="009C011F"/>
    <w:rsid w:val="009C0169"/>
    <w:rsid w:val="009C0C0B"/>
    <w:rsid w:val="009C0E7B"/>
    <w:rsid w:val="009C1038"/>
    <w:rsid w:val="009C11B2"/>
    <w:rsid w:val="009C1585"/>
    <w:rsid w:val="009C17C1"/>
    <w:rsid w:val="009C21FC"/>
    <w:rsid w:val="009C273B"/>
    <w:rsid w:val="009C2B0B"/>
    <w:rsid w:val="009C2F5F"/>
    <w:rsid w:val="009C32A3"/>
    <w:rsid w:val="009C33F9"/>
    <w:rsid w:val="009C3B01"/>
    <w:rsid w:val="009C3B62"/>
    <w:rsid w:val="009C3F43"/>
    <w:rsid w:val="009C403E"/>
    <w:rsid w:val="009C455D"/>
    <w:rsid w:val="009C468C"/>
    <w:rsid w:val="009C4CB2"/>
    <w:rsid w:val="009C4EF8"/>
    <w:rsid w:val="009C4F9C"/>
    <w:rsid w:val="009C5308"/>
    <w:rsid w:val="009C5493"/>
    <w:rsid w:val="009C5775"/>
    <w:rsid w:val="009C6133"/>
    <w:rsid w:val="009C617A"/>
    <w:rsid w:val="009C647F"/>
    <w:rsid w:val="009C684C"/>
    <w:rsid w:val="009C6BCC"/>
    <w:rsid w:val="009C73D9"/>
    <w:rsid w:val="009C7685"/>
    <w:rsid w:val="009D017C"/>
    <w:rsid w:val="009D0954"/>
    <w:rsid w:val="009D0FAE"/>
    <w:rsid w:val="009D1388"/>
    <w:rsid w:val="009D1482"/>
    <w:rsid w:val="009D25B8"/>
    <w:rsid w:val="009D2D00"/>
    <w:rsid w:val="009D2DBB"/>
    <w:rsid w:val="009D340E"/>
    <w:rsid w:val="009D3967"/>
    <w:rsid w:val="009D3EB3"/>
    <w:rsid w:val="009D4293"/>
    <w:rsid w:val="009D48CC"/>
    <w:rsid w:val="009D4A92"/>
    <w:rsid w:val="009D4FF0"/>
    <w:rsid w:val="009D559E"/>
    <w:rsid w:val="009D5851"/>
    <w:rsid w:val="009D6C96"/>
    <w:rsid w:val="009D703C"/>
    <w:rsid w:val="009D718F"/>
    <w:rsid w:val="009D7B7E"/>
    <w:rsid w:val="009E068F"/>
    <w:rsid w:val="009E072A"/>
    <w:rsid w:val="009E08C7"/>
    <w:rsid w:val="009E0A6A"/>
    <w:rsid w:val="009E0E5B"/>
    <w:rsid w:val="009E0EB2"/>
    <w:rsid w:val="009E11B7"/>
    <w:rsid w:val="009E1323"/>
    <w:rsid w:val="009E14E0"/>
    <w:rsid w:val="009E1509"/>
    <w:rsid w:val="009E219E"/>
    <w:rsid w:val="009E23DD"/>
    <w:rsid w:val="009E3120"/>
    <w:rsid w:val="009E33AF"/>
    <w:rsid w:val="009E354D"/>
    <w:rsid w:val="009E35DB"/>
    <w:rsid w:val="009E36CD"/>
    <w:rsid w:val="009E3D7B"/>
    <w:rsid w:val="009E4600"/>
    <w:rsid w:val="009E4764"/>
    <w:rsid w:val="009E47A3"/>
    <w:rsid w:val="009E54B9"/>
    <w:rsid w:val="009E590A"/>
    <w:rsid w:val="009E5930"/>
    <w:rsid w:val="009E6015"/>
    <w:rsid w:val="009E66E2"/>
    <w:rsid w:val="009E67B6"/>
    <w:rsid w:val="009E6CE8"/>
    <w:rsid w:val="009E7430"/>
    <w:rsid w:val="009E795F"/>
    <w:rsid w:val="009F08F3"/>
    <w:rsid w:val="009F09F8"/>
    <w:rsid w:val="009F0BBD"/>
    <w:rsid w:val="009F0F66"/>
    <w:rsid w:val="009F1CA4"/>
    <w:rsid w:val="009F1F61"/>
    <w:rsid w:val="009F2A44"/>
    <w:rsid w:val="009F2EF3"/>
    <w:rsid w:val="009F344F"/>
    <w:rsid w:val="009F36ED"/>
    <w:rsid w:val="009F380B"/>
    <w:rsid w:val="009F38C8"/>
    <w:rsid w:val="009F39EB"/>
    <w:rsid w:val="009F3A8E"/>
    <w:rsid w:val="009F4284"/>
    <w:rsid w:val="009F4A50"/>
    <w:rsid w:val="009F4E63"/>
    <w:rsid w:val="009F5A69"/>
    <w:rsid w:val="009F6349"/>
    <w:rsid w:val="009F64E0"/>
    <w:rsid w:val="009F6694"/>
    <w:rsid w:val="009F6A2F"/>
    <w:rsid w:val="009F6C5F"/>
    <w:rsid w:val="009F6CE6"/>
    <w:rsid w:val="009F6DF4"/>
    <w:rsid w:val="009F7363"/>
    <w:rsid w:val="009F7743"/>
    <w:rsid w:val="009F7B91"/>
    <w:rsid w:val="00A0020C"/>
    <w:rsid w:val="00A009C3"/>
    <w:rsid w:val="00A00B04"/>
    <w:rsid w:val="00A00BB1"/>
    <w:rsid w:val="00A00CC8"/>
    <w:rsid w:val="00A00D8D"/>
    <w:rsid w:val="00A015E5"/>
    <w:rsid w:val="00A01C9B"/>
    <w:rsid w:val="00A021A5"/>
    <w:rsid w:val="00A027B2"/>
    <w:rsid w:val="00A0285A"/>
    <w:rsid w:val="00A02F10"/>
    <w:rsid w:val="00A03193"/>
    <w:rsid w:val="00A031D8"/>
    <w:rsid w:val="00A032D0"/>
    <w:rsid w:val="00A0358A"/>
    <w:rsid w:val="00A03CDB"/>
    <w:rsid w:val="00A04736"/>
    <w:rsid w:val="00A048A8"/>
    <w:rsid w:val="00A04B8E"/>
    <w:rsid w:val="00A04F12"/>
    <w:rsid w:val="00A04F49"/>
    <w:rsid w:val="00A04F7B"/>
    <w:rsid w:val="00A05317"/>
    <w:rsid w:val="00A054A7"/>
    <w:rsid w:val="00A05A4B"/>
    <w:rsid w:val="00A0622F"/>
    <w:rsid w:val="00A06292"/>
    <w:rsid w:val="00A06423"/>
    <w:rsid w:val="00A069AD"/>
    <w:rsid w:val="00A06C20"/>
    <w:rsid w:val="00A0747E"/>
    <w:rsid w:val="00A07609"/>
    <w:rsid w:val="00A07A29"/>
    <w:rsid w:val="00A07A83"/>
    <w:rsid w:val="00A07C97"/>
    <w:rsid w:val="00A07D45"/>
    <w:rsid w:val="00A07D72"/>
    <w:rsid w:val="00A10448"/>
    <w:rsid w:val="00A10551"/>
    <w:rsid w:val="00A11511"/>
    <w:rsid w:val="00A12E0F"/>
    <w:rsid w:val="00A13A1F"/>
    <w:rsid w:val="00A13DEA"/>
    <w:rsid w:val="00A13E54"/>
    <w:rsid w:val="00A1429B"/>
    <w:rsid w:val="00A14ED2"/>
    <w:rsid w:val="00A1533E"/>
    <w:rsid w:val="00A15670"/>
    <w:rsid w:val="00A15C57"/>
    <w:rsid w:val="00A15C5E"/>
    <w:rsid w:val="00A16047"/>
    <w:rsid w:val="00A168FC"/>
    <w:rsid w:val="00A1691B"/>
    <w:rsid w:val="00A16B80"/>
    <w:rsid w:val="00A16BEB"/>
    <w:rsid w:val="00A17E06"/>
    <w:rsid w:val="00A17F63"/>
    <w:rsid w:val="00A20CA4"/>
    <w:rsid w:val="00A211E3"/>
    <w:rsid w:val="00A21268"/>
    <w:rsid w:val="00A213DA"/>
    <w:rsid w:val="00A2193B"/>
    <w:rsid w:val="00A220F0"/>
    <w:rsid w:val="00A22218"/>
    <w:rsid w:val="00A224CA"/>
    <w:rsid w:val="00A224E0"/>
    <w:rsid w:val="00A22A39"/>
    <w:rsid w:val="00A23473"/>
    <w:rsid w:val="00A234D5"/>
    <w:rsid w:val="00A2351A"/>
    <w:rsid w:val="00A236B8"/>
    <w:rsid w:val="00A23775"/>
    <w:rsid w:val="00A24003"/>
    <w:rsid w:val="00A24027"/>
    <w:rsid w:val="00A24197"/>
    <w:rsid w:val="00A245B9"/>
    <w:rsid w:val="00A248E6"/>
    <w:rsid w:val="00A24E14"/>
    <w:rsid w:val="00A24E4B"/>
    <w:rsid w:val="00A252BF"/>
    <w:rsid w:val="00A2537E"/>
    <w:rsid w:val="00A256E6"/>
    <w:rsid w:val="00A25899"/>
    <w:rsid w:val="00A25DDA"/>
    <w:rsid w:val="00A264A9"/>
    <w:rsid w:val="00A26846"/>
    <w:rsid w:val="00A26DCF"/>
    <w:rsid w:val="00A26EAE"/>
    <w:rsid w:val="00A26F01"/>
    <w:rsid w:val="00A2718B"/>
    <w:rsid w:val="00A27785"/>
    <w:rsid w:val="00A27A57"/>
    <w:rsid w:val="00A30029"/>
    <w:rsid w:val="00A30187"/>
    <w:rsid w:val="00A30300"/>
    <w:rsid w:val="00A30326"/>
    <w:rsid w:val="00A30D33"/>
    <w:rsid w:val="00A313D8"/>
    <w:rsid w:val="00A3163C"/>
    <w:rsid w:val="00A3181A"/>
    <w:rsid w:val="00A322E9"/>
    <w:rsid w:val="00A329F7"/>
    <w:rsid w:val="00A32D09"/>
    <w:rsid w:val="00A32E1B"/>
    <w:rsid w:val="00A330E6"/>
    <w:rsid w:val="00A3317E"/>
    <w:rsid w:val="00A331BF"/>
    <w:rsid w:val="00A33333"/>
    <w:rsid w:val="00A33671"/>
    <w:rsid w:val="00A3389F"/>
    <w:rsid w:val="00A3405B"/>
    <w:rsid w:val="00A3420D"/>
    <w:rsid w:val="00A34395"/>
    <w:rsid w:val="00A3448A"/>
    <w:rsid w:val="00A34926"/>
    <w:rsid w:val="00A349E6"/>
    <w:rsid w:val="00A34D73"/>
    <w:rsid w:val="00A350D8"/>
    <w:rsid w:val="00A35163"/>
    <w:rsid w:val="00A3542F"/>
    <w:rsid w:val="00A35643"/>
    <w:rsid w:val="00A35E8E"/>
    <w:rsid w:val="00A35F01"/>
    <w:rsid w:val="00A360DB"/>
    <w:rsid w:val="00A36297"/>
    <w:rsid w:val="00A36406"/>
    <w:rsid w:val="00A36874"/>
    <w:rsid w:val="00A36AAB"/>
    <w:rsid w:val="00A3775C"/>
    <w:rsid w:val="00A377ED"/>
    <w:rsid w:val="00A377F7"/>
    <w:rsid w:val="00A3784C"/>
    <w:rsid w:val="00A37FEE"/>
    <w:rsid w:val="00A40717"/>
    <w:rsid w:val="00A40CC9"/>
    <w:rsid w:val="00A40F99"/>
    <w:rsid w:val="00A40FFC"/>
    <w:rsid w:val="00A4138A"/>
    <w:rsid w:val="00A41578"/>
    <w:rsid w:val="00A4162F"/>
    <w:rsid w:val="00A41BCA"/>
    <w:rsid w:val="00A41E10"/>
    <w:rsid w:val="00A41E2B"/>
    <w:rsid w:val="00A422F7"/>
    <w:rsid w:val="00A42349"/>
    <w:rsid w:val="00A428F8"/>
    <w:rsid w:val="00A42C46"/>
    <w:rsid w:val="00A42C9C"/>
    <w:rsid w:val="00A42D91"/>
    <w:rsid w:val="00A4325C"/>
    <w:rsid w:val="00A437EA"/>
    <w:rsid w:val="00A43CFB"/>
    <w:rsid w:val="00A43F3A"/>
    <w:rsid w:val="00A441DA"/>
    <w:rsid w:val="00A44CB5"/>
    <w:rsid w:val="00A4504C"/>
    <w:rsid w:val="00A4534E"/>
    <w:rsid w:val="00A45B74"/>
    <w:rsid w:val="00A45BC2"/>
    <w:rsid w:val="00A46348"/>
    <w:rsid w:val="00A46468"/>
    <w:rsid w:val="00A46616"/>
    <w:rsid w:val="00A46A4E"/>
    <w:rsid w:val="00A47432"/>
    <w:rsid w:val="00A47822"/>
    <w:rsid w:val="00A47A4A"/>
    <w:rsid w:val="00A5008B"/>
    <w:rsid w:val="00A501DD"/>
    <w:rsid w:val="00A508B1"/>
    <w:rsid w:val="00A50D74"/>
    <w:rsid w:val="00A50FA4"/>
    <w:rsid w:val="00A511F2"/>
    <w:rsid w:val="00A518B3"/>
    <w:rsid w:val="00A52054"/>
    <w:rsid w:val="00A52424"/>
    <w:rsid w:val="00A527DE"/>
    <w:rsid w:val="00A52E1D"/>
    <w:rsid w:val="00A53184"/>
    <w:rsid w:val="00A53D4E"/>
    <w:rsid w:val="00A53E1B"/>
    <w:rsid w:val="00A54A5F"/>
    <w:rsid w:val="00A54CD6"/>
    <w:rsid w:val="00A54DDC"/>
    <w:rsid w:val="00A5532B"/>
    <w:rsid w:val="00A55873"/>
    <w:rsid w:val="00A55888"/>
    <w:rsid w:val="00A5593B"/>
    <w:rsid w:val="00A55BBA"/>
    <w:rsid w:val="00A56772"/>
    <w:rsid w:val="00A56881"/>
    <w:rsid w:val="00A56AE6"/>
    <w:rsid w:val="00A56DA5"/>
    <w:rsid w:val="00A56EA2"/>
    <w:rsid w:val="00A56ECF"/>
    <w:rsid w:val="00A57F22"/>
    <w:rsid w:val="00A60897"/>
    <w:rsid w:val="00A61290"/>
    <w:rsid w:val="00A61499"/>
    <w:rsid w:val="00A616A1"/>
    <w:rsid w:val="00A616DA"/>
    <w:rsid w:val="00A61735"/>
    <w:rsid w:val="00A62A77"/>
    <w:rsid w:val="00A62B56"/>
    <w:rsid w:val="00A630A3"/>
    <w:rsid w:val="00A63483"/>
    <w:rsid w:val="00A6354C"/>
    <w:rsid w:val="00A63795"/>
    <w:rsid w:val="00A63FE2"/>
    <w:rsid w:val="00A64585"/>
    <w:rsid w:val="00A64678"/>
    <w:rsid w:val="00A646F2"/>
    <w:rsid w:val="00A64D0F"/>
    <w:rsid w:val="00A657D7"/>
    <w:rsid w:val="00A65C88"/>
    <w:rsid w:val="00A65C90"/>
    <w:rsid w:val="00A65FB0"/>
    <w:rsid w:val="00A660AC"/>
    <w:rsid w:val="00A6690C"/>
    <w:rsid w:val="00A66D7C"/>
    <w:rsid w:val="00A67006"/>
    <w:rsid w:val="00A6720C"/>
    <w:rsid w:val="00A67219"/>
    <w:rsid w:val="00A67C96"/>
    <w:rsid w:val="00A67C9E"/>
    <w:rsid w:val="00A67E6C"/>
    <w:rsid w:val="00A7004A"/>
    <w:rsid w:val="00A701B1"/>
    <w:rsid w:val="00A704B5"/>
    <w:rsid w:val="00A707B5"/>
    <w:rsid w:val="00A70AF9"/>
    <w:rsid w:val="00A70E23"/>
    <w:rsid w:val="00A70EDF"/>
    <w:rsid w:val="00A71396"/>
    <w:rsid w:val="00A71B99"/>
    <w:rsid w:val="00A71F4C"/>
    <w:rsid w:val="00A72B8E"/>
    <w:rsid w:val="00A737F5"/>
    <w:rsid w:val="00A739C9"/>
    <w:rsid w:val="00A739D0"/>
    <w:rsid w:val="00A74362"/>
    <w:rsid w:val="00A74FE2"/>
    <w:rsid w:val="00A755E7"/>
    <w:rsid w:val="00A75B6C"/>
    <w:rsid w:val="00A75C95"/>
    <w:rsid w:val="00A75E41"/>
    <w:rsid w:val="00A760D4"/>
    <w:rsid w:val="00A761D4"/>
    <w:rsid w:val="00A76340"/>
    <w:rsid w:val="00A76A72"/>
    <w:rsid w:val="00A76BAD"/>
    <w:rsid w:val="00A76D37"/>
    <w:rsid w:val="00A77735"/>
    <w:rsid w:val="00A77D95"/>
    <w:rsid w:val="00A77EC4"/>
    <w:rsid w:val="00A77FBC"/>
    <w:rsid w:val="00A805AF"/>
    <w:rsid w:val="00A80916"/>
    <w:rsid w:val="00A80A39"/>
    <w:rsid w:val="00A813FF"/>
    <w:rsid w:val="00A814EF"/>
    <w:rsid w:val="00A816D4"/>
    <w:rsid w:val="00A81BD7"/>
    <w:rsid w:val="00A8207E"/>
    <w:rsid w:val="00A825F4"/>
    <w:rsid w:val="00A82E56"/>
    <w:rsid w:val="00A82F20"/>
    <w:rsid w:val="00A838CC"/>
    <w:rsid w:val="00A8407F"/>
    <w:rsid w:val="00A84359"/>
    <w:rsid w:val="00A846E4"/>
    <w:rsid w:val="00A85208"/>
    <w:rsid w:val="00A85682"/>
    <w:rsid w:val="00A85840"/>
    <w:rsid w:val="00A85E1B"/>
    <w:rsid w:val="00A86B97"/>
    <w:rsid w:val="00A872E4"/>
    <w:rsid w:val="00A879A5"/>
    <w:rsid w:val="00A879E0"/>
    <w:rsid w:val="00A87B3F"/>
    <w:rsid w:val="00A90082"/>
    <w:rsid w:val="00A90251"/>
    <w:rsid w:val="00A90672"/>
    <w:rsid w:val="00A90747"/>
    <w:rsid w:val="00A90A8F"/>
    <w:rsid w:val="00A90AE9"/>
    <w:rsid w:val="00A90B9A"/>
    <w:rsid w:val="00A911A5"/>
    <w:rsid w:val="00A91623"/>
    <w:rsid w:val="00A917B1"/>
    <w:rsid w:val="00A9237F"/>
    <w:rsid w:val="00A926C2"/>
    <w:rsid w:val="00A92879"/>
    <w:rsid w:val="00A929B4"/>
    <w:rsid w:val="00A92C93"/>
    <w:rsid w:val="00A93054"/>
    <w:rsid w:val="00A9348E"/>
    <w:rsid w:val="00A936B8"/>
    <w:rsid w:val="00A9442A"/>
    <w:rsid w:val="00A94A72"/>
    <w:rsid w:val="00A94C5E"/>
    <w:rsid w:val="00A94E4D"/>
    <w:rsid w:val="00A95766"/>
    <w:rsid w:val="00A95E96"/>
    <w:rsid w:val="00A9627F"/>
    <w:rsid w:val="00A96407"/>
    <w:rsid w:val="00A96BEC"/>
    <w:rsid w:val="00A96C3A"/>
    <w:rsid w:val="00A96D29"/>
    <w:rsid w:val="00A96FBE"/>
    <w:rsid w:val="00AA009B"/>
    <w:rsid w:val="00AA016F"/>
    <w:rsid w:val="00AA01F6"/>
    <w:rsid w:val="00AA08DE"/>
    <w:rsid w:val="00AA0978"/>
    <w:rsid w:val="00AA0AC4"/>
    <w:rsid w:val="00AA1318"/>
    <w:rsid w:val="00AA13F9"/>
    <w:rsid w:val="00AA152F"/>
    <w:rsid w:val="00AA1AF9"/>
    <w:rsid w:val="00AA1ED6"/>
    <w:rsid w:val="00AA1F01"/>
    <w:rsid w:val="00AA2B7A"/>
    <w:rsid w:val="00AA2E43"/>
    <w:rsid w:val="00AA3084"/>
    <w:rsid w:val="00AA30C1"/>
    <w:rsid w:val="00AA3187"/>
    <w:rsid w:val="00AA3806"/>
    <w:rsid w:val="00AA398F"/>
    <w:rsid w:val="00AA3A97"/>
    <w:rsid w:val="00AA4A22"/>
    <w:rsid w:val="00AA500A"/>
    <w:rsid w:val="00AA51D6"/>
    <w:rsid w:val="00AA552F"/>
    <w:rsid w:val="00AA5922"/>
    <w:rsid w:val="00AA616A"/>
    <w:rsid w:val="00AA6C85"/>
    <w:rsid w:val="00AA730B"/>
    <w:rsid w:val="00AB0252"/>
    <w:rsid w:val="00AB0743"/>
    <w:rsid w:val="00AB0754"/>
    <w:rsid w:val="00AB08A8"/>
    <w:rsid w:val="00AB0AE3"/>
    <w:rsid w:val="00AB0BC8"/>
    <w:rsid w:val="00AB0C14"/>
    <w:rsid w:val="00AB0CC8"/>
    <w:rsid w:val="00AB11CA"/>
    <w:rsid w:val="00AB14D9"/>
    <w:rsid w:val="00AB17D7"/>
    <w:rsid w:val="00AB1814"/>
    <w:rsid w:val="00AB1B63"/>
    <w:rsid w:val="00AB218E"/>
    <w:rsid w:val="00AB24A5"/>
    <w:rsid w:val="00AB30BB"/>
    <w:rsid w:val="00AB32CC"/>
    <w:rsid w:val="00AB3423"/>
    <w:rsid w:val="00AB4278"/>
    <w:rsid w:val="00AB43A2"/>
    <w:rsid w:val="00AB444A"/>
    <w:rsid w:val="00AB4AB8"/>
    <w:rsid w:val="00AB4B3D"/>
    <w:rsid w:val="00AB5142"/>
    <w:rsid w:val="00AB5371"/>
    <w:rsid w:val="00AB5FAD"/>
    <w:rsid w:val="00AB655E"/>
    <w:rsid w:val="00AB6EAC"/>
    <w:rsid w:val="00AB741D"/>
    <w:rsid w:val="00AB74C3"/>
    <w:rsid w:val="00AB7A88"/>
    <w:rsid w:val="00AB7B4B"/>
    <w:rsid w:val="00AB7DF0"/>
    <w:rsid w:val="00AB7E22"/>
    <w:rsid w:val="00AC006E"/>
    <w:rsid w:val="00AC007F"/>
    <w:rsid w:val="00AC01B9"/>
    <w:rsid w:val="00AC039E"/>
    <w:rsid w:val="00AC0B3A"/>
    <w:rsid w:val="00AC0DF7"/>
    <w:rsid w:val="00AC17C6"/>
    <w:rsid w:val="00AC1F06"/>
    <w:rsid w:val="00AC1F24"/>
    <w:rsid w:val="00AC20C1"/>
    <w:rsid w:val="00AC210A"/>
    <w:rsid w:val="00AC2ECD"/>
    <w:rsid w:val="00AC2FD2"/>
    <w:rsid w:val="00AC3119"/>
    <w:rsid w:val="00AC3805"/>
    <w:rsid w:val="00AC38FF"/>
    <w:rsid w:val="00AC3E29"/>
    <w:rsid w:val="00AC4617"/>
    <w:rsid w:val="00AC4660"/>
    <w:rsid w:val="00AC49FB"/>
    <w:rsid w:val="00AC4F1D"/>
    <w:rsid w:val="00AC5319"/>
    <w:rsid w:val="00AC5A10"/>
    <w:rsid w:val="00AC6C7A"/>
    <w:rsid w:val="00AC6E18"/>
    <w:rsid w:val="00AC707F"/>
    <w:rsid w:val="00AC70AC"/>
    <w:rsid w:val="00AC719B"/>
    <w:rsid w:val="00AC72E7"/>
    <w:rsid w:val="00AC78F3"/>
    <w:rsid w:val="00AC7AB2"/>
    <w:rsid w:val="00AC7AED"/>
    <w:rsid w:val="00AC7EE6"/>
    <w:rsid w:val="00AD0A62"/>
    <w:rsid w:val="00AD0AA3"/>
    <w:rsid w:val="00AD0B75"/>
    <w:rsid w:val="00AD0C3C"/>
    <w:rsid w:val="00AD0FB2"/>
    <w:rsid w:val="00AD2515"/>
    <w:rsid w:val="00AD2B09"/>
    <w:rsid w:val="00AD2C0D"/>
    <w:rsid w:val="00AD2E46"/>
    <w:rsid w:val="00AD2EB1"/>
    <w:rsid w:val="00AD2FD8"/>
    <w:rsid w:val="00AD3015"/>
    <w:rsid w:val="00AD36A9"/>
    <w:rsid w:val="00AD3930"/>
    <w:rsid w:val="00AD3F94"/>
    <w:rsid w:val="00AD43DD"/>
    <w:rsid w:val="00AD44E4"/>
    <w:rsid w:val="00AD4A5A"/>
    <w:rsid w:val="00AD4F79"/>
    <w:rsid w:val="00AD501C"/>
    <w:rsid w:val="00AD5B57"/>
    <w:rsid w:val="00AD5E16"/>
    <w:rsid w:val="00AD63FD"/>
    <w:rsid w:val="00AD693C"/>
    <w:rsid w:val="00AD6E56"/>
    <w:rsid w:val="00AD7048"/>
    <w:rsid w:val="00AD7D37"/>
    <w:rsid w:val="00AD7E14"/>
    <w:rsid w:val="00AE0063"/>
    <w:rsid w:val="00AE0698"/>
    <w:rsid w:val="00AE075A"/>
    <w:rsid w:val="00AE11FE"/>
    <w:rsid w:val="00AE142F"/>
    <w:rsid w:val="00AE15DF"/>
    <w:rsid w:val="00AE1836"/>
    <w:rsid w:val="00AE189B"/>
    <w:rsid w:val="00AE228C"/>
    <w:rsid w:val="00AE22A3"/>
    <w:rsid w:val="00AE27AC"/>
    <w:rsid w:val="00AE2A93"/>
    <w:rsid w:val="00AE2FAB"/>
    <w:rsid w:val="00AE3712"/>
    <w:rsid w:val="00AE39BC"/>
    <w:rsid w:val="00AE3FB8"/>
    <w:rsid w:val="00AE40E0"/>
    <w:rsid w:val="00AE45EB"/>
    <w:rsid w:val="00AE4620"/>
    <w:rsid w:val="00AE4DBA"/>
    <w:rsid w:val="00AE4E6D"/>
    <w:rsid w:val="00AE4F07"/>
    <w:rsid w:val="00AE5E5D"/>
    <w:rsid w:val="00AE6173"/>
    <w:rsid w:val="00AE6788"/>
    <w:rsid w:val="00AE687E"/>
    <w:rsid w:val="00AE6AD8"/>
    <w:rsid w:val="00AE6C00"/>
    <w:rsid w:val="00AE7329"/>
    <w:rsid w:val="00AE775E"/>
    <w:rsid w:val="00AE7BFE"/>
    <w:rsid w:val="00AF00B7"/>
    <w:rsid w:val="00AF0105"/>
    <w:rsid w:val="00AF05C6"/>
    <w:rsid w:val="00AF063C"/>
    <w:rsid w:val="00AF111D"/>
    <w:rsid w:val="00AF128C"/>
    <w:rsid w:val="00AF134D"/>
    <w:rsid w:val="00AF165A"/>
    <w:rsid w:val="00AF18A5"/>
    <w:rsid w:val="00AF18B4"/>
    <w:rsid w:val="00AF1A0F"/>
    <w:rsid w:val="00AF1C5D"/>
    <w:rsid w:val="00AF2D2C"/>
    <w:rsid w:val="00AF3209"/>
    <w:rsid w:val="00AF3415"/>
    <w:rsid w:val="00AF3A67"/>
    <w:rsid w:val="00AF40EA"/>
    <w:rsid w:val="00AF42D7"/>
    <w:rsid w:val="00AF42E8"/>
    <w:rsid w:val="00AF473A"/>
    <w:rsid w:val="00AF4756"/>
    <w:rsid w:val="00AF4AB1"/>
    <w:rsid w:val="00AF4E47"/>
    <w:rsid w:val="00AF4F99"/>
    <w:rsid w:val="00AF5107"/>
    <w:rsid w:val="00AF599B"/>
    <w:rsid w:val="00AF5A1F"/>
    <w:rsid w:val="00AF5F67"/>
    <w:rsid w:val="00AF6587"/>
    <w:rsid w:val="00AF689E"/>
    <w:rsid w:val="00AF737F"/>
    <w:rsid w:val="00B001F1"/>
    <w:rsid w:val="00B0048C"/>
    <w:rsid w:val="00B006FE"/>
    <w:rsid w:val="00B007CB"/>
    <w:rsid w:val="00B00864"/>
    <w:rsid w:val="00B00BAB"/>
    <w:rsid w:val="00B00C7B"/>
    <w:rsid w:val="00B00DEF"/>
    <w:rsid w:val="00B00DF5"/>
    <w:rsid w:val="00B00F52"/>
    <w:rsid w:val="00B016E4"/>
    <w:rsid w:val="00B0196E"/>
    <w:rsid w:val="00B0213E"/>
    <w:rsid w:val="00B02557"/>
    <w:rsid w:val="00B02A8C"/>
    <w:rsid w:val="00B02AA9"/>
    <w:rsid w:val="00B02FA3"/>
    <w:rsid w:val="00B0311D"/>
    <w:rsid w:val="00B0321D"/>
    <w:rsid w:val="00B04A74"/>
    <w:rsid w:val="00B04CA1"/>
    <w:rsid w:val="00B05084"/>
    <w:rsid w:val="00B05333"/>
    <w:rsid w:val="00B05D09"/>
    <w:rsid w:val="00B05DE3"/>
    <w:rsid w:val="00B07DC9"/>
    <w:rsid w:val="00B07F10"/>
    <w:rsid w:val="00B10458"/>
    <w:rsid w:val="00B104A1"/>
    <w:rsid w:val="00B106A6"/>
    <w:rsid w:val="00B10A86"/>
    <w:rsid w:val="00B10B43"/>
    <w:rsid w:val="00B11396"/>
    <w:rsid w:val="00B113FF"/>
    <w:rsid w:val="00B11952"/>
    <w:rsid w:val="00B120B8"/>
    <w:rsid w:val="00B1210B"/>
    <w:rsid w:val="00B12569"/>
    <w:rsid w:val="00B125E1"/>
    <w:rsid w:val="00B12982"/>
    <w:rsid w:val="00B131A0"/>
    <w:rsid w:val="00B136A2"/>
    <w:rsid w:val="00B13C9C"/>
    <w:rsid w:val="00B14DAF"/>
    <w:rsid w:val="00B156B7"/>
    <w:rsid w:val="00B157F9"/>
    <w:rsid w:val="00B15AD0"/>
    <w:rsid w:val="00B15CA9"/>
    <w:rsid w:val="00B15CC9"/>
    <w:rsid w:val="00B15FF4"/>
    <w:rsid w:val="00B16157"/>
    <w:rsid w:val="00B165D1"/>
    <w:rsid w:val="00B171FC"/>
    <w:rsid w:val="00B17A2D"/>
    <w:rsid w:val="00B2009B"/>
    <w:rsid w:val="00B20256"/>
    <w:rsid w:val="00B20C5A"/>
    <w:rsid w:val="00B20C76"/>
    <w:rsid w:val="00B20D09"/>
    <w:rsid w:val="00B21660"/>
    <w:rsid w:val="00B21DDC"/>
    <w:rsid w:val="00B21EB7"/>
    <w:rsid w:val="00B2218D"/>
    <w:rsid w:val="00B224FD"/>
    <w:rsid w:val="00B2261F"/>
    <w:rsid w:val="00B2327D"/>
    <w:rsid w:val="00B23418"/>
    <w:rsid w:val="00B236A6"/>
    <w:rsid w:val="00B23A0D"/>
    <w:rsid w:val="00B24959"/>
    <w:rsid w:val="00B24AF8"/>
    <w:rsid w:val="00B24F4D"/>
    <w:rsid w:val="00B25014"/>
    <w:rsid w:val="00B2506F"/>
    <w:rsid w:val="00B25158"/>
    <w:rsid w:val="00B25482"/>
    <w:rsid w:val="00B25B9E"/>
    <w:rsid w:val="00B25D77"/>
    <w:rsid w:val="00B26362"/>
    <w:rsid w:val="00B2763F"/>
    <w:rsid w:val="00B27AAC"/>
    <w:rsid w:val="00B27B8C"/>
    <w:rsid w:val="00B27F8E"/>
    <w:rsid w:val="00B300CF"/>
    <w:rsid w:val="00B30929"/>
    <w:rsid w:val="00B30AB6"/>
    <w:rsid w:val="00B30C72"/>
    <w:rsid w:val="00B30FF5"/>
    <w:rsid w:val="00B3133D"/>
    <w:rsid w:val="00B314C3"/>
    <w:rsid w:val="00B31914"/>
    <w:rsid w:val="00B31E8E"/>
    <w:rsid w:val="00B32273"/>
    <w:rsid w:val="00B32445"/>
    <w:rsid w:val="00B326C4"/>
    <w:rsid w:val="00B329C6"/>
    <w:rsid w:val="00B33017"/>
    <w:rsid w:val="00B34D7F"/>
    <w:rsid w:val="00B34F52"/>
    <w:rsid w:val="00B34FCC"/>
    <w:rsid w:val="00B351B4"/>
    <w:rsid w:val="00B35424"/>
    <w:rsid w:val="00B357AA"/>
    <w:rsid w:val="00B3599C"/>
    <w:rsid w:val="00B36C5C"/>
    <w:rsid w:val="00B36C5D"/>
    <w:rsid w:val="00B372AA"/>
    <w:rsid w:val="00B37457"/>
    <w:rsid w:val="00B3796A"/>
    <w:rsid w:val="00B37A07"/>
    <w:rsid w:val="00B37AD9"/>
    <w:rsid w:val="00B37EE4"/>
    <w:rsid w:val="00B37F82"/>
    <w:rsid w:val="00B403DC"/>
    <w:rsid w:val="00B40445"/>
    <w:rsid w:val="00B40967"/>
    <w:rsid w:val="00B409E0"/>
    <w:rsid w:val="00B40AD5"/>
    <w:rsid w:val="00B412FD"/>
    <w:rsid w:val="00B4159E"/>
    <w:rsid w:val="00B41888"/>
    <w:rsid w:val="00B418AE"/>
    <w:rsid w:val="00B41BD4"/>
    <w:rsid w:val="00B42364"/>
    <w:rsid w:val="00B42778"/>
    <w:rsid w:val="00B427B1"/>
    <w:rsid w:val="00B428E5"/>
    <w:rsid w:val="00B42CCF"/>
    <w:rsid w:val="00B43021"/>
    <w:rsid w:val="00B4326E"/>
    <w:rsid w:val="00B43397"/>
    <w:rsid w:val="00B43B6B"/>
    <w:rsid w:val="00B43D3A"/>
    <w:rsid w:val="00B441FF"/>
    <w:rsid w:val="00B444B8"/>
    <w:rsid w:val="00B45692"/>
    <w:rsid w:val="00B45A52"/>
    <w:rsid w:val="00B45A98"/>
    <w:rsid w:val="00B4606B"/>
    <w:rsid w:val="00B46175"/>
    <w:rsid w:val="00B46B54"/>
    <w:rsid w:val="00B470D4"/>
    <w:rsid w:val="00B47188"/>
    <w:rsid w:val="00B47AA5"/>
    <w:rsid w:val="00B5041B"/>
    <w:rsid w:val="00B50562"/>
    <w:rsid w:val="00B50A4F"/>
    <w:rsid w:val="00B50C0A"/>
    <w:rsid w:val="00B5110E"/>
    <w:rsid w:val="00B5119B"/>
    <w:rsid w:val="00B51432"/>
    <w:rsid w:val="00B515DF"/>
    <w:rsid w:val="00B51AF1"/>
    <w:rsid w:val="00B51EDE"/>
    <w:rsid w:val="00B51F7F"/>
    <w:rsid w:val="00B532D7"/>
    <w:rsid w:val="00B53A86"/>
    <w:rsid w:val="00B53EA9"/>
    <w:rsid w:val="00B548B7"/>
    <w:rsid w:val="00B54C51"/>
    <w:rsid w:val="00B54F83"/>
    <w:rsid w:val="00B55364"/>
    <w:rsid w:val="00B5576A"/>
    <w:rsid w:val="00B55C23"/>
    <w:rsid w:val="00B55C76"/>
    <w:rsid w:val="00B5605E"/>
    <w:rsid w:val="00B56940"/>
    <w:rsid w:val="00B56BEC"/>
    <w:rsid w:val="00B5741C"/>
    <w:rsid w:val="00B57540"/>
    <w:rsid w:val="00B579CD"/>
    <w:rsid w:val="00B57E9F"/>
    <w:rsid w:val="00B57EAA"/>
    <w:rsid w:val="00B57EC3"/>
    <w:rsid w:val="00B608BD"/>
    <w:rsid w:val="00B60A5A"/>
    <w:rsid w:val="00B61223"/>
    <w:rsid w:val="00B61232"/>
    <w:rsid w:val="00B617DB"/>
    <w:rsid w:val="00B61CD3"/>
    <w:rsid w:val="00B623AB"/>
    <w:rsid w:val="00B628B1"/>
    <w:rsid w:val="00B629C9"/>
    <w:rsid w:val="00B62F2E"/>
    <w:rsid w:val="00B63378"/>
    <w:rsid w:val="00B6338C"/>
    <w:rsid w:val="00B635DC"/>
    <w:rsid w:val="00B63ACD"/>
    <w:rsid w:val="00B646B9"/>
    <w:rsid w:val="00B64797"/>
    <w:rsid w:val="00B64B6B"/>
    <w:rsid w:val="00B64EDF"/>
    <w:rsid w:val="00B64FFE"/>
    <w:rsid w:val="00B6569B"/>
    <w:rsid w:val="00B656C9"/>
    <w:rsid w:val="00B65AB9"/>
    <w:rsid w:val="00B664C7"/>
    <w:rsid w:val="00B666EC"/>
    <w:rsid w:val="00B66867"/>
    <w:rsid w:val="00B66DB8"/>
    <w:rsid w:val="00B6720E"/>
    <w:rsid w:val="00B67929"/>
    <w:rsid w:val="00B70634"/>
    <w:rsid w:val="00B7082F"/>
    <w:rsid w:val="00B70BC2"/>
    <w:rsid w:val="00B70DED"/>
    <w:rsid w:val="00B70EC4"/>
    <w:rsid w:val="00B70FD4"/>
    <w:rsid w:val="00B713CB"/>
    <w:rsid w:val="00B714B6"/>
    <w:rsid w:val="00B71B05"/>
    <w:rsid w:val="00B71CAA"/>
    <w:rsid w:val="00B72449"/>
    <w:rsid w:val="00B73053"/>
    <w:rsid w:val="00B733E4"/>
    <w:rsid w:val="00B735D6"/>
    <w:rsid w:val="00B739F6"/>
    <w:rsid w:val="00B73E32"/>
    <w:rsid w:val="00B741FB"/>
    <w:rsid w:val="00B74A07"/>
    <w:rsid w:val="00B74E58"/>
    <w:rsid w:val="00B74F33"/>
    <w:rsid w:val="00B75414"/>
    <w:rsid w:val="00B75F62"/>
    <w:rsid w:val="00B765DC"/>
    <w:rsid w:val="00B76813"/>
    <w:rsid w:val="00B76B76"/>
    <w:rsid w:val="00B76E48"/>
    <w:rsid w:val="00B773EF"/>
    <w:rsid w:val="00B77733"/>
    <w:rsid w:val="00B77B54"/>
    <w:rsid w:val="00B77C45"/>
    <w:rsid w:val="00B80277"/>
    <w:rsid w:val="00B80F19"/>
    <w:rsid w:val="00B81270"/>
    <w:rsid w:val="00B81A6C"/>
    <w:rsid w:val="00B8202F"/>
    <w:rsid w:val="00B8258A"/>
    <w:rsid w:val="00B82D8C"/>
    <w:rsid w:val="00B834E9"/>
    <w:rsid w:val="00B840F4"/>
    <w:rsid w:val="00B84D5E"/>
    <w:rsid w:val="00B85577"/>
    <w:rsid w:val="00B85D2D"/>
    <w:rsid w:val="00B85DB6"/>
    <w:rsid w:val="00B85DE5"/>
    <w:rsid w:val="00B86048"/>
    <w:rsid w:val="00B8616C"/>
    <w:rsid w:val="00B861D9"/>
    <w:rsid w:val="00B86612"/>
    <w:rsid w:val="00B86F2F"/>
    <w:rsid w:val="00B876E6"/>
    <w:rsid w:val="00B87754"/>
    <w:rsid w:val="00B8788E"/>
    <w:rsid w:val="00B901B8"/>
    <w:rsid w:val="00B9048B"/>
    <w:rsid w:val="00B906C7"/>
    <w:rsid w:val="00B908F5"/>
    <w:rsid w:val="00B90B4B"/>
    <w:rsid w:val="00B90D97"/>
    <w:rsid w:val="00B90F73"/>
    <w:rsid w:val="00B91769"/>
    <w:rsid w:val="00B91BFE"/>
    <w:rsid w:val="00B91C79"/>
    <w:rsid w:val="00B91D14"/>
    <w:rsid w:val="00B91DB2"/>
    <w:rsid w:val="00B91FBF"/>
    <w:rsid w:val="00B91FF4"/>
    <w:rsid w:val="00B9215B"/>
    <w:rsid w:val="00B928AC"/>
    <w:rsid w:val="00B92933"/>
    <w:rsid w:val="00B93304"/>
    <w:rsid w:val="00B935ED"/>
    <w:rsid w:val="00B93878"/>
    <w:rsid w:val="00B93A19"/>
    <w:rsid w:val="00B93B59"/>
    <w:rsid w:val="00B9406A"/>
    <w:rsid w:val="00B94760"/>
    <w:rsid w:val="00B9524A"/>
    <w:rsid w:val="00B9525C"/>
    <w:rsid w:val="00B95792"/>
    <w:rsid w:val="00B95DAC"/>
    <w:rsid w:val="00B95DEC"/>
    <w:rsid w:val="00B9637B"/>
    <w:rsid w:val="00B96A11"/>
    <w:rsid w:val="00B96F5E"/>
    <w:rsid w:val="00B97DA2"/>
    <w:rsid w:val="00BA13FF"/>
    <w:rsid w:val="00BA1564"/>
    <w:rsid w:val="00BA1578"/>
    <w:rsid w:val="00BA17E3"/>
    <w:rsid w:val="00BA2280"/>
    <w:rsid w:val="00BA2A08"/>
    <w:rsid w:val="00BA2D5C"/>
    <w:rsid w:val="00BA3148"/>
    <w:rsid w:val="00BA3259"/>
    <w:rsid w:val="00BA366D"/>
    <w:rsid w:val="00BA3809"/>
    <w:rsid w:val="00BA3B10"/>
    <w:rsid w:val="00BA5698"/>
    <w:rsid w:val="00BA56D2"/>
    <w:rsid w:val="00BA5884"/>
    <w:rsid w:val="00BA5E0C"/>
    <w:rsid w:val="00BA60D6"/>
    <w:rsid w:val="00BA610D"/>
    <w:rsid w:val="00BA614B"/>
    <w:rsid w:val="00BA61FA"/>
    <w:rsid w:val="00BA65C8"/>
    <w:rsid w:val="00BA6C4F"/>
    <w:rsid w:val="00BA6F85"/>
    <w:rsid w:val="00BA7081"/>
    <w:rsid w:val="00BA76E0"/>
    <w:rsid w:val="00BB0385"/>
    <w:rsid w:val="00BB06B6"/>
    <w:rsid w:val="00BB0951"/>
    <w:rsid w:val="00BB0FC8"/>
    <w:rsid w:val="00BB13D9"/>
    <w:rsid w:val="00BB1CEB"/>
    <w:rsid w:val="00BB2178"/>
    <w:rsid w:val="00BB2A25"/>
    <w:rsid w:val="00BB2B28"/>
    <w:rsid w:val="00BB32DF"/>
    <w:rsid w:val="00BB363E"/>
    <w:rsid w:val="00BB36F4"/>
    <w:rsid w:val="00BB3B8C"/>
    <w:rsid w:val="00BB41FA"/>
    <w:rsid w:val="00BB4427"/>
    <w:rsid w:val="00BB4978"/>
    <w:rsid w:val="00BB51E9"/>
    <w:rsid w:val="00BB55B6"/>
    <w:rsid w:val="00BB603E"/>
    <w:rsid w:val="00BB65AB"/>
    <w:rsid w:val="00BB67D6"/>
    <w:rsid w:val="00BB681C"/>
    <w:rsid w:val="00BB7C24"/>
    <w:rsid w:val="00BB7D07"/>
    <w:rsid w:val="00BB7D08"/>
    <w:rsid w:val="00BB7FAE"/>
    <w:rsid w:val="00BB7FCE"/>
    <w:rsid w:val="00BC01AB"/>
    <w:rsid w:val="00BC0E26"/>
    <w:rsid w:val="00BC0FDC"/>
    <w:rsid w:val="00BC233A"/>
    <w:rsid w:val="00BC25BE"/>
    <w:rsid w:val="00BC2795"/>
    <w:rsid w:val="00BC3053"/>
    <w:rsid w:val="00BC33FA"/>
    <w:rsid w:val="00BC3456"/>
    <w:rsid w:val="00BC3A09"/>
    <w:rsid w:val="00BC410E"/>
    <w:rsid w:val="00BC44C4"/>
    <w:rsid w:val="00BC4D2E"/>
    <w:rsid w:val="00BC5371"/>
    <w:rsid w:val="00BC5824"/>
    <w:rsid w:val="00BC58A5"/>
    <w:rsid w:val="00BC625B"/>
    <w:rsid w:val="00BC650B"/>
    <w:rsid w:val="00BC674F"/>
    <w:rsid w:val="00BC699B"/>
    <w:rsid w:val="00BC73AC"/>
    <w:rsid w:val="00BC79B1"/>
    <w:rsid w:val="00BC7A03"/>
    <w:rsid w:val="00BC7DE2"/>
    <w:rsid w:val="00BD07C6"/>
    <w:rsid w:val="00BD07CD"/>
    <w:rsid w:val="00BD0AC4"/>
    <w:rsid w:val="00BD0E35"/>
    <w:rsid w:val="00BD103F"/>
    <w:rsid w:val="00BD185F"/>
    <w:rsid w:val="00BD2761"/>
    <w:rsid w:val="00BD2E3C"/>
    <w:rsid w:val="00BD2F43"/>
    <w:rsid w:val="00BD2F58"/>
    <w:rsid w:val="00BD3245"/>
    <w:rsid w:val="00BD3374"/>
    <w:rsid w:val="00BD48AC"/>
    <w:rsid w:val="00BD4D68"/>
    <w:rsid w:val="00BD4FE7"/>
    <w:rsid w:val="00BD5942"/>
    <w:rsid w:val="00BD5BD8"/>
    <w:rsid w:val="00BD5D19"/>
    <w:rsid w:val="00BD5F1A"/>
    <w:rsid w:val="00BD5F39"/>
    <w:rsid w:val="00BD6059"/>
    <w:rsid w:val="00BD6879"/>
    <w:rsid w:val="00BD6B52"/>
    <w:rsid w:val="00BD6CDD"/>
    <w:rsid w:val="00BD6FAF"/>
    <w:rsid w:val="00BD756F"/>
    <w:rsid w:val="00BD7B97"/>
    <w:rsid w:val="00BE02E8"/>
    <w:rsid w:val="00BE05B4"/>
    <w:rsid w:val="00BE061B"/>
    <w:rsid w:val="00BE0B62"/>
    <w:rsid w:val="00BE0C44"/>
    <w:rsid w:val="00BE1234"/>
    <w:rsid w:val="00BE1675"/>
    <w:rsid w:val="00BE2C6F"/>
    <w:rsid w:val="00BE2FA6"/>
    <w:rsid w:val="00BE30D0"/>
    <w:rsid w:val="00BE333F"/>
    <w:rsid w:val="00BE3479"/>
    <w:rsid w:val="00BE349A"/>
    <w:rsid w:val="00BE3C70"/>
    <w:rsid w:val="00BE4024"/>
    <w:rsid w:val="00BE4194"/>
    <w:rsid w:val="00BE41B1"/>
    <w:rsid w:val="00BE48AE"/>
    <w:rsid w:val="00BE4A18"/>
    <w:rsid w:val="00BE5332"/>
    <w:rsid w:val="00BE54C8"/>
    <w:rsid w:val="00BE5B45"/>
    <w:rsid w:val="00BE6164"/>
    <w:rsid w:val="00BE6326"/>
    <w:rsid w:val="00BE6474"/>
    <w:rsid w:val="00BE64BD"/>
    <w:rsid w:val="00BE6617"/>
    <w:rsid w:val="00BE6715"/>
    <w:rsid w:val="00BE6CD8"/>
    <w:rsid w:val="00BE6CF8"/>
    <w:rsid w:val="00BE7078"/>
    <w:rsid w:val="00BE7406"/>
    <w:rsid w:val="00BE7603"/>
    <w:rsid w:val="00BE7A2C"/>
    <w:rsid w:val="00BF07E1"/>
    <w:rsid w:val="00BF0AB5"/>
    <w:rsid w:val="00BF1069"/>
    <w:rsid w:val="00BF133D"/>
    <w:rsid w:val="00BF1433"/>
    <w:rsid w:val="00BF1747"/>
    <w:rsid w:val="00BF1FA2"/>
    <w:rsid w:val="00BF24DB"/>
    <w:rsid w:val="00BF2782"/>
    <w:rsid w:val="00BF2B48"/>
    <w:rsid w:val="00BF2CB4"/>
    <w:rsid w:val="00BF2CE9"/>
    <w:rsid w:val="00BF2E69"/>
    <w:rsid w:val="00BF2EAD"/>
    <w:rsid w:val="00BF3213"/>
    <w:rsid w:val="00BF3279"/>
    <w:rsid w:val="00BF372B"/>
    <w:rsid w:val="00BF3E80"/>
    <w:rsid w:val="00BF412B"/>
    <w:rsid w:val="00BF4680"/>
    <w:rsid w:val="00BF4A47"/>
    <w:rsid w:val="00BF4BA6"/>
    <w:rsid w:val="00BF4DDA"/>
    <w:rsid w:val="00BF4F03"/>
    <w:rsid w:val="00BF50E1"/>
    <w:rsid w:val="00BF522B"/>
    <w:rsid w:val="00BF57F1"/>
    <w:rsid w:val="00BF6718"/>
    <w:rsid w:val="00BF6B83"/>
    <w:rsid w:val="00BF6CF9"/>
    <w:rsid w:val="00BF72C4"/>
    <w:rsid w:val="00BF74C7"/>
    <w:rsid w:val="00BF7E48"/>
    <w:rsid w:val="00C00B01"/>
    <w:rsid w:val="00C00F4A"/>
    <w:rsid w:val="00C01134"/>
    <w:rsid w:val="00C01518"/>
    <w:rsid w:val="00C015A6"/>
    <w:rsid w:val="00C015F1"/>
    <w:rsid w:val="00C01836"/>
    <w:rsid w:val="00C01BD1"/>
    <w:rsid w:val="00C01F33"/>
    <w:rsid w:val="00C02421"/>
    <w:rsid w:val="00C028A6"/>
    <w:rsid w:val="00C0294A"/>
    <w:rsid w:val="00C02CC6"/>
    <w:rsid w:val="00C02EE2"/>
    <w:rsid w:val="00C03C42"/>
    <w:rsid w:val="00C040E1"/>
    <w:rsid w:val="00C040F7"/>
    <w:rsid w:val="00C04102"/>
    <w:rsid w:val="00C044AB"/>
    <w:rsid w:val="00C04540"/>
    <w:rsid w:val="00C047D4"/>
    <w:rsid w:val="00C04E67"/>
    <w:rsid w:val="00C04FC8"/>
    <w:rsid w:val="00C05099"/>
    <w:rsid w:val="00C056E5"/>
    <w:rsid w:val="00C05706"/>
    <w:rsid w:val="00C0581E"/>
    <w:rsid w:val="00C05B47"/>
    <w:rsid w:val="00C05EC5"/>
    <w:rsid w:val="00C0636A"/>
    <w:rsid w:val="00C0638C"/>
    <w:rsid w:val="00C06AEB"/>
    <w:rsid w:val="00C06FE3"/>
    <w:rsid w:val="00C07377"/>
    <w:rsid w:val="00C07529"/>
    <w:rsid w:val="00C07B83"/>
    <w:rsid w:val="00C07C3A"/>
    <w:rsid w:val="00C10478"/>
    <w:rsid w:val="00C10A20"/>
    <w:rsid w:val="00C12107"/>
    <w:rsid w:val="00C13782"/>
    <w:rsid w:val="00C13B3D"/>
    <w:rsid w:val="00C13E6E"/>
    <w:rsid w:val="00C140E6"/>
    <w:rsid w:val="00C14591"/>
    <w:rsid w:val="00C1468C"/>
    <w:rsid w:val="00C148DB"/>
    <w:rsid w:val="00C14D4B"/>
    <w:rsid w:val="00C14DF5"/>
    <w:rsid w:val="00C15059"/>
    <w:rsid w:val="00C154BB"/>
    <w:rsid w:val="00C15576"/>
    <w:rsid w:val="00C155AF"/>
    <w:rsid w:val="00C15626"/>
    <w:rsid w:val="00C15E22"/>
    <w:rsid w:val="00C1608A"/>
    <w:rsid w:val="00C1632F"/>
    <w:rsid w:val="00C16639"/>
    <w:rsid w:val="00C16CC6"/>
    <w:rsid w:val="00C16F05"/>
    <w:rsid w:val="00C17E1D"/>
    <w:rsid w:val="00C20108"/>
    <w:rsid w:val="00C203B9"/>
    <w:rsid w:val="00C20575"/>
    <w:rsid w:val="00C21056"/>
    <w:rsid w:val="00C21519"/>
    <w:rsid w:val="00C21556"/>
    <w:rsid w:val="00C217D6"/>
    <w:rsid w:val="00C21A6F"/>
    <w:rsid w:val="00C21A8D"/>
    <w:rsid w:val="00C21DD8"/>
    <w:rsid w:val="00C22072"/>
    <w:rsid w:val="00C22199"/>
    <w:rsid w:val="00C2238C"/>
    <w:rsid w:val="00C22902"/>
    <w:rsid w:val="00C2290B"/>
    <w:rsid w:val="00C22EB8"/>
    <w:rsid w:val="00C22F6D"/>
    <w:rsid w:val="00C23840"/>
    <w:rsid w:val="00C24826"/>
    <w:rsid w:val="00C24ACB"/>
    <w:rsid w:val="00C24D70"/>
    <w:rsid w:val="00C24F14"/>
    <w:rsid w:val="00C264BF"/>
    <w:rsid w:val="00C26A89"/>
    <w:rsid w:val="00C26ED1"/>
    <w:rsid w:val="00C26F23"/>
    <w:rsid w:val="00C26F5D"/>
    <w:rsid w:val="00C2711D"/>
    <w:rsid w:val="00C2789E"/>
    <w:rsid w:val="00C279B5"/>
    <w:rsid w:val="00C27C45"/>
    <w:rsid w:val="00C31551"/>
    <w:rsid w:val="00C317DA"/>
    <w:rsid w:val="00C3196E"/>
    <w:rsid w:val="00C31A16"/>
    <w:rsid w:val="00C31E08"/>
    <w:rsid w:val="00C32446"/>
    <w:rsid w:val="00C3246F"/>
    <w:rsid w:val="00C324D9"/>
    <w:rsid w:val="00C327E1"/>
    <w:rsid w:val="00C329F3"/>
    <w:rsid w:val="00C32E85"/>
    <w:rsid w:val="00C33233"/>
    <w:rsid w:val="00C33862"/>
    <w:rsid w:val="00C33D2B"/>
    <w:rsid w:val="00C345A5"/>
    <w:rsid w:val="00C345C8"/>
    <w:rsid w:val="00C34D86"/>
    <w:rsid w:val="00C34E2D"/>
    <w:rsid w:val="00C34F90"/>
    <w:rsid w:val="00C351AD"/>
    <w:rsid w:val="00C3525B"/>
    <w:rsid w:val="00C3527A"/>
    <w:rsid w:val="00C3592C"/>
    <w:rsid w:val="00C35C1E"/>
    <w:rsid w:val="00C35DDC"/>
    <w:rsid w:val="00C36BD9"/>
    <w:rsid w:val="00C3719D"/>
    <w:rsid w:val="00C37CB2"/>
    <w:rsid w:val="00C40B8A"/>
    <w:rsid w:val="00C40FA7"/>
    <w:rsid w:val="00C40FAC"/>
    <w:rsid w:val="00C41926"/>
    <w:rsid w:val="00C426AF"/>
    <w:rsid w:val="00C42ED9"/>
    <w:rsid w:val="00C42F20"/>
    <w:rsid w:val="00C43412"/>
    <w:rsid w:val="00C43F87"/>
    <w:rsid w:val="00C445B9"/>
    <w:rsid w:val="00C4497D"/>
    <w:rsid w:val="00C44A47"/>
    <w:rsid w:val="00C4503B"/>
    <w:rsid w:val="00C4564D"/>
    <w:rsid w:val="00C456EF"/>
    <w:rsid w:val="00C45E82"/>
    <w:rsid w:val="00C462A8"/>
    <w:rsid w:val="00C46426"/>
    <w:rsid w:val="00C46456"/>
    <w:rsid w:val="00C464D9"/>
    <w:rsid w:val="00C468BA"/>
    <w:rsid w:val="00C46BC6"/>
    <w:rsid w:val="00C47121"/>
    <w:rsid w:val="00C473A5"/>
    <w:rsid w:val="00C47958"/>
    <w:rsid w:val="00C47F09"/>
    <w:rsid w:val="00C50314"/>
    <w:rsid w:val="00C5078E"/>
    <w:rsid w:val="00C509EE"/>
    <w:rsid w:val="00C50B28"/>
    <w:rsid w:val="00C50CEF"/>
    <w:rsid w:val="00C51106"/>
    <w:rsid w:val="00C517F3"/>
    <w:rsid w:val="00C51BCB"/>
    <w:rsid w:val="00C5247A"/>
    <w:rsid w:val="00C528F9"/>
    <w:rsid w:val="00C52D41"/>
    <w:rsid w:val="00C5353D"/>
    <w:rsid w:val="00C53656"/>
    <w:rsid w:val="00C538B8"/>
    <w:rsid w:val="00C53A5D"/>
    <w:rsid w:val="00C53B27"/>
    <w:rsid w:val="00C53D40"/>
    <w:rsid w:val="00C53E5D"/>
    <w:rsid w:val="00C5418F"/>
    <w:rsid w:val="00C54908"/>
    <w:rsid w:val="00C54995"/>
    <w:rsid w:val="00C54C69"/>
    <w:rsid w:val="00C54D41"/>
    <w:rsid w:val="00C55297"/>
    <w:rsid w:val="00C5557B"/>
    <w:rsid w:val="00C55740"/>
    <w:rsid w:val="00C563A8"/>
    <w:rsid w:val="00C563F4"/>
    <w:rsid w:val="00C568B7"/>
    <w:rsid w:val="00C568D7"/>
    <w:rsid w:val="00C56BE7"/>
    <w:rsid w:val="00C56E23"/>
    <w:rsid w:val="00C5702F"/>
    <w:rsid w:val="00C573C5"/>
    <w:rsid w:val="00C579C8"/>
    <w:rsid w:val="00C60347"/>
    <w:rsid w:val="00C604D2"/>
    <w:rsid w:val="00C60783"/>
    <w:rsid w:val="00C610EF"/>
    <w:rsid w:val="00C611B5"/>
    <w:rsid w:val="00C616E9"/>
    <w:rsid w:val="00C628D2"/>
    <w:rsid w:val="00C628DF"/>
    <w:rsid w:val="00C62948"/>
    <w:rsid w:val="00C62C81"/>
    <w:rsid w:val="00C630F4"/>
    <w:rsid w:val="00C6341C"/>
    <w:rsid w:val="00C63ED8"/>
    <w:rsid w:val="00C64672"/>
    <w:rsid w:val="00C64D24"/>
    <w:rsid w:val="00C64F55"/>
    <w:rsid w:val="00C650C6"/>
    <w:rsid w:val="00C650CD"/>
    <w:rsid w:val="00C6511B"/>
    <w:rsid w:val="00C65746"/>
    <w:rsid w:val="00C65ACB"/>
    <w:rsid w:val="00C65CD9"/>
    <w:rsid w:val="00C65EFC"/>
    <w:rsid w:val="00C66240"/>
    <w:rsid w:val="00C6637A"/>
    <w:rsid w:val="00C665A9"/>
    <w:rsid w:val="00C6684D"/>
    <w:rsid w:val="00C66DB0"/>
    <w:rsid w:val="00C66DC4"/>
    <w:rsid w:val="00C6722B"/>
    <w:rsid w:val="00C674EC"/>
    <w:rsid w:val="00C678AB"/>
    <w:rsid w:val="00C679B2"/>
    <w:rsid w:val="00C67B25"/>
    <w:rsid w:val="00C702E2"/>
    <w:rsid w:val="00C70697"/>
    <w:rsid w:val="00C710FA"/>
    <w:rsid w:val="00C71A5A"/>
    <w:rsid w:val="00C71C14"/>
    <w:rsid w:val="00C72093"/>
    <w:rsid w:val="00C727AD"/>
    <w:rsid w:val="00C727F6"/>
    <w:rsid w:val="00C72EF4"/>
    <w:rsid w:val="00C735F0"/>
    <w:rsid w:val="00C73935"/>
    <w:rsid w:val="00C744FE"/>
    <w:rsid w:val="00C7559B"/>
    <w:rsid w:val="00C755EF"/>
    <w:rsid w:val="00C758FA"/>
    <w:rsid w:val="00C75D2F"/>
    <w:rsid w:val="00C76659"/>
    <w:rsid w:val="00C767BE"/>
    <w:rsid w:val="00C76E3C"/>
    <w:rsid w:val="00C76FA4"/>
    <w:rsid w:val="00C77611"/>
    <w:rsid w:val="00C77876"/>
    <w:rsid w:val="00C801A7"/>
    <w:rsid w:val="00C80337"/>
    <w:rsid w:val="00C80809"/>
    <w:rsid w:val="00C8083F"/>
    <w:rsid w:val="00C81568"/>
    <w:rsid w:val="00C81A5C"/>
    <w:rsid w:val="00C82C6D"/>
    <w:rsid w:val="00C82D14"/>
    <w:rsid w:val="00C82D43"/>
    <w:rsid w:val="00C82E7E"/>
    <w:rsid w:val="00C82FBB"/>
    <w:rsid w:val="00C832F6"/>
    <w:rsid w:val="00C837C0"/>
    <w:rsid w:val="00C83EEF"/>
    <w:rsid w:val="00C83FEA"/>
    <w:rsid w:val="00C840AB"/>
    <w:rsid w:val="00C84787"/>
    <w:rsid w:val="00C84865"/>
    <w:rsid w:val="00C84D60"/>
    <w:rsid w:val="00C8503A"/>
    <w:rsid w:val="00C85041"/>
    <w:rsid w:val="00C860FB"/>
    <w:rsid w:val="00C861FC"/>
    <w:rsid w:val="00C866A4"/>
    <w:rsid w:val="00C86764"/>
    <w:rsid w:val="00C86EA2"/>
    <w:rsid w:val="00C86F7B"/>
    <w:rsid w:val="00C8747C"/>
    <w:rsid w:val="00C87940"/>
    <w:rsid w:val="00C87FEC"/>
    <w:rsid w:val="00C9027A"/>
    <w:rsid w:val="00C9068E"/>
    <w:rsid w:val="00C90B47"/>
    <w:rsid w:val="00C90C75"/>
    <w:rsid w:val="00C90F49"/>
    <w:rsid w:val="00C911E6"/>
    <w:rsid w:val="00C912FD"/>
    <w:rsid w:val="00C91B72"/>
    <w:rsid w:val="00C91BCB"/>
    <w:rsid w:val="00C92107"/>
    <w:rsid w:val="00C92251"/>
    <w:rsid w:val="00C922EE"/>
    <w:rsid w:val="00C9257C"/>
    <w:rsid w:val="00C92801"/>
    <w:rsid w:val="00C92968"/>
    <w:rsid w:val="00C92F6B"/>
    <w:rsid w:val="00C93044"/>
    <w:rsid w:val="00C93552"/>
    <w:rsid w:val="00C93814"/>
    <w:rsid w:val="00C938B0"/>
    <w:rsid w:val="00C938E9"/>
    <w:rsid w:val="00C93C4B"/>
    <w:rsid w:val="00C944AB"/>
    <w:rsid w:val="00C94519"/>
    <w:rsid w:val="00C94730"/>
    <w:rsid w:val="00C94E1C"/>
    <w:rsid w:val="00C94EEC"/>
    <w:rsid w:val="00C95018"/>
    <w:rsid w:val="00C95561"/>
    <w:rsid w:val="00C9586F"/>
    <w:rsid w:val="00C95B40"/>
    <w:rsid w:val="00C95DCC"/>
    <w:rsid w:val="00C96058"/>
    <w:rsid w:val="00C963A0"/>
    <w:rsid w:val="00C9671A"/>
    <w:rsid w:val="00C96A22"/>
    <w:rsid w:val="00C96B18"/>
    <w:rsid w:val="00C97107"/>
    <w:rsid w:val="00C97211"/>
    <w:rsid w:val="00C97329"/>
    <w:rsid w:val="00C979F1"/>
    <w:rsid w:val="00C97ABD"/>
    <w:rsid w:val="00C97F35"/>
    <w:rsid w:val="00CA04C8"/>
    <w:rsid w:val="00CA0863"/>
    <w:rsid w:val="00CA0B97"/>
    <w:rsid w:val="00CA181E"/>
    <w:rsid w:val="00CA1C37"/>
    <w:rsid w:val="00CA1E64"/>
    <w:rsid w:val="00CA1EA5"/>
    <w:rsid w:val="00CA1ED8"/>
    <w:rsid w:val="00CA2661"/>
    <w:rsid w:val="00CA2AB8"/>
    <w:rsid w:val="00CA3600"/>
    <w:rsid w:val="00CA3902"/>
    <w:rsid w:val="00CA3EA6"/>
    <w:rsid w:val="00CA4A33"/>
    <w:rsid w:val="00CA4B18"/>
    <w:rsid w:val="00CA4CBC"/>
    <w:rsid w:val="00CA4D81"/>
    <w:rsid w:val="00CA51BE"/>
    <w:rsid w:val="00CA5921"/>
    <w:rsid w:val="00CA5A68"/>
    <w:rsid w:val="00CA5FBA"/>
    <w:rsid w:val="00CA634A"/>
    <w:rsid w:val="00CA6480"/>
    <w:rsid w:val="00CA6DDC"/>
    <w:rsid w:val="00CA7608"/>
    <w:rsid w:val="00CA7BAB"/>
    <w:rsid w:val="00CB01D7"/>
    <w:rsid w:val="00CB0BB9"/>
    <w:rsid w:val="00CB14BE"/>
    <w:rsid w:val="00CB1654"/>
    <w:rsid w:val="00CB1884"/>
    <w:rsid w:val="00CB1F63"/>
    <w:rsid w:val="00CB2C61"/>
    <w:rsid w:val="00CB316E"/>
    <w:rsid w:val="00CB3728"/>
    <w:rsid w:val="00CB3979"/>
    <w:rsid w:val="00CB4FAC"/>
    <w:rsid w:val="00CB574F"/>
    <w:rsid w:val="00CB59FA"/>
    <w:rsid w:val="00CB61D0"/>
    <w:rsid w:val="00CB6224"/>
    <w:rsid w:val="00CB6855"/>
    <w:rsid w:val="00CB7170"/>
    <w:rsid w:val="00CB733F"/>
    <w:rsid w:val="00CB7832"/>
    <w:rsid w:val="00CB7C72"/>
    <w:rsid w:val="00CC040E"/>
    <w:rsid w:val="00CC06FC"/>
    <w:rsid w:val="00CC089A"/>
    <w:rsid w:val="00CC0D29"/>
    <w:rsid w:val="00CC111F"/>
    <w:rsid w:val="00CC1B67"/>
    <w:rsid w:val="00CC1C3E"/>
    <w:rsid w:val="00CC1C6B"/>
    <w:rsid w:val="00CC2011"/>
    <w:rsid w:val="00CC208B"/>
    <w:rsid w:val="00CC292A"/>
    <w:rsid w:val="00CC29E5"/>
    <w:rsid w:val="00CC30A8"/>
    <w:rsid w:val="00CC31D6"/>
    <w:rsid w:val="00CC37A8"/>
    <w:rsid w:val="00CC380F"/>
    <w:rsid w:val="00CC3B42"/>
    <w:rsid w:val="00CC3B46"/>
    <w:rsid w:val="00CC3EA0"/>
    <w:rsid w:val="00CC43D7"/>
    <w:rsid w:val="00CC5021"/>
    <w:rsid w:val="00CC50A6"/>
    <w:rsid w:val="00CC548A"/>
    <w:rsid w:val="00CC5808"/>
    <w:rsid w:val="00CC5E01"/>
    <w:rsid w:val="00CC6034"/>
    <w:rsid w:val="00CC6161"/>
    <w:rsid w:val="00CC62A5"/>
    <w:rsid w:val="00CC6505"/>
    <w:rsid w:val="00CC738F"/>
    <w:rsid w:val="00CC7447"/>
    <w:rsid w:val="00CC7453"/>
    <w:rsid w:val="00CC78F3"/>
    <w:rsid w:val="00CC7B45"/>
    <w:rsid w:val="00CC7F19"/>
    <w:rsid w:val="00CD061B"/>
    <w:rsid w:val="00CD0B79"/>
    <w:rsid w:val="00CD0D96"/>
    <w:rsid w:val="00CD1188"/>
    <w:rsid w:val="00CD11BA"/>
    <w:rsid w:val="00CD1993"/>
    <w:rsid w:val="00CD2141"/>
    <w:rsid w:val="00CD2D77"/>
    <w:rsid w:val="00CD2ED1"/>
    <w:rsid w:val="00CD3308"/>
    <w:rsid w:val="00CD337B"/>
    <w:rsid w:val="00CD3593"/>
    <w:rsid w:val="00CD3677"/>
    <w:rsid w:val="00CD39A8"/>
    <w:rsid w:val="00CD3C91"/>
    <w:rsid w:val="00CD3EC4"/>
    <w:rsid w:val="00CD4129"/>
    <w:rsid w:val="00CD424B"/>
    <w:rsid w:val="00CD4293"/>
    <w:rsid w:val="00CD462E"/>
    <w:rsid w:val="00CD51C1"/>
    <w:rsid w:val="00CD5272"/>
    <w:rsid w:val="00CD568A"/>
    <w:rsid w:val="00CD5C70"/>
    <w:rsid w:val="00CD6786"/>
    <w:rsid w:val="00CD6C00"/>
    <w:rsid w:val="00CD71FD"/>
    <w:rsid w:val="00CD7579"/>
    <w:rsid w:val="00CD7663"/>
    <w:rsid w:val="00CD7AC9"/>
    <w:rsid w:val="00CD7AD0"/>
    <w:rsid w:val="00CE0424"/>
    <w:rsid w:val="00CE06A1"/>
    <w:rsid w:val="00CE1828"/>
    <w:rsid w:val="00CE20B2"/>
    <w:rsid w:val="00CE21F0"/>
    <w:rsid w:val="00CE274C"/>
    <w:rsid w:val="00CE28F7"/>
    <w:rsid w:val="00CE2AD8"/>
    <w:rsid w:val="00CE35ED"/>
    <w:rsid w:val="00CE3BB9"/>
    <w:rsid w:val="00CE3EC1"/>
    <w:rsid w:val="00CE455E"/>
    <w:rsid w:val="00CE46A2"/>
    <w:rsid w:val="00CE476C"/>
    <w:rsid w:val="00CE49BD"/>
    <w:rsid w:val="00CE4B15"/>
    <w:rsid w:val="00CE501F"/>
    <w:rsid w:val="00CE514B"/>
    <w:rsid w:val="00CE5218"/>
    <w:rsid w:val="00CE52D1"/>
    <w:rsid w:val="00CE5E74"/>
    <w:rsid w:val="00CE6273"/>
    <w:rsid w:val="00CE6365"/>
    <w:rsid w:val="00CE662F"/>
    <w:rsid w:val="00CE6B83"/>
    <w:rsid w:val="00CE6EB4"/>
    <w:rsid w:val="00CE739D"/>
    <w:rsid w:val="00CE74FF"/>
    <w:rsid w:val="00CE7538"/>
    <w:rsid w:val="00CE7561"/>
    <w:rsid w:val="00CF021B"/>
    <w:rsid w:val="00CF03EC"/>
    <w:rsid w:val="00CF0997"/>
    <w:rsid w:val="00CF1342"/>
    <w:rsid w:val="00CF1354"/>
    <w:rsid w:val="00CF1F3C"/>
    <w:rsid w:val="00CF2266"/>
    <w:rsid w:val="00CF2552"/>
    <w:rsid w:val="00CF2593"/>
    <w:rsid w:val="00CF2633"/>
    <w:rsid w:val="00CF2B3A"/>
    <w:rsid w:val="00CF3700"/>
    <w:rsid w:val="00CF3B1F"/>
    <w:rsid w:val="00CF3BF6"/>
    <w:rsid w:val="00CF4017"/>
    <w:rsid w:val="00CF41AC"/>
    <w:rsid w:val="00CF41CD"/>
    <w:rsid w:val="00CF427F"/>
    <w:rsid w:val="00CF48F1"/>
    <w:rsid w:val="00CF493B"/>
    <w:rsid w:val="00CF4A6E"/>
    <w:rsid w:val="00CF4C27"/>
    <w:rsid w:val="00CF4E75"/>
    <w:rsid w:val="00CF53DE"/>
    <w:rsid w:val="00CF55AE"/>
    <w:rsid w:val="00CF567D"/>
    <w:rsid w:val="00CF5BDC"/>
    <w:rsid w:val="00CF5D19"/>
    <w:rsid w:val="00CF61D8"/>
    <w:rsid w:val="00CF625B"/>
    <w:rsid w:val="00CF687E"/>
    <w:rsid w:val="00CF6A25"/>
    <w:rsid w:val="00CF6FB6"/>
    <w:rsid w:val="00CF726B"/>
    <w:rsid w:val="00D005EB"/>
    <w:rsid w:val="00D00755"/>
    <w:rsid w:val="00D00902"/>
    <w:rsid w:val="00D01158"/>
    <w:rsid w:val="00D013C3"/>
    <w:rsid w:val="00D0191C"/>
    <w:rsid w:val="00D01D1B"/>
    <w:rsid w:val="00D020C1"/>
    <w:rsid w:val="00D02387"/>
    <w:rsid w:val="00D02D32"/>
    <w:rsid w:val="00D0340E"/>
    <w:rsid w:val="00D0349B"/>
    <w:rsid w:val="00D034FB"/>
    <w:rsid w:val="00D036C7"/>
    <w:rsid w:val="00D03A3F"/>
    <w:rsid w:val="00D03A8F"/>
    <w:rsid w:val="00D0435A"/>
    <w:rsid w:val="00D046BC"/>
    <w:rsid w:val="00D047DE"/>
    <w:rsid w:val="00D04921"/>
    <w:rsid w:val="00D04A6A"/>
    <w:rsid w:val="00D0539B"/>
    <w:rsid w:val="00D057CA"/>
    <w:rsid w:val="00D05A84"/>
    <w:rsid w:val="00D06540"/>
    <w:rsid w:val="00D06717"/>
    <w:rsid w:val="00D06F9E"/>
    <w:rsid w:val="00D07103"/>
    <w:rsid w:val="00D0738A"/>
    <w:rsid w:val="00D07629"/>
    <w:rsid w:val="00D078AB"/>
    <w:rsid w:val="00D07C72"/>
    <w:rsid w:val="00D10229"/>
    <w:rsid w:val="00D10249"/>
    <w:rsid w:val="00D105E4"/>
    <w:rsid w:val="00D10831"/>
    <w:rsid w:val="00D10840"/>
    <w:rsid w:val="00D10A4A"/>
    <w:rsid w:val="00D10D03"/>
    <w:rsid w:val="00D11053"/>
    <w:rsid w:val="00D115C3"/>
    <w:rsid w:val="00D1176C"/>
    <w:rsid w:val="00D11897"/>
    <w:rsid w:val="00D118BF"/>
    <w:rsid w:val="00D11DB9"/>
    <w:rsid w:val="00D121A9"/>
    <w:rsid w:val="00D13135"/>
    <w:rsid w:val="00D1388B"/>
    <w:rsid w:val="00D13E0E"/>
    <w:rsid w:val="00D13E4E"/>
    <w:rsid w:val="00D13F2D"/>
    <w:rsid w:val="00D1466F"/>
    <w:rsid w:val="00D14916"/>
    <w:rsid w:val="00D15096"/>
    <w:rsid w:val="00D15358"/>
    <w:rsid w:val="00D15736"/>
    <w:rsid w:val="00D15BA4"/>
    <w:rsid w:val="00D15F96"/>
    <w:rsid w:val="00D167C4"/>
    <w:rsid w:val="00D1739C"/>
    <w:rsid w:val="00D17564"/>
    <w:rsid w:val="00D175A9"/>
    <w:rsid w:val="00D176C5"/>
    <w:rsid w:val="00D176F3"/>
    <w:rsid w:val="00D179DD"/>
    <w:rsid w:val="00D20270"/>
    <w:rsid w:val="00D20ECF"/>
    <w:rsid w:val="00D20ED6"/>
    <w:rsid w:val="00D21437"/>
    <w:rsid w:val="00D2165B"/>
    <w:rsid w:val="00D21CB2"/>
    <w:rsid w:val="00D22AB5"/>
    <w:rsid w:val="00D22E25"/>
    <w:rsid w:val="00D22FE9"/>
    <w:rsid w:val="00D232E2"/>
    <w:rsid w:val="00D234F5"/>
    <w:rsid w:val="00D235EC"/>
    <w:rsid w:val="00D23675"/>
    <w:rsid w:val="00D236B4"/>
    <w:rsid w:val="00D239A7"/>
    <w:rsid w:val="00D23F47"/>
    <w:rsid w:val="00D24712"/>
    <w:rsid w:val="00D247D4"/>
    <w:rsid w:val="00D250FB"/>
    <w:rsid w:val="00D25E03"/>
    <w:rsid w:val="00D262A4"/>
    <w:rsid w:val="00D263D5"/>
    <w:rsid w:val="00D26A2B"/>
    <w:rsid w:val="00D26A85"/>
    <w:rsid w:val="00D26DB8"/>
    <w:rsid w:val="00D276A8"/>
    <w:rsid w:val="00D27AB8"/>
    <w:rsid w:val="00D27D6E"/>
    <w:rsid w:val="00D30710"/>
    <w:rsid w:val="00D30F47"/>
    <w:rsid w:val="00D3194D"/>
    <w:rsid w:val="00D31DAD"/>
    <w:rsid w:val="00D31E34"/>
    <w:rsid w:val="00D31E3E"/>
    <w:rsid w:val="00D31E9D"/>
    <w:rsid w:val="00D31FFA"/>
    <w:rsid w:val="00D321D1"/>
    <w:rsid w:val="00D32373"/>
    <w:rsid w:val="00D32494"/>
    <w:rsid w:val="00D3305D"/>
    <w:rsid w:val="00D331A0"/>
    <w:rsid w:val="00D33210"/>
    <w:rsid w:val="00D33949"/>
    <w:rsid w:val="00D33CBB"/>
    <w:rsid w:val="00D34908"/>
    <w:rsid w:val="00D3553E"/>
    <w:rsid w:val="00D359F5"/>
    <w:rsid w:val="00D35A0C"/>
    <w:rsid w:val="00D35CF3"/>
    <w:rsid w:val="00D35EB9"/>
    <w:rsid w:val="00D36057"/>
    <w:rsid w:val="00D36720"/>
    <w:rsid w:val="00D3675E"/>
    <w:rsid w:val="00D36B8E"/>
    <w:rsid w:val="00D36E40"/>
    <w:rsid w:val="00D36E71"/>
    <w:rsid w:val="00D36F71"/>
    <w:rsid w:val="00D36FFC"/>
    <w:rsid w:val="00D37D87"/>
    <w:rsid w:val="00D4030C"/>
    <w:rsid w:val="00D40B33"/>
    <w:rsid w:val="00D4119C"/>
    <w:rsid w:val="00D41CA7"/>
    <w:rsid w:val="00D41F3A"/>
    <w:rsid w:val="00D422C4"/>
    <w:rsid w:val="00D42379"/>
    <w:rsid w:val="00D42B49"/>
    <w:rsid w:val="00D42BA5"/>
    <w:rsid w:val="00D42BE6"/>
    <w:rsid w:val="00D4312D"/>
    <w:rsid w:val="00D4318F"/>
    <w:rsid w:val="00D4358C"/>
    <w:rsid w:val="00D43810"/>
    <w:rsid w:val="00D43886"/>
    <w:rsid w:val="00D438BF"/>
    <w:rsid w:val="00D439D8"/>
    <w:rsid w:val="00D43A80"/>
    <w:rsid w:val="00D43F10"/>
    <w:rsid w:val="00D440F8"/>
    <w:rsid w:val="00D448E3"/>
    <w:rsid w:val="00D44992"/>
    <w:rsid w:val="00D457C1"/>
    <w:rsid w:val="00D45922"/>
    <w:rsid w:val="00D46010"/>
    <w:rsid w:val="00D46106"/>
    <w:rsid w:val="00D464EE"/>
    <w:rsid w:val="00D465D3"/>
    <w:rsid w:val="00D466AE"/>
    <w:rsid w:val="00D46E90"/>
    <w:rsid w:val="00D47712"/>
    <w:rsid w:val="00D47B53"/>
    <w:rsid w:val="00D47BF4"/>
    <w:rsid w:val="00D47D03"/>
    <w:rsid w:val="00D506B3"/>
    <w:rsid w:val="00D50A35"/>
    <w:rsid w:val="00D50A47"/>
    <w:rsid w:val="00D50E89"/>
    <w:rsid w:val="00D50E9B"/>
    <w:rsid w:val="00D50F35"/>
    <w:rsid w:val="00D512F8"/>
    <w:rsid w:val="00D514D0"/>
    <w:rsid w:val="00D52C1D"/>
    <w:rsid w:val="00D52D5A"/>
    <w:rsid w:val="00D5344A"/>
    <w:rsid w:val="00D53566"/>
    <w:rsid w:val="00D53E95"/>
    <w:rsid w:val="00D53F07"/>
    <w:rsid w:val="00D546FF"/>
    <w:rsid w:val="00D54B3D"/>
    <w:rsid w:val="00D5586A"/>
    <w:rsid w:val="00D55904"/>
    <w:rsid w:val="00D55AD5"/>
    <w:rsid w:val="00D55C29"/>
    <w:rsid w:val="00D56390"/>
    <w:rsid w:val="00D566CD"/>
    <w:rsid w:val="00D56705"/>
    <w:rsid w:val="00D5690B"/>
    <w:rsid w:val="00D569C6"/>
    <w:rsid w:val="00D57297"/>
    <w:rsid w:val="00D5749E"/>
    <w:rsid w:val="00D57564"/>
    <w:rsid w:val="00D576CA"/>
    <w:rsid w:val="00D577C7"/>
    <w:rsid w:val="00D57990"/>
    <w:rsid w:val="00D57EAE"/>
    <w:rsid w:val="00D60011"/>
    <w:rsid w:val="00D60068"/>
    <w:rsid w:val="00D606B3"/>
    <w:rsid w:val="00D6110D"/>
    <w:rsid w:val="00D611A3"/>
    <w:rsid w:val="00D61352"/>
    <w:rsid w:val="00D615AC"/>
    <w:rsid w:val="00D619F7"/>
    <w:rsid w:val="00D61AF5"/>
    <w:rsid w:val="00D61E65"/>
    <w:rsid w:val="00D621AD"/>
    <w:rsid w:val="00D62260"/>
    <w:rsid w:val="00D62302"/>
    <w:rsid w:val="00D6244D"/>
    <w:rsid w:val="00D62FC1"/>
    <w:rsid w:val="00D63136"/>
    <w:rsid w:val="00D63290"/>
    <w:rsid w:val="00D63DD2"/>
    <w:rsid w:val="00D6400D"/>
    <w:rsid w:val="00D64097"/>
    <w:rsid w:val="00D64240"/>
    <w:rsid w:val="00D645C5"/>
    <w:rsid w:val="00D648B1"/>
    <w:rsid w:val="00D64ABA"/>
    <w:rsid w:val="00D64F39"/>
    <w:rsid w:val="00D652B5"/>
    <w:rsid w:val="00D65E08"/>
    <w:rsid w:val="00D65F83"/>
    <w:rsid w:val="00D66155"/>
    <w:rsid w:val="00D661D3"/>
    <w:rsid w:val="00D662E4"/>
    <w:rsid w:val="00D66BDC"/>
    <w:rsid w:val="00D66CEB"/>
    <w:rsid w:val="00D66EC2"/>
    <w:rsid w:val="00D675E0"/>
    <w:rsid w:val="00D7005A"/>
    <w:rsid w:val="00D70203"/>
    <w:rsid w:val="00D708B0"/>
    <w:rsid w:val="00D70C11"/>
    <w:rsid w:val="00D70D7D"/>
    <w:rsid w:val="00D7171F"/>
    <w:rsid w:val="00D71BCA"/>
    <w:rsid w:val="00D71D43"/>
    <w:rsid w:val="00D720FE"/>
    <w:rsid w:val="00D72194"/>
    <w:rsid w:val="00D72811"/>
    <w:rsid w:val="00D72E6A"/>
    <w:rsid w:val="00D73331"/>
    <w:rsid w:val="00D7467E"/>
    <w:rsid w:val="00D74978"/>
    <w:rsid w:val="00D75DB7"/>
    <w:rsid w:val="00D76482"/>
    <w:rsid w:val="00D767C6"/>
    <w:rsid w:val="00D7699B"/>
    <w:rsid w:val="00D76E30"/>
    <w:rsid w:val="00D76ECA"/>
    <w:rsid w:val="00D76FBC"/>
    <w:rsid w:val="00D77B1D"/>
    <w:rsid w:val="00D77EEA"/>
    <w:rsid w:val="00D8021F"/>
    <w:rsid w:val="00D802DF"/>
    <w:rsid w:val="00D80383"/>
    <w:rsid w:val="00D80420"/>
    <w:rsid w:val="00D80FAB"/>
    <w:rsid w:val="00D812AB"/>
    <w:rsid w:val="00D8132B"/>
    <w:rsid w:val="00D817D4"/>
    <w:rsid w:val="00D81913"/>
    <w:rsid w:val="00D81B98"/>
    <w:rsid w:val="00D823C6"/>
    <w:rsid w:val="00D829B3"/>
    <w:rsid w:val="00D830CA"/>
    <w:rsid w:val="00D8327F"/>
    <w:rsid w:val="00D83BE1"/>
    <w:rsid w:val="00D83D15"/>
    <w:rsid w:val="00D84228"/>
    <w:rsid w:val="00D84400"/>
    <w:rsid w:val="00D85025"/>
    <w:rsid w:val="00D8516F"/>
    <w:rsid w:val="00D8552A"/>
    <w:rsid w:val="00D85C4D"/>
    <w:rsid w:val="00D85D35"/>
    <w:rsid w:val="00D85FBF"/>
    <w:rsid w:val="00D86218"/>
    <w:rsid w:val="00D86705"/>
    <w:rsid w:val="00D86C2B"/>
    <w:rsid w:val="00D86CA3"/>
    <w:rsid w:val="00D86D75"/>
    <w:rsid w:val="00D871CE"/>
    <w:rsid w:val="00D87627"/>
    <w:rsid w:val="00D879A9"/>
    <w:rsid w:val="00D9019B"/>
    <w:rsid w:val="00D90B5C"/>
    <w:rsid w:val="00D90C73"/>
    <w:rsid w:val="00D90D7F"/>
    <w:rsid w:val="00D90F50"/>
    <w:rsid w:val="00D915D7"/>
    <w:rsid w:val="00D9196D"/>
    <w:rsid w:val="00D91EE8"/>
    <w:rsid w:val="00D91F86"/>
    <w:rsid w:val="00D92982"/>
    <w:rsid w:val="00D92DA4"/>
    <w:rsid w:val="00D92F40"/>
    <w:rsid w:val="00D935FF"/>
    <w:rsid w:val="00D94108"/>
    <w:rsid w:val="00D9435B"/>
    <w:rsid w:val="00D9462F"/>
    <w:rsid w:val="00D94FF7"/>
    <w:rsid w:val="00D95CE4"/>
    <w:rsid w:val="00D95E1B"/>
    <w:rsid w:val="00D95F4A"/>
    <w:rsid w:val="00D96762"/>
    <w:rsid w:val="00D96AA8"/>
    <w:rsid w:val="00D975FC"/>
    <w:rsid w:val="00D9771A"/>
    <w:rsid w:val="00D9790E"/>
    <w:rsid w:val="00D97993"/>
    <w:rsid w:val="00D97BFD"/>
    <w:rsid w:val="00D97ED6"/>
    <w:rsid w:val="00DA0540"/>
    <w:rsid w:val="00DA07E8"/>
    <w:rsid w:val="00DA0BED"/>
    <w:rsid w:val="00DA0E27"/>
    <w:rsid w:val="00DA1656"/>
    <w:rsid w:val="00DA16DC"/>
    <w:rsid w:val="00DA1876"/>
    <w:rsid w:val="00DA18C3"/>
    <w:rsid w:val="00DA1B68"/>
    <w:rsid w:val="00DA1B89"/>
    <w:rsid w:val="00DA1FDE"/>
    <w:rsid w:val="00DA20D0"/>
    <w:rsid w:val="00DA25F2"/>
    <w:rsid w:val="00DA28BB"/>
    <w:rsid w:val="00DA2A23"/>
    <w:rsid w:val="00DA305E"/>
    <w:rsid w:val="00DA31EA"/>
    <w:rsid w:val="00DA3684"/>
    <w:rsid w:val="00DA3BDA"/>
    <w:rsid w:val="00DA4255"/>
    <w:rsid w:val="00DA42ED"/>
    <w:rsid w:val="00DA4B66"/>
    <w:rsid w:val="00DA4CB4"/>
    <w:rsid w:val="00DA5417"/>
    <w:rsid w:val="00DA56E8"/>
    <w:rsid w:val="00DA5E85"/>
    <w:rsid w:val="00DA65E2"/>
    <w:rsid w:val="00DA6953"/>
    <w:rsid w:val="00DA697E"/>
    <w:rsid w:val="00DA6AB6"/>
    <w:rsid w:val="00DA6AC4"/>
    <w:rsid w:val="00DB0107"/>
    <w:rsid w:val="00DB0746"/>
    <w:rsid w:val="00DB09A7"/>
    <w:rsid w:val="00DB0A9F"/>
    <w:rsid w:val="00DB0B70"/>
    <w:rsid w:val="00DB0CF4"/>
    <w:rsid w:val="00DB0D72"/>
    <w:rsid w:val="00DB18EB"/>
    <w:rsid w:val="00DB2156"/>
    <w:rsid w:val="00DB2157"/>
    <w:rsid w:val="00DB21C9"/>
    <w:rsid w:val="00DB2265"/>
    <w:rsid w:val="00DB2675"/>
    <w:rsid w:val="00DB29A8"/>
    <w:rsid w:val="00DB308E"/>
    <w:rsid w:val="00DB377D"/>
    <w:rsid w:val="00DB3A7D"/>
    <w:rsid w:val="00DB3A91"/>
    <w:rsid w:val="00DB3F5C"/>
    <w:rsid w:val="00DB407B"/>
    <w:rsid w:val="00DB4263"/>
    <w:rsid w:val="00DB42A5"/>
    <w:rsid w:val="00DB515E"/>
    <w:rsid w:val="00DB52D5"/>
    <w:rsid w:val="00DB5461"/>
    <w:rsid w:val="00DB54FC"/>
    <w:rsid w:val="00DB564A"/>
    <w:rsid w:val="00DB5A22"/>
    <w:rsid w:val="00DB5C7A"/>
    <w:rsid w:val="00DB6159"/>
    <w:rsid w:val="00DB6A82"/>
    <w:rsid w:val="00DB6E05"/>
    <w:rsid w:val="00DB6E74"/>
    <w:rsid w:val="00DB711D"/>
    <w:rsid w:val="00DB71EB"/>
    <w:rsid w:val="00DB7CF6"/>
    <w:rsid w:val="00DB7F99"/>
    <w:rsid w:val="00DC0006"/>
    <w:rsid w:val="00DC00A0"/>
    <w:rsid w:val="00DC0476"/>
    <w:rsid w:val="00DC0EFD"/>
    <w:rsid w:val="00DC1555"/>
    <w:rsid w:val="00DC20A5"/>
    <w:rsid w:val="00DC2335"/>
    <w:rsid w:val="00DC27E3"/>
    <w:rsid w:val="00DC28C1"/>
    <w:rsid w:val="00DC29BF"/>
    <w:rsid w:val="00DC2D36"/>
    <w:rsid w:val="00DC2DEF"/>
    <w:rsid w:val="00DC30D5"/>
    <w:rsid w:val="00DC3213"/>
    <w:rsid w:val="00DC34F6"/>
    <w:rsid w:val="00DC3932"/>
    <w:rsid w:val="00DC3B5B"/>
    <w:rsid w:val="00DC3C09"/>
    <w:rsid w:val="00DC3C4F"/>
    <w:rsid w:val="00DC3DFA"/>
    <w:rsid w:val="00DC4205"/>
    <w:rsid w:val="00DC44BF"/>
    <w:rsid w:val="00DC483F"/>
    <w:rsid w:val="00DC4C64"/>
    <w:rsid w:val="00DC4C94"/>
    <w:rsid w:val="00DC4D4D"/>
    <w:rsid w:val="00DC53EF"/>
    <w:rsid w:val="00DC5456"/>
    <w:rsid w:val="00DC5739"/>
    <w:rsid w:val="00DC5B11"/>
    <w:rsid w:val="00DC5EB6"/>
    <w:rsid w:val="00DC6854"/>
    <w:rsid w:val="00DC6973"/>
    <w:rsid w:val="00DC6A78"/>
    <w:rsid w:val="00DC6C0B"/>
    <w:rsid w:val="00DC6DB9"/>
    <w:rsid w:val="00DC7635"/>
    <w:rsid w:val="00DC770F"/>
    <w:rsid w:val="00DC784D"/>
    <w:rsid w:val="00DC7C78"/>
    <w:rsid w:val="00DD08ED"/>
    <w:rsid w:val="00DD0AA8"/>
    <w:rsid w:val="00DD103F"/>
    <w:rsid w:val="00DD107C"/>
    <w:rsid w:val="00DD1344"/>
    <w:rsid w:val="00DD151E"/>
    <w:rsid w:val="00DD1863"/>
    <w:rsid w:val="00DD1B58"/>
    <w:rsid w:val="00DD1F43"/>
    <w:rsid w:val="00DD22BB"/>
    <w:rsid w:val="00DD28AD"/>
    <w:rsid w:val="00DD2E89"/>
    <w:rsid w:val="00DD2EA2"/>
    <w:rsid w:val="00DD3B3E"/>
    <w:rsid w:val="00DD3EB5"/>
    <w:rsid w:val="00DD42E1"/>
    <w:rsid w:val="00DD4411"/>
    <w:rsid w:val="00DD4729"/>
    <w:rsid w:val="00DD4BF7"/>
    <w:rsid w:val="00DD598C"/>
    <w:rsid w:val="00DD5A14"/>
    <w:rsid w:val="00DD5B38"/>
    <w:rsid w:val="00DD6103"/>
    <w:rsid w:val="00DD67D1"/>
    <w:rsid w:val="00DD692A"/>
    <w:rsid w:val="00DD724F"/>
    <w:rsid w:val="00DD738A"/>
    <w:rsid w:val="00DD7D1E"/>
    <w:rsid w:val="00DE0337"/>
    <w:rsid w:val="00DE0BB5"/>
    <w:rsid w:val="00DE0C7F"/>
    <w:rsid w:val="00DE0D1F"/>
    <w:rsid w:val="00DE0E89"/>
    <w:rsid w:val="00DE1286"/>
    <w:rsid w:val="00DE12BC"/>
    <w:rsid w:val="00DE12DE"/>
    <w:rsid w:val="00DE1A89"/>
    <w:rsid w:val="00DE1E96"/>
    <w:rsid w:val="00DE2630"/>
    <w:rsid w:val="00DE267A"/>
    <w:rsid w:val="00DE2C10"/>
    <w:rsid w:val="00DE30E7"/>
    <w:rsid w:val="00DE3229"/>
    <w:rsid w:val="00DE3C02"/>
    <w:rsid w:val="00DE3E2D"/>
    <w:rsid w:val="00DE4122"/>
    <w:rsid w:val="00DE42C4"/>
    <w:rsid w:val="00DE46FF"/>
    <w:rsid w:val="00DE4E15"/>
    <w:rsid w:val="00DE5433"/>
    <w:rsid w:val="00DE550B"/>
    <w:rsid w:val="00DE5608"/>
    <w:rsid w:val="00DE5881"/>
    <w:rsid w:val="00DE58D0"/>
    <w:rsid w:val="00DE5FC0"/>
    <w:rsid w:val="00DE5FF9"/>
    <w:rsid w:val="00DE6077"/>
    <w:rsid w:val="00DE6301"/>
    <w:rsid w:val="00DE639F"/>
    <w:rsid w:val="00DE654F"/>
    <w:rsid w:val="00DE6874"/>
    <w:rsid w:val="00DE6A02"/>
    <w:rsid w:val="00DE6DD0"/>
    <w:rsid w:val="00DE6F60"/>
    <w:rsid w:val="00DE732B"/>
    <w:rsid w:val="00DE7A6B"/>
    <w:rsid w:val="00DE7C79"/>
    <w:rsid w:val="00DE7E0E"/>
    <w:rsid w:val="00DF0119"/>
    <w:rsid w:val="00DF02EC"/>
    <w:rsid w:val="00DF0369"/>
    <w:rsid w:val="00DF0393"/>
    <w:rsid w:val="00DF06B1"/>
    <w:rsid w:val="00DF0B6E"/>
    <w:rsid w:val="00DF1443"/>
    <w:rsid w:val="00DF15E0"/>
    <w:rsid w:val="00DF182E"/>
    <w:rsid w:val="00DF1B3A"/>
    <w:rsid w:val="00DF1DBF"/>
    <w:rsid w:val="00DF1EFD"/>
    <w:rsid w:val="00DF22AE"/>
    <w:rsid w:val="00DF3245"/>
    <w:rsid w:val="00DF37A0"/>
    <w:rsid w:val="00DF50AD"/>
    <w:rsid w:val="00DF511A"/>
    <w:rsid w:val="00DF5227"/>
    <w:rsid w:val="00DF565D"/>
    <w:rsid w:val="00DF5DAD"/>
    <w:rsid w:val="00DF6050"/>
    <w:rsid w:val="00DF73CF"/>
    <w:rsid w:val="00E00D2E"/>
    <w:rsid w:val="00E00F82"/>
    <w:rsid w:val="00E01BF1"/>
    <w:rsid w:val="00E01CF3"/>
    <w:rsid w:val="00E01D5E"/>
    <w:rsid w:val="00E01D6C"/>
    <w:rsid w:val="00E0203B"/>
    <w:rsid w:val="00E02144"/>
    <w:rsid w:val="00E02385"/>
    <w:rsid w:val="00E02929"/>
    <w:rsid w:val="00E0355A"/>
    <w:rsid w:val="00E03B6A"/>
    <w:rsid w:val="00E04332"/>
    <w:rsid w:val="00E04731"/>
    <w:rsid w:val="00E04F6C"/>
    <w:rsid w:val="00E05546"/>
    <w:rsid w:val="00E0593B"/>
    <w:rsid w:val="00E06190"/>
    <w:rsid w:val="00E06BFB"/>
    <w:rsid w:val="00E06EC7"/>
    <w:rsid w:val="00E06F7F"/>
    <w:rsid w:val="00E078F5"/>
    <w:rsid w:val="00E10020"/>
    <w:rsid w:val="00E103E0"/>
    <w:rsid w:val="00E104D1"/>
    <w:rsid w:val="00E110E7"/>
    <w:rsid w:val="00E113CC"/>
    <w:rsid w:val="00E1189C"/>
    <w:rsid w:val="00E119F4"/>
    <w:rsid w:val="00E11B20"/>
    <w:rsid w:val="00E11DD8"/>
    <w:rsid w:val="00E11EC8"/>
    <w:rsid w:val="00E12471"/>
    <w:rsid w:val="00E12600"/>
    <w:rsid w:val="00E12664"/>
    <w:rsid w:val="00E12B95"/>
    <w:rsid w:val="00E12E1E"/>
    <w:rsid w:val="00E1326B"/>
    <w:rsid w:val="00E1369C"/>
    <w:rsid w:val="00E136CA"/>
    <w:rsid w:val="00E1396E"/>
    <w:rsid w:val="00E140B5"/>
    <w:rsid w:val="00E140F5"/>
    <w:rsid w:val="00E14429"/>
    <w:rsid w:val="00E1462A"/>
    <w:rsid w:val="00E148AF"/>
    <w:rsid w:val="00E14B49"/>
    <w:rsid w:val="00E14FAA"/>
    <w:rsid w:val="00E156D9"/>
    <w:rsid w:val="00E15C67"/>
    <w:rsid w:val="00E15F6C"/>
    <w:rsid w:val="00E16355"/>
    <w:rsid w:val="00E16568"/>
    <w:rsid w:val="00E172CF"/>
    <w:rsid w:val="00E17921"/>
    <w:rsid w:val="00E17FA2"/>
    <w:rsid w:val="00E203F4"/>
    <w:rsid w:val="00E2062F"/>
    <w:rsid w:val="00E209BB"/>
    <w:rsid w:val="00E20E88"/>
    <w:rsid w:val="00E211BC"/>
    <w:rsid w:val="00E21318"/>
    <w:rsid w:val="00E2153C"/>
    <w:rsid w:val="00E21AFA"/>
    <w:rsid w:val="00E21B96"/>
    <w:rsid w:val="00E2213F"/>
    <w:rsid w:val="00E22330"/>
    <w:rsid w:val="00E227B6"/>
    <w:rsid w:val="00E2286B"/>
    <w:rsid w:val="00E22C18"/>
    <w:rsid w:val="00E234EB"/>
    <w:rsid w:val="00E236FD"/>
    <w:rsid w:val="00E237DA"/>
    <w:rsid w:val="00E238F6"/>
    <w:rsid w:val="00E23A90"/>
    <w:rsid w:val="00E246F7"/>
    <w:rsid w:val="00E252C2"/>
    <w:rsid w:val="00E2552E"/>
    <w:rsid w:val="00E255A5"/>
    <w:rsid w:val="00E26458"/>
    <w:rsid w:val="00E26B41"/>
    <w:rsid w:val="00E26BB3"/>
    <w:rsid w:val="00E2714C"/>
    <w:rsid w:val="00E27157"/>
    <w:rsid w:val="00E2718E"/>
    <w:rsid w:val="00E27203"/>
    <w:rsid w:val="00E27608"/>
    <w:rsid w:val="00E30B5A"/>
    <w:rsid w:val="00E30D8C"/>
    <w:rsid w:val="00E30FA5"/>
    <w:rsid w:val="00E311DA"/>
    <w:rsid w:val="00E3123D"/>
    <w:rsid w:val="00E31461"/>
    <w:rsid w:val="00E31D43"/>
    <w:rsid w:val="00E320B6"/>
    <w:rsid w:val="00E32202"/>
    <w:rsid w:val="00E322F0"/>
    <w:rsid w:val="00E32608"/>
    <w:rsid w:val="00E32782"/>
    <w:rsid w:val="00E3283F"/>
    <w:rsid w:val="00E328A7"/>
    <w:rsid w:val="00E32C73"/>
    <w:rsid w:val="00E3309B"/>
    <w:rsid w:val="00E331CB"/>
    <w:rsid w:val="00E33258"/>
    <w:rsid w:val="00E336D1"/>
    <w:rsid w:val="00E3371A"/>
    <w:rsid w:val="00E33DCB"/>
    <w:rsid w:val="00E34188"/>
    <w:rsid w:val="00E34604"/>
    <w:rsid w:val="00E3483B"/>
    <w:rsid w:val="00E3499D"/>
    <w:rsid w:val="00E34B6E"/>
    <w:rsid w:val="00E34D7E"/>
    <w:rsid w:val="00E34DDF"/>
    <w:rsid w:val="00E35025"/>
    <w:rsid w:val="00E35559"/>
    <w:rsid w:val="00E35AA9"/>
    <w:rsid w:val="00E35B61"/>
    <w:rsid w:val="00E36B6C"/>
    <w:rsid w:val="00E36CF2"/>
    <w:rsid w:val="00E36ECF"/>
    <w:rsid w:val="00E3723A"/>
    <w:rsid w:val="00E3728B"/>
    <w:rsid w:val="00E3732B"/>
    <w:rsid w:val="00E374B5"/>
    <w:rsid w:val="00E37797"/>
    <w:rsid w:val="00E37831"/>
    <w:rsid w:val="00E37860"/>
    <w:rsid w:val="00E37A4E"/>
    <w:rsid w:val="00E4019E"/>
    <w:rsid w:val="00E40482"/>
    <w:rsid w:val="00E41160"/>
    <w:rsid w:val="00E418DC"/>
    <w:rsid w:val="00E418EC"/>
    <w:rsid w:val="00E41B6A"/>
    <w:rsid w:val="00E42453"/>
    <w:rsid w:val="00E4298D"/>
    <w:rsid w:val="00E4312F"/>
    <w:rsid w:val="00E44408"/>
    <w:rsid w:val="00E4469A"/>
    <w:rsid w:val="00E446F1"/>
    <w:rsid w:val="00E447B1"/>
    <w:rsid w:val="00E44A4E"/>
    <w:rsid w:val="00E451E7"/>
    <w:rsid w:val="00E45689"/>
    <w:rsid w:val="00E45C2B"/>
    <w:rsid w:val="00E45C82"/>
    <w:rsid w:val="00E46886"/>
    <w:rsid w:val="00E4708B"/>
    <w:rsid w:val="00E475AD"/>
    <w:rsid w:val="00E478CE"/>
    <w:rsid w:val="00E47A98"/>
    <w:rsid w:val="00E47AEF"/>
    <w:rsid w:val="00E50268"/>
    <w:rsid w:val="00E5054B"/>
    <w:rsid w:val="00E50A11"/>
    <w:rsid w:val="00E50A50"/>
    <w:rsid w:val="00E50B5C"/>
    <w:rsid w:val="00E518E5"/>
    <w:rsid w:val="00E52161"/>
    <w:rsid w:val="00E52633"/>
    <w:rsid w:val="00E52CDA"/>
    <w:rsid w:val="00E530DF"/>
    <w:rsid w:val="00E53722"/>
    <w:rsid w:val="00E53B0E"/>
    <w:rsid w:val="00E53B75"/>
    <w:rsid w:val="00E544C4"/>
    <w:rsid w:val="00E548D8"/>
    <w:rsid w:val="00E54D08"/>
    <w:rsid w:val="00E54D60"/>
    <w:rsid w:val="00E54E3B"/>
    <w:rsid w:val="00E55A0A"/>
    <w:rsid w:val="00E55A9E"/>
    <w:rsid w:val="00E55DDD"/>
    <w:rsid w:val="00E562B0"/>
    <w:rsid w:val="00E563E5"/>
    <w:rsid w:val="00E566B1"/>
    <w:rsid w:val="00E56884"/>
    <w:rsid w:val="00E56965"/>
    <w:rsid w:val="00E56BDA"/>
    <w:rsid w:val="00E56DD6"/>
    <w:rsid w:val="00E56E9B"/>
    <w:rsid w:val="00E57565"/>
    <w:rsid w:val="00E57CB0"/>
    <w:rsid w:val="00E57ECA"/>
    <w:rsid w:val="00E60043"/>
    <w:rsid w:val="00E60A90"/>
    <w:rsid w:val="00E60E99"/>
    <w:rsid w:val="00E61508"/>
    <w:rsid w:val="00E61616"/>
    <w:rsid w:val="00E6167A"/>
    <w:rsid w:val="00E618CE"/>
    <w:rsid w:val="00E619B7"/>
    <w:rsid w:val="00E62043"/>
    <w:rsid w:val="00E62147"/>
    <w:rsid w:val="00E62243"/>
    <w:rsid w:val="00E624F8"/>
    <w:rsid w:val="00E6267B"/>
    <w:rsid w:val="00E62BBC"/>
    <w:rsid w:val="00E62D6C"/>
    <w:rsid w:val="00E63234"/>
    <w:rsid w:val="00E637D8"/>
    <w:rsid w:val="00E63838"/>
    <w:rsid w:val="00E63F33"/>
    <w:rsid w:val="00E64434"/>
    <w:rsid w:val="00E64938"/>
    <w:rsid w:val="00E64A67"/>
    <w:rsid w:val="00E65385"/>
    <w:rsid w:val="00E65739"/>
    <w:rsid w:val="00E65CFD"/>
    <w:rsid w:val="00E65F01"/>
    <w:rsid w:val="00E66259"/>
    <w:rsid w:val="00E66339"/>
    <w:rsid w:val="00E665E2"/>
    <w:rsid w:val="00E66CA7"/>
    <w:rsid w:val="00E67590"/>
    <w:rsid w:val="00E6762E"/>
    <w:rsid w:val="00E67641"/>
    <w:rsid w:val="00E67C51"/>
    <w:rsid w:val="00E70E3B"/>
    <w:rsid w:val="00E71A32"/>
    <w:rsid w:val="00E71A60"/>
    <w:rsid w:val="00E723A2"/>
    <w:rsid w:val="00E725A1"/>
    <w:rsid w:val="00E72810"/>
    <w:rsid w:val="00E728B2"/>
    <w:rsid w:val="00E7297A"/>
    <w:rsid w:val="00E72DB6"/>
    <w:rsid w:val="00E72EFC"/>
    <w:rsid w:val="00E73067"/>
    <w:rsid w:val="00E746A1"/>
    <w:rsid w:val="00E747B0"/>
    <w:rsid w:val="00E749BF"/>
    <w:rsid w:val="00E74D53"/>
    <w:rsid w:val="00E7535A"/>
    <w:rsid w:val="00E757FC"/>
    <w:rsid w:val="00E758EC"/>
    <w:rsid w:val="00E75C5A"/>
    <w:rsid w:val="00E75E99"/>
    <w:rsid w:val="00E76849"/>
    <w:rsid w:val="00E76B53"/>
    <w:rsid w:val="00E77675"/>
    <w:rsid w:val="00E779A8"/>
    <w:rsid w:val="00E77FA0"/>
    <w:rsid w:val="00E802B4"/>
    <w:rsid w:val="00E8053F"/>
    <w:rsid w:val="00E80668"/>
    <w:rsid w:val="00E80683"/>
    <w:rsid w:val="00E8076F"/>
    <w:rsid w:val="00E8102C"/>
    <w:rsid w:val="00E81310"/>
    <w:rsid w:val="00E8172C"/>
    <w:rsid w:val="00E818B1"/>
    <w:rsid w:val="00E819B8"/>
    <w:rsid w:val="00E8234C"/>
    <w:rsid w:val="00E82507"/>
    <w:rsid w:val="00E828C0"/>
    <w:rsid w:val="00E82BAD"/>
    <w:rsid w:val="00E83051"/>
    <w:rsid w:val="00E83582"/>
    <w:rsid w:val="00E83AA9"/>
    <w:rsid w:val="00E83EB6"/>
    <w:rsid w:val="00E83F3A"/>
    <w:rsid w:val="00E84B37"/>
    <w:rsid w:val="00E84C74"/>
    <w:rsid w:val="00E84D53"/>
    <w:rsid w:val="00E84FF3"/>
    <w:rsid w:val="00E854C4"/>
    <w:rsid w:val="00E856C9"/>
    <w:rsid w:val="00E857E2"/>
    <w:rsid w:val="00E85928"/>
    <w:rsid w:val="00E85E04"/>
    <w:rsid w:val="00E865D3"/>
    <w:rsid w:val="00E86C63"/>
    <w:rsid w:val="00E87822"/>
    <w:rsid w:val="00E87891"/>
    <w:rsid w:val="00E87B80"/>
    <w:rsid w:val="00E87F42"/>
    <w:rsid w:val="00E90245"/>
    <w:rsid w:val="00E90395"/>
    <w:rsid w:val="00E903BB"/>
    <w:rsid w:val="00E90B40"/>
    <w:rsid w:val="00E90C42"/>
    <w:rsid w:val="00E90D53"/>
    <w:rsid w:val="00E90E49"/>
    <w:rsid w:val="00E91103"/>
    <w:rsid w:val="00E9131D"/>
    <w:rsid w:val="00E916A1"/>
    <w:rsid w:val="00E917F9"/>
    <w:rsid w:val="00E919EE"/>
    <w:rsid w:val="00E9291C"/>
    <w:rsid w:val="00E929E8"/>
    <w:rsid w:val="00E92ABB"/>
    <w:rsid w:val="00E92AF7"/>
    <w:rsid w:val="00E92B84"/>
    <w:rsid w:val="00E92D83"/>
    <w:rsid w:val="00E92FAE"/>
    <w:rsid w:val="00E938EF"/>
    <w:rsid w:val="00E93B51"/>
    <w:rsid w:val="00E93DD5"/>
    <w:rsid w:val="00E93E96"/>
    <w:rsid w:val="00E93FFE"/>
    <w:rsid w:val="00E94030"/>
    <w:rsid w:val="00E942C7"/>
    <w:rsid w:val="00E945CE"/>
    <w:rsid w:val="00E94663"/>
    <w:rsid w:val="00E94A90"/>
    <w:rsid w:val="00E94B67"/>
    <w:rsid w:val="00E94F8A"/>
    <w:rsid w:val="00E951A9"/>
    <w:rsid w:val="00E95697"/>
    <w:rsid w:val="00E958C3"/>
    <w:rsid w:val="00E95CE0"/>
    <w:rsid w:val="00E9665B"/>
    <w:rsid w:val="00E9672B"/>
    <w:rsid w:val="00E96732"/>
    <w:rsid w:val="00E9680F"/>
    <w:rsid w:val="00E96CA9"/>
    <w:rsid w:val="00E96DA7"/>
    <w:rsid w:val="00E97049"/>
    <w:rsid w:val="00E97638"/>
    <w:rsid w:val="00EA09A1"/>
    <w:rsid w:val="00EA0A3C"/>
    <w:rsid w:val="00EA0A72"/>
    <w:rsid w:val="00EA0E63"/>
    <w:rsid w:val="00EA1BBF"/>
    <w:rsid w:val="00EA1C74"/>
    <w:rsid w:val="00EA1D4F"/>
    <w:rsid w:val="00EA1F10"/>
    <w:rsid w:val="00EA2B10"/>
    <w:rsid w:val="00EA2BEE"/>
    <w:rsid w:val="00EA331E"/>
    <w:rsid w:val="00EA3CA6"/>
    <w:rsid w:val="00EA3DBD"/>
    <w:rsid w:val="00EA3EE7"/>
    <w:rsid w:val="00EA45D1"/>
    <w:rsid w:val="00EA4B85"/>
    <w:rsid w:val="00EA4BF8"/>
    <w:rsid w:val="00EA5048"/>
    <w:rsid w:val="00EA5108"/>
    <w:rsid w:val="00EA5558"/>
    <w:rsid w:val="00EA564F"/>
    <w:rsid w:val="00EA5762"/>
    <w:rsid w:val="00EA5D81"/>
    <w:rsid w:val="00EA62D5"/>
    <w:rsid w:val="00EA68F3"/>
    <w:rsid w:val="00EA690A"/>
    <w:rsid w:val="00EA6CE1"/>
    <w:rsid w:val="00EA71DF"/>
    <w:rsid w:val="00EA75AA"/>
    <w:rsid w:val="00EA761E"/>
    <w:rsid w:val="00EA783B"/>
    <w:rsid w:val="00EA7A41"/>
    <w:rsid w:val="00EB04A7"/>
    <w:rsid w:val="00EB067E"/>
    <w:rsid w:val="00EB077B"/>
    <w:rsid w:val="00EB0841"/>
    <w:rsid w:val="00EB2167"/>
    <w:rsid w:val="00EB21B0"/>
    <w:rsid w:val="00EB244C"/>
    <w:rsid w:val="00EB248F"/>
    <w:rsid w:val="00EB283A"/>
    <w:rsid w:val="00EB2C8F"/>
    <w:rsid w:val="00EB3012"/>
    <w:rsid w:val="00EB33CB"/>
    <w:rsid w:val="00EB35B3"/>
    <w:rsid w:val="00EB35DF"/>
    <w:rsid w:val="00EB3940"/>
    <w:rsid w:val="00EB3BBC"/>
    <w:rsid w:val="00EB459B"/>
    <w:rsid w:val="00EB4B7F"/>
    <w:rsid w:val="00EB4EA2"/>
    <w:rsid w:val="00EB5034"/>
    <w:rsid w:val="00EB5070"/>
    <w:rsid w:val="00EB5078"/>
    <w:rsid w:val="00EB5827"/>
    <w:rsid w:val="00EB5EB6"/>
    <w:rsid w:val="00EB6150"/>
    <w:rsid w:val="00EB6221"/>
    <w:rsid w:val="00EB6350"/>
    <w:rsid w:val="00EB63A0"/>
    <w:rsid w:val="00EB652B"/>
    <w:rsid w:val="00EB6937"/>
    <w:rsid w:val="00EB72F1"/>
    <w:rsid w:val="00EB7411"/>
    <w:rsid w:val="00EB7882"/>
    <w:rsid w:val="00EB795A"/>
    <w:rsid w:val="00EB7A9B"/>
    <w:rsid w:val="00EB7D0C"/>
    <w:rsid w:val="00EB7EAD"/>
    <w:rsid w:val="00EB7EEC"/>
    <w:rsid w:val="00EC05A6"/>
    <w:rsid w:val="00EC06A0"/>
    <w:rsid w:val="00EC0C0D"/>
    <w:rsid w:val="00EC11A9"/>
    <w:rsid w:val="00EC144B"/>
    <w:rsid w:val="00EC1876"/>
    <w:rsid w:val="00EC193C"/>
    <w:rsid w:val="00EC2371"/>
    <w:rsid w:val="00EC24C6"/>
    <w:rsid w:val="00EC24D5"/>
    <w:rsid w:val="00EC25B9"/>
    <w:rsid w:val="00EC27C6"/>
    <w:rsid w:val="00EC2961"/>
    <w:rsid w:val="00EC2C29"/>
    <w:rsid w:val="00EC2CE0"/>
    <w:rsid w:val="00EC321E"/>
    <w:rsid w:val="00EC3520"/>
    <w:rsid w:val="00EC3595"/>
    <w:rsid w:val="00EC3BC4"/>
    <w:rsid w:val="00EC3C25"/>
    <w:rsid w:val="00EC3C6D"/>
    <w:rsid w:val="00EC41C1"/>
    <w:rsid w:val="00EC4207"/>
    <w:rsid w:val="00EC4447"/>
    <w:rsid w:val="00EC4794"/>
    <w:rsid w:val="00EC4E7A"/>
    <w:rsid w:val="00EC4F10"/>
    <w:rsid w:val="00EC5073"/>
    <w:rsid w:val="00EC5125"/>
    <w:rsid w:val="00EC5387"/>
    <w:rsid w:val="00EC5653"/>
    <w:rsid w:val="00EC5916"/>
    <w:rsid w:val="00EC595B"/>
    <w:rsid w:val="00EC5E68"/>
    <w:rsid w:val="00EC62DE"/>
    <w:rsid w:val="00EC66A0"/>
    <w:rsid w:val="00EC71CE"/>
    <w:rsid w:val="00EC72EA"/>
    <w:rsid w:val="00EC7508"/>
    <w:rsid w:val="00EC7E19"/>
    <w:rsid w:val="00EC7F3F"/>
    <w:rsid w:val="00ED0A1C"/>
    <w:rsid w:val="00ED1006"/>
    <w:rsid w:val="00ED1576"/>
    <w:rsid w:val="00ED251E"/>
    <w:rsid w:val="00ED257D"/>
    <w:rsid w:val="00ED25A6"/>
    <w:rsid w:val="00ED29F7"/>
    <w:rsid w:val="00ED2AFD"/>
    <w:rsid w:val="00ED2EE5"/>
    <w:rsid w:val="00ED3D00"/>
    <w:rsid w:val="00ED4056"/>
    <w:rsid w:val="00ED40B4"/>
    <w:rsid w:val="00ED41A5"/>
    <w:rsid w:val="00ED486D"/>
    <w:rsid w:val="00ED51DD"/>
    <w:rsid w:val="00ED536E"/>
    <w:rsid w:val="00ED5CAF"/>
    <w:rsid w:val="00ED5CD8"/>
    <w:rsid w:val="00ED60F8"/>
    <w:rsid w:val="00ED66F4"/>
    <w:rsid w:val="00ED6CAB"/>
    <w:rsid w:val="00ED7508"/>
    <w:rsid w:val="00ED7A31"/>
    <w:rsid w:val="00ED7A40"/>
    <w:rsid w:val="00ED7DB8"/>
    <w:rsid w:val="00ED7F3E"/>
    <w:rsid w:val="00ED7FE4"/>
    <w:rsid w:val="00EE0012"/>
    <w:rsid w:val="00EE032D"/>
    <w:rsid w:val="00EE04C0"/>
    <w:rsid w:val="00EE0ED9"/>
    <w:rsid w:val="00EE134E"/>
    <w:rsid w:val="00EE1355"/>
    <w:rsid w:val="00EE17B9"/>
    <w:rsid w:val="00EE1B8C"/>
    <w:rsid w:val="00EE1B97"/>
    <w:rsid w:val="00EE1C45"/>
    <w:rsid w:val="00EE21B3"/>
    <w:rsid w:val="00EE259F"/>
    <w:rsid w:val="00EE2CC7"/>
    <w:rsid w:val="00EE32C1"/>
    <w:rsid w:val="00EE3496"/>
    <w:rsid w:val="00EE35AA"/>
    <w:rsid w:val="00EE3848"/>
    <w:rsid w:val="00EE3D0C"/>
    <w:rsid w:val="00EE3E05"/>
    <w:rsid w:val="00EE4129"/>
    <w:rsid w:val="00EE42D8"/>
    <w:rsid w:val="00EE4940"/>
    <w:rsid w:val="00EE4A1F"/>
    <w:rsid w:val="00EE4C33"/>
    <w:rsid w:val="00EE5414"/>
    <w:rsid w:val="00EE5599"/>
    <w:rsid w:val="00EE5764"/>
    <w:rsid w:val="00EE58B7"/>
    <w:rsid w:val="00EE5A9C"/>
    <w:rsid w:val="00EE61DA"/>
    <w:rsid w:val="00EE6295"/>
    <w:rsid w:val="00EE63A3"/>
    <w:rsid w:val="00EE6891"/>
    <w:rsid w:val="00EE6BDE"/>
    <w:rsid w:val="00EE6E01"/>
    <w:rsid w:val="00EE6F29"/>
    <w:rsid w:val="00EE7291"/>
    <w:rsid w:val="00EE741F"/>
    <w:rsid w:val="00EE75F6"/>
    <w:rsid w:val="00EE773C"/>
    <w:rsid w:val="00EE780A"/>
    <w:rsid w:val="00EE7F19"/>
    <w:rsid w:val="00EF0074"/>
    <w:rsid w:val="00EF0502"/>
    <w:rsid w:val="00EF0529"/>
    <w:rsid w:val="00EF05B7"/>
    <w:rsid w:val="00EF0BB9"/>
    <w:rsid w:val="00EF0E40"/>
    <w:rsid w:val="00EF1410"/>
    <w:rsid w:val="00EF18FE"/>
    <w:rsid w:val="00EF1D49"/>
    <w:rsid w:val="00EF27BD"/>
    <w:rsid w:val="00EF3007"/>
    <w:rsid w:val="00EF3075"/>
    <w:rsid w:val="00EF32CD"/>
    <w:rsid w:val="00EF402A"/>
    <w:rsid w:val="00EF411D"/>
    <w:rsid w:val="00EF43BF"/>
    <w:rsid w:val="00EF45C9"/>
    <w:rsid w:val="00EF46A4"/>
    <w:rsid w:val="00EF474E"/>
    <w:rsid w:val="00EF4EA1"/>
    <w:rsid w:val="00EF5267"/>
    <w:rsid w:val="00EF5484"/>
    <w:rsid w:val="00EF5582"/>
    <w:rsid w:val="00EF5787"/>
    <w:rsid w:val="00EF5BFF"/>
    <w:rsid w:val="00EF5F23"/>
    <w:rsid w:val="00EF5FD1"/>
    <w:rsid w:val="00EF60D0"/>
    <w:rsid w:val="00EF69B5"/>
    <w:rsid w:val="00EF6FF4"/>
    <w:rsid w:val="00EF73CC"/>
    <w:rsid w:val="00EF7818"/>
    <w:rsid w:val="00F00096"/>
    <w:rsid w:val="00F0014E"/>
    <w:rsid w:val="00F008E6"/>
    <w:rsid w:val="00F00BBD"/>
    <w:rsid w:val="00F00FDB"/>
    <w:rsid w:val="00F01613"/>
    <w:rsid w:val="00F01CF9"/>
    <w:rsid w:val="00F020C3"/>
    <w:rsid w:val="00F022BB"/>
    <w:rsid w:val="00F032FF"/>
    <w:rsid w:val="00F03379"/>
    <w:rsid w:val="00F03A85"/>
    <w:rsid w:val="00F04333"/>
    <w:rsid w:val="00F04F2B"/>
    <w:rsid w:val="00F0528D"/>
    <w:rsid w:val="00F05F52"/>
    <w:rsid w:val="00F06484"/>
    <w:rsid w:val="00F0654A"/>
    <w:rsid w:val="00F0671C"/>
    <w:rsid w:val="00F06A1A"/>
    <w:rsid w:val="00F06C67"/>
    <w:rsid w:val="00F06DFD"/>
    <w:rsid w:val="00F06EF0"/>
    <w:rsid w:val="00F071D1"/>
    <w:rsid w:val="00F07533"/>
    <w:rsid w:val="00F07DAD"/>
    <w:rsid w:val="00F07EB9"/>
    <w:rsid w:val="00F103BA"/>
    <w:rsid w:val="00F104E7"/>
    <w:rsid w:val="00F10629"/>
    <w:rsid w:val="00F11534"/>
    <w:rsid w:val="00F11840"/>
    <w:rsid w:val="00F11A37"/>
    <w:rsid w:val="00F120FE"/>
    <w:rsid w:val="00F12834"/>
    <w:rsid w:val="00F12BBA"/>
    <w:rsid w:val="00F1336D"/>
    <w:rsid w:val="00F133B3"/>
    <w:rsid w:val="00F139DF"/>
    <w:rsid w:val="00F13C12"/>
    <w:rsid w:val="00F1476C"/>
    <w:rsid w:val="00F14C9B"/>
    <w:rsid w:val="00F15351"/>
    <w:rsid w:val="00F15C6C"/>
    <w:rsid w:val="00F15DDA"/>
    <w:rsid w:val="00F15FA5"/>
    <w:rsid w:val="00F165E7"/>
    <w:rsid w:val="00F16ED2"/>
    <w:rsid w:val="00F1708D"/>
    <w:rsid w:val="00F17804"/>
    <w:rsid w:val="00F17894"/>
    <w:rsid w:val="00F17D3D"/>
    <w:rsid w:val="00F203E0"/>
    <w:rsid w:val="00F204AC"/>
    <w:rsid w:val="00F209B7"/>
    <w:rsid w:val="00F20BFB"/>
    <w:rsid w:val="00F20D09"/>
    <w:rsid w:val="00F213FC"/>
    <w:rsid w:val="00F21850"/>
    <w:rsid w:val="00F2185B"/>
    <w:rsid w:val="00F21D0E"/>
    <w:rsid w:val="00F21F3F"/>
    <w:rsid w:val="00F220CF"/>
    <w:rsid w:val="00F22176"/>
    <w:rsid w:val="00F229E1"/>
    <w:rsid w:val="00F23474"/>
    <w:rsid w:val="00F234C3"/>
    <w:rsid w:val="00F235AE"/>
    <w:rsid w:val="00F235D1"/>
    <w:rsid w:val="00F2376F"/>
    <w:rsid w:val="00F23C1A"/>
    <w:rsid w:val="00F23D05"/>
    <w:rsid w:val="00F24237"/>
    <w:rsid w:val="00F243D8"/>
    <w:rsid w:val="00F248B6"/>
    <w:rsid w:val="00F253AF"/>
    <w:rsid w:val="00F253C8"/>
    <w:rsid w:val="00F2571E"/>
    <w:rsid w:val="00F25A7F"/>
    <w:rsid w:val="00F25D38"/>
    <w:rsid w:val="00F25FF8"/>
    <w:rsid w:val="00F26237"/>
    <w:rsid w:val="00F26CA6"/>
    <w:rsid w:val="00F26D0F"/>
    <w:rsid w:val="00F26D86"/>
    <w:rsid w:val="00F2778C"/>
    <w:rsid w:val="00F27ECA"/>
    <w:rsid w:val="00F300E7"/>
    <w:rsid w:val="00F30270"/>
    <w:rsid w:val="00F30828"/>
    <w:rsid w:val="00F30FEB"/>
    <w:rsid w:val="00F310F2"/>
    <w:rsid w:val="00F313D6"/>
    <w:rsid w:val="00F31CAE"/>
    <w:rsid w:val="00F31CBF"/>
    <w:rsid w:val="00F31E2A"/>
    <w:rsid w:val="00F31ED4"/>
    <w:rsid w:val="00F32A8F"/>
    <w:rsid w:val="00F32C8B"/>
    <w:rsid w:val="00F33575"/>
    <w:rsid w:val="00F33D17"/>
    <w:rsid w:val="00F33FEC"/>
    <w:rsid w:val="00F34754"/>
    <w:rsid w:val="00F34F7A"/>
    <w:rsid w:val="00F351E3"/>
    <w:rsid w:val="00F3568E"/>
    <w:rsid w:val="00F36253"/>
    <w:rsid w:val="00F3649C"/>
    <w:rsid w:val="00F368AD"/>
    <w:rsid w:val="00F36B19"/>
    <w:rsid w:val="00F36C4C"/>
    <w:rsid w:val="00F3713D"/>
    <w:rsid w:val="00F37145"/>
    <w:rsid w:val="00F371B1"/>
    <w:rsid w:val="00F3724C"/>
    <w:rsid w:val="00F37310"/>
    <w:rsid w:val="00F373AD"/>
    <w:rsid w:val="00F377B7"/>
    <w:rsid w:val="00F378CF"/>
    <w:rsid w:val="00F37F94"/>
    <w:rsid w:val="00F402C6"/>
    <w:rsid w:val="00F406E2"/>
    <w:rsid w:val="00F40BE3"/>
    <w:rsid w:val="00F40E8F"/>
    <w:rsid w:val="00F40F0C"/>
    <w:rsid w:val="00F410B7"/>
    <w:rsid w:val="00F41282"/>
    <w:rsid w:val="00F41BE8"/>
    <w:rsid w:val="00F41BF8"/>
    <w:rsid w:val="00F42923"/>
    <w:rsid w:val="00F429BE"/>
    <w:rsid w:val="00F42AE1"/>
    <w:rsid w:val="00F42C43"/>
    <w:rsid w:val="00F42EC4"/>
    <w:rsid w:val="00F42F11"/>
    <w:rsid w:val="00F42F86"/>
    <w:rsid w:val="00F4368A"/>
    <w:rsid w:val="00F43702"/>
    <w:rsid w:val="00F43DD2"/>
    <w:rsid w:val="00F44104"/>
    <w:rsid w:val="00F44129"/>
    <w:rsid w:val="00F4419B"/>
    <w:rsid w:val="00F44687"/>
    <w:rsid w:val="00F446CB"/>
    <w:rsid w:val="00F44AE1"/>
    <w:rsid w:val="00F44F7A"/>
    <w:rsid w:val="00F45352"/>
    <w:rsid w:val="00F460EE"/>
    <w:rsid w:val="00F4658B"/>
    <w:rsid w:val="00F4723C"/>
    <w:rsid w:val="00F475A8"/>
    <w:rsid w:val="00F475D5"/>
    <w:rsid w:val="00F4766C"/>
    <w:rsid w:val="00F478DD"/>
    <w:rsid w:val="00F47C15"/>
    <w:rsid w:val="00F50346"/>
    <w:rsid w:val="00F50588"/>
    <w:rsid w:val="00F5060E"/>
    <w:rsid w:val="00F507D1"/>
    <w:rsid w:val="00F50FBD"/>
    <w:rsid w:val="00F51278"/>
    <w:rsid w:val="00F51990"/>
    <w:rsid w:val="00F519CE"/>
    <w:rsid w:val="00F51ADA"/>
    <w:rsid w:val="00F51D24"/>
    <w:rsid w:val="00F520A3"/>
    <w:rsid w:val="00F52F9F"/>
    <w:rsid w:val="00F53082"/>
    <w:rsid w:val="00F5326A"/>
    <w:rsid w:val="00F535E6"/>
    <w:rsid w:val="00F536FF"/>
    <w:rsid w:val="00F53FE2"/>
    <w:rsid w:val="00F54349"/>
    <w:rsid w:val="00F54414"/>
    <w:rsid w:val="00F55087"/>
    <w:rsid w:val="00F55A93"/>
    <w:rsid w:val="00F55FF9"/>
    <w:rsid w:val="00F56163"/>
    <w:rsid w:val="00F566F1"/>
    <w:rsid w:val="00F56844"/>
    <w:rsid w:val="00F568D7"/>
    <w:rsid w:val="00F57709"/>
    <w:rsid w:val="00F578BE"/>
    <w:rsid w:val="00F601BA"/>
    <w:rsid w:val="00F60203"/>
    <w:rsid w:val="00F605BB"/>
    <w:rsid w:val="00F607C5"/>
    <w:rsid w:val="00F60CAE"/>
    <w:rsid w:val="00F60D40"/>
    <w:rsid w:val="00F60DEA"/>
    <w:rsid w:val="00F610EF"/>
    <w:rsid w:val="00F622B3"/>
    <w:rsid w:val="00F62AED"/>
    <w:rsid w:val="00F62B7B"/>
    <w:rsid w:val="00F62CD5"/>
    <w:rsid w:val="00F6302A"/>
    <w:rsid w:val="00F6302D"/>
    <w:rsid w:val="00F635D7"/>
    <w:rsid w:val="00F63876"/>
    <w:rsid w:val="00F63950"/>
    <w:rsid w:val="00F649A2"/>
    <w:rsid w:val="00F64A5A"/>
    <w:rsid w:val="00F64C2B"/>
    <w:rsid w:val="00F64C70"/>
    <w:rsid w:val="00F64E3E"/>
    <w:rsid w:val="00F64EA9"/>
    <w:rsid w:val="00F64F0C"/>
    <w:rsid w:val="00F651BE"/>
    <w:rsid w:val="00F65C0E"/>
    <w:rsid w:val="00F65E66"/>
    <w:rsid w:val="00F664DB"/>
    <w:rsid w:val="00F665CA"/>
    <w:rsid w:val="00F6668E"/>
    <w:rsid w:val="00F66A68"/>
    <w:rsid w:val="00F66BD0"/>
    <w:rsid w:val="00F66D5E"/>
    <w:rsid w:val="00F670A1"/>
    <w:rsid w:val="00F67192"/>
    <w:rsid w:val="00F672B9"/>
    <w:rsid w:val="00F67840"/>
    <w:rsid w:val="00F67F53"/>
    <w:rsid w:val="00F703BE"/>
    <w:rsid w:val="00F709E3"/>
    <w:rsid w:val="00F70CD7"/>
    <w:rsid w:val="00F70E15"/>
    <w:rsid w:val="00F716A8"/>
    <w:rsid w:val="00F71863"/>
    <w:rsid w:val="00F71F69"/>
    <w:rsid w:val="00F720D3"/>
    <w:rsid w:val="00F7255A"/>
    <w:rsid w:val="00F72695"/>
    <w:rsid w:val="00F72B72"/>
    <w:rsid w:val="00F72C58"/>
    <w:rsid w:val="00F73B5D"/>
    <w:rsid w:val="00F746BE"/>
    <w:rsid w:val="00F74BB9"/>
    <w:rsid w:val="00F7534C"/>
    <w:rsid w:val="00F75582"/>
    <w:rsid w:val="00F75A81"/>
    <w:rsid w:val="00F75CA8"/>
    <w:rsid w:val="00F75FBD"/>
    <w:rsid w:val="00F7632D"/>
    <w:rsid w:val="00F7633A"/>
    <w:rsid w:val="00F76EFA"/>
    <w:rsid w:val="00F77307"/>
    <w:rsid w:val="00F7740E"/>
    <w:rsid w:val="00F77C8C"/>
    <w:rsid w:val="00F77F9A"/>
    <w:rsid w:val="00F80021"/>
    <w:rsid w:val="00F804BE"/>
    <w:rsid w:val="00F8083E"/>
    <w:rsid w:val="00F80D09"/>
    <w:rsid w:val="00F8132E"/>
    <w:rsid w:val="00F817CE"/>
    <w:rsid w:val="00F81921"/>
    <w:rsid w:val="00F819C0"/>
    <w:rsid w:val="00F81C5A"/>
    <w:rsid w:val="00F81CA9"/>
    <w:rsid w:val="00F820A6"/>
    <w:rsid w:val="00F82690"/>
    <w:rsid w:val="00F827B2"/>
    <w:rsid w:val="00F82877"/>
    <w:rsid w:val="00F82929"/>
    <w:rsid w:val="00F83043"/>
    <w:rsid w:val="00F83128"/>
    <w:rsid w:val="00F840FB"/>
    <w:rsid w:val="00F8456C"/>
    <w:rsid w:val="00F84BC5"/>
    <w:rsid w:val="00F84DDB"/>
    <w:rsid w:val="00F84E32"/>
    <w:rsid w:val="00F85079"/>
    <w:rsid w:val="00F851F4"/>
    <w:rsid w:val="00F85367"/>
    <w:rsid w:val="00F85378"/>
    <w:rsid w:val="00F8537F"/>
    <w:rsid w:val="00F8547F"/>
    <w:rsid w:val="00F8560F"/>
    <w:rsid w:val="00F859D8"/>
    <w:rsid w:val="00F85E65"/>
    <w:rsid w:val="00F85EB4"/>
    <w:rsid w:val="00F85F17"/>
    <w:rsid w:val="00F860EB"/>
    <w:rsid w:val="00F86386"/>
    <w:rsid w:val="00F863A1"/>
    <w:rsid w:val="00F868B4"/>
    <w:rsid w:val="00F868E1"/>
    <w:rsid w:val="00F868F5"/>
    <w:rsid w:val="00F86AB9"/>
    <w:rsid w:val="00F86B08"/>
    <w:rsid w:val="00F86C56"/>
    <w:rsid w:val="00F86D44"/>
    <w:rsid w:val="00F87578"/>
    <w:rsid w:val="00F87939"/>
    <w:rsid w:val="00F87DE8"/>
    <w:rsid w:val="00F87E4F"/>
    <w:rsid w:val="00F87E7C"/>
    <w:rsid w:val="00F90549"/>
    <w:rsid w:val="00F9056A"/>
    <w:rsid w:val="00F90627"/>
    <w:rsid w:val="00F90A5A"/>
    <w:rsid w:val="00F90E34"/>
    <w:rsid w:val="00F90F8D"/>
    <w:rsid w:val="00F912B1"/>
    <w:rsid w:val="00F9135F"/>
    <w:rsid w:val="00F91A70"/>
    <w:rsid w:val="00F91F43"/>
    <w:rsid w:val="00F92782"/>
    <w:rsid w:val="00F92ACC"/>
    <w:rsid w:val="00F92C9F"/>
    <w:rsid w:val="00F92D24"/>
    <w:rsid w:val="00F93782"/>
    <w:rsid w:val="00F937DD"/>
    <w:rsid w:val="00F93991"/>
    <w:rsid w:val="00F93AA9"/>
    <w:rsid w:val="00F93D86"/>
    <w:rsid w:val="00F93E24"/>
    <w:rsid w:val="00F942FC"/>
    <w:rsid w:val="00F94834"/>
    <w:rsid w:val="00F94C4E"/>
    <w:rsid w:val="00F9546A"/>
    <w:rsid w:val="00F954F6"/>
    <w:rsid w:val="00F956E7"/>
    <w:rsid w:val="00F956F8"/>
    <w:rsid w:val="00F95BAB"/>
    <w:rsid w:val="00F96407"/>
    <w:rsid w:val="00F96985"/>
    <w:rsid w:val="00F9733B"/>
    <w:rsid w:val="00F976E1"/>
    <w:rsid w:val="00F97838"/>
    <w:rsid w:val="00FA015E"/>
    <w:rsid w:val="00FA0A93"/>
    <w:rsid w:val="00FA10D1"/>
    <w:rsid w:val="00FA11AF"/>
    <w:rsid w:val="00FA13CF"/>
    <w:rsid w:val="00FA1866"/>
    <w:rsid w:val="00FA19A8"/>
    <w:rsid w:val="00FA2399"/>
    <w:rsid w:val="00FA2BB3"/>
    <w:rsid w:val="00FA2C6D"/>
    <w:rsid w:val="00FA2C71"/>
    <w:rsid w:val="00FA3B5D"/>
    <w:rsid w:val="00FA4C58"/>
    <w:rsid w:val="00FA5465"/>
    <w:rsid w:val="00FA5725"/>
    <w:rsid w:val="00FA5E0E"/>
    <w:rsid w:val="00FA5F86"/>
    <w:rsid w:val="00FA6050"/>
    <w:rsid w:val="00FA6260"/>
    <w:rsid w:val="00FA6395"/>
    <w:rsid w:val="00FA63CE"/>
    <w:rsid w:val="00FA6765"/>
    <w:rsid w:val="00FA6A0C"/>
    <w:rsid w:val="00FA7840"/>
    <w:rsid w:val="00FB0128"/>
    <w:rsid w:val="00FB035B"/>
    <w:rsid w:val="00FB049C"/>
    <w:rsid w:val="00FB0733"/>
    <w:rsid w:val="00FB0B31"/>
    <w:rsid w:val="00FB0ECB"/>
    <w:rsid w:val="00FB0F31"/>
    <w:rsid w:val="00FB119F"/>
    <w:rsid w:val="00FB1309"/>
    <w:rsid w:val="00FB155C"/>
    <w:rsid w:val="00FB2577"/>
    <w:rsid w:val="00FB2659"/>
    <w:rsid w:val="00FB2ACF"/>
    <w:rsid w:val="00FB3056"/>
    <w:rsid w:val="00FB325F"/>
    <w:rsid w:val="00FB345E"/>
    <w:rsid w:val="00FB3C94"/>
    <w:rsid w:val="00FB4964"/>
    <w:rsid w:val="00FB499C"/>
    <w:rsid w:val="00FB4C80"/>
    <w:rsid w:val="00FB4FFD"/>
    <w:rsid w:val="00FB51C6"/>
    <w:rsid w:val="00FB5343"/>
    <w:rsid w:val="00FB6A6A"/>
    <w:rsid w:val="00FB6DEC"/>
    <w:rsid w:val="00FB71FD"/>
    <w:rsid w:val="00FB7C1F"/>
    <w:rsid w:val="00FB7CC6"/>
    <w:rsid w:val="00FB7D7C"/>
    <w:rsid w:val="00FC0100"/>
    <w:rsid w:val="00FC0122"/>
    <w:rsid w:val="00FC0247"/>
    <w:rsid w:val="00FC0863"/>
    <w:rsid w:val="00FC0991"/>
    <w:rsid w:val="00FC0A49"/>
    <w:rsid w:val="00FC0AF1"/>
    <w:rsid w:val="00FC0CE5"/>
    <w:rsid w:val="00FC0F84"/>
    <w:rsid w:val="00FC2608"/>
    <w:rsid w:val="00FC2619"/>
    <w:rsid w:val="00FC30F9"/>
    <w:rsid w:val="00FC3131"/>
    <w:rsid w:val="00FC329E"/>
    <w:rsid w:val="00FC40E6"/>
    <w:rsid w:val="00FC445E"/>
    <w:rsid w:val="00FC4C3C"/>
    <w:rsid w:val="00FC5027"/>
    <w:rsid w:val="00FC52F0"/>
    <w:rsid w:val="00FC5776"/>
    <w:rsid w:val="00FC5ED0"/>
    <w:rsid w:val="00FC6242"/>
    <w:rsid w:val="00FC6E50"/>
    <w:rsid w:val="00FC7429"/>
    <w:rsid w:val="00FC74A8"/>
    <w:rsid w:val="00FC7BA1"/>
    <w:rsid w:val="00FD004F"/>
    <w:rsid w:val="00FD0055"/>
    <w:rsid w:val="00FD07F6"/>
    <w:rsid w:val="00FD082C"/>
    <w:rsid w:val="00FD085C"/>
    <w:rsid w:val="00FD0977"/>
    <w:rsid w:val="00FD0DBE"/>
    <w:rsid w:val="00FD15AE"/>
    <w:rsid w:val="00FD184E"/>
    <w:rsid w:val="00FD1C05"/>
    <w:rsid w:val="00FD1EC8"/>
    <w:rsid w:val="00FD24BE"/>
    <w:rsid w:val="00FD26C4"/>
    <w:rsid w:val="00FD2B27"/>
    <w:rsid w:val="00FD32A9"/>
    <w:rsid w:val="00FD35A2"/>
    <w:rsid w:val="00FD3FE2"/>
    <w:rsid w:val="00FD4050"/>
    <w:rsid w:val="00FD47ED"/>
    <w:rsid w:val="00FD496E"/>
    <w:rsid w:val="00FD4C26"/>
    <w:rsid w:val="00FD4F03"/>
    <w:rsid w:val="00FD5744"/>
    <w:rsid w:val="00FD5E81"/>
    <w:rsid w:val="00FD6046"/>
    <w:rsid w:val="00FD6086"/>
    <w:rsid w:val="00FD6327"/>
    <w:rsid w:val="00FD66C9"/>
    <w:rsid w:val="00FD66D3"/>
    <w:rsid w:val="00FD6F56"/>
    <w:rsid w:val="00FD71B8"/>
    <w:rsid w:val="00FD71F8"/>
    <w:rsid w:val="00FD739F"/>
    <w:rsid w:val="00FD74DB"/>
    <w:rsid w:val="00FD7660"/>
    <w:rsid w:val="00FD76A9"/>
    <w:rsid w:val="00FD7B3D"/>
    <w:rsid w:val="00FD7BA8"/>
    <w:rsid w:val="00FE0655"/>
    <w:rsid w:val="00FE084E"/>
    <w:rsid w:val="00FE0970"/>
    <w:rsid w:val="00FE0B66"/>
    <w:rsid w:val="00FE0E4B"/>
    <w:rsid w:val="00FE1105"/>
    <w:rsid w:val="00FE143A"/>
    <w:rsid w:val="00FE1A9B"/>
    <w:rsid w:val="00FE1E34"/>
    <w:rsid w:val="00FE20DD"/>
    <w:rsid w:val="00FE2365"/>
    <w:rsid w:val="00FE2DE5"/>
    <w:rsid w:val="00FE344B"/>
    <w:rsid w:val="00FE37D7"/>
    <w:rsid w:val="00FE3909"/>
    <w:rsid w:val="00FE3A1A"/>
    <w:rsid w:val="00FE4122"/>
    <w:rsid w:val="00FE41C1"/>
    <w:rsid w:val="00FE4C7B"/>
    <w:rsid w:val="00FE4E6A"/>
    <w:rsid w:val="00FE5814"/>
    <w:rsid w:val="00FE5921"/>
    <w:rsid w:val="00FE5B8A"/>
    <w:rsid w:val="00FE5C69"/>
    <w:rsid w:val="00FE6108"/>
    <w:rsid w:val="00FE612E"/>
    <w:rsid w:val="00FE630C"/>
    <w:rsid w:val="00FE674E"/>
    <w:rsid w:val="00FE6959"/>
    <w:rsid w:val="00FE7144"/>
    <w:rsid w:val="00FE7336"/>
    <w:rsid w:val="00FE75CE"/>
    <w:rsid w:val="00FE761F"/>
    <w:rsid w:val="00FE787C"/>
    <w:rsid w:val="00FE7BA2"/>
    <w:rsid w:val="00FF0FC0"/>
    <w:rsid w:val="00FF1309"/>
    <w:rsid w:val="00FF1337"/>
    <w:rsid w:val="00FF13B1"/>
    <w:rsid w:val="00FF198B"/>
    <w:rsid w:val="00FF2454"/>
    <w:rsid w:val="00FF2643"/>
    <w:rsid w:val="00FF2868"/>
    <w:rsid w:val="00FF2E1C"/>
    <w:rsid w:val="00FF2F5C"/>
    <w:rsid w:val="00FF35AC"/>
    <w:rsid w:val="00FF37C3"/>
    <w:rsid w:val="00FF3CA3"/>
    <w:rsid w:val="00FF3F74"/>
    <w:rsid w:val="00FF45A5"/>
    <w:rsid w:val="00FF5247"/>
    <w:rsid w:val="00FF5560"/>
    <w:rsid w:val="00FF58A3"/>
    <w:rsid w:val="00FF5C91"/>
    <w:rsid w:val="00FF601B"/>
    <w:rsid w:val="00FF6037"/>
    <w:rsid w:val="00FF63CF"/>
    <w:rsid w:val="00FF66A2"/>
    <w:rsid w:val="00FF6D84"/>
    <w:rsid w:val="00FF6F91"/>
    <w:rsid w:val="00FF75BD"/>
    <w:rsid w:val="01DF3113"/>
    <w:rsid w:val="033B43F2"/>
    <w:rsid w:val="03A6FD77"/>
    <w:rsid w:val="03BA8C8E"/>
    <w:rsid w:val="06535D31"/>
    <w:rsid w:val="07E2D290"/>
    <w:rsid w:val="09837CD0"/>
    <w:rsid w:val="09EC88D5"/>
    <w:rsid w:val="0A7C5A09"/>
    <w:rsid w:val="0AB8100B"/>
    <w:rsid w:val="1105F718"/>
    <w:rsid w:val="11453D36"/>
    <w:rsid w:val="1164D370"/>
    <w:rsid w:val="12D350AA"/>
    <w:rsid w:val="12F7169F"/>
    <w:rsid w:val="133B2787"/>
    <w:rsid w:val="134974A4"/>
    <w:rsid w:val="145683BD"/>
    <w:rsid w:val="15161F3A"/>
    <w:rsid w:val="1552631E"/>
    <w:rsid w:val="167D7607"/>
    <w:rsid w:val="169DEE75"/>
    <w:rsid w:val="17508BDD"/>
    <w:rsid w:val="19548B56"/>
    <w:rsid w:val="19666215"/>
    <w:rsid w:val="1D359419"/>
    <w:rsid w:val="1D57710D"/>
    <w:rsid w:val="1D7B5809"/>
    <w:rsid w:val="1E42032E"/>
    <w:rsid w:val="21392B26"/>
    <w:rsid w:val="21EAC73A"/>
    <w:rsid w:val="237C2518"/>
    <w:rsid w:val="238DF1E3"/>
    <w:rsid w:val="2912E0D5"/>
    <w:rsid w:val="2AFC8E41"/>
    <w:rsid w:val="2D800A2A"/>
    <w:rsid w:val="2DA77E2F"/>
    <w:rsid w:val="2E170C1E"/>
    <w:rsid w:val="2FB24F36"/>
    <w:rsid w:val="2FC2EA68"/>
    <w:rsid w:val="31584833"/>
    <w:rsid w:val="35B81725"/>
    <w:rsid w:val="397C72EB"/>
    <w:rsid w:val="3AB1FDE3"/>
    <w:rsid w:val="3AE99331"/>
    <w:rsid w:val="3BCB3C9A"/>
    <w:rsid w:val="3BFEA73D"/>
    <w:rsid w:val="3EBA2FCE"/>
    <w:rsid w:val="4064389B"/>
    <w:rsid w:val="440AB83A"/>
    <w:rsid w:val="446C83D8"/>
    <w:rsid w:val="455AE42A"/>
    <w:rsid w:val="464480B6"/>
    <w:rsid w:val="4AEADC04"/>
    <w:rsid w:val="4D0883CD"/>
    <w:rsid w:val="4D7AE9A6"/>
    <w:rsid w:val="4E3965DC"/>
    <w:rsid w:val="4E473648"/>
    <w:rsid w:val="4F5DFB4B"/>
    <w:rsid w:val="50A35CFC"/>
    <w:rsid w:val="5207048B"/>
    <w:rsid w:val="568177B3"/>
    <w:rsid w:val="5709BE47"/>
    <w:rsid w:val="58D3E1EC"/>
    <w:rsid w:val="58D54BC1"/>
    <w:rsid w:val="5C116EA7"/>
    <w:rsid w:val="5E7C14A7"/>
    <w:rsid w:val="5FBFD556"/>
    <w:rsid w:val="61051CA7"/>
    <w:rsid w:val="61886FAC"/>
    <w:rsid w:val="636607DC"/>
    <w:rsid w:val="63CA1495"/>
    <w:rsid w:val="664C3A9E"/>
    <w:rsid w:val="674D3D22"/>
    <w:rsid w:val="68DF049A"/>
    <w:rsid w:val="69A72CD6"/>
    <w:rsid w:val="6D55BD65"/>
    <w:rsid w:val="6D6FF719"/>
    <w:rsid w:val="6DA7FC1F"/>
    <w:rsid w:val="6EE9941B"/>
    <w:rsid w:val="6F231C81"/>
    <w:rsid w:val="6F319DEF"/>
    <w:rsid w:val="6FC6A0FA"/>
    <w:rsid w:val="7258A9FD"/>
    <w:rsid w:val="74990DBA"/>
    <w:rsid w:val="75989CE1"/>
    <w:rsid w:val="75F53985"/>
    <w:rsid w:val="784158D0"/>
    <w:rsid w:val="78D14F80"/>
    <w:rsid w:val="7A91D595"/>
    <w:rsid w:val="7B68D329"/>
    <w:rsid w:val="7EF769CA"/>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1E18379"/>
  <w15:chartTrackingRefBased/>
  <w15:docId w15:val="{BED6F792-50DC-49EB-B10B-199EBE89F4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Default Paragraph Font" w:uiPriority="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4961C2"/>
    <w:pPr>
      <w:spacing w:before="120" w:after="120"/>
      <w:jc w:val="center"/>
    </w:pPr>
    <w:rPr>
      <w:rFonts w:ascii="Arial" w:hAnsi="Arial"/>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qFormat/>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2"/>
      </w:numPr>
      <w:tabs>
        <w:tab w:val="clear" w:pos="6549"/>
        <w:tab w:val="num" w:pos="1304"/>
        <w:tab w:val="left" w:pos="1701"/>
      </w:tabs>
      <w:ind w:left="1304"/>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customStyle="1" w:styleId="Agreement">
    <w:name w:val="Agreement"/>
    <w:basedOn w:val="Normal"/>
    <w:next w:val="Normal"/>
    <w:qFormat/>
    <w:rsid w:val="00FB7C1F"/>
    <w:pPr>
      <w:numPr>
        <w:numId w:val="13"/>
      </w:numPr>
      <w:tabs>
        <w:tab w:val="clear" w:pos="2333"/>
        <w:tab w:val="num" w:pos="360"/>
      </w:tabs>
      <w:overflowPunct/>
      <w:autoSpaceDE/>
      <w:autoSpaceDN/>
      <w:adjustRightInd/>
      <w:spacing w:before="60" w:after="0"/>
      <w:ind w:left="0" w:firstLine="0"/>
      <w:textAlignment w:val="auto"/>
    </w:pPr>
    <w:rPr>
      <w:rFonts w:ascii="Arial" w:eastAsia="MS Mincho" w:hAnsi="Arial"/>
      <w:b/>
      <w:szCs w:val="24"/>
      <w:lang w:eastAsia="en-GB"/>
    </w:rPr>
  </w:style>
  <w:style w:type="table" w:customStyle="1" w:styleId="TableGrid1">
    <w:name w:val="Table Grid1"/>
    <w:basedOn w:val="TableNormal"/>
    <w:next w:val="TableGrid"/>
    <w:uiPriority w:val="39"/>
    <w:qFormat/>
    <w:rsid w:val="00AE678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90006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DB0107"/>
    <w:rPr>
      <w:rFonts w:ascii="Times New Roman" w:hAnsi="Times New Roman"/>
      <w:lang w:val="en-GB" w:eastAsia="en-US"/>
    </w:rPr>
  </w:style>
  <w:style w:type="paragraph" w:styleId="Revision">
    <w:name w:val="Revision"/>
    <w:hidden/>
    <w:uiPriority w:val="99"/>
    <w:semiHidden/>
    <w:rsid w:val="005F67FE"/>
    <w:rPr>
      <w:rFonts w:ascii="Times New Roman" w:hAnsi="Times New Roman"/>
      <w:lang w:eastAsia="ja-JP"/>
    </w:rPr>
  </w:style>
  <w:style w:type="paragraph" w:styleId="NormalWeb">
    <w:name w:val="Normal (Web)"/>
    <w:basedOn w:val="Normal"/>
    <w:uiPriority w:val="99"/>
    <w:unhideWhenUsed/>
    <w:rsid w:val="00983A02"/>
    <w:pPr>
      <w:overflowPunct/>
      <w:autoSpaceDE/>
      <w:autoSpaceDN/>
      <w:adjustRightInd/>
      <w:spacing w:before="100" w:beforeAutospacing="1" w:after="100" w:afterAutospacing="1"/>
      <w:textAlignment w:val="auto"/>
    </w:pPr>
    <w:rPr>
      <w:rFonts w:ascii="Calibri" w:eastAsiaTheme="minorHAnsi" w:hAnsi="Calibri" w:cs="Calibri"/>
      <w:sz w:val="22"/>
      <w:szCs w:val="22"/>
      <w:lang w:val="fi-FI" w:eastAsia="fi-FI"/>
    </w:rPr>
  </w:style>
  <w:style w:type="character" w:customStyle="1" w:styleId="B1Zchn">
    <w:name w:val="B1 Zchn"/>
    <w:basedOn w:val="DefaultParagraphFont"/>
    <w:qFormat/>
    <w:locked/>
    <w:rsid w:val="009221C0"/>
    <w:rPr>
      <w:lang w:eastAsia="en-US"/>
    </w:rPr>
  </w:style>
  <w:style w:type="paragraph" w:customStyle="1" w:styleId="Comments">
    <w:name w:val="Comments"/>
    <w:basedOn w:val="Normal"/>
    <w:link w:val="CommentsChar"/>
    <w:qFormat/>
    <w:rsid w:val="00CB3728"/>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rsid w:val="00CB3728"/>
    <w:rPr>
      <w:rFonts w:ascii="Arial" w:eastAsia="MS Mincho" w:hAnsi="Arial"/>
      <w:i/>
      <w:noProof/>
      <w:sz w:val="18"/>
      <w:szCs w:val="24"/>
    </w:rPr>
  </w:style>
  <w:style w:type="table" w:customStyle="1" w:styleId="TableGrid3">
    <w:name w:val="Table Grid3"/>
    <w:basedOn w:val="TableNormal"/>
    <w:next w:val="TableGrid"/>
    <w:uiPriority w:val="59"/>
    <w:rsid w:val="00FB1309"/>
    <w:pPr>
      <w:widowControl w:val="0"/>
      <w:autoSpaceDE w:val="0"/>
      <w:autoSpaceDN w:val="0"/>
      <w:adjustRightInd w:val="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rsid w:val="00FE674E"/>
    <w:rPr>
      <w:rFonts w:ascii="Arial" w:eastAsia="MS Mincho" w:hAnsi="Arial"/>
      <w:b/>
      <w:szCs w:val="24"/>
    </w:rPr>
  </w:style>
  <w:style w:type="paragraph" w:customStyle="1" w:styleId="EmailDiscussion2">
    <w:name w:val="EmailDiscussion2"/>
    <w:basedOn w:val="Doc-text2"/>
    <w:qFormat/>
    <w:rsid w:val="00FE674E"/>
    <w:pPr>
      <w:overflowPunct/>
      <w:autoSpaceDE/>
      <w:autoSpaceDN/>
      <w:adjustRightInd/>
      <w:textAlignment w:val="auto"/>
    </w:pPr>
    <w:rPr>
      <w:lang w:val="en-GB" w:eastAsia="en-GB"/>
    </w:rPr>
  </w:style>
  <w:style w:type="paragraph" w:customStyle="1" w:styleId="Doc-title">
    <w:name w:val="Doc-title"/>
    <w:basedOn w:val="Normal"/>
    <w:next w:val="Doc-text2"/>
    <w:link w:val="Doc-titleChar"/>
    <w:qFormat/>
    <w:rsid w:val="003F1D1B"/>
    <w:pPr>
      <w:spacing w:after="0"/>
      <w:ind w:left="1259" w:hanging="1259"/>
    </w:pPr>
    <w:rPr>
      <w:rFonts w:ascii="Arial" w:eastAsia="Times New Roman" w:hAnsi="Arial"/>
      <w:noProof/>
    </w:rPr>
  </w:style>
  <w:style w:type="character" w:customStyle="1" w:styleId="Doc-titleChar">
    <w:name w:val="Doc-title Char"/>
    <w:link w:val="Doc-title"/>
    <w:qFormat/>
    <w:rsid w:val="003F1D1B"/>
    <w:rPr>
      <w:rFonts w:ascii="Arial" w:eastAsia="Times New Roman" w:hAnsi="Arial"/>
      <w:noProof/>
      <w:lang w:eastAsia="ja-JP"/>
    </w:rPr>
  </w:style>
  <w:style w:type="paragraph" w:customStyle="1" w:styleId="BoldComments">
    <w:name w:val="Bold Comments"/>
    <w:basedOn w:val="Normal"/>
    <w:link w:val="BoldCommentsChar"/>
    <w:qFormat/>
    <w:rsid w:val="00A14ED2"/>
    <w:pPr>
      <w:spacing w:before="240" w:after="60"/>
      <w:outlineLvl w:val="8"/>
    </w:pPr>
    <w:rPr>
      <w:rFonts w:ascii="Arial" w:eastAsia="Times New Roman" w:hAnsi="Arial"/>
      <w:b/>
    </w:rPr>
  </w:style>
  <w:style w:type="character" w:customStyle="1" w:styleId="BoldCommentsChar">
    <w:name w:val="Bold Comments Char"/>
    <w:link w:val="BoldComments"/>
    <w:qFormat/>
    <w:rsid w:val="00A14ED2"/>
    <w:rPr>
      <w:rFonts w:ascii="Arial" w:eastAsia="Times New Roman" w:hAnsi="Arial"/>
      <w:b/>
      <w:lang w:eastAsia="ja-JP"/>
    </w:rPr>
  </w:style>
  <w:style w:type="character" w:styleId="Mention">
    <w:name w:val="Mention"/>
    <w:basedOn w:val="DefaultParagraphFont"/>
    <w:uiPriority w:val="99"/>
    <w:unhideWhenUsed/>
    <w:rsid w:val="00EC3BC4"/>
    <w:rPr>
      <w:color w:val="2B579A"/>
      <w:shd w:val="clear" w:color="auto" w:fill="E1DFDD"/>
    </w:rPr>
  </w:style>
  <w:style w:type="character" w:customStyle="1" w:styleId="normaltextrun">
    <w:name w:val="normaltextrun"/>
    <w:basedOn w:val="DefaultParagraphFont"/>
    <w:rsid w:val="000F28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806389">
      <w:bodyDiv w:val="1"/>
      <w:marLeft w:val="0"/>
      <w:marRight w:val="0"/>
      <w:marTop w:val="0"/>
      <w:marBottom w:val="0"/>
      <w:divBdr>
        <w:top w:val="none" w:sz="0" w:space="0" w:color="auto"/>
        <w:left w:val="none" w:sz="0" w:space="0" w:color="auto"/>
        <w:bottom w:val="none" w:sz="0" w:space="0" w:color="auto"/>
        <w:right w:val="none" w:sz="0" w:space="0" w:color="auto"/>
      </w:divBdr>
      <w:divsChild>
        <w:div w:id="311493866">
          <w:marLeft w:val="0"/>
          <w:marRight w:val="0"/>
          <w:marTop w:val="0"/>
          <w:marBottom w:val="0"/>
          <w:divBdr>
            <w:top w:val="none" w:sz="0" w:space="0" w:color="auto"/>
            <w:left w:val="none" w:sz="0" w:space="0" w:color="auto"/>
            <w:bottom w:val="none" w:sz="0" w:space="0" w:color="auto"/>
            <w:right w:val="none" w:sz="0" w:space="0" w:color="auto"/>
          </w:divBdr>
        </w:div>
        <w:div w:id="972831402">
          <w:marLeft w:val="0"/>
          <w:marRight w:val="0"/>
          <w:marTop w:val="0"/>
          <w:marBottom w:val="0"/>
          <w:divBdr>
            <w:top w:val="none" w:sz="0" w:space="0" w:color="auto"/>
            <w:left w:val="none" w:sz="0" w:space="0" w:color="auto"/>
            <w:bottom w:val="none" w:sz="0" w:space="0" w:color="auto"/>
            <w:right w:val="none" w:sz="0" w:space="0" w:color="auto"/>
          </w:divBdr>
        </w:div>
      </w:divsChild>
    </w:div>
    <w:div w:id="95373603">
      <w:bodyDiv w:val="1"/>
      <w:marLeft w:val="0"/>
      <w:marRight w:val="0"/>
      <w:marTop w:val="0"/>
      <w:marBottom w:val="0"/>
      <w:divBdr>
        <w:top w:val="none" w:sz="0" w:space="0" w:color="auto"/>
        <w:left w:val="none" w:sz="0" w:space="0" w:color="auto"/>
        <w:bottom w:val="none" w:sz="0" w:space="0" w:color="auto"/>
        <w:right w:val="none" w:sz="0" w:space="0" w:color="auto"/>
      </w:divBdr>
    </w:div>
    <w:div w:id="188223893">
      <w:bodyDiv w:val="1"/>
      <w:marLeft w:val="0"/>
      <w:marRight w:val="0"/>
      <w:marTop w:val="0"/>
      <w:marBottom w:val="0"/>
      <w:divBdr>
        <w:top w:val="none" w:sz="0" w:space="0" w:color="auto"/>
        <w:left w:val="none" w:sz="0" w:space="0" w:color="auto"/>
        <w:bottom w:val="none" w:sz="0" w:space="0" w:color="auto"/>
        <w:right w:val="none" w:sz="0" w:space="0" w:color="auto"/>
      </w:divBdr>
    </w:div>
    <w:div w:id="248007844">
      <w:bodyDiv w:val="1"/>
      <w:marLeft w:val="0"/>
      <w:marRight w:val="0"/>
      <w:marTop w:val="0"/>
      <w:marBottom w:val="0"/>
      <w:divBdr>
        <w:top w:val="none" w:sz="0" w:space="0" w:color="auto"/>
        <w:left w:val="none" w:sz="0" w:space="0" w:color="auto"/>
        <w:bottom w:val="none" w:sz="0" w:space="0" w:color="auto"/>
        <w:right w:val="none" w:sz="0" w:space="0" w:color="auto"/>
      </w:divBdr>
    </w:div>
    <w:div w:id="271669162">
      <w:bodyDiv w:val="1"/>
      <w:marLeft w:val="0"/>
      <w:marRight w:val="0"/>
      <w:marTop w:val="0"/>
      <w:marBottom w:val="0"/>
      <w:divBdr>
        <w:top w:val="none" w:sz="0" w:space="0" w:color="auto"/>
        <w:left w:val="none" w:sz="0" w:space="0" w:color="auto"/>
        <w:bottom w:val="none" w:sz="0" w:space="0" w:color="auto"/>
        <w:right w:val="none" w:sz="0" w:space="0" w:color="auto"/>
      </w:divBdr>
    </w:div>
    <w:div w:id="293027802">
      <w:bodyDiv w:val="1"/>
      <w:marLeft w:val="0"/>
      <w:marRight w:val="0"/>
      <w:marTop w:val="0"/>
      <w:marBottom w:val="0"/>
      <w:divBdr>
        <w:top w:val="none" w:sz="0" w:space="0" w:color="auto"/>
        <w:left w:val="none" w:sz="0" w:space="0" w:color="auto"/>
        <w:bottom w:val="none" w:sz="0" w:space="0" w:color="auto"/>
        <w:right w:val="none" w:sz="0" w:space="0" w:color="auto"/>
      </w:divBdr>
    </w:div>
    <w:div w:id="431709186">
      <w:bodyDiv w:val="1"/>
      <w:marLeft w:val="0"/>
      <w:marRight w:val="0"/>
      <w:marTop w:val="0"/>
      <w:marBottom w:val="0"/>
      <w:divBdr>
        <w:top w:val="none" w:sz="0" w:space="0" w:color="auto"/>
        <w:left w:val="none" w:sz="0" w:space="0" w:color="auto"/>
        <w:bottom w:val="none" w:sz="0" w:space="0" w:color="auto"/>
        <w:right w:val="none" w:sz="0" w:space="0" w:color="auto"/>
      </w:divBdr>
    </w:div>
    <w:div w:id="542910928">
      <w:bodyDiv w:val="1"/>
      <w:marLeft w:val="0"/>
      <w:marRight w:val="0"/>
      <w:marTop w:val="0"/>
      <w:marBottom w:val="0"/>
      <w:divBdr>
        <w:top w:val="none" w:sz="0" w:space="0" w:color="auto"/>
        <w:left w:val="none" w:sz="0" w:space="0" w:color="auto"/>
        <w:bottom w:val="none" w:sz="0" w:space="0" w:color="auto"/>
        <w:right w:val="none" w:sz="0" w:space="0" w:color="auto"/>
      </w:divBdr>
    </w:div>
    <w:div w:id="736977556">
      <w:bodyDiv w:val="1"/>
      <w:marLeft w:val="0"/>
      <w:marRight w:val="0"/>
      <w:marTop w:val="0"/>
      <w:marBottom w:val="0"/>
      <w:divBdr>
        <w:top w:val="none" w:sz="0" w:space="0" w:color="auto"/>
        <w:left w:val="none" w:sz="0" w:space="0" w:color="auto"/>
        <w:bottom w:val="none" w:sz="0" w:space="0" w:color="auto"/>
        <w:right w:val="none" w:sz="0" w:space="0" w:color="auto"/>
      </w:divBdr>
    </w:div>
    <w:div w:id="887644973">
      <w:bodyDiv w:val="1"/>
      <w:marLeft w:val="0"/>
      <w:marRight w:val="0"/>
      <w:marTop w:val="0"/>
      <w:marBottom w:val="0"/>
      <w:divBdr>
        <w:top w:val="none" w:sz="0" w:space="0" w:color="auto"/>
        <w:left w:val="none" w:sz="0" w:space="0" w:color="auto"/>
        <w:bottom w:val="none" w:sz="0" w:space="0" w:color="auto"/>
        <w:right w:val="none" w:sz="0" w:space="0" w:color="auto"/>
      </w:divBdr>
    </w:div>
    <w:div w:id="1083913198">
      <w:bodyDiv w:val="1"/>
      <w:marLeft w:val="0"/>
      <w:marRight w:val="0"/>
      <w:marTop w:val="0"/>
      <w:marBottom w:val="0"/>
      <w:divBdr>
        <w:top w:val="none" w:sz="0" w:space="0" w:color="auto"/>
        <w:left w:val="none" w:sz="0" w:space="0" w:color="auto"/>
        <w:bottom w:val="none" w:sz="0" w:space="0" w:color="auto"/>
        <w:right w:val="none" w:sz="0" w:space="0" w:color="auto"/>
      </w:divBdr>
    </w:div>
    <w:div w:id="1272931559">
      <w:bodyDiv w:val="1"/>
      <w:marLeft w:val="0"/>
      <w:marRight w:val="0"/>
      <w:marTop w:val="0"/>
      <w:marBottom w:val="0"/>
      <w:divBdr>
        <w:top w:val="none" w:sz="0" w:space="0" w:color="auto"/>
        <w:left w:val="none" w:sz="0" w:space="0" w:color="auto"/>
        <w:bottom w:val="none" w:sz="0" w:space="0" w:color="auto"/>
        <w:right w:val="none" w:sz="0" w:space="0" w:color="auto"/>
      </w:divBdr>
    </w:div>
    <w:div w:id="1383864390">
      <w:bodyDiv w:val="1"/>
      <w:marLeft w:val="0"/>
      <w:marRight w:val="0"/>
      <w:marTop w:val="0"/>
      <w:marBottom w:val="0"/>
      <w:divBdr>
        <w:top w:val="none" w:sz="0" w:space="0" w:color="auto"/>
        <w:left w:val="none" w:sz="0" w:space="0" w:color="auto"/>
        <w:bottom w:val="none" w:sz="0" w:space="0" w:color="auto"/>
        <w:right w:val="none" w:sz="0" w:space="0" w:color="auto"/>
      </w:divBdr>
      <w:divsChild>
        <w:div w:id="702629274">
          <w:marLeft w:val="0"/>
          <w:marRight w:val="0"/>
          <w:marTop w:val="0"/>
          <w:marBottom w:val="0"/>
          <w:divBdr>
            <w:top w:val="none" w:sz="0" w:space="0" w:color="auto"/>
            <w:left w:val="none" w:sz="0" w:space="0" w:color="auto"/>
            <w:bottom w:val="none" w:sz="0" w:space="0" w:color="auto"/>
            <w:right w:val="none" w:sz="0" w:space="0" w:color="auto"/>
          </w:divBdr>
        </w:div>
      </w:divsChild>
    </w:div>
    <w:div w:id="1677342774">
      <w:bodyDiv w:val="1"/>
      <w:marLeft w:val="0"/>
      <w:marRight w:val="0"/>
      <w:marTop w:val="0"/>
      <w:marBottom w:val="0"/>
      <w:divBdr>
        <w:top w:val="none" w:sz="0" w:space="0" w:color="auto"/>
        <w:left w:val="none" w:sz="0" w:space="0" w:color="auto"/>
        <w:bottom w:val="none" w:sz="0" w:space="0" w:color="auto"/>
        <w:right w:val="none" w:sz="0" w:space="0" w:color="auto"/>
      </w:divBdr>
    </w:div>
    <w:div w:id="1680622563">
      <w:bodyDiv w:val="1"/>
      <w:marLeft w:val="0"/>
      <w:marRight w:val="0"/>
      <w:marTop w:val="0"/>
      <w:marBottom w:val="0"/>
      <w:divBdr>
        <w:top w:val="none" w:sz="0" w:space="0" w:color="auto"/>
        <w:left w:val="none" w:sz="0" w:space="0" w:color="auto"/>
        <w:bottom w:val="none" w:sz="0" w:space="0" w:color="auto"/>
        <w:right w:val="none" w:sz="0" w:space="0" w:color="auto"/>
      </w:divBdr>
    </w:div>
    <w:div w:id="1882667103">
      <w:bodyDiv w:val="1"/>
      <w:marLeft w:val="0"/>
      <w:marRight w:val="0"/>
      <w:marTop w:val="0"/>
      <w:marBottom w:val="0"/>
      <w:divBdr>
        <w:top w:val="none" w:sz="0" w:space="0" w:color="auto"/>
        <w:left w:val="none" w:sz="0" w:space="0" w:color="auto"/>
        <w:bottom w:val="none" w:sz="0" w:space="0" w:color="auto"/>
        <w:right w:val="none" w:sz="0" w:space="0" w:color="auto"/>
      </w:divBdr>
    </w:div>
    <w:div w:id="1917010330">
      <w:bodyDiv w:val="1"/>
      <w:marLeft w:val="0"/>
      <w:marRight w:val="0"/>
      <w:marTop w:val="0"/>
      <w:marBottom w:val="0"/>
      <w:divBdr>
        <w:top w:val="none" w:sz="0" w:space="0" w:color="auto"/>
        <w:left w:val="none" w:sz="0" w:space="0" w:color="auto"/>
        <w:bottom w:val="none" w:sz="0" w:space="0" w:color="auto"/>
        <w:right w:val="none" w:sz="0" w:space="0" w:color="auto"/>
      </w:divBdr>
    </w:div>
    <w:div w:id="1999646864">
      <w:bodyDiv w:val="1"/>
      <w:marLeft w:val="0"/>
      <w:marRight w:val="0"/>
      <w:marTop w:val="0"/>
      <w:marBottom w:val="0"/>
      <w:divBdr>
        <w:top w:val="none" w:sz="0" w:space="0" w:color="auto"/>
        <w:left w:val="none" w:sz="0" w:space="0" w:color="auto"/>
        <w:bottom w:val="none" w:sz="0" w:space="0" w:color="auto"/>
        <w:right w:val="none" w:sz="0" w:space="0" w:color="auto"/>
      </w:divBdr>
    </w:div>
    <w:div w:id="2012757341">
      <w:bodyDiv w:val="1"/>
      <w:marLeft w:val="0"/>
      <w:marRight w:val="0"/>
      <w:marTop w:val="0"/>
      <w:marBottom w:val="0"/>
      <w:divBdr>
        <w:top w:val="none" w:sz="0" w:space="0" w:color="auto"/>
        <w:left w:val="none" w:sz="0" w:space="0" w:color="auto"/>
        <w:bottom w:val="none" w:sz="0" w:space="0" w:color="auto"/>
        <w:right w:val="none" w:sz="0" w:space="0" w:color="auto"/>
      </w:divBdr>
    </w:div>
    <w:div w:id="2023780101">
      <w:bodyDiv w:val="1"/>
      <w:marLeft w:val="0"/>
      <w:marRight w:val="0"/>
      <w:marTop w:val="0"/>
      <w:marBottom w:val="0"/>
      <w:divBdr>
        <w:top w:val="none" w:sz="0" w:space="0" w:color="auto"/>
        <w:left w:val="none" w:sz="0" w:space="0" w:color="auto"/>
        <w:bottom w:val="none" w:sz="0" w:space="0" w:color="auto"/>
        <w:right w:val="none" w:sz="0" w:space="0" w:color="auto"/>
      </w:divBdr>
    </w:div>
    <w:div w:id="2064212213">
      <w:bodyDiv w:val="1"/>
      <w:marLeft w:val="0"/>
      <w:marRight w:val="0"/>
      <w:marTop w:val="0"/>
      <w:marBottom w:val="0"/>
      <w:divBdr>
        <w:top w:val="none" w:sz="0" w:space="0" w:color="auto"/>
        <w:left w:val="none" w:sz="0" w:space="0" w:color="auto"/>
        <w:bottom w:val="none" w:sz="0" w:space="0" w:color="auto"/>
        <w:right w:val="none" w:sz="0" w:space="0" w:color="auto"/>
      </w:divBdr>
    </w:div>
    <w:div w:id="2070958814">
      <w:bodyDiv w:val="1"/>
      <w:marLeft w:val="0"/>
      <w:marRight w:val="0"/>
      <w:marTop w:val="0"/>
      <w:marBottom w:val="0"/>
      <w:divBdr>
        <w:top w:val="none" w:sz="0" w:space="0" w:color="auto"/>
        <w:left w:val="none" w:sz="0" w:space="0" w:color="auto"/>
        <w:bottom w:val="none" w:sz="0" w:space="0" w:color="auto"/>
        <w:right w:val="none" w:sz="0" w:space="0" w:color="auto"/>
      </w:divBdr>
    </w:div>
    <w:div w:id="2144227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SharedWithUsers xmlns="9b239327-9e80-40e4-b1b7-4394fed77a33">
      <UserInfo>
        <DisplayName>Lian Araujo</DisplayName>
        <AccountId>244</AccountId>
        <AccountType/>
      </UserInfo>
      <UserInfo>
        <DisplayName>Helka-Liina Maattanen</DisplayName>
        <AccountId>279</AccountId>
        <AccountType/>
      </UserInfo>
      <UserInfo>
        <DisplayName>Ali Nader</DisplayName>
        <AccountId>253</AccountId>
        <AccountType/>
      </UserInfo>
      <UserInfo>
        <DisplayName>Sina Maleki</DisplayName>
        <AccountId>286</AccountId>
        <AccountType/>
      </UserInfo>
      <UserInfo>
        <DisplayName>Andres Reial</DisplayName>
        <AccountId>479</AccountId>
        <AccountType/>
      </UserInfo>
      <UserInfo>
        <DisplayName>Ajit Nimbalker</DisplayName>
        <AccountId>210</AccountId>
        <AccountType/>
      </UserInfo>
      <UserInfo>
        <DisplayName>Ravikiran Nory</DisplayName>
        <AccountId>214</AccountId>
        <AccountType/>
      </UserInfo>
    </SharedWithUser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31B8D45-5524-4110-B765-F36620901D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13694E-B112-4C60-90C2-6D76CB11DFB9}">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 ds:uri="9b239327-9e80-40e4-b1b7-4394fed77a33"/>
  </ds:schemaRefs>
</ds:datastoreItem>
</file>

<file path=customXml/itemProps3.xml><?xml version="1.0" encoding="utf-8"?>
<ds:datastoreItem xmlns:ds="http://schemas.openxmlformats.org/officeDocument/2006/customXml" ds:itemID="{ECE3204B-F2CD-4369-A422-011E3D1B9F37}">
  <ds:schemaRefs>
    <ds:schemaRef ds:uri="http://schemas.openxmlformats.org/officeDocument/2006/bibliography"/>
  </ds:schemaRefs>
</ds:datastoreItem>
</file>

<file path=customXml/itemProps4.xml><?xml version="1.0" encoding="utf-8"?>
<ds:datastoreItem xmlns:ds="http://schemas.openxmlformats.org/officeDocument/2006/customXml" ds:itemID="{8B854ED7-CCA7-494E-BACC-2120E68FAE9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10467</TotalTime>
  <Pages>5</Pages>
  <Words>2279</Words>
  <Characters>12066</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14317</CharactersWithSpaces>
  <SharedDoc>false</SharedDoc>
  <HyperlinkBase/>
  <HLinks>
    <vt:vector size="102" baseType="variant">
      <vt:variant>
        <vt:i4>1114161</vt:i4>
      </vt:variant>
      <vt:variant>
        <vt:i4>107</vt:i4>
      </vt:variant>
      <vt:variant>
        <vt:i4>0</vt:i4>
      </vt:variant>
      <vt:variant>
        <vt:i4>5</vt:i4>
      </vt:variant>
      <vt:variant>
        <vt:lpwstr/>
      </vt:variant>
      <vt:variant>
        <vt:lpwstr>_Toc131690839</vt:lpwstr>
      </vt:variant>
      <vt:variant>
        <vt:i4>1114161</vt:i4>
      </vt:variant>
      <vt:variant>
        <vt:i4>104</vt:i4>
      </vt:variant>
      <vt:variant>
        <vt:i4>0</vt:i4>
      </vt:variant>
      <vt:variant>
        <vt:i4>5</vt:i4>
      </vt:variant>
      <vt:variant>
        <vt:lpwstr/>
      </vt:variant>
      <vt:variant>
        <vt:lpwstr>_Toc131690838</vt:lpwstr>
      </vt:variant>
      <vt:variant>
        <vt:i4>1114161</vt:i4>
      </vt:variant>
      <vt:variant>
        <vt:i4>101</vt:i4>
      </vt:variant>
      <vt:variant>
        <vt:i4>0</vt:i4>
      </vt:variant>
      <vt:variant>
        <vt:i4>5</vt:i4>
      </vt:variant>
      <vt:variant>
        <vt:lpwstr/>
      </vt:variant>
      <vt:variant>
        <vt:lpwstr>_Toc131690837</vt:lpwstr>
      </vt:variant>
      <vt:variant>
        <vt:i4>1114161</vt:i4>
      </vt:variant>
      <vt:variant>
        <vt:i4>98</vt:i4>
      </vt:variant>
      <vt:variant>
        <vt:i4>0</vt:i4>
      </vt:variant>
      <vt:variant>
        <vt:i4>5</vt:i4>
      </vt:variant>
      <vt:variant>
        <vt:lpwstr/>
      </vt:variant>
      <vt:variant>
        <vt:lpwstr>_Toc131690836</vt:lpwstr>
      </vt:variant>
      <vt:variant>
        <vt:i4>1114161</vt:i4>
      </vt:variant>
      <vt:variant>
        <vt:i4>95</vt:i4>
      </vt:variant>
      <vt:variant>
        <vt:i4>0</vt:i4>
      </vt:variant>
      <vt:variant>
        <vt:i4>5</vt:i4>
      </vt:variant>
      <vt:variant>
        <vt:lpwstr/>
      </vt:variant>
      <vt:variant>
        <vt:lpwstr>_Toc131690835</vt:lpwstr>
      </vt:variant>
      <vt:variant>
        <vt:i4>1114161</vt:i4>
      </vt:variant>
      <vt:variant>
        <vt:i4>92</vt:i4>
      </vt:variant>
      <vt:variant>
        <vt:i4>0</vt:i4>
      </vt:variant>
      <vt:variant>
        <vt:i4>5</vt:i4>
      </vt:variant>
      <vt:variant>
        <vt:lpwstr/>
      </vt:variant>
      <vt:variant>
        <vt:lpwstr>_Toc131690834</vt:lpwstr>
      </vt:variant>
      <vt:variant>
        <vt:i4>1114161</vt:i4>
      </vt:variant>
      <vt:variant>
        <vt:i4>89</vt:i4>
      </vt:variant>
      <vt:variant>
        <vt:i4>0</vt:i4>
      </vt:variant>
      <vt:variant>
        <vt:i4>5</vt:i4>
      </vt:variant>
      <vt:variant>
        <vt:lpwstr/>
      </vt:variant>
      <vt:variant>
        <vt:lpwstr>_Toc131690833</vt:lpwstr>
      </vt:variant>
      <vt:variant>
        <vt:i4>1114161</vt:i4>
      </vt:variant>
      <vt:variant>
        <vt:i4>86</vt:i4>
      </vt:variant>
      <vt:variant>
        <vt:i4>0</vt:i4>
      </vt:variant>
      <vt:variant>
        <vt:i4>5</vt:i4>
      </vt:variant>
      <vt:variant>
        <vt:lpwstr/>
      </vt:variant>
      <vt:variant>
        <vt:lpwstr>_Toc131690832</vt:lpwstr>
      </vt:variant>
      <vt:variant>
        <vt:i4>1114161</vt:i4>
      </vt:variant>
      <vt:variant>
        <vt:i4>83</vt:i4>
      </vt:variant>
      <vt:variant>
        <vt:i4>0</vt:i4>
      </vt:variant>
      <vt:variant>
        <vt:i4>5</vt:i4>
      </vt:variant>
      <vt:variant>
        <vt:lpwstr/>
      </vt:variant>
      <vt:variant>
        <vt:lpwstr>_Toc131690831</vt:lpwstr>
      </vt:variant>
      <vt:variant>
        <vt:i4>1114161</vt:i4>
      </vt:variant>
      <vt:variant>
        <vt:i4>80</vt:i4>
      </vt:variant>
      <vt:variant>
        <vt:i4>0</vt:i4>
      </vt:variant>
      <vt:variant>
        <vt:i4>5</vt:i4>
      </vt:variant>
      <vt:variant>
        <vt:lpwstr/>
      </vt:variant>
      <vt:variant>
        <vt:lpwstr>_Toc131690830</vt:lpwstr>
      </vt:variant>
      <vt:variant>
        <vt:i4>1048625</vt:i4>
      </vt:variant>
      <vt:variant>
        <vt:i4>77</vt:i4>
      </vt:variant>
      <vt:variant>
        <vt:i4>0</vt:i4>
      </vt:variant>
      <vt:variant>
        <vt:i4>5</vt:i4>
      </vt:variant>
      <vt:variant>
        <vt:lpwstr/>
      </vt:variant>
      <vt:variant>
        <vt:lpwstr>_Toc131690829</vt:lpwstr>
      </vt:variant>
      <vt:variant>
        <vt:i4>1048625</vt:i4>
      </vt:variant>
      <vt:variant>
        <vt:i4>74</vt:i4>
      </vt:variant>
      <vt:variant>
        <vt:i4>0</vt:i4>
      </vt:variant>
      <vt:variant>
        <vt:i4>5</vt:i4>
      </vt:variant>
      <vt:variant>
        <vt:lpwstr/>
      </vt:variant>
      <vt:variant>
        <vt:lpwstr>_Toc131690828</vt:lpwstr>
      </vt:variant>
      <vt:variant>
        <vt:i4>1638462</vt:i4>
      </vt:variant>
      <vt:variant>
        <vt:i4>68</vt:i4>
      </vt:variant>
      <vt:variant>
        <vt:i4>0</vt:i4>
      </vt:variant>
      <vt:variant>
        <vt:i4>5</vt:i4>
      </vt:variant>
      <vt:variant>
        <vt:lpwstr/>
      </vt:variant>
      <vt:variant>
        <vt:lpwstr>_Toc131689624</vt:lpwstr>
      </vt:variant>
      <vt:variant>
        <vt:i4>1638462</vt:i4>
      </vt:variant>
      <vt:variant>
        <vt:i4>65</vt:i4>
      </vt:variant>
      <vt:variant>
        <vt:i4>0</vt:i4>
      </vt:variant>
      <vt:variant>
        <vt:i4>5</vt:i4>
      </vt:variant>
      <vt:variant>
        <vt:lpwstr/>
      </vt:variant>
      <vt:variant>
        <vt:lpwstr>_Toc131689623</vt:lpwstr>
      </vt:variant>
      <vt:variant>
        <vt:i4>1638462</vt:i4>
      </vt:variant>
      <vt:variant>
        <vt:i4>62</vt:i4>
      </vt:variant>
      <vt:variant>
        <vt:i4>0</vt:i4>
      </vt:variant>
      <vt:variant>
        <vt:i4>5</vt:i4>
      </vt:variant>
      <vt:variant>
        <vt:lpwstr/>
      </vt:variant>
      <vt:variant>
        <vt:lpwstr>_Toc131689622</vt:lpwstr>
      </vt:variant>
      <vt:variant>
        <vt:i4>1638462</vt:i4>
      </vt:variant>
      <vt:variant>
        <vt:i4>59</vt:i4>
      </vt:variant>
      <vt:variant>
        <vt:i4>0</vt:i4>
      </vt:variant>
      <vt:variant>
        <vt:i4>5</vt:i4>
      </vt:variant>
      <vt:variant>
        <vt:lpwstr/>
      </vt:variant>
      <vt:variant>
        <vt:lpwstr>_Toc131689621</vt:lpwstr>
      </vt:variant>
      <vt:variant>
        <vt:i4>1638462</vt:i4>
      </vt:variant>
      <vt:variant>
        <vt:i4>56</vt:i4>
      </vt:variant>
      <vt:variant>
        <vt:i4>0</vt:i4>
      </vt:variant>
      <vt:variant>
        <vt:i4>5</vt:i4>
      </vt:variant>
      <vt:variant>
        <vt:lpwstr/>
      </vt:variant>
      <vt:variant>
        <vt:lpwstr>_Toc131689620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2214</cp:revision>
  <cp:lastPrinted>2008-02-03T21:09:00Z</cp:lastPrinted>
  <dcterms:created xsi:type="dcterms:W3CDTF">2022-11-04T22:08:00Z</dcterms:created>
  <dcterms:modified xsi:type="dcterms:W3CDTF">2023-08-10T17:15:00Z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