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BD32178" w:rsidR="00882C6A" w:rsidRPr="00A568A0" w:rsidRDefault="00882C6A" w:rsidP="00882C6A">
      <w:pPr>
        <w:pStyle w:val="CRCoverPage"/>
        <w:tabs>
          <w:tab w:val="right" w:pos="9639"/>
        </w:tabs>
        <w:spacing w:after="0"/>
        <w:rPr>
          <w:sz w:val="24"/>
        </w:rPr>
      </w:pPr>
      <w:r w:rsidRPr="00A568A0">
        <w:rPr>
          <w:sz w:val="24"/>
        </w:rPr>
        <w:t>3GPP TSG-RAN WG2 Meeting #1</w:t>
      </w:r>
      <w:r w:rsidR="00706E89" w:rsidRPr="00A568A0">
        <w:rPr>
          <w:sz w:val="24"/>
        </w:rPr>
        <w:t>2</w:t>
      </w:r>
      <w:r w:rsidR="009F5F77">
        <w:rPr>
          <w:sz w:val="24"/>
        </w:rPr>
        <w:t>3</w:t>
      </w:r>
      <w:r w:rsidRPr="00A568A0">
        <w:rPr>
          <w:i/>
          <w:sz w:val="28"/>
        </w:rPr>
        <w:tab/>
      </w:r>
      <w:r w:rsidR="00D20749" w:rsidRPr="00D20749">
        <w:rPr>
          <w:b/>
          <w:i/>
          <w:sz w:val="28"/>
        </w:rPr>
        <w:t>R2-2308397</w:t>
      </w:r>
    </w:p>
    <w:p w14:paraId="1BCE60EC" w14:textId="6473C090" w:rsidR="002B5B21" w:rsidRDefault="00A21BEB" w:rsidP="00CF2351">
      <w:pPr>
        <w:keepNext/>
        <w:keepLines/>
        <w:tabs>
          <w:tab w:val="left" w:pos="1985"/>
        </w:tabs>
        <w:rPr>
          <w:rFonts w:ascii="Arial" w:hAnsi="Arial" w:cs="Arial"/>
          <w:sz w:val="24"/>
          <w:szCs w:val="24"/>
        </w:rPr>
      </w:pPr>
      <w:r w:rsidRPr="00A21BEB">
        <w:rPr>
          <w:rFonts w:ascii="Arial" w:hAnsi="Arial" w:cs="Arial"/>
          <w:sz w:val="24"/>
          <w:szCs w:val="24"/>
        </w:rPr>
        <w:t>Toulouse, France</w:t>
      </w:r>
      <w:r w:rsidR="008E2301" w:rsidRPr="008E2301">
        <w:rPr>
          <w:rFonts w:ascii="Arial" w:hAnsi="Arial" w:cs="Arial"/>
          <w:sz w:val="24"/>
          <w:szCs w:val="24"/>
        </w:rPr>
        <w:t xml:space="preserve">, </w:t>
      </w:r>
      <w:r>
        <w:rPr>
          <w:rFonts w:ascii="Arial" w:hAnsi="Arial" w:cs="Arial"/>
          <w:sz w:val="24"/>
          <w:szCs w:val="24"/>
        </w:rPr>
        <w:t>August</w:t>
      </w:r>
      <w:r w:rsidR="008E2301" w:rsidRPr="008E2301">
        <w:rPr>
          <w:rFonts w:ascii="Arial" w:hAnsi="Arial" w:cs="Arial"/>
          <w:sz w:val="24"/>
          <w:szCs w:val="24"/>
        </w:rPr>
        <w:t xml:space="preserve"> 2</w:t>
      </w:r>
      <w:r>
        <w:rPr>
          <w:rFonts w:ascii="Arial" w:hAnsi="Arial" w:cs="Arial"/>
          <w:sz w:val="24"/>
          <w:szCs w:val="24"/>
        </w:rPr>
        <w:t>1</w:t>
      </w:r>
      <w:r w:rsidR="008E2301" w:rsidRPr="008E2301">
        <w:rPr>
          <w:rFonts w:ascii="Arial" w:hAnsi="Arial" w:cs="Arial"/>
          <w:sz w:val="24"/>
          <w:szCs w:val="24"/>
        </w:rPr>
        <w:t xml:space="preserve"> – 2</w:t>
      </w:r>
      <w:r>
        <w:rPr>
          <w:rFonts w:ascii="Arial" w:hAnsi="Arial" w:cs="Arial"/>
          <w:sz w:val="24"/>
          <w:szCs w:val="24"/>
        </w:rPr>
        <w:t>5</w:t>
      </w:r>
      <w:r w:rsidR="008E2301" w:rsidRPr="008E2301">
        <w:rPr>
          <w:rFonts w:ascii="Arial" w:hAnsi="Arial" w:cs="Arial"/>
          <w:sz w:val="24"/>
          <w:szCs w:val="24"/>
        </w:rPr>
        <w:t>, 2023</w:t>
      </w:r>
    </w:p>
    <w:p w14:paraId="242FCB09" w14:textId="77777777" w:rsidR="008E2301" w:rsidRPr="0045759A" w:rsidRDefault="008E2301" w:rsidP="00CF2351">
      <w:pPr>
        <w:keepNext/>
        <w:keepLines/>
        <w:tabs>
          <w:tab w:val="left" w:pos="1985"/>
        </w:tabs>
        <w:rPr>
          <w:rFonts w:ascii="Arial" w:eastAsia="MS Mincho" w:hAnsi="Arial" w:cs="Arial"/>
          <w:b/>
          <w:sz w:val="24"/>
        </w:rPr>
      </w:pPr>
    </w:p>
    <w:p w14:paraId="7406A9F1" w14:textId="28FDE3DF"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A34254">
        <w:rPr>
          <w:rFonts w:ascii="Arial" w:eastAsia="MS Mincho" w:hAnsi="Arial" w:cs="Arial"/>
          <w:sz w:val="24"/>
        </w:rPr>
        <w:t>7</w:t>
      </w:r>
      <w:r w:rsidR="00176E7E" w:rsidRPr="00176E7E">
        <w:rPr>
          <w:rFonts w:ascii="Arial" w:eastAsia="MS Mincho" w:hAnsi="Arial" w:cs="Arial"/>
          <w:sz w:val="24"/>
        </w:rPr>
        <w:t>.2.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6272972D" w:rsidR="00E8550D" w:rsidRDefault="009150B7" w:rsidP="00E8550D">
      <w:pPr>
        <w:rPr>
          <w:lang w:eastAsia="ja-JP"/>
        </w:rPr>
      </w:pPr>
      <w:r>
        <w:rPr>
          <w:lang w:eastAsia="ja-JP"/>
        </w:rPr>
        <w:t>T</w:t>
      </w:r>
      <w:r w:rsidR="00E8550D">
        <w:rPr>
          <w:lang w:eastAsia="ja-JP"/>
        </w:rPr>
        <w:t>he Work Item on "</w:t>
      </w:r>
      <w:r w:rsidR="00E8550D" w:rsidRPr="0086472C">
        <w:rPr>
          <w:lang w:eastAsia="ja-JP"/>
        </w:rPr>
        <w:t>Expanded and Improved NR Positioning</w:t>
      </w:r>
      <w:r w:rsidR="00E8550D">
        <w:rPr>
          <w:lang w:eastAsia="ja-JP"/>
        </w:rPr>
        <w:t>"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07B29B61" w14:textId="695DCE7A" w:rsidR="00414E0A" w:rsidRDefault="00DF2C9F" w:rsidP="006F2770">
      <w:pPr>
        <w:spacing w:after="120"/>
      </w:pPr>
      <w:r>
        <w:t xml:space="preserve">During the Study Item Phase, RAN2 made the </w:t>
      </w:r>
      <w:r w:rsidR="00FD0D79">
        <w:t>general</w:t>
      </w:r>
      <w:r>
        <w:t xml:space="preserve"> agreement</w:t>
      </w:r>
      <w:r w:rsidR="00D7001D">
        <w:t xml:space="preserve"> to re-use the GNSS 'Integrity Principle of Operation' also for the NR positioning technologies</w:t>
      </w:r>
      <w:r>
        <w:t xml:space="preserve"> [2]:</w:t>
      </w:r>
    </w:p>
    <w:tbl>
      <w:tblPr>
        <w:tblStyle w:val="TableGrid"/>
        <w:tblW w:w="0" w:type="auto"/>
        <w:tblLook w:val="04A0" w:firstRow="1" w:lastRow="0" w:firstColumn="1" w:lastColumn="0" w:noHBand="0" w:noVBand="1"/>
      </w:tblPr>
      <w:tblGrid>
        <w:gridCol w:w="9631"/>
      </w:tblGrid>
      <w:tr w:rsidR="003D49B4" w14:paraId="4C9DA283" w14:textId="77777777" w:rsidTr="003D49B4">
        <w:tc>
          <w:tcPr>
            <w:tcW w:w="9631" w:type="dxa"/>
          </w:tcPr>
          <w:p w14:paraId="531EF8B3" w14:textId="21378236" w:rsidR="00684846" w:rsidRPr="0093105B" w:rsidRDefault="00684846" w:rsidP="00684846">
            <w:pPr>
              <w:rPr>
                <w:rFonts w:ascii="Arial" w:hAnsi="Arial" w:cs="Arial"/>
              </w:rPr>
            </w:pPr>
            <w:r w:rsidRPr="0093105B">
              <w:rPr>
                <w:rFonts w:ascii="Arial" w:hAnsi="Arial" w:cs="Arial"/>
              </w:rPr>
              <w:t xml:space="preserve">RAN2 to confirm the integrity principle of operation defined in the section 8.1.1a of TS38.305, including integrity definition (e.g., Error, Bound, Time to Alert, DNU, Residual Risk, </w:t>
            </w:r>
            <w:proofErr w:type="spellStart"/>
            <w:r w:rsidRPr="0093105B">
              <w:rPr>
                <w:rFonts w:ascii="Arial" w:hAnsi="Arial" w:cs="Arial"/>
              </w:rPr>
              <w:t>irMinimum</w:t>
            </w:r>
            <w:proofErr w:type="spellEnd"/>
            <w:r w:rsidRPr="0093105B">
              <w:rPr>
                <w:rFonts w:ascii="Arial" w:hAnsi="Arial" w:cs="Arial"/>
              </w:rPr>
              <w:t xml:space="preserve">, </w:t>
            </w:r>
            <w:proofErr w:type="spellStart"/>
            <w:r w:rsidRPr="0093105B">
              <w:rPr>
                <w:rFonts w:ascii="Arial" w:hAnsi="Arial" w:cs="Arial"/>
              </w:rPr>
              <w:t>irMaximum</w:t>
            </w:r>
            <w:proofErr w:type="spellEnd"/>
            <w:r w:rsidRPr="0093105B">
              <w:rPr>
                <w:rFonts w:ascii="Arial" w:hAnsi="Arial" w:cs="Arial"/>
              </w:rPr>
              <w:t xml:space="preserve"> and Correlation Times; FFS if all parameters are needed in the RAT-dependent case), Equations for the GNSS integrity are reused for RAT dependent positioning methods.  </w:t>
            </w:r>
          </w:p>
          <w:p w14:paraId="4B09DFF6" w14:textId="640ADA25" w:rsidR="003D49B4" w:rsidRPr="0093105B" w:rsidRDefault="00684846" w:rsidP="00684846">
            <w:pPr>
              <w:rPr>
                <w:rFonts w:ascii="Arial" w:hAnsi="Arial" w:cs="Arial"/>
              </w:rPr>
            </w:pPr>
            <w:r w:rsidRPr="0093105B">
              <w:rPr>
                <w:rFonts w:ascii="Arial" w:hAnsi="Arial" w:cs="Arial"/>
              </w:rPr>
              <w:t xml:space="preserve">RAN2 may add the mapping between Integrity definition/Fields (Integrity Alerts, error bounds (mean, </w:t>
            </w:r>
            <w:proofErr w:type="spellStart"/>
            <w:r w:rsidRPr="0093105B">
              <w:rPr>
                <w:rFonts w:ascii="Arial" w:hAnsi="Arial" w:cs="Arial"/>
              </w:rPr>
              <w:t>StdDev</w:t>
            </w:r>
            <w:proofErr w:type="spellEnd"/>
            <w:r w:rsidRPr="0093105B">
              <w:rPr>
                <w:rFonts w:ascii="Arial" w:hAnsi="Arial" w:cs="Arial"/>
              </w:rPr>
              <w:t xml:space="preserve">), Residual Risks, Integrity correlation times) and Error sources/assistance data for RAT-dependent positioning methods later once RAN1 identifies new error sources.  </w:t>
            </w:r>
          </w:p>
          <w:p w14:paraId="646688DE" w14:textId="67A9DFE1" w:rsidR="00684846" w:rsidRDefault="00B45684" w:rsidP="00E208A7">
            <w:pPr>
              <w:spacing w:after="0"/>
            </w:pPr>
            <w:r w:rsidRPr="0093105B">
              <w:rPr>
                <w:rFonts w:ascii="Arial" w:hAnsi="Arial" w:cs="Arial"/>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14:paraId="74E25759" w14:textId="77777777" w:rsidR="006F2770" w:rsidRDefault="006F2770" w:rsidP="006F2770">
      <w:pPr>
        <w:spacing w:after="0"/>
      </w:pPr>
    </w:p>
    <w:p w14:paraId="448C7326" w14:textId="0DB3EE29" w:rsidR="00D7001D" w:rsidRPr="00495F09" w:rsidRDefault="00726C02" w:rsidP="006F2770">
      <w:pPr>
        <w:spacing w:after="0"/>
      </w:pPr>
      <w:r w:rsidRPr="00495F09">
        <w:t>At RAN2#12</w:t>
      </w:r>
      <w:r w:rsidR="003C0990">
        <w:t>1,</w:t>
      </w:r>
      <w:r w:rsidR="00023722" w:rsidRPr="00495F09">
        <w:t xml:space="preserve"> RAN2#12</w:t>
      </w:r>
      <w:r w:rsidR="007C0F60">
        <w:t>1</w:t>
      </w:r>
      <w:r w:rsidR="00023722" w:rsidRPr="00495F09">
        <w:t>bis-</w:t>
      </w:r>
      <w:r w:rsidR="007C0F60">
        <w:t>e</w:t>
      </w:r>
      <w:r w:rsidR="003C0990">
        <w:t xml:space="preserve"> and RAN2#122</w:t>
      </w:r>
      <w:r w:rsidRPr="00495F09">
        <w:t xml:space="preserve">, the following </w:t>
      </w:r>
      <w:r w:rsidR="008642BC" w:rsidRPr="00495F09">
        <w:t>agreements were made</w:t>
      </w:r>
      <w:r w:rsidR="00023722" w:rsidRPr="00495F09">
        <w:t xml:space="preserve"> </w:t>
      </w:r>
      <w:r w:rsidR="00CD65C7" w:rsidRPr="00495F09">
        <w:t>[3],[4]</w:t>
      </w:r>
      <w:r w:rsidR="008642BC" w:rsidRPr="00495F09">
        <w:t>:</w:t>
      </w:r>
    </w:p>
    <w:p w14:paraId="2A29268B" w14:textId="56620758" w:rsidR="008642BC" w:rsidRPr="00495F09" w:rsidRDefault="008642BC" w:rsidP="006F2770">
      <w:pPr>
        <w:spacing w:after="0"/>
      </w:pPr>
    </w:p>
    <w:p w14:paraId="3DD726D3"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Agreements:</w:t>
      </w:r>
    </w:p>
    <w:p w14:paraId="01F95375"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 xml:space="preserve">RAN2 anticipate that the error sources are </w:t>
      </w:r>
      <w:proofErr w:type="spellStart"/>
      <w:r w:rsidRPr="00495F09">
        <w:rPr>
          <w:rFonts w:ascii="Arial" w:hAnsi="Arial"/>
          <w:szCs w:val="24"/>
        </w:rPr>
        <w:t>overbounded</w:t>
      </w:r>
      <w:proofErr w:type="spellEnd"/>
      <w:r w:rsidRPr="00495F09">
        <w:rPr>
          <w:rFonts w:ascii="Arial" w:hAnsi="Arial"/>
          <w:szCs w:val="24"/>
        </w:rPr>
        <w:t xml:space="preserve"> by a Gaussian distribution.</w:t>
      </w:r>
    </w:p>
    <w:p w14:paraId="55036B12"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 xml:space="preserve">LS to RAN1 to check this view and ask about the parameters for the </w:t>
      </w:r>
      <w:proofErr w:type="spellStart"/>
      <w:r w:rsidRPr="00495F09">
        <w:rPr>
          <w:rFonts w:ascii="Arial" w:hAnsi="Arial"/>
          <w:szCs w:val="24"/>
        </w:rPr>
        <w:t>overbound</w:t>
      </w:r>
      <w:proofErr w:type="spellEnd"/>
      <w:r w:rsidRPr="00495F09">
        <w:rPr>
          <w:rFonts w:ascii="Arial" w:hAnsi="Arial"/>
          <w:szCs w:val="24"/>
        </w:rPr>
        <w:t xml:space="preserve"> distributions.</w:t>
      </w:r>
    </w:p>
    <w:p w14:paraId="7F2F7AE3" w14:textId="77777777" w:rsidR="00023722" w:rsidRPr="00495F09" w:rsidRDefault="00023722" w:rsidP="00023722">
      <w:pPr>
        <w:rPr>
          <w:rFonts w:eastAsiaTheme="minorEastAsia"/>
          <w:lang w:eastAsia="zh-CN"/>
        </w:rPr>
      </w:pPr>
    </w:p>
    <w:p w14:paraId="5B8A5624"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Agreements:</w:t>
      </w:r>
    </w:p>
    <w:p w14:paraId="651790B2"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 xml:space="preserve">TRP related error source bounds can be provided to UE via dedicated LPP providing assistance message or </w:t>
      </w:r>
      <w:proofErr w:type="spellStart"/>
      <w:r w:rsidRPr="00495F09">
        <w:rPr>
          <w:rFonts w:ascii="Arial" w:hAnsi="Arial"/>
          <w:szCs w:val="24"/>
        </w:rPr>
        <w:t>posSIB</w:t>
      </w:r>
      <w:proofErr w:type="spellEnd"/>
      <w:r w:rsidRPr="00495F09">
        <w:rPr>
          <w:rFonts w:ascii="Arial" w:hAnsi="Arial"/>
          <w:szCs w:val="24"/>
        </w:rPr>
        <w:t>.</w:t>
      </w:r>
    </w:p>
    <w:p w14:paraId="5416F2E6"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Any interaction between the LMF and NG-RAN to support determination of error sources is in RAN3 scope.  Other aspects of determining the TRP error sources are left to deployment and implementation.</w:t>
      </w:r>
    </w:p>
    <w:p w14:paraId="0F715386"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For UE-based RAT-dependent integrity, the PL and/or its corresponding TIR are provided to LMF as legacy, using the existing common LPP signalling from Rel-17.</w:t>
      </w:r>
    </w:p>
    <w:p w14:paraId="099DF9B9" w14:textId="77777777" w:rsidR="00023722" w:rsidRPr="00495F09" w:rsidRDefault="00023722" w:rsidP="00023722"/>
    <w:p w14:paraId="1D618569" w14:textId="77777777" w:rsidR="00995E34" w:rsidRPr="00495F09" w:rsidRDefault="00995E34" w:rsidP="00995E34">
      <w:pPr>
        <w:pStyle w:val="Doc-text2"/>
        <w:pBdr>
          <w:top w:val="single" w:sz="4" w:space="1" w:color="auto"/>
          <w:left w:val="single" w:sz="4" w:space="4" w:color="auto"/>
          <w:bottom w:val="single" w:sz="4" w:space="1" w:color="auto"/>
          <w:right w:val="single" w:sz="4" w:space="4" w:color="auto"/>
        </w:pBdr>
      </w:pPr>
      <w:r w:rsidRPr="00495F09">
        <w:t>Agreement:</w:t>
      </w:r>
    </w:p>
    <w:p w14:paraId="4147BC46" w14:textId="77777777" w:rsidR="00995E34" w:rsidRPr="00495F09" w:rsidRDefault="00995E34" w:rsidP="00995E34">
      <w:pPr>
        <w:pStyle w:val="Doc-text2"/>
        <w:pBdr>
          <w:top w:val="single" w:sz="4" w:space="1" w:color="auto"/>
          <w:left w:val="single" w:sz="4" w:space="4" w:color="auto"/>
          <w:bottom w:val="single" w:sz="4" w:space="1" w:color="auto"/>
          <w:right w:val="single" w:sz="4" w:space="4" w:color="auto"/>
        </w:pBdr>
      </w:pPr>
      <w:r w:rsidRPr="00495F09">
        <w:t>LS to RAN1 to include a request for confirmation that the beam-related information (Beam Bore-Sight Direction and Beam Antenna Information) are error sources for DL-</w:t>
      </w:r>
      <w:proofErr w:type="spellStart"/>
      <w:r w:rsidRPr="00495F09">
        <w:t>AoD</w:t>
      </w:r>
      <w:proofErr w:type="spellEnd"/>
      <w:r w:rsidRPr="00495F09">
        <w:t xml:space="preserve"> positioning.</w:t>
      </w:r>
    </w:p>
    <w:p w14:paraId="09C0A06D" w14:textId="411CEEF7" w:rsidR="00023722" w:rsidRPr="00495F09" w:rsidRDefault="00023722" w:rsidP="006F2770">
      <w:pPr>
        <w:spacing w:after="0"/>
      </w:pPr>
    </w:p>
    <w:p w14:paraId="0E085D17" w14:textId="67129A6A" w:rsidR="00995E34" w:rsidRPr="00495F09" w:rsidRDefault="00995E34" w:rsidP="006F2770">
      <w:pPr>
        <w:spacing w:after="0"/>
      </w:pPr>
    </w:p>
    <w:p w14:paraId="4C76A7B0" w14:textId="77777777" w:rsidR="00380CA2" w:rsidRPr="00495F09" w:rsidRDefault="00380CA2" w:rsidP="00380CA2">
      <w:pPr>
        <w:pStyle w:val="Doc-text2"/>
        <w:pBdr>
          <w:top w:val="single" w:sz="4" w:space="1" w:color="auto"/>
          <w:left w:val="single" w:sz="4" w:space="4" w:color="auto"/>
          <w:bottom w:val="single" w:sz="4" w:space="1" w:color="auto"/>
          <w:right w:val="single" w:sz="4" w:space="4" w:color="auto"/>
        </w:pBdr>
      </w:pPr>
      <w:r w:rsidRPr="00495F09">
        <w:lastRenderedPageBreak/>
        <w:t>Agreement:</w:t>
      </w:r>
    </w:p>
    <w:p w14:paraId="7F0BDFD4" w14:textId="77777777" w:rsidR="00380CA2" w:rsidRPr="00495F09" w:rsidRDefault="00380CA2" w:rsidP="00380CA2">
      <w:pPr>
        <w:pStyle w:val="Doc-text2"/>
        <w:pBdr>
          <w:top w:val="single" w:sz="4" w:space="1" w:color="auto"/>
          <w:left w:val="single" w:sz="4" w:space="4" w:color="auto"/>
          <w:bottom w:val="single" w:sz="4" w:space="1" w:color="auto"/>
          <w:right w:val="single" w:sz="4" w:space="4" w:color="auto"/>
        </w:pBdr>
      </w:pPr>
      <w:r w:rsidRPr="00495F09">
        <w:t>LS to RAN1 to include the question of whether RAN1 identify a need for a DNU flag for measurements.</w:t>
      </w:r>
    </w:p>
    <w:p w14:paraId="4FBACDD1" w14:textId="3A0B9769" w:rsidR="00380CA2" w:rsidRPr="00495F09" w:rsidRDefault="00380CA2" w:rsidP="006F2770">
      <w:pPr>
        <w:spacing w:after="0"/>
      </w:pPr>
    </w:p>
    <w:p w14:paraId="7EE26DAC" w14:textId="77777777" w:rsidR="008A5777" w:rsidRPr="00495F09" w:rsidRDefault="008A5777" w:rsidP="008A5777">
      <w:pPr>
        <w:pStyle w:val="Doc-text2"/>
        <w:pBdr>
          <w:top w:val="single" w:sz="4" w:space="1" w:color="auto"/>
          <w:left w:val="single" w:sz="4" w:space="4" w:color="auto"/>
          <w:bottom w:val="single" w:sz="4" w:space="1" w:color="auto"/>
          <w:right w:val="single" w:sz="4" w:space="4" w:color="auto"/>
        </w:pBdr>
      </w:pPr>
      <w:r w:rsidRPr="00495F09">
        <w:t>Agreement:</w:t>
      </w:r>
    </w:p>
    <w:p w14:paraId="4F96660E" w14:textId="77777777" w:rsidR="008A5777" w:rsidRPr="00495F09" w:rsidRDefault="008A5777" w:rsidP="008A5777">
      <w:pPr>
        <w:pStyle w:val="Doc-text2"/>
        <w:pBdr>
          <w:top w:val="single" w:sz="4" w:space="1" w:color="auto"/>
          <w:left w:val="single" w:sz="4" w:space="4" w:color="auto"/>
          <w:bottom w:val="single" w:sz="4" w:space="1" w:color="auto"/>
          <w:right w:val="single" w:sz="4" w:space="4" w:color="auto"/>
        </w:pBdr>
      </w:pPr>
      <w:r w:rsidRPr="00495F09">
        <w:t>For RAT-dependent integrity, the PL calculation is performed by the entity which also performs the position calculation for a location process.</w:t>
      </w:r>
    </w:p>
    <w:p w14:paraId="57D6099E" w14:textId="77777777" w:rsidR="008A5777" w:rsidRPr="00495F09" w:rsidRDefault="008A5777" w:rsidP="008A5777">
      <w:pPr>
        <w:pStyle w:val="Doc-text2"/>
      </w:pPr>
    </w:p>
    <w:p w14:paraId="36A96597"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Agreements:</w:t>
      </w:r>
    </w:p>
    <w:p w14:paraId="1BAB3357"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For UE-based integrity, the integrity parameters of error sources for RAT-dependent integrity are included in assistance data.</w:t>
      </w:r>
    </w:p>
    <w:p w14:paraId="11DD5026"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7258767A"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 xml:space="preserve">Use of </w:t>
      </w:r>
      <w:proofErr w:type="spellStart"/>
      <w:r w:rsidRPr="00495F09">
        <w:t>posSIBs</w:t>
      </w:r>
      <w:proofErr w:type="spellEnd"/>
      <w:r w:rsidRPr="00495F09">
        <w:t xml:space="preserve"> for integrity parameters is not excluded.</w:t>
      </w:r>
    </w:p>
    <w:p w14:paraId="69BC5A34" w14:textId="2BEC26E7" w:rsidR="00380CA2" w:rsidRPr="00495F09" w:rsidRDefault="00380CA2" w:rsidP="006F2770">
      <w:pPr>
        <w:spacing w:after="0"/>
      </w:pPr>
    </w:p>
    <w:p w14:paraId="33568E7F" w14:textId="77777777" w:rsidR="008E5124" w:rsidRPr="00495F09" w:rsidRDefault="008E5124" w:rsidP="008E5124">
      <w:pPr>
        <w:pStyle w:val="Doc-text2"/>
        <w:pBdr>
          <w:top w:val="single" w:sz="4" w:space="1" w:color="auto"/>
          <w:left w:val="single" w:sz="4" w:space="4" w:color="auto"/>
          <w:bottom w:val="single" w:sz="4" w:space="1" w:color="auto"/>
          <w:right w:val="single" w:sz="4" w:space="4" w:color="auto"/>
        </w:pBdr>
      </w:pPr>
      <w:r w:rsidRPr="00495F09">
        <w:t>Working assumption:</w:t>
      </w:r>
    </w:p>
    <w:p w14:paraId="1AA579A0" w14:textId="77777777" w:rsidR="008E5124" w:rsidRPr="00495F09" w:rsidRDefault="008E5124" w:rsidP="008E5124">
      <w:pPr>
        <w:pStyle w:val="Doc-text2"/>
        <w:pBdr>
          <w:top w:val="single" w:sz="4" w:space="1" w:color="auto"/>
          <w:left w:val="single" w:sz="4" w:space="4" w:color="auto"/>
          <w:bottom w:val="single" w:sz="4" w:space="1" w:color="auto"/>
          <w:right w:val="single" w:sz="4" w:space="4" w:color="auto"/>
        </w:pBdr>
      </w:pPr>
      <w:r w:rsidRPr="00495F09">
        <w:t>For LMF-based integrity, no integrity KPI (TTA, TIR, and AL) and integrity results transfer in LPP message.</w:t>
      </w:r>
    </w:p>
    <w:p w14:paraId="1D9D3713" w14:textId="704A54CC" w:rsidR="008E5124" w:rsidRPr="00495F09" w:rsidRDefault="008E5124" w:rsidP="006F2770">
      <w:pPr>
        <w:spacing w:after="0"/>
      </w:pPr>
    </w:p>
    <w:p w14:paraId="36C72394"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Working assumption:</w:t>
      </w:r>
    </w:p>
    <w:p w14:paraId="10ACB695"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bookmarkStart w:id="2" w:name="_Hlk134222133"/>
      <w:r w:rsidRPr="00495F09">
        <w:t>It is left to LMF implementation to decide the measurement error source bound distribution based on the measurement results from UE and/or NG-RAN.</w:t>
      </w:r>
    </w:p>
    <w:bookmarkEnd w:id="2"/>
    <w:p w14:paraId="4CE523CE"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p>
    <w:p w14:paraId="0D9B8016"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Agreement:</w:t>
      </w:r>
    </w:p>
    <w:p w14:paraId="218D9533"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Indicate the WA above in the LS to RAN1 to allow them to register any concern.</w:t>
      </w:r>
    </w:p>
    <w:p w14:paraId="4FA18AC3" w14:textId="77777777" w:rsidR="0096094D" w:rsidRPr="00495F09" w:rsidRDefault="0096094D" w:rsidP="0096094D">
      <w:pPr>
        <w:pStyle w:val="Doc-text2"/>
      </w:pPr>
    </w:p>
    <w:p w14:paraId="4666EE23" w14:textId="77777777" w:rsidR="00444F6C" w:rsidRPr="00495F09" w:rsidRDefault="00444F6C" w:rsidP="00444F6C">
      <w:pPr>
        <w:pStyle w:val="Doc-text2"/>
        <w:pBdr>
          <w:top w:val="single" w:sz="4" w:space="1" w:color="auto"/>
          <w:left w:val="single" w:sz="4" w:space="4" w:color="auto"/>
          <w:bottom w:val="single" w:sz="4" w:space="1" w:color="auto"/>
          <w:right w:val="single" w:sz="4" w:space="4" w:color="auto"/>
        </w:pBdr>
      </w:pPr>
      <w:r w:rsidRPr="00495F09">
        <w:t>Agreement:</w:t>
      </w:r>
    </w:p>
    <w:p w14:paraId="75CA7EAB" w14:textId="77777777" w:rsidR="00444F6C" w:rsidRPr="00076E2D" w:rsidRDefault="00444F6C" w:rsidP="00444F6C">
      <w:pPr>
        <w:pStyle w:val="Doc-text2"/>
        <w:pBdr>
          <w:top w:val="single" w:sz="4" w:space="1" w:color="auto"/>
          <w:left w:val="single" w:sz="4" w:space="4" w:color="auto"/>
          <w:bottom w:val="single" w:sz="4" w:space="1" w:color="auto"/>
          <w:right w:val="single" w:sz="4" w:space="4" w:color="auto"/>
        </w:pBdr>
      </w:pPr>
      <w:r w:rsidRPr="00495F09">
        <w:t>Capture the stage 2 impact for RAT-dependent integrity in section 7 of 38.305.  Initial running CR to be seen at next meeting, using R2</w:t>
      </w:r>
      <w:r w:rsidRPr="00091639">
        <w:t>-2302504 and R2-2303682 as baseline.</w:t>
      </w:r>
    </w:p>
    <w:p w14:paraId="6EA3FC16" w14:textId="77777777" w:rsidR="008E5124" w:rsidRDefault="008E5124" w:rsidP="006F2770">
      <w:pPr>
        <w:spacing w:after="0"/>
      </w:pPr>
    </w:p>
    <w:p w14:paraId="5268CABD" w14:textId="77777777" w:rsidR="00CC5398" w:rsidRPr="003314B9" w:rsidRDefault="00CC5398" w:rsidP="00CC53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1936A1E9" w14:textId="77777777" w:rsidR="00CC5398" w:rsidRPr="003314B9" w:rsidRDefault="00CC5398" w:rsidP="00CC53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For stage2 description of RAT-dependent integrity, move the section of “Integrity Principle of Operation” to a generic section that is not specific to positioning methods.</w:t>
      </w:r>
    </w:p>
    <w:p w14:paraId="5FEE14AD" w14:textId="77777777" w:rsidR="00CC5398" w:rsidRPr="003314B9" w:rsidRDefault="00CC5398" w:rsidP="00CC5398">
      <w:pPr>
        <w:spacing w:after="0"/>
        <w:rPr>
          <w:rFonts w:eastAsiaTheme="minorEastAsia"/>
          <w:lang w:eastAsia="zh-CN"/>
        </w:rPr>
      </w:pPr>
    </w:p>
    <w:p w14:paraId="4B9C110E" w14:textId="77777777" w:rsidR="00CC5398" w:rsidRPr="003314B9" w:rsidRDefault="00CC5398" w:rsidP="00CC53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3D47289E" w14:textId="77777777" w:rsidR="00CC5398" w:rsidRPr="003314B9" w:rsidRDefault="00CC5398" w:rsidP="00CC53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Represent the TRP and ARP location errors by a Gaussian paired over-bounding.</w:t>
      </w:r>
    </w:p>
    <w:p w14:paraId="6DEE09C4" w14:textId="77777777" w:rsidR="00CC5398" w:rsidRPr="003314B9" w:rsidRDefault="00CC5398" w:rsidP="00CC539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Represent the RTD errors by a Gaussian paired over-bounding.</w:t>
      </w:r>
    </w:p>
    <w:p w14:paraId="5FF99245" w14:textId="77777777" w:rsidR="00CC5398" w:rsidRPr="003314B9" w:rsidRDefault="00CC5398" w:rsidP="00CC5398">
      <w:pPr>
        <w:rPr>
          <w:rFonts w:eastAsiaTheme="minorEastAsia"/>
          <w:lang w:eastAsia="zh-CN"/>
        </w:rPr>
      </w:pPr>
    </w:p>
    <w:p w14:paraId="326471A6" w14:textId="10AED1DA" w:rsidR="00CC5398" w:rsidRDefault="00CC5398" w:rsidP="006F2770">
      <w:pPr>
        <w:spacing w:after="0"/>
      </w:pPr>
      <w:r>
        <w:t>At RAN2</w:t>
      </w:r>
      <w:r w:rsidR="00D22A20">
        <w:t>#12</w:t>
      </w:r>
      <w:r w:rsidR="00CB170E">
        <w:t>1bis</w:t>
      </w:r>
      <w:r w:rsidR="00D22A20">
        <w:t>, an LS was sent to RAN1 with some remaining questions</w:t>
      </w:r>
      <w:r w:rsidR="00BA4D36">
        <w:t xml:space="preserve"> [5]</w:t>
      </w:r>
      <w:r w:rsidR="00D22A20">
        <w:t xml:space="preserve">. </w:t>
      </w:r>
      <w:r w:rsidR="00EF3643">
        <w:t>RAN1 replied in [6] as follows:</w:t>
      </w:r>
    </w:p>
    <w:p w14:paraId="508C26FD" w14:textId="77777777" w:rsidR="00EF3643" w:rsidRDefault="00EF3643" w:rsidP="006F2770">
      <w:pPr>
        <w:spacing w:after="0"/>
      </w:pPr>
    </w:p>
    <w:tbl>
      <w:tblPr>
        <w:tblStyle w:val="TableGrid"/>
        <w:tblW w:w="0" w:type="auto"/>
        <w:tblLook w:val="04A0" w:firstRow="1" w:lastRow="0" w:firstColumn="1" w:lastColumn="0" w:noHBand="0" w:noVBand="1"/>
      </w:tblPr>
      <w:tblGrid>
        <w:gridCol w:w="9631"/>
      </w:tblGrid>
      <w:tr w:rsidR="004C4ED4" w14:paraId="6F3A0C6E" w14:textId="77777777" w:rsidTr="004C4ED4">
        <w:tc>
          <w:tcPr>
            <w:tcW w:w="9631" w:type="dxa"/>
          </w:tcPr>
          <w:p w14:paraId="208898D0" w14:textId="0508578E" w:rsidR="00B9689C" w:rsidRDefault="00B9689C" w:rsidP="00B9689C">
            <w:pPr>
              <w:rPr>
                <w:lang w:eastAsia="ko-KR"/>
              </w:rPr>
            </w:pPr>
            <w:r>
              <w:rPr>
                <w:lang w:eastAsia="ko-KR"/>
              </w:rPr>
              <w:t>RAN1 would like to provide the answers to the following questions:</w:t>
            </w:r>
          </w:p>
          <w:tbl>
            <w:tblPr>
              <w:tblStyle w:val="TableGrid"/>
              <w:tblW w:w="0" w:type="auto"/>
              <w:tblLook w:val="04A0" w:firstRow="1" w:lastRow="0" w:firstColumn="1" w:lastColumn="0" w:noHBand="0" w:noVBand="1"/>
            </w:tblPr>
            <w:tblGrid>
              <w:gridCol w:w="9405"/>
            </w:tblGrid>
            <w:tr w:rsidR="00B9689C" w14:paraId="30C230B8" w14:textId="77777777" w:rsidTr="00B9689C">
              <w:tc>
                <w:tcPr>
                  <w:tcW w:w="9629" w:type="dxa"/>
                  <w:tcBorders>
                    <w:top w:val="single" w:sz="4" w:space="0" w:color="auto"/>
                    <w:left w:val="single" w:sz="4" w:space="0" w:color="auto"/>
                    <w:bottom w:val="single" w:sz="4" w:space="0" w:color="auto"/>
                    <w:right w:val="single" w:sz="4" w:space="0" w:color="auto"/>
                  </w:tcBorders>
                  <w:hideMark/>
                </w:tcPr>
                <w:p w14:paraId="335B298C" w14:textId="77777777" w:rsidR="00B9689C" w:rsidRDefault="00B9689C" w:rsidP="00B9689C">
                  <w:pPr>
                    <w:spacing w:before="120" w:after="120"/>
                    <w:rPr>
                      <w:rFonts w:ascii="Arial" w:hAnsi="Arial" w:cs="Arial"/>
                      <w:lang w:val="en-US"/>
                    </w:rPr>
                  </w:pPr>
                  <w:r>
                    <w:rPr>
                      <w:rFonts w:ascii="Arial" w:hAnsi="Arial" w:cs="Arial"/>
                      <w:lang w:val="en-US"/>
                    </w:rPr>
                    <w:t>Working assumption:</w:t>
                  </w:r>
                </w:p>
                <w:p w14:paraId="4B55AC5C" w14:textId="77777777" w:rsidR="00B9689C" w:rsidRDefault="00B9689C" w:rsidP="00B9689C">
                  <w:pPr>
                    <w:pStyle w:val="Doc-text2"/>
                    <w:ind w:left="0" w:firstLine="0"/>
                    <w:rPr>
                      <w:rFonts w:ascii="Times New Roman" w:hAnsi="Times New Roman"/>
                      <w:b/>
                      <w:szCs w:val="20"/>
                      <w:lang w:val="en-US"/>
                    </w:rPr>
                  </w:pPr>
                  <w:r>
                    <w:rPr>
                      <w:szCs w:val="20"/>
                    </w:rPr>
                    <w:t>It is left to LMF implementation to decide the measurement error source bound distribution based on the measurement results from UE and/or NG-RAN</w:t>
                  </w:r>
                </w:p>
              </w:tc>
            </w:tr>
          </w:tbl>
          <w:p w14:paraId="24D3E0E1" w14:textId="77777777" w:rsidR="00B9689C" w:rsidRDefault="00B9689C" w:rsidP="00B9689C">
            <w:pPr>
              <w:pStyle w:val="Doc-text2"/>
              <w:ind w:left="0" w:firstLine="0"/>
              <w:rPr>
                <w:rFonts w:ascii="Times New Roman" w:hAnsi="Times New Roman"/>
                <w:b/>
                <w:szCs w:val="20"/>
                <w:lang w:eastAsia="ja-JP"/>
              </w:rPr>
            </w:pPr>
          </w:p>
          <w:p w14:paraId="6F66F000" w14:textId="77777777" w:rsidR="00B9689C" w:rsidRDefault="00B9689C" w:rsidP="00B9689C">
            <w:pPr>
              <w:pStyle w:val="Doc-text2"/>
              <w:ind w:left="0" w:firstLine="0"/>
              <w:rPr>
                <w:rFonts w:ascii="Times New Roman" w:hAnsi="Times New Roman"/>
                <w:b/>
                <w:szCs w:val="20"/>
              </w:rPr>
            </w:pPr>
            <w:r>
              <w:rPr>
                <w:rFonts w:ascii="Times New Roman" w:hAnsi="Times New Roman"/>
                <w:b/>
                <w:szCs w:val="20"/>
              </w:rPr>
              <w:t xml:space="preserve">Q0: </w:t>
            </w:r>
            <w:r>
              <w:rPr>
                <w:rFonts w:ascii="Times New Roman" w:eastAsiaTheme="minorEastAsia" w:hAnsi="Times New Roman"/>
                <w:b/>
                <w:szCs w:val="20"/>
              </w:rPr>
              <w:t>RAN2 would like to kindly request RAN1 to confirm whether they have any concern on the above working assumption.</w:t>
            </w:r>
          </w:p>
          <w:p w14:paraId="5B122F27" w14:textId="77777777" w:rsidR="00B9689C" w:rsidRDefault="00B9689C" w:rsidP="00B9689C">
            <w:pPr>
              <w:pStyle w:val="Doc-text2"/>
              <w:spacing w:before="120"/>
              <w:ind w:left="0" w:firstLine="0"/>
              <w:rPr>
                <w:rFonts w:ascii="Times New Roman" w:hAnsi="Times New Roman"/>
                <w:szCs w:val="20"/>
              </w:rPr>
            </w:pPr>
            <w:r>
              <w:rPr>
                <w:rFonts w:ascii="Times New Roman" w:hAnsi="Times New Roman"/>
                <w:b/>
                <w:bCs/>
                <w:szCs w:val="20"/>
              </w:rPr>
              <w:t>Reply to Question 0:</w:t>
            </w:r>
            <w:r>
              <w:rPr>
                <w:rFonts w:ascii="Times New Roman" w:hAnsi="Times New Roman"/>
                <w:szCs w:val="20"/>
              </w:rPr>
              <w:t xml:space="preserve"> </w:t>
            </w:r>
          </w:p>
          <w:p w14:paraId="63A7CE72" w14:textId="77777777" w:rsidR="00B9689C" w:rsidRDefault="00B9689C" w:rsidP="00B9689C">
            <w:pPr>
              <w:pStyle w:val="Doc-text2"/>
              <w:spacing w:before="240"/>
              <w:ind w:left="0" w:firstLine="0"/>
              <w:rPr>
                <w:rFonts w:ascii="Times New Roman" w:hAnsi="Times New Roman"/>
                <w:szCs w:val="20"/>
                <w:lang w:val="en-CA"/>
              </w:rPr>
            </w:pPr>
            <w:r>
              <w:rPr>
                <w:rFonts w:ascii="Times New Roman" w:hAnsi="Times New Roman"/>
                <w:szCs w:val="20"/>
              </w:rPr>
              <w:t>From RAN1’s perspective, no concerns are identified for the RAN2 working assumption “It is left to LMF implementation to decide the measurement error source bound distribution based on the measurement results from UE and/or NG-RAN.”</w:t>
            </w:r>
          </w:p>
          <w:p w14:paraId="37A7DF1B" w14:textId="77777777" w:rsidR="00B9689C" w:rsidRDefault="00B9689C" w:rsidP="00B9689C">
            <w:pPr>
              <w:pStyle w:val="Doc-text2"/>
              <w:spacing w:before="240"/>
              <w:ind w:left="0" w:firstLine="0"/>
              <w:rPr>
                <w:rFonts w:ascii="Times New Roman" w:hAnsi="Times New Roman"/>
                <w:b/>
                <w:szCs w:val="20"/>
                <w:lang w:val="en-US"/>
              </w:rPr>
            </w:pPr>
            <w:r>
              <w:rPr>
                <w:rFonts w:ascii="Times New Roman" w:eastAsiaTheme="minorEastAsia" w:hAnsi="Times New Roman"/>
                <w:b/>
                <w:szCs w:val="20"/>
              </w:rPr>
              <w:t xml:space="preserve">Q1: Are </w:t>
            </w:r>
            <w:bookmarkStart w:id="3" w:name="_Hlk142441474"/>
            <w:r>
              <w:rPr>
                <w:rFonts w:ascii="Times New Roman" w:eastAsiaTheme="minorEastAsia" w:hAnsi="Times New Roman"/>
                <w:b/>
                <w:szCs w:val="20"/>
              </w:rPr>
              <w:t>beam-related information (Beam Bore-Sight Direction and Beam Antenna Information) error sources for DL-AOD positioning</w:t>
            </w:r>
            <w:bookmarkEnd w:id="3"/>
            <w:r>
              <w:rPr>
                <w:rFonts w:ascii="Times New Roman" w:eastAsiaTheme="minorEastAsia" w:hAnsi="Times New Roman"/>
                <w:b/>
                <w:szCs w:val="20"/>
              </w:rPr>
              <w:t>?</w:t>
            </w:r>
          </w:p>
          <w:p w14:paraId="3E26D3AB" w14:textId="77777777" w:rsidR="00B9689C" w:rsidRDefault="00B9689C" w:rsidP="00B9689C">
            <w:pPr>
              <w:pStyle w:val="Doc-text2"/>
              <w:spacing w:before="120"/>
              <w:ind w:left="0" w:firstLine="0"/>
              <w:rPr>
                <w:rFonts w:ascii="Times New Roman" w:hAnsi="Times New Roman"/>
                <w:szCs w:val="20"/>
              </w:rPr>
            </w:pPr>
            <w:r>
              <w:rPr>
                <w:rFonts w:ascii="Times New Roman" w:hAnsi="Times New Roman"/>
                <w:b/>
                <w:bCs/>
                <w:szCs w:val="20"/>
              </w:rPr>
              <w:t>Reply to Question 1:</w:t>
            </w:r>
            <w:r>
              <w:rPr>
                <w:rFonts w:ascii="Times New Roman" w:hAnsi="Times New Roman"/>
                <w:szCs w:val="20"/>
              </w:rPr>
              <w:t xml:space="preserve"> </w:t>
            </w:r>
          </w:p>
          <w:p w14:paraId="72931E2F" w14:textId="77777777" w:rsidR="00B9689C" w:rsidRDefault="00B9689C" w:rsidP="00B9689C">
            <w:pPr>
              <w:pStyle w:val="Doc-text2"/>
              <w:spacing w:before="120"/>
              <w:ind w:left="0" w:firstLine="0"/>
              <w:rPr>
                <w:rFonts w:ascii="Times New Roman" w:hAnsi="Times New Roman"/>
                <w:szCs w:val="20"/>
              </w:rPr>
            </w:pPr>
            <w:r>
              <w:rPr>
                <w:rFonts w:ascii="Times New Roman" w:hAnsi="Times New Roman"/>
                <w:szCs w:val="20"/>
              </w:rPr>
              <w:lastRenderedPageBreak/>
              <w:t>Regarding whether beam-related information (Beam Bore-Sight Direction and Beam Antenna Information) are error sources or not, RAN1 made the following conclusion in RAN1#111, “RAN1 could not reach consensus on whether beam information (NR-TRP -</w:t>
            </w:r>
            <w:proofErr w:type="spellStart"/>
            <w:r>
              <w:rPr>
                <w:rFonts w:ascii="Times New Roman" w:hAnsi="Times New Roman"/>
                <w:szCs w:val="20"/>
              </w:rPr>
              <w:t>BeamAntennaInfo</w:t>
            </w:r>
            <w:proofErr w:type="spellEnd"/>
            <w:r>
              <w:rPr>
                <w:rFonts w:ascii="Times New Roman" w:hAnsi="Times New Roman"/>
                <w:szCs w:val="20"/>
              </w:rPr>
              <w:t>) and boresight direction of DL PRS (NR-DL -PRS -</w:t>
            </w:r>
            <w:proofErr w:type="spellStart"/>
            <w:r>
              <w:rPr>
                <w:rFonts w:ascii="Times New Roman" w:hAnsi="Times New Roman"/>
                <w:szCs w:val="20"/>
              </w:rPr>
              <w:t>BeamInfo</w:t>
            </w:r>
            <w:proofErr w:type="spellEnd"/>
            <w:r>
              <w:rPr>
                <w:rFonts w:ascii="Times New Roman" w:hAnsi="Times New Roman"/>
                <w:szCs w:val="20"/>
              </w:rPr>
              <w:t>) are error sources or not for DL-</w:t>
            </w:r>
            <w:proofErr w:type="spellStart"/>
            <w:r>
              <w:rPr>
                <w:rFonts w:ascii="Times New Roman" w:hAnsi="Times New Roman"/>
                <w:szCs w:val="20"/>
              </w:rPr>
              <w:t>AoD</w:t>
            </w:r>
            <w:proofErr w:type="spellEnd"/>
            <w:r>
              <w:rPr>
                <w:rFonts w:ascii="Times New Roman" w:hAnsi="Times New Roman"/>
                <w:szCs w:val="20"/>
              </w:rPr>
              <w:t xml:space="preserve"> for UE -based positioning integrity mode.”, where the definition of “UE-based positioning integrity mode” can be found in Table 9.4.1.1.1 in TR 38.857.</w:t>
            </w:r>
          </w:p>
          <w:p w14:paraId="10F9F3D4" w14:textId="77777777" w:rsidR="00B9689C" w:rsidRDefault="00B9689C" w:rsidP="00B9689C">
            <w:pPr>
              <w:pStyle w:val="Doc-text2"/>
              <w:spacing w:before="240"/>
              <w:ind w:left="0" w:firstLine="0"/>
              <w:rPr>
                <w:rFonts w:ascii="Times New Roman" w:hAnsi="Times New Roman"/>
                <w:b/>
                <w:szCs w:val="20"/>
              </w:rPr>
            </w:pPr>
            <w:r>
              <w:rPr>
                <w:rFonts w:ascii="Times New Roman" w:eastAsiaTheme="minorEastAsia" w:hAnsi="Times New Roman"/>
                <w:b/>
                <w:szCs w:val="20"/>
              </w:rPr>
              <w:t xml:space="preserve">Q2: Are DNU flag(s) </w:t>
            </w:r>
            <w:bookmarkStart w:id="4" w:name="_Hlk142439523"/>
            <w:r>
              <w:rPr>
                <w:rFonts w:ascii="Times New Roman" w:eastAsiaTheme="minorEastAsia" w:hAnsi="Times New Roman"/>
                <w:b/>
                <w:szCs w:val="20"/>
              </w:rPr>
              <w:t>for TRP/UE positioning measurements</w:t>
            </w:r>
            <w:bookmarkEnd w:id="4"/>
            <w:r>
              <w:rPr>
                <w:rFonts w:ascii="Times New Roman" w:eastAsiaTheme="minorEastAsia" w:hAnsi="Times New Roman"/>
                <w:b/>
                <w:szCs w:val="20"/>
              </w:rPr>
              <w:t xml:space="preserve"> needed or not?</w:t>
            </w:r>
          </w:p>
          <w:p w14:paraId="600BBE24" w14:textId="77777777" w:rsidR="00B9689C" w:rsidRDefault="00B9689C" w:rsidP="00B9689C">
            <w:pPr>
              <w:pStyle w:val="Doc-text2"/>
              <w:spacing w:before="120"/>
              <w:ind w:left="0" w:firstLine="0"/>
              <w:rPr>
                <w:rFonts w:ascii="Times New Roman" w:hAnsi="Times New Roman"/>
                <w:szCs w:val="20"/>
              </w:rPr>
            </w:pPr>
            <w:r>
              <w:rPr>
                <w:rFonts w:ascii="Times New Roman" w:hAnsi="Times New Roman"/>
                <w:b/>
                <w:bCs/>
                <w:szCs w:val="20"/>
              </w:rPr>
              <w:t>Reply to Question 2:</w:t>
            </w:r>
            <w:r>
              <w:rPr>
                <w:rFonts w:ascii="Times New Roman" w:hAnsi="Times New Roman"/>
                <w:szCs w:val="20"/>
              </w:rPr>
              <w:t xml:space="preserve"> </w:t>
            </w:r>
          </w:p>
          <w:p w14:paraId="283AB4E2" w14:textId="20CECC5A" w:rsidR="004C4ED4" w:rsidRPr="00F36CED" w:rsidRDefault="00B9689C" w:rsidP="00F36CED">
            <w:pPr>
              <w:pStyle w:val="Doc-text2"/>
              <w:spacing w:before="120"/>
              <w:ind w:left="0" w:firstLine="0"/>
              <w:rPr>
                <w:rFonts w:ascii="Times New Roman" w:hAnsi="Times New Roman"/>
                <w:szCs w:val="20"/>
              </w:rPr>
            </w:pPr>
            <w:r>
              <w:rPr>
                <w:rFonts w:ascii="Times New Roman" w:hAnsi="Times New Roman"/>
                <w:szCs w:val="20"/>
              </w:rPr>
              <w:t>As agreed in RAN1#110b-e, from RAN1 perspective, study of the application of DNU flag for determination of positioning integrity is within the scope of RAN2 discussion. Specification impact(s) of DNU flag(s) can be discussed in RAN2.</w:t>
            </w:r>
          </w:p>
        </w:tc>
      </w:tr>
    </w:tbl>
    <w:p w14:paraId="5E3D664E" w14:textId="77777777" w:rsidR="004C4ED4" w:rsidRDefault="004C4ED4" w:rsidP="006F2770">
      <w:pPr>
        <w:spacing w:after="0"/>
      </w:pPr>
    </w:p>
    <w:p w14:paraId="4AC0B522" w14:textId="2ABDA6F8" w:rsidR="00F36CED" w:rsidRDefault="00C30A00" w:rsidP="006F2770">
      <w:pPr>
        <w:spacing w:after="0"/>
      </w:pPr>
      <w:r>
        <w:t xml:space="preserve">In this contribution, we discuss the remaining issues </w:t>
      </w:r>
      <w:r w:rsidRPr="00C30A00">
        <w:t xml:space="preserve">for the </w:t>
      </w:r>
      <w:r w:rsidR="007F1B17">
        <w:t>i</w:t>
      </w:r>
      <w:r w:rsidRPr="00C30A00">
        <w:t>ntegrity of the NR positioning technologies</w:t>
      </w:r>
      <w:r>
        <w:t>.</w:t>
      </w:r>
    </w:p>
    <w:p w14:paraId="7271FB94" w14:textId="19CD4598" w:rsidR="0094032A" w:rsidRDefault="0094032A" w:rsidP="006F2770">
      <w:pPr>
        <w:spacing w:after="0"/>
      </w:pPr>
    </w:p>
    <w:p w14:paraId="7A2B50A5" w14:textId="624B64F6" w:rsidR="003028DE" w:rsidRDefault="0094032A" w:rsidP="00074ED8">
      <w:pPr>
        <w:pStyle w:val="Heading1"/>
      </w:pPr>
      <w:r>
        <w:t>2.</w:t>
      </w:r>
      <w:r>
        <w:tab/>
        <w:t>Discussion</w:t>
      </w:r>
    </w:p>
    <w:p w14:paraId="06AF22FD" w14:textId="4D304439" w:rsidR="006B31A8" w:rsidRDefault="006B31A8" w:rsidP="006B31A8">
      <w:pPr>
        <w:pStyle w:val="Heading5"/>
      </w:pPr>
      <w:r>
        <w:t>DNU Flags</w:t>
      </w:r>
    </w:p>
    <w:p w14:paraId="45D43498" w14:textId="7D09BBCD" w:rsidR="009E02E8" w:rsidRDefault="005E71E2" w:rsidP="000F78EE">
      <w:pPr>
        <w:tabs>
          <w:tab w:val="left" w:pos="761"/>
        </w:tabs>
      </w:pPr>
      <w:r>
        <w:t xml:space="preserve">The GNSS integrity principle of operation is contingent on 'DNU flags'. </w:t>
      </w:r>
      <w:r w:rsidR="007234DF">
        <w:t xml:space="preserve">I.e., the probability that an error exceeds the bound </w:t>
      </w:r>
      <w:r w:rsidR="007234DF" w:rsidRPr="007234DF">
        <w:t xml:space="preserve">for longer than TTA </w:t>
      </w:r>
      <w:r w:rsidR="007234DF">
        <w:t>under the condition 'no DNU' must be less than a specifi</w:t>
      </w:r>
      <w:r w:rsidR="009C6443">
        <w:t>ed</w:t>
      </w:r>
      <w:r w:rsidR="007234DF">
        <w:t xml:space="preserve"> threshold.</w:t>
      </w:r>
      <w:r w:rsidR="00C27BEA">
        <w:t xml:space="preserve"> One</w:t>
      </w:r>
      <w:r w:rsidR="007F3B3F">
        <w:t xml:space="preserve"> reason for providing these </w:t>
      </w:r>
      <w:r w:rsidR="00C27BEA">
        <w:t>'</w:t>
      </w:r>
      <w:r w:rsidR="007F3B3F">
        <w:t>DNU flags</w:t>
      </w:r>
      <w:r w:rsidR="00C27BEA">
        <w:t>'</w:t>
      </w:r>
      <w:r w:rsidR="007F3B3F">
        <w:t xml:space="preserve"> is that the UE must fail safe even in the event of a loss of connectivity</w:t>
      </w:r>
      <w:r w:rsidR="002565DD">
        <w:t xml:space="preserve"> [</w:t>
      </w:r>
      <w:r w:rsidR="0090649C">
        <w:t>9</w:t>
      </w:r>
      <w:r w:rsidR="002565DD">
        <w:t>]</w:t>
      </w:r>
      <w:r w:rsidR="007F3B3F">
        <w:t>. This means that the UE must receive an affirmative signal that the bounds are still valid within the TTA, otherwise it must assume that a feared event may have occurred and the notification was not delivered.</w:t>
      </w:r>
      <w:r w:rsidR="000F78EE">
        <w:t xml:space="preserve"> </w:t>
      </w:r>
      <w:r w:rsidR="009949A2">
        <w:t xml:space="preserve">If the network detects a feared event </w:t>
      </w:r>
      <w:r w:rsidR="00F8522C">
        <w:t xml:space="preserve">in </w:t>
      </w:r>
      <w:r w:rsidR="009949A2">
        <w:t xml:space="preserve">the window between </w:t>
      </w:r>
      <w:r w:rsidR="00F8522C">
        <w:t xml:space="preserve">regular </w:t>
      </w:r>
      <w:r w:rsidR="009949A2">
        <w:t>assistance data updates the DNU flags are set to 'true'</w:t>
      </w:r>
      <w:r w:rsidR="00246D1F">
        <w:t xml:space="preserve">. The </w:t>
      </w:r>
      <w:r w:rsidR="009949A2">
        <w:t xml:space="preserve">DNU flags </w:t>
      </w:r>
      <w:r w:rsidR="00246D1F">
        <w:t>must</w:t>
      </w:r>
      <w:r w:rsidR="009949A2">
        <w:t xml:space="preserve"> </w:t>
      </w:r>
      <w:r w:rsidR="00246D1F">
        <w:t xml:space="preserve">be </w:t>
      </w:r>
      <w:r w:rsidR="009949A2">
        <w:t>provided more frequently</w:t>
      </w:r>
      <w:r w:rsidR="00725838">
        <w:t xml:space="preserve"> (according to the </w:t>
      </w:r>
      <w:r w:rsidR="002155DF">
        <w:t>Time-to-Alert (</w:t>
      </w:r>
      <w:r w:rsidR="00725838">
        <w:t>TTA</w:t>
      </w:r>
      <w:r w:rsidR="002155DF">
        <w:t>)</w:t>
      </w:r>
      <w:r w:rsidR="00F8522C">
        <w:t xml:space="preserve"> requirements</w:t>
      </w:r>
      <w:r w:rsidR="00725838">
        <w:t>)</w:t>
      </w:r>
      <w:r w:rsidR="009949A2">
        <w:t xml:space="preserve"> so that the </w:t>
      </w:r>
      <w:r w:rsidR="00246D1F">
        <w:t xml:space="preserve">assistance data (e.g., obtained from broadcast or pre-configured) </w:t>
      </w:r>
      <w:r w:rsidR="009949A2">
        <w:t>can be invalidated quickly.</w:t>
      </w:r>
      <w:r w:rsidR="00246D1F">
        <w:t xml:space="preserve"> </w:t>
      </w:r>
    </w:p>
    <w:p w14:paraId="1968A459" w14:textId="519BAD06" w:rsidR="000D4B70" w:rsidRDefault="000D4B70" w:rsidP="0074180F">
      <w:pPr>
        <w:spacing w:after="60"/>
        <w:rPr>
          <w:lang w:eastAsia="ja-JP"/>
        </w:rPr>
      </w:pPr>
      <w:r>
        <w:rPr>
          <w:lang w:eastAsia="ja-JP"/>
        </w:rPr>
        <w:t xml:space="preserve">For GNSS, the granularity of the DNU flags is </w:t>
      </w:r>
      <w:r w:rsidR="00AB2159">
        <w:rPr>
          <w:lang w:eastAsia="ja-JP"/>
        </w:rPr>
        <w:t xml:space="preserve">currently </w:t>
      </w:r>
      <w:r>
        <w:rPr>
          <w:lang w:eastAsia="ja-JP"/>
        </w:rPr>
        <w:t>as follows [</w:t>
      </w:r>
      <w:r w:rsidR="00CE6A55">
        <w:rPr>
          <w:lang w:eastAsia="ja-JP"/>
        </w:rPr>
        <w:t>8</w:t>
      </w:r>
      <w:r>
        <w:rPr>
          <w:lang w:eastAsia="ja-JP"/>
        </w:rPr>
        <w:t>]:</w:t>
      </w:r>
    </w:p>
    <w:p w14:paraId="1B65FB20" w14:textId="2E7F06D1" w:rsidR="00AB2159" w:rsidRDefault="00AB2159" w:rsidP="0074180F">
      <w:pPr>
        <w:pStyle w:val="B1"/>
        <w:spacing w:after="60"/>
        <w:rPr>
          <w:lang w:eastAsia="ja-JP"/>
        </w:rPr>
      </w:pPr>
      <w:r>
        <w:rPr>
          <w:lang w:eastAsia="ja-JP"/>
        </w:rPr>
        <w:t>-</w:t>
      </w:r>
      <w:r>
        <w:rPr>
          <w:lang w:eastAsia="ja-JP"/>
        </w:rPr>
        <w:tab/>
      </w:r>
      <w:r w:rsidR="0074180F">
        <w:rPr>
          <w:lang w:eastAsia="ja-JP"/>
        </w:rPr>
        <w:t>p</w:t>
      </w:r>
      <w:r>
        <w:rPr>
          <w:lang w:eastAsia="ja-JP"/>
        </w:rPr>
        <w:t>er GNSS</w:t>
      </w:r>
      <w:r w:rsidR="0074180F">
        <w:rPr>
          <w:lang w:eastAsia="ja-JP"/>
        </w:rPr>
        <w:t>,</w:t>
      </w:r>
    </w:p>
    <w:p w14:paraId="4C5D70D2" w14:textId="5A35423C" w:rsidR="005C3525" w:rsidRDefault="005C3525" w:rsidP="0074180F">
      <w:pPr>
        <w:pStyle w:val="B1"/>
        <w:spacing w:after="60"/>
        <w:rPr>
          <w:lang w:eastAsia="ja-JP"/>
        </w:rPr>
      </w:pPr>
      <w:r>
        <w:rPr>
          <w:lang w:eastAsia="ja-JP"/>
        </w:rPr>
        <w:t>-</w:t>
      </w:r>
      <w:r>
        <w:rPr>
          <w:lang w:eastAsia="ja-JP"/>
        </w:rPr>
        <w:tab/>
      </w:r>
      <w:r w:rsidR="0074180F">
        <w:rPr>
          <w:lang w:eastAsia="ja-JP"/>
        </w:rPr>
        <w:t>p</w:t>
      </w:r>
      <w:r w:rsidR="009848D5">
        <w:rPr>
          <w:lang w:eastAsia="ja-JP"/>
        </w:rPr>
        <w:t>er SV</w:t>
      </w:r>
      <w:r w:rsidR="0074180F">
        <w:rPr>
          <w:lang w:eastAsia="ja-JP"/>
        </w:rPr>
        <w:t>,</w:t>
      </w:r>
    </w:p>
    <w:p w14:paraId="10E0CE40" w14:textId="483AEE7C" w:rsidR="00A20C65" w:rsidRDefault="009848D5" w:rsidP="0074180F">
      <w:pPr>
        <w:pStyle w:val="B1"/>
        <w:spacing w:after="60"/>
        <w:rPr>
          <w:lang w:eastAsia="ja-JP"/>
        </w:rPr>
      </w:pPr>
      <w:r>
        <w:rPr>
          <w:lang w:eastAsia="ja-JP"/>
        </w:rPr>
        <w:t>-</w:t>
      </w:r>
      <w:r>
        <w:rPr>
          <w:lang w:eastAsia="ja-JP"/>
        </w:rPr>
        <w:tab/>
      </w:r>
      <w:r w:rsidR="0074180F">
        <w:rPr>
          <w:lang w:eastAsia="ja-JP"/>
        </w:rPr>
        <w:t>p</w:t>
      </w:r>
      <w:r>
        <w:rPr>
          <w:lang w:eastAsia="ja-JP"/>
        </w:rPr>
        <w:t>er Signal</w:t>
      </w:r>
      <w:r w:rsidR="0074180F">
        <w:rPr>
          <w:lang w:eastAsia="ja-JP"/>
        </w:rPr>
        <w:t>,</w:t>
      </w:r>
    </w:p>
    <w:p w14:paraId="37257E09" w14:textId="17DBDA19" w:rsidR="007343EA" w:rsidRDefault="007343EA" w:rsidP="0074180F">
      <w:pPr>
        <w:pStyle w:val="B1"/>
        <w:spacing w:after="60"/>
        <w:rPr>
          <w:lang w:eastAsia="ja-JP"/>
        </w:rPr>
      </w:pPr>
      <w:r>
        <w:rPr>
          <w:lang w:eastAsia="ja-JP"/>
        </w:rPr>
        <w:t xml:space="preserve">- </w:t>
      </w:r>
      <w:r>
        <w:rPr>
          <w:lang w:eastAsia="ja-JP"/>
        </w:rPr>
        <w:tab/>
      </w:r>
      <w:r w:rsidR="0074180F">
        <w:rPr>
          <w:lang w:eastAsia="ja-JP"/>
        </w:rPr>
        <w:t>p</w:t>
      </w:r>
      <w:r>
        <w:rPr>
          <w:lang w:eastAsia="ja-JP"/>
        </w:rPr>
        <w:t xml:space="preserve">er </w:t>
      </w:r>
      <w:r w:rsidR="00A20C65" w:rsidRPr="00A20C65">
        <w:rPr>
          <w:lang w:eastAsia="ja-JP"/>
        </w:rPr>
        <w:t>ionospheric correction</w:t>
      </w:r>
      <w:r w:rsidR="0074180F">
        <w:rPr>
          <w:lang w:eastAsia="ja-JP"/>
        </w:rPr>
        <w:t>,</w:t>
      </w:r>
    </w:p>
    <w:p w14:paraId="0BDAC2BF" w14:textId="2F585BE3" w:rsidR="009848D5" w:rsidRDefault="00A20C65" w:rsidP="00AB2159">
      <w:pPr>
        <w:pStyle w:val="B1"/>
        <w:rPr>
          <w:lang w:eastAsia="ja-JP"/>
        </w:rPr>
      </w:pPr>
      <w:r>
        <w:rPr>
          <w:lang w:eastAsia="ja-JP"/>
        </w:rPr>
        <w:t>-</w:t>
      </w:r>
      <w:r>
        <w:rPr>
          <w:lang w:eastAsia="ja-JP"/>
        </w:rPr>
        <w:tab/>
      </w:r>
      <w:r w:rsidR="0074180F">
        <w:rPr>
          <w:lang w:eastAsia="ja-JP"/>
        </w:rPr>
        <w:t>p</w:t>
      </w:r>
      <w:r>
        <w:rPr>
          <w:lang w:eastAsia="ja-JP"/>
        </w:rPr>
        <w:t xml:space="preserve">er </w:t>
      </w:r>
      <w:r w:rsidR="0074180F" w:rsidRPr="0074180F">
        <w:rPr>
          <w:lang w:eastAsia="ja-JP"/>
        </w:rPr>
        <w:t>tropospheric correction</w:t>
      </w:r>
      <w:r w:rsidR="0074180F">
        <w:rPr>
          <w:lang w:eastAsia="ja-JP"/>
        </w:rPr>
        <w:t>.</w:t>
      </w:r>
    </w:p>
    <w:p w14:paraId="6715014B" w14:textId="24A0CB2A" w:rsidR="00710ECE" w:rsidRDefault="0027106F" w:rsidP="0027106F">
      <w:pPr>
        <w:tabs>
          <w:tab w:val="left" w:pos="761"/>
        </w:tabs>
      </w:pPr>
      <w:r w:rsidRPr="004A275E">
        <w:t xml:space="preserve">Employing </w:t>
      </w:r>
      <w:r>
        <w:t>"</w:t>
      </w:r>
      <w:r w:rsidRPr="004A275E">
        <w:t>do not use</w:t>
      </w:r>
      <w:r>
        <w:t>"</w:t>
      </w:r>
      <w:r w:rsidRPr="004A275E">
        <w:t xml:space="preserve"> flags</w:t>
      </w:r>
      <w:r w:rsidR="001A30B9">
        <w:t xml:space="preserve"> for GNSS</w:t>
      </w:r>
      <w:r w:rsidRPr="004A275E">
        <w:t xml:space="preserve"> ensure users drop satellites</w:t>
      </w:r>
      <w:r w:rsidR="00B9248F">
        <w:t>/assistance data</w:t>
      </w:r>
      <w:r w:rsidRPr="004A275E">
        <w:t xml:space="preserve"> that may be unhealthy or performing poorly.</w:t>
      </w:r>
      <w:r w:rsidR="00B9248F">
        <w:t xml:space="preserve"> For example, </w:t>
      </w:r>
      <w:r w:rsidR="00B9248F">
        <w:rPr>
          <w:lang w:eastAsia="ja-JP"/>
        </w:rPr>
        <w:t>o</w:t>
      </w:r>
      <w:r w:rsidR="00710ECE" w:rsidRPr="00710ECE">
        <w:rPr>
          <w:lang w:eastAsia="ja-JP"/>
        </w:rPr>
        <w:t xml:space="preserve">rbit and clock data may be computed separately from atmospheric errors such that the </w:t>
      </w:r>
      <w:r w:rsidR="00E55025">
        <w:rPr>
          <w:lang w:eastAsia="ja-JP"/>
        </w:rPr>
        <w:t>UE</w:t>
      </w:r>
      <w:r w:rsidR="00710ECE" w:rsidRPr="00710ECE">
        <w:rPr>
          <w:lang w:eastAsia="ja-JP"/>
        </w:rPr>
        <w:t xml:space="preserve"> can fall back to PPP with integrity in the case the PPP-RTK chain is unavailable</w:t>
      </w:r>
      <w:r w:rsidR="00E50EE0">
        <w:rPr>
          <w:lang w:eastAsia="ja-JP"/>
        </w:rPr>
        <w:t>, etc.</w:t>
      </w:r>
      <w:r w:rsidR="00710ECE" w:rsidRPr="00710ECE">
        <w:rPr>
          <w:lang w:eastAsia="ja-JP"/>
        </w:rPr>
        <w:t>.</w:t>
      </w:r>
      <w:r w:rsidR="00710ECE">
        <w:rPr>
          <w:lang w:eastAsia="ja-JP"/>
        </w:rPr>
        <w:t xml:space="preserve">  The same argumentation applies to NR positioning technologies: If e.g., </w:t>
      </w:r>
      <w:r w:rsidR="00EE78C5">
        <w:rPr>
          <w:lang w:eastAsia="ja-JP"/>
        </w:rPr>
        <w:t>b</w:t>
      </w:r>
      <w:r w:rsidR="00EE78C5" w:rsidRPr="00EE78C5">
        <w:rPr>
          <w:lang w:eastAsia="ja-JP"/>
        </w:rPr>
        <w:t>eam</w:t>
      </w:r>
      <w:r w:rsidR="001A30B9">
        <w:rPr>
          <w:lang w:eastAsia="ja-JP"/>
        </w:rPr>
        <w:t xml:space="preserve"> antenna</w:t>
      </w:r>
      <w:r w:rsidR="00EE78C5" w:rsidRPr="00EE78C5">
        <w:rPr>
          <w:lang w:eastAsia="ja-JP"/>
        </w:rPr>
        <w:t xml:space="preserve"> information</w:t>
      </w:r>
      <w:r w:rsidR="00E55025">
        <w:rPr>
          <w:lang w:eastAsia="ja-JP"/>
        </w:rPr>
        <w:t xml:space="preserve"> is not available</w:t>
      </w:r>
      <w:r w:rsidR="00D53409">
        <w:rPr>
          <w:lang w:eastAsia="ja-JP"/>
        </w:rPr>
        <w:t xml:space="preserve"> (DNU)</w:t>
      </w:r>
      <w:r w:rsidR="00E55025">
        <w:rPr>
          <w:lang w:eastAsia="ja-JP"/>
        </w:rPr>
        <w:t xml:space="preserve">, the UE can fall back to </w:t>
      </w:r>
      <w:r w:rsidR="00EE78C5">
        <w:rPr>
          <w:lang w:eastAsia="ja-JP"/>
        </w:rPr>
        <w:t xml:space="preserve">bore-sight direction information; or if </w:t>
      </w:r>
      <w:r w:rsidR="00A828E4">
        <w:rPr>
          <w:lang w:eastAsia="ja-JP"/>
        </w:rPr>
        <w:t>RTD information is not available</w:t>
      </w:r>
      <w:r w:rsidR="00D53409">
        <w:rPr>
          <w:lang w:eastAsia="ja-JP"/>
        </w:rPr>
        <w:t xml:space="preserve"> (DNU)</w:t>
      </w:r>
      <w:r w:rsidR="00A828E4">
        <w:rPr>
          <w:lang w:eastAsia="ja-JP"/>
        </w:rPr>
        <w:t>, the UE may fall back to DL-</w:t>
      </w:r>
      <w:proofErr w:type="spellStart"/>
      <w:r w:rsidR="00A828E4">
        <w:rPr>
          <w:lang w:eastAsia="ja-JP"/>
        </w:rPr>
        <w:t>AoD</w:t>
      </w:r>
      <w:proofErr w:type="spellEnd"/>
      <w:r w:rsidR="00A828E4">
        <w:rPr>
          <w:lang w:eastAsia="ja-JP"/>
        </w:rPr>
        <w:t>, etc.</w:t>
      </w:r>
    </w:p>
    <w:p w14:paraId="2B710972" w14:textId="3FEDAA7C" w:rsidR="000D4B70" w:rsidRPr="00C3667D" w:rsidRDefault="00736B58" w:rsidP="000D4B70">
      <w:pPr>
        <w:rPr>
          <w:iCs/>
        </w:rPr>
      </w:pPr>
      <w:r>
        <w:t xml:space="preserve">The 'DNU Flags' for GNSS are provided in the IEs </w:t>
      </w:r>
      <w:r w:rsidR="002975FF" w:rsidRPr="00E813AF">
        <w:rPr>
          <w:i/>
          <w:noProof/>
        </w:rPr>
        <w:t xml:space="preserve">GNSS-RealTimeIntegrity </w:t>
      </w:r>
      <w:r w:rsidR="002975FF">
        <w:rPr>
          <w:noProof/>
        </w:rPr>
        <w:t xml:space="preserve">and </w:t>
      </w:r>
      <w:r w:rsidR="00F20F57" w:rsidRPr="00E813AF">
        <w:rPr>
          <w:i/>
        </w:rPr>
        <w:t>GNSS-Integrity-</w:t>
      </w:r>
      <w:proofErr w:type="spellStart"/>
      <w:r w:rsidR="00F20F57" w:rsidRPr="00E813AF">
        <w:rPr>
          <w:i/>
        </w:rPr>
        <w:t>ServiceAlert</w:t>
      </w:r>
      <w:proofErr w:type="spellEnd"/>
      <w:r w:rsidR="00F20F57">
        <w:rPr>
          <w:i/>
        </w:rPr>
        <w:t xml:space="preserve">. </w:t>
      </w:r>
      <w:r w:rsidR="00F20F57">
        <w:rPr>
          <w:iCs/>
        </w:rPr>
        <w:t xml:space="preserve">For NR positioning, a new assistance data element is required for providing 'DNU Flags'; e.g., IE </w:t>
      </w:r>
      <w:r w:rsidR="009D6873" w:rsidRPr="009D6873">
        <w:rPr>
          <w:i/>
        </w:rPr>
        <w:t>NR-Integrity-</w:t>
      </w:r>
      <w:proofErr w:type="spellStart"/>
      <w:r w:rsidR="009D6873" w:rsidRPr="009D6873">
        <w:rPr>
          <w:i/>
        </w:rPr>
        <w:t>ServiceAlert</w:t>
      </w:r>
      <w:proofErr w:type="spellEnd"/>
      <w:r w:rsidR="009D6873">
        <w:rPr>
          <w:iCs/>
        </w:rPr>
        <w:t>.</w:t>
      </w:r>
    </w:p>
    <w:p w14:paraId="2678AAD2" w14:textId="77777777" w:rsidR="00C3667D" w:rsidRDefault="00C3667D" w:rsidP="00DF371B">
      <w:pPr>
        <w:pStyle w:val="NO"/>
        <w:ind w:left="1418" w:hanging="1134"/>
        <w:rPr>
          <w:b/>
          <w:bCs/>
        </w:rPr>
      </w:pPr>
    </w:p>
    <w:p w14:paraId="6B6F9481" w14:textId="73CD9867" w:rsidR="00A828E4" w:rsidRDefault="00A828E4" w:rsidP="00DF371B">
      <w:pPr>
        <w:pStyle w:val="NO"/>
        <w:ind w:left="1418" w:hanging="1134"/>
        <w:rPr>
          <w:iCs/>
        </w:rPr>
      </w:pPr>
      <w:r>
        <w:rPr>
          <w:b/>
          <w:bCs/>
        </w:rPr>
        <w:t xml:space="preserve">Proposal </w:t>
      </w:r>
      <w:r w:rsidR="00FA67C3">
        <w:rPr>
          <w:b/>
          <w:bCs/>
        </w:rPr>
        <w:t>1</w:t>
      </w:r>
      <w:r w:rsidRPr="00A86C8D">
        <w:rPr>
          <w:b/>
          <w:bCs/>
        </w:rPr>
        <w:t>:</w:t>
      </w:r>
      <w:r>
        <w:tab/>
        <w:t xml:space="preserve">The DNU flags </w:t>
      </w:r>
      <w:r w:rsidR="00BD2169">
        <w:t xml:space="preserve">are provided per TRP and per error contribution (e.g., TRP location, RTD, beam </w:t>
      </w:r>
      <w:r w:rsidR="0027106F">
        <w:t>information, etc.)</w:t>
      </w:r>
      <w:r w:rsidR="009D6873">
        <w:t xml:space="preserve"> in a new IE </w:t>
      </w:r>
      <w:r w:rsidR="009D6873" w:rsidRPr="009D6873">
        <w:rPr>
          <w:i/>
        </w:rPr>
        <w:t>NR-Integrity-</w:t>
      </w:r>
      <w:proofErr w:type="spellStart"/>
      <w:r w:rsidR="009D6873" w:rsidRPr="009D6873">
        <w:rPr>
          <w:i/>
        </w:rPr>
        <w:t>ServiceAlert</w:t>
      </w:r>
      <w:proofErr w:type="spellEnd"/>
      <w:r w:rsidR="009D6873">
        <w:rPr>
          <w:iCs/>
        </w:rPr>
        <w:t>.</w:t>
      </w:r>
    </w:p>
    <w:p w14:paraId="48416B68" w14:textId="77777777" w:rsidR="00FA67C3" w:rsidRDefault="00FA67C3" w:rsidP="00DF371B">
      <w:pPr>
        <w:pStyle w:val="NO"/>
        <w:ind w:left="1418" w:hanging="1134"/>
      </w:pPr>
    </w:p>
    <w:p w14:paraId="51943C3B" w14:textId="459259FF" w:rsidR="00A51C29" w:rsidRDefault="00BE4438" w:rsidP="000D4B70">
      <w:pPr>
        <w:rPr>
          <w:lang w:eastAsia="ja-JP"/>
        </w:rPr>
      </w:pPr>
      <w:r>
        <w:rPr>
          <w:lang w:eastAsia="ja-JP"/>
        </w:rPr>
        <w:t xml:space="preserve">RAN2 also discussed the </w:t>
      </w:r>
      <w:r w:rsidR="00A70B0D">
        <w:rPr>
          <w:lang w:eastAsia="ja-JP"/>
        </w:rPr>
        <w:t xml:space="preserve">potential need for DNU flags </w:t>
      </w:r>
      <w:r w:rsidR="00A70B0D" w:rsidRPr="00A70B0D">
        <w:rPr>
          <w:lang w:eastAsia="ja-JP"/>
        </w:rPr>
        <w:t>for TRP/UE positioning measurements</w:t>
      </w:r>
      <w:r w:rsidR="00A70B0D">
        <w:rPr>
          <w:lang w:eastAsia="ja-JP"/>
        </w:rPr>
        <w:t xml:space="preserve">, and asked RAN1 for guidance (see section 1). However, RAN1 </w:t>
      </w:r>
      <w:r w:rsidR="00F714F9">
        <w:rPr>
          <w:lang w:eastAsia="ja-JP"/>
        </w:rPr>
        <w:t>consider this issue under RAN2 scope</w:t>
      </w:r>
      <w:r w:rsidR="00F846AA">
        <w:rPr>
          <w:lang w:eastAsia="ja-JP"/>
        </w:rPr>
        <w:t xml:space="preserve"> [6]:</w:t>
      </w:r>
    </w:p>
    <w:tbl>
      <w:tblPr>
        <w:tblStyle w:val="TableGrid"/>
        <w:tblW w:w="0" w:type="auto"/>
        <w:tblLook w:val="04A0" w:firstRow="1" w:lastRow="0" w:firstColumn="1" w:lastColumn="0" w:noHBand="0" w:noVBand="1"/>
      </w:tblPr>
      <w:tblGrid>
        <w:gridCol w:w="9631"/>
      </w:tblGrid>
      <w:tr w:rsidR="00F846AA" w14:paraId="2114C018" w14:textId="77777777" w:rsidTr="00F846AA">
        <w:tc>
          <w:tcPr>
            <w:tcW w:w="9631" w:type="dxa"/>
          </w:tcPr>
          <w:p w14:paraId="653799D0" w14:textId="341A120A" w:rsidR="00F846AA" w:rsidRDefault="00F846AA" w:rsidP="00F846AA">
            <w:pPr>
              <w:spacing w:after="0"/>
              <w:rPr>
                <w:lang w:eastAsia="ja-JP"/>
              </w:rPr>
            </w:pPr>
            <w:r>
              <w:t>As agreed in RAN1#110b-e, from RAN1 perspective, study of the application of DNU flag for determination of positioning integrity is within the scope of RAN2 discussion. Specification impact(s) of DNU flag(s) can be discussed in RAN2.</w:t>
            </w:r>
          </w:p>
        </w:tc>
      </w:tr>
    </w:tbl>
    <w:p w14:paraId="46BE1C41" w14:textId="77777777" w:rsidR="00F846AA" w:rsidRDefault="00F846AA" w:rsidP="000D4B70">
      <w:pPr>
        <w:rPr>
          <w:lang w:eastAsia="ja-JP"/>
        </w:rPr>
      </w:pPr>
    </w:p>
    <w:p w14:paraId="269D9628" w14:textId="2F03295D" w:rsidR="009F6311" w:rsidRDefault="00043574" w:rsidP="000D4B70">
      <w:r>
        <w:rPr>
          <w:lang w:eastAsia="ja-JP"/>
        </w:rPr>
        <w:t xml:space="preserve">DNU flags for measurements are currently not part of the </w:t>
      </w:r>
      <w:r>
        <w:t xml:space="preserve">"integrity principle of operation" [7], [8]. It is unclear </w:t>
      </w:r>
      <w:r w:rsidR="00160734">
        <w:t xml:space="preserve">how a </w:t>
      </w:r>
      <w:r w:rsidR="00AA2392">
        <w:t>receiver</w:t>
      </w:r>
      <w:r w:rsidR="00160734">
        <w:t xml:space="preserve"> can judge whether a single measurement is suitable </w:t>
      </w:r>
      <w:r w:rsidR="00347E52">
        <w:t xml:space="preserve">for integrity determination without </w:t>
      </w:r>
      <w:r w:rsidR="005412AE">
        <w:t>performing</w:t>
      </w:r>
      <w:r w:rsidR="00347E52">
        <w:t xml:space="preserve"> position calculation. </w:t>
      </w:r>
      <w:r w:rsidR="00D27016">
        <w:t>I.e.</w:t>
      </w:r>
      <w:r w:rsidR="001815F9">
        <w:t>, usually</w:t>
      </w:r>
      <w:r w:rsidR="00D27016">
        <w:t>,</w:t>
      </w:r>
      <w:r w:rsidR="001815F9">
        <w:t xml:space="preserve"> redundant </w:t>
      </w:r>
      <w:r w:rsidR="00A15BB3">
        <w:t>signals are used to produce several fixes</w:t>
      </w:r>
      <w:r w:rsidR="00CB2244">
        <w:t xml:space="preserve"> to</w:t>
      </w:r>
      <w:r w:rsidR="00A15BB3">
        <w:t xml:space="preserve"> </w:t>
      </w:r>
      <w:r w:rsidR="00CB2244" w:rsidRPr="00CB2244">
        <w:t xml:space="preserve">determine </w:t>
      </w:r>
      <w:proofErr w:type="gramStart"/>
      <w:r w:rsidR="00CB2244" w:rsidRPr="00CB2244">
        <w:t>whether or not</w:t>
      </w:r>
      <w:proofErr w:type="gramEnd"/>
      <w:r w:rsidR="00CB2244" w:rsidRPr="00CB2244">
        <w:t xml:space="preserve"> a fault can be </w:t>
      </w:r>
      <w:r w:rsidR="00CB2244" w:rsidRPr="00CB2244">
        <w:lastRenderedPageBreak/>
        <w:t>associated with any of the signals.</w:t>
      </w:r>
      <w:r w:rsidR="00CB2244">
        <w:t xml:space="preserve"> </w:t>
      </w:r>
      <w:r w:rsidR="000E336C">
        <w:t xml:space="preserve">Measurements from faulty signals would then be excluded from the position calculation (and therefore, </w:t>
      </w:r>
      <w:r w:rsidR="00C46FF5">
        <w:t xml:space="preserve">from </w:t>
      </w:r>
      <w:r w:rsidR="000E336C">
        <w:t xml:space="preserve">integrity determination). Hence, "DNU flags for measurements" appear </w:t>
      </w:r>
      <w:r w:rsidR="009F6311">
        <w:t>useless/non-feasible</w:t>
      </w:r>
      <w:r w:rsidR="00FA67C3">
        <w:t xml:space="preserve"> when the position calculation function resides in an LMF</w:t>
      </w:r>
      <w:r w:rsidR="009F6311">
        <w:t>.</w:t>
      </w:r>
      <w:r w:rsidR="005C3AA6">
        <w:t xml:space="preserve"> Any information </w:t>
      </w:r>
      <w:r w:rsidR="00344451">
        <w:t xml:space="preserve">about the integrity of the NR positioning signals </w:t>
      </w:r>
      <w:r w:rsidR="00BC2810">
        <w:t xml:space="preserve">themselves </w:t>
      </w:r>
      <w:r w:rsidR="000B2E0D">
        <w:t>must be</w:t>
      </w:r>
      <w:r w:rsidR="00344451">
        <w:t xml:space="preserve"> available at the LMF anyhow (</w:t>
      </w:r>
      <w:r w:rsidR="00064D51">
        <w:t>e.g., integrity assistance data)</w:t>
      </w:r>
      <w:r w:rsidR="000B2E0D">
        <w:t>.</w:t>
      </w:r>
    </w:p>
    <w:p w14:paraId="048A1277" w14:textId="09FF1319" w:rsidR="00043574" w:rsidRDefault="000E336C" w:rsidP="009F6311">
      <w:pPr>
        <w:pStyle w:val="NO"/>
        <w:ind w:left="1418" w:hanging="1134"/>
      </w:pPr>
      <w:r>
        <w:t xml:space="preserve"> </w:t>
      </w:r>
      <w:r w:rsidR="009F6311">
        <w:rPr>
          <w:b/>
          <w:bCs/>
        </w:rPr>
        <w:t xml:space="preserve">Proposal </w:t>
      </w:r>
      <w:r w:rsidR="00A83D84">
        <w:rPr>
          <w:b/>
          <w:bCs/>
        </w:rPr>
        <w:t>2</w:t>
      </w:r>
      <w:r w:rsidR="009F6311" w:rsidRPr="00A86C8D">
        <w:rPr>
          <w:b/>
          <w:bCs/>
        </w:rPr>
        <w:t>:</w:t>
      </w:r>
      <w:r w:rsidR="009F6311">
        <w:tab/>
      </w:r>
      <w:r w:rsidR="00565008" w:rsidRPr="00565008">
        <w:t>DNU flags for TRP/UE positioning measurements</w:t>
      </w:r>
      <w:r w:rsidR="00565008">
        <w:t xml:space="preserve"> are not needed.</w:t>
      </w:r>
    </w:p>
    <w:p w14:paraId="1307356C" w14:textId="77777777" w:rsidR="00074ED8" w:rsidRDefault="00074ED8" w:rsidP="00C85EBE">
      <w:pPr>
        <w:rPr>
          <w:rFonts w:eastAsia="Arial"/>
        </w:rPr>
      </w:pPr>
    </w:p>
    <w:p w14:paraId="68B2D40A" w14:textId="00713B93" w:rsidR="00074ED8" w:rsidRDefault="00074ED8" w:rsidP="00074ED8">
      <w:pPr>
        <w:pStyle w:val="Heading5"/>
      </w:pPr>
      <w:r w:rsidRPr="00E813AF">
        <w:rPr>
          <w:rFonts w:eastAsia="Arial"/>
        </w:rPr>
        <w:t>Rate Error bound</w:t>
      </w:r>
      <w:r>
        <w:rPr>
          <w:rFonts w:eastAsia="Arial"/>
        </w:rPr>
        <w:t>s</w:t>
      </w:r>
    </w:p>
    <w:p w14:paraId="2F7D7D05" w14:textId="77777777" w:rsidR="00074ED8" w:rsidRDefault="00074ED8" w:rsidP="00074ED8">
      <w:pPr>
        <w:spacing w:after="0"/>
      </w:pPr>
      <w:r>
        <w:t xml:space="preserve">The GNSS integrity bounds also include the error changes over time as a bound of the errors mean and standard deviation's rate of change [7], [8]. Since the same behaviour is expected for the NR positioning methods – e.g., inter-TRP synchronization error may change over time (drift) – the mean and standard deviation for the rate error bounds should optionally also be provided for the NR positioning error sources. </w:t>
      </w:r>
    </w:p>
    <w:p w14:paraId="7C31E62E" w14:textId="77777777" w:rsidR="00074ED8" w:rsidRDefault="00074ED8" w:rsidP="00074ED8">
      <w:pPr>
        <w:spacing w:after="0"/>
      </w:pPr>
    </w:p>
    <w:p w14:paraId="215869D9" w14:textId="77777777" w:rsidR="00074ED8" w:rsidRDefault="00074ED8" w:rsidP="00074ED8">
      <w:pPr>
        <w:spacing w:after="0"/>
      </w:pPr>
    </w:p>
    <w:p w14:paraId="57E17C7A" w14:textId="44369922" w:rsidR="00074ED8" w:rsidRDefault="00074ED8" w:rsidP="00074ED8">
      <w:pPr>
        <w:pStyle w:val="NO"/>
        <w:ind w:left="1418" w:hanging="1134"/>
      </w:pPr>
      <w:r w:rsidRPr="00E312ED">
        <w:rPr>
          <w:b/>
          <w:bCs/>
        </w:rPr>
        <w:t xml:space="preserve">Proposal </w:t>
      </w:r>
      <w:r w:rsidR="000B2E0D">
        <w:rPr>
          <w:b/>
          <w:bCs/>
        </w:rPr>
        <w:t>3</w:t>
      </w:r>
      <w:r w:rsidRPr="00E312ED">
        <w:rPr>
          <w:b/>
          <w:bCs/>
        </w:rPr>
        <w:t>:</w:t>
      </w:r>
      <w:r>
        <w:tab/>
        <w:t xml:space="preserve">Analogous to GNSS, the mean and standard deviation of </w:t>
      </w:r>
      <w:r w:rsidRPr="00024E5F">
        <w:t xml:space="preserve">rate error bounds </w:t>
      </w:r>
      <w:r>
        <w:t>can</w:t>
      </w:r>
      <w:r w:rsidRPr="00024E5F">
        <w:t xml:space="preserve"> optionally also be provided for the NR positioning error sources</w:t>
      </w:r>
      <w:r>
        <w:t>.</w:t>
      </w:r>
    </w:p>
    <w:p w14:paraId="516D49BE" w14:textId="77777777" w:rsidR="00074ED8" w:rsidRDefault="00074ED8" w:rsidP="00C85EBE"/>
    <w:p w14:paraId="63810B60" w14:textId="016D1939" w:rsidR="00A51C29" w:rsidRDefault="00092165" w:rsidP="00092165">
      <w:pPr>
        <w:pStyle w:val="Heading5"/>
      </w:pPr>
      <w:r w:rsidRPr="00092165">
        <w:t>Correlation Times</w:t>
      </w:r>
    </w:p>
    <w:p w14:paraId="18593C87" w14:textId="47A1AB22" w:rsidR="001A30B9" w:rsidRDefault="000C3244" w:rsidP="000C3244">
      <w:pPr>
        <w:rPr>
          <w:lang w:eastAsia="ja-JP"/>
        </w:rPr>
      </w:pPr>
      <w:r>
        <w:rPr>
          <w:lang w:eastAsia="ja-JP"/>
        </w:rPr>
        <w:t>UEs</w:t>
      </w:r>
      <w:r w:rsidR="003D08EB">
        <w:rPr>
          <w:lang w:eastAsia="ja-JP"/>
        </w:rPr>
        <w:t>/LMFs</w:t>
      </w:r>
      <w:r>
        <w:rPr>
          <w:lang w:eastAsia="ja-JP"/>
        </w:rPr>
        <w:t xml:space="preserve"> which</w:t>
      </w:r>
      <w:r w:rsidRPr="000C3244">
        <w:rPr>
          <w:lang w:eastAsia="ja-JP"/>
        </w:rPr>
        <w:t xml:space="preserve"> </w:t>
      </w:r>
      <w:r>
        <w:rPr>
          <w:lang w:eastAsia="ja-JP"/>
        </w:rPr>
        <w:t>may</w:t>
      </w:r>
      <w:r w:rsidRPr="000C3244">
        <w:rPr>
          <w:lang w:eastAsia="ja-JP"/>
        </w:rPr>
        <w:t xml:space="preserve"> </w:t>
      </w:r>
      <w:r>
        <w:rPr>
          <w:lang w:eastAsia="ja-JP"/>
        </w:rPr>
        <w:t xml:space="preserve">make use of </w:t>
      </w:r>
      <w:r w:rsidRPr="000C3244">
        <w:rPr>
          <w:lang w:eastAsia="ja-JP"/>
        </w:rPr>
        <w:t xml:space="preserve"> time-based estimation techniques such as Kalman Filtering must also be provided with information about the time correlation of the errors.</w:t>
      </w:r>
      <w:r>
        <w:rPr>
          <w:lang w:eastAsia="ja-JP"/>
        </w:rPr>
        <w:t xml:space="preserve"> </w:t>
      </w:r>
      <w:r w:rsidR="00AC13C5">
        <w:rPr>
          <w:lang w:eastAsia="ja-JP"/>
        </w:rPr>
        <w:t xml:space="preserve">For GNSS, the assistance data may include the </w:t>
      </w:r>
      <w:r w:rsidR="001A30B9">
        <w:rPr>
          <w:lang w:eastAsia="ja-JP"/>
        </w:rPr>
        <w:t>'</w:t>
      </w:r>
      <w:r w:rsidR="005B2B52">
        <w:rPr>
          <w:lang w:eastAsia="ja-JP"/>
        </w:rPr>
        <w:t>c</w:t>
      </w:r>
      <w:r w:rsidR="005B2B52" w:rsidRPr="005B2B52">
        <w:rPr>
          <w:lang w:eastAsia="ja-JP"/>
        </w:rPr>
        <w:t xml:space="preserve">orrelation </w:t>
      </w:r>
      <w:r w:rsidR="005B2B52">
        <w:rPr>
          <w:lang w:eastAsia="ja-JP"/>
        </w:rPr>
        <w:t>t</w:t>
      </w:r>
      <w:r w:rsidR="005B2B52" w:rsidRPr="005B2B52">
        <w:rPr>
          <w:lang w:eastAsia="ja-JP"/>
        </w:rPr>
        <w:t>imes</w:t>
      </w:r>
      <w:r w:rsidR="001A30B9">
        <w:rPr>
          <w:lang w:eastAsia="ja-JP"/>
        </w:rPr>
        <w:t>'</w:t>
      </w:r>
      <w:r w:rsidR="005B2B52">
        <w:rPr>
          <w:lang w:eastAsia="ja-JP"/>
        </w:rPr>
        <w:t>, defined as t</w:t>
      </w:r>
      <w:r w:rsidR="005B2B52" w:rsidRPr="005B2B52">
        <w:rPr>
          <w:lang w:eastAsia="ja-JP"/>
        </w:rPr>
        <w:t xml:space="preserve">he minimum time interval beyond which two sets of assistance data parameters for a given error can </w:t>
      </w:r>
      <w:proofErr w:type="gramStart"/>
      <w:r w:rsidR="005B2B52" w:rsidRPr="005B2B52">
        <w:rPr>
          <w:lang w:eastAsia="ja-JP"/>
        </w:rPr>
        <w:t>be considered to be</w:t>
      </w:r>
      <w:proofErr w:type="gramEnd"/>
      <w:r w:rsidR="005B2B52" w:rsidRPr="005B2B52">
        <w:rPr>
          <w:lang w:eastAsia="ja-JP"/>
        </w:rPr>
        <w:t xml:space="preserve"> independent from one another.</w:t>
      </w:r>
      <w:r w:rsidR="005B2B52">
        <w:rPr>
          <w:lang w:eastAsia="ja-JP"/>
        </w:rPr>
        <w:t xml:space="preserve"> </w:t>
      </w:r>
    </w:p>
    <w:p w14:paraId="29C4EB95" w14:textId="48CABF41" w:rsidR="00F077AA" w:rsidRDefault="00CC6179" w:rsidP="000C3244">
      <w:r>
        <w:rPr>
          <w:lang w:eastAsia="ja-JP"/>
        </w:rPr>
        <w:t xml:space="preserve">An implementation </w:t>
      </w:r>
      <w:r w:rsidR="00D17E85">
        <w:rPr>
          <w:lang w:eastAsia="ja-JP"/>
        </w:rPr>
        <w:t>typically</w:t>
      </w:r>
      <w:r>
        <w:rPr>
          <w:lang w:eastAsia="ja-JP"/>
        </w:rPr>
        <w:t xml:space="preserve"> </w:t>
      </w:r>
      <w:r w:rsidR="00D17E85">
        <w:rPr>
          <w:lang w:eastAsia="ja-JP"/>
        </w:rPr>
        <w:t>uses</w:t>
      </w:r>
      <w:r>
        <w:rPr>
          <w:lang w:eastAsia="ja-JP"/>
        </w:rPr>
        <w:t xml:space="preserve"> the same integrity algorithm</w:t>
      </w:r>
      <w:r w:rsidR="00A20380">
        <w:rPr>
          <w:lang w:eastAsia="ja-JP"/>
        </w:rPr>
        <w:t>/</w:t>
      </w:r>
      <w:r w:rsidR="00241CF4">
        <w:rPr>
          <w:lang w:eastAsia="ja-JP"/>
        </w:rPr>
        <w:t xml:space="preserve">principles for </w:t>
      </w:r>
      <w:r w:rsidR="00A20380">
        <w:rPr>
          <w:lang w:eastAsia="ja-JP"/>
        </w:rPr>
        <w:t xml:space="preserve">all supported positioning technologies, in particular if the position calculation is </w:t>
      </w:r>
      <w:r w:rsidR="003B3946">
        <w:rPr>
          <w:lang w:eastAsia="ja-JP"/>
        </w:rPr>
        <w:t xml:space="preserve">hybrid (e.g., </w:t>
      </w:r>
      <w:proofErr w:type="spellStart"/>
      <w:r w:rsidR="003B3946">
        <w:rPr>
          <w:lang w:eastAsia="ja-JP"/>
        </w:rPr>
        <w:t>GNSS+Sensors+NR</w:t>
      </w:r>
      <w:proofErr w:type="spellEnd"/>
      <w:r w:rsidR="003B3946">
        <w:rPr>
          <w:lang w:eastAsia="ja-JP"/>
        </w:rPr>
        <w:t xml:space="preserve">, etc.). Therefore, a </w:t>
      </w:r>
      <w:r w:rsidR="00ED0B4E">
        <w:rPr>
          <w:lang w:eastAsia="ja-JP"/>
        </w:rPr>
        <w:t>U</w:t>
      </w:r>
      <w:r w:rsidR="00DD14A6">
        <w:rPr>
          <w:lang w:eastAsia="ja-JP"/>
        </w:rPr>
        <w:t>E</w:t>
      </w:r>
      <w:r w:rsidR="00ED0B4E">
        <w:rPr>
          <w:lang w:eastAsia="ja-JP"/>
        </w:rPr>
        <w:t xml:space="preserve"> may use a </w:t>
      </w:r>
      <w:r w:rsidR="00ED0B4E" w:rsidRPr="00472626">
        <w:t>sequential integrity monitoring</w:t>
      </w:r>
      <w:r w:rsidR="00ED0B4E">
        <w:t xml:space="preserve"> algorithm also for </w:t>
      </w:r>
      <w:r w:rsidR="00A81EF3">
        <w:t>the NR positioning technologies.</w:t>
      </w:r>
    </w:p>
    <w:p w14:paraId="63CECC68" w14:textId="0F84A9BF" w:rsidR="00A81EF3" w:rsidRDefault="00A81EF3" w:rsidP="000C3244"/>
    <w:p w14:paraId="33AC56B7" w14:textId="1E24A250" w:rsidR="00A81EF3" w:rsidRDefault="00A81EF3" w:rsidP="000B2E0D">
      <w:pPr>
        <w:pStyle w:val="NO"/>
        <w:ind w:left="1418" w:hanging="1134"/>
      </w:pPr>
      <w:r>
        <w:rPr>
          <w:b/>
          <w:bCs/>
        </w:rPr>
        <w:t xml:space="preserve">Proposal </w:t>
      </w:r>
      <w:r w:rsidR="000B2E0D">
        <w:rPr>
          <w:b/>
          <w:bCs/>
        </w:rPr>
        <w:t>4</w:t>
      </w:r>
      <w:r w:rsidRPr="00A86C8D">
        <w:rPr>
          <w:b/>
          <w:bCs/>
        </w:rPr>
        <w:t>:</w:t>
      </w:r>
      <w:r>
        <w:tab/>
        <w:t xml:space="preserve">The </w:t>
      </w:r>
      <w:r w:rsidR="000D5F25">
        <w:t xml:space="preserve">'Integrity Correlation Times', </w:t>
      </w:r>
      <w:r w:rsidR="009D6282">
        <w:t>defining t</w:t>
      </w:r>
      <w:r w:rsidR="009D6282" w:rsidRPr="009D6282">
        <w:t>he minimum time interval beyond which two sets of assistance data parameters for a given error can be considered to be independent from one another</w:t>
      </w:r>
      <w:r w:rsidR="009D6282">
        <w:t xml:space="preserve">, </w:t>
      </w:r>
      <w:r w:rsidR="00571900">
        <w:t>can</w:t>
      </w:r>
      <w:r w:rsidR="009D6282">
        <w:t xml:space="preserve"> </w:t>
      </w:r>
      <w:r w:rsidR="000C3547">
        <w:t xml:space="preserve">optionally </w:t>
      </w:r>
      <w:r w:rsidR="00D13C02">
        <w:t xml:space="preserve">be provided for the </w:t>
      </w:r>
      <w:r w:rsidR="008517FA">
        <w:t>integrity</w:t>
      </w:r>
      <w:r w:rsidR="00D13C02">
        <w:t xml:space="preserve"> assistance data</w:t>
      </w:r>
      <w:r w:rsidR="00AD142E" w:rsidRPr="00AD142E">
        <w:t>.</w:t>
      </w:r>
    </w:p>
    <w:p w14:paraId="5813C517" w14:textId="6D450FED" w:rsidR="00E8322B" w:rsidRDefault="00E8322B" w:rsidP="00EF0586"/>
    <w:p w14:paraId="0D80DCDB" w14:textId="509DDF7F" w:rsidR="00092165" w:rsidRDefault="00F44B23" w:rsidP="00F44B23">
      <w:pPr>
        <w:pStyle w:val="Heading5"/>
      </w:pPr>
      <w:r w:rsidRPr="00F44B23">
        <w:t>LMF-based PL calculation</w:t>
      </w:r>
      <w:r w:rsidR="000527FD">
        <w:t xml:space="preserve"> </w:t>
      </w:r>
    </w:p>
    <w:p w14:paraId="3C3B26F0" w14:textId="5D42629B" w:rsidR="005C7FF7" w:rsidRDefault="00CD1B09" w:rsidP="0094255E">
      <w:pPr>
        <w:rPr>
          <w:lang w:eastAsia="ja-JP"/>
        </w:rPr>
      </w:pPr>
      <w:r>
        <w:rPr>
          <w:lang w:eastAsia="ja-JP"/>
        </w:rPr>
        <w:t xml:space="preserve">To 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w:t>
      </w:r>
      <w:r w:rsidR="005F5FF8">
        <w:rPr>
          <w:lang w:eastAsia="ja-JP"/>
        </w:rPr>
        <w:t xml:space="preserve"> or network-based positioning methods</w:t>
      </w:r>
      <w:r w:rsidR="00F823D6">
        <w:rPr>
          <w:lang w:eastAsia="ja-JP"/>
        </w:rPr>
        <w:t xml:space="preserve">, the LMF requires </w:t>
      </w:r>
      <w:r w:rsidR="000061FF">
        <w:rPr>
          <w:lang w:eastAsia="ja-JP"/>
        </w:rPr>
        <w:t xml:space="preserve">the </w:t>
      </w:r>
      <w:proofErr w:type="spellStart"/>
      <w:r w:rsidR="00E472E7">
        <w:rPr>
          <w:lang w:eastAsia="ja-JP"/>
        </w:rPr>
        <w:t>overbounding</w:t>
      </w:r>
      <w:proofErr w:type="spellEnd"/>
      <w:r w:rsidR="000061FF">
        <w:rPr>
          <w:lang w:eastAsia="ja-JP"/>
        </w:rPr>
        <w:t xml:space="preserve"> standard deviation</w:t>
      </w:r>
      <w:r w:rsidR="00F05C75">
        <w:rPr>
          <w:lang w:eastAsia="ja-JP"/>
        </w:rPr>
        <w:t xml:space="preserve"> of the </w:t>
      </w:r>
      <w:r w:rsidR="005F5FF8">
        <w:rPr>
          <w:lang w:eastAsia="ja-JP"/>
        </w:rPr>
        <w:t xml:space="preserve">UE and TRP </w:t>
      </w:r>
      <w:r w:rsidR="00F05C75">
        <w:rPr>
          <w:lang w:eastAsia="ja-JP"/>
        </w:rPr>
        <w:t xml:space="preserve">measurement error (e.g., </w:t>
      </w:r>
      <w:r w:rsidR="009927A1">
        <w:rPr>
          <w:lang w:eastAsia="ja-JP"/>
        </w:rPr>
        <w:t xml:space="preserve">RSTD, RTOA, </w:t>
      </w:r>
      <w:r w:rsidR="00D72760">
        <w:rPr>
          <w:lang w:eastAsia="ja-JP"/>
        </w:rPr>
        <w:t xml:space="preserve">Rx-Tx, </w:t>
      </w:r>
      <w:proofErr w:type="spellStart"/>
      <w:r w:rsidR="00D72760">
        <w:rPr>
          <w:lang w:eastAsia="ja-JP"/>
        </w:rPr>
        <w:t>AoA</w:t>
      </w:r>
      <w:proofErr w:type="spellEnd"/>
      <w:r w:rsidR="00D72760">
        <w:rPr>
          <w:lang w:eastAsia="ja-JP"/>
        </w:rPr>
        <w:t>,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p>
    <w:p w14:paraId="5E9CF2BA" w14:textId="785DAF14" w:rsidR="00F64FEA" w:rsidRDefault="00F06B1C" w:rsidP="00D72760">
      <w:pPr>
        <w:rPr>
          <w:lang w:eastAsia="ja-JP"/>
        </w:rPr>
      </w:pPr>
      <w:r>
        <w:rPr>
          <w:lang w:eastAsia="ja-JP"/>
        </w:rPr>
        <w:t>T</w:t>
      </w:r>
      <w:r w:rsidR="00D47436">
        <w:rPr>
          <w:lang w:eastAsia="ja-JP"/>
        </w:rPr>
        <w:t>he measurement error is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172FEE2D" w:rsidR="00BA1E70" w:rsidRDefault="00BA1E70" w:rsidP="00D72760">
            <w:pPr>
              <w:rPr>
                <w:lang w:eastAsia="ja-JP"/>
              </w:rPr>
            </w:pPr>
            <w:r>
              <w:rPr>
                <w:lang w:eastAsia="ja-JP"/>
              </w:rPr>
              <w:t>(1)</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7F6078E8" w14:textId="2D2BA477" w:rsidR="00BD5D95"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12300C59" w14:textId="45058AF7" w:rsidR="00F24E8C" w:rsidRDefault="00E96954" w:rsidP="00F24E8C">
      <w:pPr>
        <w:rPr>
          <w:lang w:eastAsia="ja-JP"/>
        </w:rPr>
      </w:pPr>
      <w:r>
        <w:rPr>
          <w:lang w:eastAsia="ja-JP"/>
        </w:rPr>
        <w:lastRenderedPageBreak/>
        <w:t>This</w:t>
      </w:r>
      <w:r w:rsidR="00F24E8C">
        <w:rPr>
          <w:lang w:eastAsia="ja-JP"/>
        </w:rPr>
        <w:t xml:space="preserve"> would not require specifying a particular method/equation for determining the error statistics/bounds and therefore, could be up to LMF implementation. For example, the LMF could decide which measurement items are used to determine the bounds (e.g., </w:t>
      </w:r>
      <w:r w:rsidR="00930007">
        <w:rPr>
          <w:lang w:eastAsia="ja-JP"/>
        </w:rPr>
        <w:t>multiple paths</w:t>
      </w:r>
      <w:r w:rsidR="00F24E8C">
        <w:rPr>
          <w:lang w:eastAsia="ja-JP"/>
        </w:rPr>
        <w:t>, measurement quality, L</w:t>
      </w:r>
      <w:r w:rsidR="00930007">
        <w:rPr>
          <w:lang w:eastAsia="ja-JP"/>
        </w:rPr>
        <w:t>OS</w:t>
      </w:r>
      <w:r w:rsidR="00F24E8C">
        <w:rPr>
          <w:lang w:eastAsia="ja-JP"/>
        </w:rPr>
        <w:t>/N</w:t>
      </w:r>
      <w:r w:rsidR="00930007">
        <w:rPr>
          <w:lang w:eastAsia="ja-JP"/>
        </w:rPr>
        <w:t>LOS</w:t>
      </w:r>
      <w:r w:rsidR="00F24E8C">
        <w:rPr>
          <w:lang w:eastAsia="ja-JP"/>
        </w:rPr>
        <w:t xml:space="preserve"> Information, etc.), or how many samples are used or needed (e.g., </w:t>
      </w:r>
      <w:r w:rsidR="00F24E8C" w:rsidRPr="00F24A3E">
        <w:rPr>
          <w:i/>
          <w:iCs/>
          <w:lang w:eastAsia="ja-JP"/>
        </w:rPr>
        <w:t>N</w:t>
      </w:r>
      <w:r w:rsidR="00F24E8C">
        <w:rPr>
          <w:lang w:eastAsia="ja-JP"/>
        </w:rPr>
        <w:t xml:space="preserve"> in equation (1), etc.). Therefore, </w:t>
      </w:r>
      <w:r w:rsidR="00FB7036">
        <w:rPr>
          <w:lang w:eastAsia="ja-JP"/>
        </w:rPr>
        <w:t>it</w:t>
      </w:r>
      <w:r w:rsidR="00F24E8C">
        <w:rPr>
          <w:lang w:eastAsia="ja-JP"/>
        </w:rPr>
        <w:t xml:space="preserve"> could be implementation </w:t>
      </w:r>
      <w:r w:rsidR="00A44166">
        <w:rPr>
          <w:lang w:eastAsia="ja-JP"/>
        </w:rPr>
        <w:t>defined</w:t>
      </w:r>
      <w:r w:rsidR="00F24E8C">
        <w:rPr>
          <w:lang w:eastAsia="ja-JP"/>
        </w:rPr>
        <w:t xml:space="preserve"> and would be most flexible (i.e., no "hard coding" of the method/definition would be needed). </w:t>
      </w:r>
    </w:p>
    <w:p w14:paraId="7E5133C8" w14:textId="192FF157" w:rsidR="001C1F3D" w:rsidRDefault="00A637E1" w:rsidP="000C3244">
      <w:pPr>
        <w:rPr>
          <w:lang w:eastAsia="ja-JP"/>
        </w:rPr>
      </w:pPr>
      <w:r>
        <w:rPr>
          <w:lang w:eastAsia="ja-JP"/>
        </w:rPr>
        <w:t>A corresponding working assumption was made at RAN2</w:t>
      </w:r>
      <w:r w:rsidR="00B816E7">
        <w:rPr>
          <w:lang w:eastAsia="ja-JP"/>
        </w:rPr>
        <w:t>#121bis (see section 1):</w:t>
      </w:r>
    </w:p>
    <w:p w14:paraId="03FDC89F" w14:textId="77777777" w:rsidR="00B816E7" w:rsidRPr="00495F09" w:rsidRDefault="00B816E7" w:rsidP="00B816E7">
      <w:pPr>
        <w:pStyle w:val="Doc-text2"/>
        <w:pBdr>
          <w:top w:val="single" w:sz="4" w:space="1" w:color="auto"/>
          <w:left w:val="single" w:sz="4" w:space="4" w:color="auto"/>
          <w:bottom w:val="single" w:sz="4" w:space="1" w:color="auto"/>
          <w:right w:val="single" w:sz="4" w:space="4" w:color="auto"/>
        </w:pBdr>
      </w:pPr>
      <w:r w:rsidRPr="00495F09">
        <w:t>Working assumption:</w:t>
      </w:r>
    </w:p>
    <w:p w14:paraId="3A063755" w14:textId="77777777" w:rsidR="00B816E7" w:rsidRPr="00495F09" w:rsidRDefault="00B816E7" w:rsidP="00B816E7">
      <w:pPr>
        <w:pStyle w:val="Doc-text2"/>
        <w:pBdr>
          <w:top w:val="single" w:sz="4" w:space="1" w:color="auto"/>
          <w:left w:val="single" w:sz="4" w:space="4" w:color="auto"/>
          <w:bottom w:val="single" w:sz="4" w:space="1" w:color="auto"/>
          <w:right w:val="single" w:sz="4" w:space="4" w:color="auto"/>
        </w:pBdr>
      </w:pPr>
      <w:r w:rsidRPr="00495F09">
        <w:t>It is left to LMF implementation to decide the measurement error source bound distribution based on the measurement results from UE and/or NG-RAN.</w:t>
      </w:r>
    </w:p>
    <w:p w14:paraId="1B857ADE" w14:textId="77777777" w:rsidR="00B816E7" w:rsidRPr="00495F09" w:rsidRDefault="00B816E7" w:rsidP="00B816E7">
      <w:pPr>
        <w:pStyle w:val="Doc-text2"/>
        <w:pBdr>
          <w:top w:val="single" w:sz="4" w:space="1" w:color="auto"/>
          <w:left w:val="single" w:sz="4" w:space="4" w:color="auto"/>
          <w:bottom w:val="single" w:sz="4" w:space="1" w:color="auto"/>
          <w:right w:val="single" w:sz="4" w:space="4" w:color="auto"/>
        </w:pBdr>
      </w:pPr>
    </w:p>
    <w:p w14:paraId="6AC758F5" w14:textId="77777777" w:rsidR="00B816E7" w:rsidRPr="00495F09" w:rsidRDefault="00B816E7" w:rsidP="00B816E7">
      <w:pPr>
        <w:pStyle w:val="Doc-text2"/>
        <w:pBdr>
          <w:top w:val="single" w:sz="4" w:space="1" w:color="auto"/>
          <w:left w:val="single" w:sz="4" w:space="4" w:color="auto"/>
          <w:bottom w:val="single" w:sz="4" w:space="1" w:color="auto"/>
          <w:right w:val="single" w:sz="4" w:space="4" w:color="auto"/>
        </w:pBdr>
      </w:pPr>
      <w:r w:rsidRPr="00495F09">
        <w:t>Agreement:</w:t>
      </w:r>
    </w:p>
    <w:p w14:paraId="7CACA5B0" w14:textId="77777777" w:rsidR="00B816E7" w:rsidRPr="00495F09" w:rsidRDefault="00B816E7" w:rsidP="00B816E7">
      <w:pPr>
        <w:pStyle w:val="Doc-text2"/>
        <w:pBdr>
          <w:top w:val="single" w:sz="4" w:space="1" w:color="auto"/>
          <w:left w:val="single" w:sz="4" w:space="4" w:color="auto"/>
          <w:bottom w:val="single" w:sz="4" w:space="1" w:color="auto"/>
          <w:right w:val="single" w:sz="4" w:space="4" w:color="auto"/>
        </w:pBdr>
      </w:pPr>
      <w:r w:rsidRPr="00495F09">
        <w:t>Indicate the WA above in the LS to RAN1 to allow them to register any concern.</w:t>
      </w:r>
    </w:p>
    <w:p w14:paraId="402E379F" w14:textId="77777777" w:rsidR="00B816E7" w:rsidRDefault="00B816E7" w:rsidP="000C3244">
      <w:pPr>
        <w:rPr>
          <w:lang w:eastAsia="ja-JP"/>
        </w:rPr>
      </w:pPr>
    </w:p>
    <w:p w14:paraId="4360B673" w14:textId="3052E40C" w:rsidR="00B816E7" w:rsidRDefault="00B816E7" w:rsidP="000C3244">
      <w:pPr>
        <w:rPr>
          <w:lang w:eastAsia="ja-JP"/>
        </w:rPr>
      </w:pPr>
      <w:r>
        <w:rPr>
          <w:lang w:eastAsia="ja-JP"/>
        </w:rPr>
        <w:t>As summarized in section 1, RAN1 did not raise any concerns on the W</w:t>
      </w:r>
      <w:r w:rsidR="00AC2F75">
        <w:rPr>
          <w:lang w:eastAsia="ja-JP"/>
        </w:rPr>
        <w:t>orking Assumption [6]:</w:t>
      </w:r>
    </w:p>
    <w:tbl>
      <w:tblPr>
        <w:tblStyle w:val="TableGrid"/>
        <w:tblW w:w="0" w:type="auto"/>
        <w:tblLook w:val="04A0" w:firstRow="1" w:lastRow="0" w:firstColumn="1" w:lastColumn="0" w:noHBand="0" w:noVBand="1"/>
      </w:tblPr>
      <w:tblGrid>
        <w:gridCol w:w="9631"/>
      </w:tblGrid>
      <w:tr w:rsidR="00102756" w14:paraId="1851A35F" w14:textId="77777777" w:rsidTr="00102756">
        <w:tc>
          <w:tcPr>
            <w:tcW w:w="9631" w:type="dxa"/>
          </w:tcPr>
          <w:p w14:paraId="6F5483D0" w14:textId="11F09289" w:rsidR="00102756" w:rsidRPr="00102756" w:rsidRDefault="00102756" w:rsidP="00102756">
            <w:pPr>
              <w:pStyle w:val="Doc-text2"/>
              <w:ind w:left="0" w:firstLine="0"/>
              <w:rPr>
                <w:rFonts w:ascii="Times New Roman" w:hAnsi="Times New Roman"/>
                <w:szCs w:val="20"/>
                <w:lang w:val="en-CA"/>
              </w:rPr>
            </w:pPr>
            <w:r>
              <w:rPr>
                <w:rFonts w:ascii="Times New Roman" w:hAnsi="Times New Roman"/>
                <w:szCs w:val="20"/>
              </w:rPr>
              <w:t>From RAN1’s perspective, no concerns are identified for the RAN2 working assumption “It is left to LMF implementation to decide the measurement error source bound distribution based on the measurement results from UE and/or NG-RAN.”</w:t>
            </w:r>
          </w:p>
        </w:tc>
      </w:tr>
    </w:tbl>
    <w:p w14:paraId="5785B576" w14:textId="77777777" w:rsidR="00AC2F75" w:rsidRDefault="00AC2F75" w:rsidP="000C3244">
      <w:pPr>
        <w:rPr>
          <w:lang w:eastAsia="ja-JP"/>
        </w:rPr>
      </w:pPr>
    </w:p>
    <w:p w14:paraId="7A69CFA0" w14:textId="1800D7F6" w:rsidR="00AC2F75" w:rsidRDefault="00102756" w:rsidP="000C3244">
      <w:pPr>
        <w:rPr>
          <w:lang w:eastAsia="ja-JP"/>
        </w:rPr>
      </w:pPr>
      <w:r>
        <w:rPr>
          <w:lang w:eastAsia="ja-JP"/>
        </w:rPr>
        <w:t>Hence, it is proposed:</w:t>
      </w:r>
    </w:p>
    <w:p w14:paraId="1DF4C4A4" w14:textId="415C2334" w:rsidR="00CD5C96" w:rsidRDefault="009E3F91" w:rsidP="00376BAC">
      <w:pPr>
        <w:pStyle w:val="NO"/>
        <w:ind w:left="1418" w:hanging="1134"/>
        <w:rPr>
          <w:lang w:eastAsia="ja-JP"/>
        </w:rPr>
      </w:pPr>
      <w:r w:rsidRPr="00376BAC">
        <w:rPr>
          <w:b/>
          <w:bCs/>
          <w:lang w:eastAsia="ja-JP"/>
        </w:rPr>
        <w:t xml:space="preserve">Proposal </w:t>
      </w:r>
      <w:r w:rsidR="000B2E0D">
        <w:rPr>
          <w:b/>
          <w:bCs/>
          <w:lang w:eastAsia="ja-JP"/>
        </w:rPr>
        <w:t>5</w:t>
      </w:r>
      <w:r w:rsidRPr="00376BAC">
        <w:rPr>
          <w:b/>
          <w:bCs/>
          <w:lang w:eastAsia="ja-JP"/>
        </w:rPr>
        <w:t>:</w:t>
      </w:r>
      <w:r>
        <w:rPr>
          <w:lang w:eastAsia="ja-JP"/>
        </w:rPr>
        <w:t xml:space="preserve"> </w:t>
      </w:r>
      <w:r w:rsidR="00376BAC">
        <w:rPr>
          <w:lang w:eastAsia="ja-JP"/>
        </w:rPr>
        <w:tab/>
      </w:r>
      <w:r w:rsidR="00C3667D">
        <w:rPr>
          <w:lang w:eastAsia="ja-JP"/>
        </w:rPr>
        <w:t xml:space="preserve">Confirm </w:t>
      </w:r>
      <w:r w:rsidR="00CD5C96">
        <w:rPr>
          <w:lang w:eastAsia="ja-JP"/>
        </w:rPr>
        <w:t>the Working Assumption</w:t>
      </w:r>
      <w:r w:rsidR="00AA6DCE">
        <w:rPr>
          <w:lang w:eastAsia="ja-JP"/>
        </w:rPr>
        <w:t>: "</w:t>
      </w:r>
      <w:r w:rsidR="00CD5C96">
        <w:rPr>
          <w:lang w:eastAsia="ja-JP"/>
        </w:rPr>
        <w:t>It is left to LMF implementation to decide the measurement error source bound distribution based on the measurement results from UE and/or NG-RAN.</w:t>
      </w:r>
      <w:r w:rsidR="00AA6DCE">
        <w:rPr>
          <w:lang w:eastAsia="ja-JP"/>
        </w:rPr>
        <w:t>"</w:t>
      </w:r>
    </w:p>
    <w:p w14:paraId="4F0D7D69" w14:textId="77777777" w:rsidR="00C77604" w:rsidRDefault="00C77604" w:rsidP="00B5467B"/>
    <w:p w14:paraId="0A9A4A34" w14:textId="25E4A152" w:rsidR="00074ED8" w:rsidRDefault="00C85EBE" w:rsidP="00C85EBE">
      <w:pPr>
        <w:pStyle w:val="Heading5"/>
      </w:pPr>
      <w:r>
        <w:t>E</w:t>
      </w:r>
      <w:r w:rsidRPr="00C85EBE">
        <w:t>rror sources for DL-AOD positioning</w:t>
      </w:r>
    </w:p>
    <w:p w14:paraId="6986E771" w14:textId="26148B05" w:rsidR="00C77604" w:rsidRDefault="00C77604" w:rsidP="00C77604">
      <w:r>
        <w:t xml:space="preserve">As noted in section 1 above, </w:t>
      </w:r>
      <w:r w:rsidR="00EA54C3">
        <w:t>"</w:t>
      </w:r>
      <w:r>
        <w:t>RAN1 could not reach consensus on whether beam information (</w:t>
      </w:r>
      <w:r w:rsidRPr="00226BE6">
        <w:rPr>
          <w:i/>
          <w:iCs/>
        </w:rPr>
        <w:t>NR-TRP</w:t>
      </w:r>
      <w:r w:rsidR="00226BE6" w:rsidRPr="00226BE6">
        <w:rPr>
          <w:i/>
          <w:iCs/>
        </w:rPr>
        <w:t>-</w:t>
      </w:r>
      <w:proofErr w:type="spellStart"/>
      <w:r w:rsidRPr="00226BE6">
        <w:rPr>
          <w:i/>
          <w:iCs/>
        </w:rPr>
        <w:t>BeamAntennaInfo</w:t>
      </w:r>
      <w:proofErr w:type="spellEnd"/>
      <w:r>
        <w:t>) and boresight direction of DL PRS (</w:t>
      </w:r>
      <w:r w:rsidRPr="00226BE6">
        <w:rPr>
          <w:i/>
          <w:iCs/>
        </w:rPr>
        <w:t>NR-DL-PRS-</w:t>
      </w:r>
      <w:proofErr w:type="spellStart"/>
      <w:r w:rsidRPr="00226BE6">
        <w:rPr>
          <w:i/>
          <w:iCs/>
        </w:rPr>
        <w:t>BeamInfo</w:t>
      </w:r>
      <w:proofErr w:type="spellEnd"/>
      <w:r>
        <w:t xml:space="preserve">) </w:t>
      </w:r>
      <w:proofErr w:type="gramStart"/>
      <w:r>
        <w:t>are error sources</w:t>
      </w:r>
      <w:proofErr w:type="gramEnd"/>
      <w:r>
        <w:t xml:space="preserve"> or not for DL-</w:t>
      </w:r>
      <w:proofErr w:type="spellStart"/>
      <w:r>
        <w:t>AoD</w:t>
      </w:r>
      <w:proofErr w:type="spellEnd"/>
      <w:r>
        <w:t xml:space="preserve"> for U</w:t>
      </w:r>
      <w:r w:rsidR="00B70D14">
        <w:t>E</w:t>
      </w:r>
      <w:r>
        <w:t>-based positioning integrity mode</w:t>
      </w:r>
      <w:r w:rsidR="00EA54C3">
        <w:t xml:space="preserve">" [6]. </w:t>
      </w:r>
      <w:r w:rsidR="00B70D14">
        <w:t xml:space="preserve">However, this does not really answer RAN2's question on whether </w:t>
      </w:r>
      <w:r w:rsidR="00B70D14" w:rsidRPr="00B70D14">
        <w:t xml:space="preserve">beam-related information (Beam Bore-Sight Direction and Beam Antenna Information) </w:t>
      </w:r>
      <w:r w:rsidR="00226BE6">
        <w:t xml:space="preserve">are </w:t>
      </w:r>
      <w:r w:rsidR="00B70D14" w:rsidRPr="00B70D14">
        <w:t>error sources for DL-AOD positioning</w:t>
      </w:r>
      <w:r w:rsidR="00C75298">
        <w:t xml:space="preserve"> or not</w:t>
      </w:r>
      <w:r w:rsidR="00B70D14">
        <w:t xml:space="preserve">. The RAN1 response could imply that the </w:t>
      </w:r>
      <w:r w:rsidR="00B70D14" w:rsidRPr="00B70D14">
        <w:t>beam information</w:t>
      </w:r>
      <w:r w:rsidR="00B70D14">
        <w:t xml:space="preserve"> are error sources </w:t>
      </w:r>
      <w:r w:rsidR="00C75298">
        <w:t>for</w:t>
      </w:r>
      <w:r w:rsidR="00B70D14">
        <w:t xml:space="preserve"> UE-assisted mode, but not for UE-based, which would be </w:t>
      </w:r>
      <w:r w:rsidR="00D249CA" w:rsidRPr="00D249CA">
        <w:t>inconsistent</w:t>
      </w:r>
      <w:r w:rsidR="00D249CA">
        <w:t>.</w:t>
      </w:r>
    </w:p>
    <w:p w14:paraId="4BD2F2D4" w14:textId="77777777" w:rsidR="00C77604" w:rsidRDefault="00C77604" w:rsidP="00C77604">
      <w:r>
        <w:t xml:space="preserve">The </w:t>
      </w:r>
      <w:r w:rsidRPr="00757236">
        <w:t>Beam Bore-Sight Direction</w:t>
      </w:r>
      <w:r>
        <w:t>/</w:t>
      </w:r>
      <w:r w:rsidRPr="00757236">
        <w:t>Beam Antenna Information</w:t>
      </w:r>
      <w:r>
        <w:t xml:space="preserve"> plays a role in DL-</w:t>
      </w:r>
      <w:proofErr w:type="spellStart"/>
      <w:r>
        <w:t>AoD</w:t>
      </w:r>
      <w:proofErr w:type="spellEnd"/>
      <w:r>
        <w:t xml:space="preserve"> positioning that is very closely analogous to the role played by the RTD in DL-TDOA. DL-TDOA position calculation works by associating each TDOA measurement between two TRPs with the difference in distance (or equivalently, flight times) from the two TRPs to the UE, and then using the geometry of these distances. This association assumes that the signals begin their flight at </w:t>
      </w:r>
      <w:proofErr w:type="gramStart"/>
      <w:r>
        <w:t>exactly the same</w:t>
      </w:r>
      <w:proofErr w:type="gramEnd"/>
      <w:r>
        <w:t xml:space="preserve"> time; if they do not, the measured TDOA will also reflect this lack of time-alignment, which is not associated with the geometry, and must therefore be removed. The RTD Info provides exactly this information, on how to remove the lack of time-alignment and is thus critical for position computation. </w:t>
      </w:r>
    </w:p>
    <w:p w14:paraId="76BA7B37" w14:textId="77777777" w:rsidR="00C77604" w:rsidRDefault="00C77604" w:rsidP="00C77604">
      <w:proofErr w:type="gramStart"/>
      <w:r>
        <w:t>Similar to</w:t>
      </w:r>
      <w:proofErr w:type="gramEnd"/>
      <w:r>
        <w:t xml:space="preserve"> the way DL-TDOA compares TOAs measured from different PRS (from different TRPs) to infer the difference in distances to those TRPs, the DL-</w:t>
      </w:r>
      <w:proofErr w:type="spellStart"/>
      <w:r>
        <w:t>AoD</w:t>
      </w:r>
      <w:proofErr w:type="spellEnd"/>
      <w:r>
        <w:t xml:space="preserve"> method compares RSRPs from different PRS (from the same TRP) to infer the </w:t>
      </w:r>
      <w:proofErr w:type="spellStart"/>
      <w:r>
        <w:t>AoD</w:t>
      </w:r>
      <w:proofErr w:type="spellEnd"/>
      <w:r>
        <w:t xml:space="preserve"> from the TRP. Thus, just as an uncorrected or incorrectly accounted-for offset between the start-of-flight times of the two PRS results in an error in the TDOA and thus the position, similarly an error in the boresight pointing angles of the Tx beams of the two PRS resources results in an error in the estimated DL-AOD. </w:t>
      </w:r>
    </w:p>
    <w:p w14:paraId="6B15E2C4" w14:textId="78794C38" w:rsidR="00C77604" w:rsidRDefault="00C77604" w:rsidP="00C77604">
      <w:pPr>
        <w:pStyle w:val="NO"/>
        <w:ind w:left="1418" w:hanging="1134"/>
      </w:pPr>
      <w:r w:rsidRPr="004C2821">
        <w:rPr>
          <w:b/>
          <w:bCs/>
        </w:rPr>
        <w:t xml:space="preserve">Proposal </w:t>
      </w:r>
      <w:r w:rsidR="000B2E0D">
        <w:rPr>
          <w:b/>
          <w:bCs/>
        </w:rPr>
        <w:t>6</w:t>
      </w:r>
      <w:r w:rsidRPr="004C2821">
        <w:rPr>
          <w:b/>
          <w:bCs/>
        </w:rPr>
        <w:t>:</w:t>
      </w:r>
      <w:r>
        <w:tab/>
        <w:t>The</w:t>
      </w:r>
      <w:r w:rsidRPr="004C2821">
        <w:t xml:space="preserve"> beam related information (</w:t>
      </w:r>
      <w:r w:rsidRPr="00757236">
        <w:t>Beam Bore-Sight Direction</w:t>
      </w:r>
      <w:r>
        <w:t>/</w:t>
      </w:r>
      <w:r w:rsidRPr="00757236">
        <w:t>Beam Antenna Information</w:t>
      </w:r>
      <w:r w:rsidRPr="004C2821">
        <w:t>) are error sources for DL-</w:t>
      </w:r>
      <w:proofErr w:type="spellStart"/>
      <w:r w:rsidRPr="004C2821">
        <w:t>AoD</w:t>
      </w:r>
      <w:proofErr w:type="spellEnd"/>
      <w:r w:rsidRPr="004C2821">
        <w:t xml:space="preserve"> positioning.</w:t>
      </w:r>
    </w:p>
    <w:p w14:paraId="6BA1136E" w14:textId="77777777" w:rsidR="00074ED8" w:rsidRDefault="00074ED8" w:rsidP="00376BAC">
      <w:pPr>
        <w:pStyle w:val="NO"/>
        <w:ind w:left="1418" w:hanging="1134"/>
        <w:rPr>
          <w:lang w:eastAsia="ja-JP"/>
        </w:rPr>
      </w:pPr>
    </w:p>
    <w:p w14:paraId="0499CB59" w14:textId="4F2F5371" w:rsidR="0098651C" w:rsidRDefault="001D0463" w:rsidP="0098651C">
      <w:pPr>
        <w:pStyle w:val="Heading1"/>
      </w:pPr>
      <w:r>
        <w:t>3</w:t>
      </w:r>
      <w:r w:rsidR="0098651C">
        <w:t>.</w:t>
      </w:r>
      <w:r w:rsidR="0098651C">
        <w:tab/>
      </w:r>
      <w:r>
        <w:t>Summary</w:t>
      </w:r>
    </w:p>
    <w:p w14:paraId="6EED8987" w14:textId="69C45A29" w:rsidR="003A07AF" w:rsidRDefault="003A07AF" w:rsidP="003A07AF">
      <w:pPr>
        <w:spacing w:after="0"/>
      </w:pPr>
      <w:r>
        <w:t>In this contribution, we discussed some remaining aspects of i</w:t>
      </w:r>
      <w:r w:rsidRPr="00850C63">
        <w:t xml:space="preserve">ntegrity </w:t>
      </w:r>
      <w:r>
        <w:t>support for the</w:t>
      </w:r>
      <w:r w:rsidRPr="00850C63">
        <w:t xml:space="preserve"> NR Positioning Technologies</w:t>
      </w:r>
      <w:r>
        <w:t>. The following proposals are made.</w:t>
      </w:r>
    </w:p>
    <w:p w14:paraId="291F17F8" w14:textId="77777777" w:rsidR="00A31EC6" w:rsidRDefault="00A31EC6" w:rsidP="003A07AF">
      <w:pPr>
        <w:spacing w:after="0"/>
      </w:pPr>
    </w:p>
    <w:p w14:paraId="27BF04A3" w14:textId="77777777" w:rsidR="0045669D" w:rsidRDefault="0045669D" w:rsidP="0045669D">
      <w:pPr>
        <w:pStyle w:val="NO"/>
        <w:ind w:left="1418" w:hanging="1134"/>
        <w:rPr>
          <w:iCs/>
        </w:rPr>
      </w:pPr>
      <w:r>
        <w:rPr>
          <w:b/>
          <w:bCs/>
        </w:rPr>
        <w:lastRenderedPageBreak/>
        <w:t>Proposal 1</w:t>
      </w:r>
      <w:r w:rsidRPr="00A86C8D">
        <w:rPr>
          <w:b/>
          <w:bCs/>
        </w:rPr>
        <w:t>:</w:t>
      </w:r>
      <w:r>
        <w:tab/>
        <w:t xml:space="preserve">The DNU flags are provided per TRP and per error contribution (e.g., TRP location, RTD, beam information, etc.) in a new IE </w:t>
      </w:r>
      <w:r w:rsidRPr="009D6873">
        <w:rPr>
          <w:i/>
        </w:rPr>
        <w:t>NR-Integrity-</w:t>
      </w:r>
      <w:proofErr w:type="spellStart"/>
      <w:r w:rsidRPr="009D6873">
        <w:rPr>
          <w:i/>
        </w:rPr>
        <w:t>ServiceAlert</w:t>
      </w:r>
      <w:proofErr w:type="spellEnd"/>
      <w:r>
        <w:rPr>
          <w:iCs/>
        </w:rPr>
        <w:t>.</w:t>
      </w:r>
    </w:p>
    <w:p w14:paraId="322C9225" w14:textId="77777777" w:rsidR="0045669D" w:rsidRDefault="0045669D" w:rsidP="0045669D">
      <w:pPr>
        <w:pStyle w:val="NO"/>
        <w:ind w:left="1418" w:hanging="1134"/>
      </w:pPr>
      <w:r>
        <w:rPr>
          <w:b/>
          <w:bCs/>
        </w:rPr>
        <w:t>Proposal 2</w:t>
      </w:r>
      <w:r w:rsidRPr="00A86C8D">
        <w:rPr>
          <w:b/>
          <w:bCs/>
        </w:rPr>
        <w:t>:</w:t>
      </w:r>
      <w:r>
        <w:tab/>
      </w:r>
      <w:r w:rsidRPr="00565008">
        <w:t>DNU flags for TRP/UE positioning measurements</w:t>
      </w:r>
      <w:r>
        <w:t xml:space="preserve"> are not needed.</w:t>
      </w:r>
    </w:p>
    <w:p w14:paraId="2526DBBE" w14:textId="77777777" w:rsidR="00A00936" w:rsidRDefault="00A00936" w:rsidP="00A00936">
      <w:pPr>
        <w:pStyle w:val="NO"/>
        <w:ind w:left="1418" w:hanging="1134"/>
      </w:pPr>
      <w:r w:rsidRPr="00E312ED">
        <w:rPr>
          <w:b/>
          <w:bCs/>
        </w:rPr>
        <w:t xml:space="preserve">Proposal </w:t>
      </w:r>
      <w:r>
        <w:rPr>
          <w:b/>
          <w:bCs/>
        </w:rPr>
        <w:t>3</w:t>
      </w:r>
      <w:r w:rsidRPr="00E312ED">
        <w:rPr>
          <w:b/>
          <w:bCs/>
        </w:rPr>
        <w:t>:</w:t>
      </w:r>
      <w:r>
        <w:tab/>
        <w:t xml:space="preserve">Analogous to GNSS, the mean and standard deviation of </w:t>
      </w:r>
      <w:r w:rsidRPr="00024E5F">
        <w:t xml:space="preserve">rate error bounds </w:t>
      </w:r>
      <w:r>
        <w:t>can</w:t>
      </w:r>
      <w:r w:rsidRPr="00024E5F">
        <w:t xml:space="preserve"> optionally also be provided for the NR positioning error sources</w:t>
      </w:r>
      <w:r>
        <w:t>.</w:t>
      </w:r>
    </w:p>
    <w:p w14:paraId="5685E6E5" w14:textId="77777777" w:rsidR="00A00936" w:rsidRDefault="00A00936" w:rsidP="00A00936">
      <w:pPr>
        <w:pStyle w:val="NO"/>
        <w:ind w:left="1418" w:hanging="1134"/>
      </w:pPr>
      <w:r>
        <w:rPr>
          <w:b/>
          <w:bCs/>
        </w:rPr>
        <w:t>Proposal 4</w:t>
      </w:r>
      <w:r w:rsidRPr="00A86C8D">
        <w:rPr>
          <w:b/>
          <w:bCs/>
        </w:rPr>
        <w:t>:</w:t>
      </w:r>
      <w:r>
        <w:tab/>
        <w:t>The 'Integrity Correlation Times', defining t</w:t>
      </w:r>
      <w:r w:rsidRPr="009D6282">
        <w:t xml:space="preserve">he minimum time interval beyond which two sets of assistance data parameters for a given error can </w:t>
      </w:r>
      <w:proofErr w:type="gramStart"/>
      <w:r w:rsidRPr="009D6282">
        <w:t>be considered to be</w:t>
      </w:r>
      <w:proofErr w:type="gramEnd"/>
      <w:r w:rsidRPr="009D6282">
        <w:t xml:space="preserve"> independent from one another</w:t>
      </w:r>
      <w:r>
        <w:t>, can optionally be provided for the integrity assistance data</w:t>
      </w:r>
      <w:r w:rsidRPr="00AD142E">
        <w:t>.</w:t>
      </w:r>
    </w:p>
    <w:p w14:paraId="6028F213" w14:textId="77777777" w:rsidR="00A00936" w:rsidRDefault="00A00936" w:rsidP="00A00936">
      <w:pPr>
        <w:pStyle w:val="NO"/>
        <w:ind w:left="1418" w:hanging="1134"/>
        <w:rPr>
          <w:lang w:eastAsia="ja-JP"/>
        </w:rPr>
      </w:pPr>
      <w:r w:rsidRPr="00376BAC">
        <w:rPr>
          <w:b/>
          <w:bCs/>
          <w:lang w:eastAsia="ja-JP"/>
        </w:rPr>
        <w:t xml:space="preserve">Proposal </w:t>
      </w:r>
      <w:r>
        <w:rPr>
          <w:b/>
          <w:bCs/>
          <w:lang w:eastAsia="ja-JP"/>
        </w:rPr>
        <w:t>5</w:t>
      </w:r>
      <w:r w:rsidRPr="00376BAC">
        <w:rPr>
          <w:b/>
          <w:bCs/>
          <w:lang w:eastAsia="ja-JP"/>
        </w:rPr>
        <w:t>:</w:t>
      </w:r>
      <w:r>
        <w:rPr>
          <w:lang w:eastAsia="ja-JP"/>
        </w:rPr>
        <w:t xml:space="preserve"> </w:t>
      </w:r>
      <w:r>
        <w:rPr>
          <w:lang w:eastAsia="ja-JP"/>
        </w:rPr>
        <w:tab/>
        <w:t>Confirm the Working Assumption: "It is left to LMF implementation to decide the measurement error source bound distribution based on the measurement results from UE and/or NG-RAN."</w:t>
      </w:r>
    </w:p>
    <w:p w14:paraId="11744485" w14:textId="77777777" w:rsidR="00A00936" w:rsidRDefault="00A00936" w:rsidP="00A00936">
      <w:pPr>
        <w:pStyle w:val="NO"/>
        <w:ind w:left="1418" w:hanging="1134"/>
      </w:pPr>
      <w:r w:rsidRPr="004C2821">
        <w:rPr>
          <w:b/>
          <w:bCs/>
        </w:rPr>
        <w:t xml:space="preserve">Proposal </w:t>
      </w:r>
      <w:r>
        <w:rPr>
          <w:b/>
          <w:bCs/>
        </w:rPr>
        <w:t>6</w:t>
      </w:r>
      <w:r w:rsidRPr="004C2821">
        <w:rPr>
          <w:b/>
          <w:bCs/>
        </w:rPr>
        <w:t>:</w:t>
      </w:r>
      <w:r>
        <w:tab/>
        <w:t>The</w:t>
      </w:r>
      <w:r w:rsidRPr="004C2821">
        <w:t xml:space="preserve"> beam related information (</w:t>
      </w:r>
      <w:r w:rsidRPr="00757236">
        <w:t>Beam Bore-Sight Direction</w:t>
      </w:r>
      <w:r>
        <w:t>/</w:t>
      </w:r>
      <w:r w:rsidRPr="00757236">
        <w:t>Beam Antenna Information</w:t>
      </w:r>
      <w:r w:rsidRPr="004C2821">
        <w:t>) are error sources for DL-</w:t>
      </w:r>
      <w:proofErr w:type="spellStart"/>
      <w:r w:rsidRPr="004C2821">
        <w:t>AoD</w:t>
      </w:r>
      <w:proofErr w:type="spellEnd"/>
      <w:r w:rsidRPr="004C2821">
        <w:t xml:space="preserve"> positioning.</w:t>
      </w:r>
    </w:p>
    <w:p w14:paraId="2CC3BDB3" w14:textId="6C513798" w:rsidR="003A07AF" w:rsidRDefault="003A07AF" w:rsidP="003A07AF">
      <w:pPr>
        <w:spacing w:after="0"/>
      </w:pPr>
    </w:p>
    <w:p w14:paraId="6C852E66" w14:textId="77777777" w:rsidR="000A073F" w:rsidRDefault="000A073F" w:rsidP="00EE29A4"/>
    <w:p w14:paraId="5F5DC95D" w14:textId="209B5E79" w:rsidR="00EC3A2F" w:rsidRDefault="002A29F3" w:rsidP="00A20D3D">
      <w:pPr>
        <w:pStyle w:val="Heading1"/>
      </w:pPr>
      <w:r>
        <w:t>References</w:t>
      </w:r>
    </w:p>
    <w:p w14:paraId="5D3EE3D9" w14:textId="50ED8BCD" w:rsidR="009001BA" w:rsidRDefault="00B3741E" w:rsidP="009001BA">
      <w:pPr>
        <w:rPr>
          <w:rFonts w:eastAsia="MS Mincho"/>
          <w:lang w:val="en-US" w:eastAsia="ja-JP"/>
        </w:rPr>
      </w:pPr>
      <w:r>
        <w:rPr>
          <w:lang w:eastAsia="ja-JP"/>
        </w:rPr>
        <w:tab/>
      </w:r>
      <w:r w:rsidR="009001BA">
        <w:rPr>
          <w:rFonts w:eastAsia="MS Mincho"/>
          <w:lang w:val="en-US" w:eastAsia="ja-JP"/>
        </w:rPr>
        <w:t>[1]</w:t>
      </w:r>
      <w:r w:rsidR="009001BA">
        <w:rPr>
          <w:rFonts w:eastAsia="MS Mincho"/>
          <w:lang w:val="en-US" w:eastAsia="ja-JP"/>
        </w:rPr>
        <w:tab/>
      </w:r>
      <w:r w:rsidR="009001BA">
        <w:rPr>
          <w:rFonts w:eastAsia="MS Mincho"/>
          <w:lang w:val="en-US" w:eastAsia="ja-JP"/>
        </w:rPr>
        <w:tab/>
      </w:r>
      <w:r w:rsidR="00753CF9" w:rsidRPr="00753CF9">
        <w:rPr>
          <w:rFonts w:eastAsia="MS Mincho"/>
          <w:lang w:val="en-US" w:eastAsia="ja-JP"/>
        </w:rPr>
        <w:t>RP-231460</w:t>
      </w:r>
      <w:r w:rsidR="009001BA">
        <w:rPr>
          <w:rFonts w:eastAsia="MS Mincho"/>
          <w:lang w:val="en-US" w:eastAsia="ja-JP"/>
        </w:rPr>
        <w:t>, "</w:t>
      </w:r>
      <w:r w:rsidR="009001BA" w:rsidRPr="002C128E">
        <w:rPr>
          <w:rFonts w:eastAsia="MS Mincho"/>
          <w:lang w:val="en-US" w:eastAsia="ja-JP"/>
        </w:rPr>
        <w:t>Revised WID on Expanded and Improved NR Positioning</w:t>
      </w:r>
      <w:r w:rsidR="009001BA">
        <w:rPr>
          <w:rFonts w:eastAsia="MS Mincho"/>
          <w:lang w:val="en-US" w:eastAsia="ja-JP"/>
        </w:rPr>
        <w:t>".</w:t>
      </w:r>
    </w:p>
    <w:p w14:paraId="6A8846A3" w14:textId="5E42D377" w:rsidR="006B2587" w:rsidRDefault="00023722" w:rsidP="00B3741E">
      <w:pPr>
        <w:rPr>
          <w:lang w:eastAsia="ja-JP"/>
        </w:rPr>
      </w:pPr>
      <w:r>
        <w:rPr>
          <w:rFonts w:eastAsia="MS Mincho"/>
          <w:lang w:val="en-US" w:eastAsia="ja-JP"/>
        </w:rPr>
        <w:tab/>
      </w:r>
      <w:r w:rsidR="0012739A">
        <w:rPr>
          <w:rFonts w:eastAsia="MS Mincho"/>
          <w:lang w:val="en-US" w:eastAsia="ja-JP"/>
        </w:rPr>
        <w:t>[2]</w:t>
      </w:r>
      <w:r w:rsidR="0012739A">
        <w:rPr>
          <w:rFonts w:eastAsia="MS Mincho"/>
          <w:lang w:val="en-US" w:eastAsia="ja-JP"/>
        </w:rPr>
        <w:tab/>
      </w:r>
      <w:r w:rsidR="0012739A">
        <w:rPr>
          <w:rFonts w:eastAsia="MS Mincho"/>
          <w:lang w:val="en-US" w:eastAsia="ja-JP"/>
        </w:rPr>
        <w:tab/>
      </w:r>
      <w:r w:rsidR="0012739A" w:rsidRPr="0012739A">
        <w:rPr>
          <w:lang w:eastAsia="ja-JP"/>
        </w:rPr>
        <w:t>RP-222982</w:t>
      </w:r>
      <w:r w:rsidR="00D653AA">
        <w:rPr>
          <w:lang w:eastAsia="ja-JP"/>
        </w:rPr>
        <w:t>, "</w:t>
      </w:r>
      <w:r w:rsidR="006E05CE" w:rsidRPr="006E05CE">
        <w:rPr>
          <w:lang w:eastAsia="ja-JP"/>
        </w:rPr>
        <w:t>Status Report to TSG</w:t>
      </w:r>
      <w:r w:rsidR="006E05CE">
        <w:rPr>
          <w:lang w:eastAsia="ja-JP"/>
        </w:rPr>
        <w:t>", RAN#9</w:t>
      </w:r>
      <w:r w:rsidR="0012739A">
        <w:rPr>
          <w:lang w:eastAsia="ja-JP"/>
        </w:rPr>
        <w:t>8</w:t>
      </w:r>
      <w:r w:rsidR="006E05CE">
        <w:rPr>
          <w:lang w:eastAsia="ja-JP"/>
        </w:rPr>
        <w:t>e.</w:t>
      </w:r>
    </w:p>
    <w:p w14:paraId="536AAD1A" w14:textId="0C381AE0" w:rsidR="003C0990" w:rsidRDefault="003C0990" w:rsidP="003C0990">
      <w:pPr>
        <w:rPr>
          <w:lang w:eastAsia="ja-JP"/>
        </w:rPr>
      </w:pPr>
      <w:r>
        <w:rPr>
          <w:lang w:eastAsia="ja-JP"/>
        </w:rPr>
        <w:tab/>
        <w:t>[3]</w:t>
      </w:r>
      <w:r>
        <w:rPr>
          <w:lang w:eastAsia="ja-JP"/>
        </w:rPr>
        <w:tab/>
      </w:r>
      <w:r>
        <w:rPr>
          <w:lang w:eastAsia="ja-JP"/>
        </w:rPr>
        <w:tab/>
      </w:r>
      <w:r w:rsidR="00354F86" w:rsidRPr="00354F86">
        <w:rPr>
          <w:lang w:eastAsia="ja-JP"/>
        </w:rPr>
        <w:t>RP-230327</w:t>
      </w:r>
      <w:r>
        <w:rPr>
          <w:lang w:eastAsia="ja-JP"/>
        </w:rPr>
        <w:t>, "</w:t>
      </w:r>
      <w:r w:rsidRPr="006E05CE">
        <w:rPr>
          <w:lang w:eastAsia="ja-JP"/>
        </w:rPr>
        <w:t>Status Report to TSG</w:t>
      </w:r>
      <w:r>
        <w:rPr>
          <w:lang w:eastAsia="ja-JP"/>
        </w:rPr>
        <w:t>", RAN#9</w:t>
      </w:r>
      <w:r w:rsidR="006557BD">
        <w:rPr>
          <w:lang w:eastAsia="ja-JP"/>
        </w:rPr>
        <w:t>9</w:t>
      </w:r>
      <w:r>
        <w:rPr>
          <w:lang w:eastAsia="ja-JP"/>
        </w:rPr>
        <w:t>.</w:t>
      </w:r>
    </w:p>
    <w:p w14:paraId="351D104A" w14:textId="6BCAFE3B" w:rsidR="003C0990" w:rsidRDefault="003C0990" w:rsidP="00B3741E">
      <w:pPr>
        <w:rPr>
          <w:lang w:eastAsia="ja-JP"/>
        </w:rPr>
      </w:pPr>
      <w:r>
        <w:rPr>
          <w:lang w:eastAsia="ja-JP"/>
        </w:rPr>
        <w:tab/>
      </w:r>
      <w:r w:rsidR="00A40B31">
        <w:rPr>
          <w:lang w:eastAsia="ja-JP"/>
        </w:rPr>
        <w:t>[4]</w:t>
      </w:r>
      <w:r w:rsidR="00A40B31">
        <w:rPr>
          <w:lang w:eastAsia="ja-JP"/>
        </w:rPr>
        <w:tab/>
      </w:r>
      <w:r w:rsidR="00A40B31">
        <w:rPr>
          <w:lang w:eastAsia="ja-JP"/>
        </w:rPr>
        <w:tab/>
      </w:r>
      <w:r w:rsidR="00C47659" w:rsidRPr="00C47659">
        <w:rPr>
          <w:lang w:eastAsia="ja-JP"/>
        </w:rPr>
        <w:t>RP-231092</w:t>
      </w:r>
      <w:r w:rsidR="00C47659">
        <w:rPr>
          <w:lang w:eastAsia="ja-JP"/>
        </w:rPr>
        <w:t>, "</w:t>
      </w:r>
      <w:r w:rsidR="00C47659" w:rsidRPr="006E05CE">
        <w:rPr>
          <w:lang w:eastAsia="ja-JP"/>
        </w:rPr>
        <w:t>Status Report to TSG</w:t>
      </w:r>
      <w:r w:rsidR="00C47659">
        <w:rPr>
          <w:lang w:eastAsia="ja-JP"/>
        </w:rPr>
        <w:t>", RAN#100.</w:t>
      </w:r>
    </w:p>
    <w:p w14:paraId="660E1A8E" w14:textId="5E616207" w:rsidR="003C0990" w:rsidRDefault="00BA4D36" w:rsidP="00B3741E">
      <w:pPr>
        <w:rPr>
          <w:lang w:eastAsia="ja-JP"/>
        </w:rPr>
      </w:pPr>
      <w:r>
        <w:rPr>
          <w:lang w:eastAsia="ja-JP"/>
        </w:rPr>
        <w:tab/>
        <w:t>[5]</w:t>
      </w:r>
      <w:r>
        <w:rPr>
          <w:lang w:eastAsia="ja-JP"/>
        </w:rPr>
        <w:tab/>
      </w:r>
      <w:r>
        <w:rPr>
          <w:lang w:eastAsia="ja-JP"/>
        </w:rPr>
        <w:tab/>
      </w:r>
      <w:r w:rsidR="00E2012A" w:rsidRPr="00E2012A">
        <w:rPr>
          <w:lang w:eastAsia="ja-JP"/>
        </w:rPr>
        <w:t>R2-2304563</w:t>
      </w:r>
      <w:r w:rsidR="00E2012A">
        <w:rPr>
          <w:lang w:eastAsia="ja-JP"/>
        </w:rPr>
        <w:t xml:space="preserve">, </w:t>
      </w:r>
      <w:r w:rsidR="007901DC">
        <w:rPr>
          <w:lang w:eastAsia="ja-JP"/>
        </w:rPr>
        <w:t>"</w:t>
      </w:r>
      <w:r w:rsidR="007901DC" w:rsidRPr="007901DC">
        <w:rPr>
          <w:lang w:eastAsia="ja-JP"/>
        </w:rPr>
        <w:t>LS on the RAT-dependent positioning integrity</w:t>
      </w:r>
      <w:r w:rsidR="007901DC">
        <w:rPr>
          <w:lang w:eastAsia="ja-JP"/>
        </w:rPr>
        <w:t>", RAN2.</w:t>
      </w:r>
    </w:p>
    <w:p w14:paraId="18DD3F4F" w14:textId="5BB88C44" w:rsidR="00EF3643" w:rsidRDefault="00EF3643" w:rsidP="00B3741E">
      <w:pPr>
        <w:rPr>
          <w:lang w:eastAsia="ja-JP"/>
        </w:rPr>
      </w:pPr>
      <w:r>
        <w:rPr>
          <w:lang w:eastAsia="ja-JP"/>
        </w:rPr>
        <w:tab/>
        <w:t>[6]</w:t>
      </w:r>
      <w:r>
        <w:rPr>
          <w:lang w:eastAsia="ja-JP"/>
        </w:rPr>
        <w:tab/>
      </w:r>
      <w:r>
        <w:rPr>
          <w:lang w:eastAsia="ja-JP"/>
        </w:rPr>
        <w:tab/>
      </w:r>
      <w:r w:rsidR="00A979B5" w:rsidRPr="00A979B5">
        <w:rPr>
          <w:lang w:eastAsia="ja-JP"/>
        </w:rPr>
        <w:t>R2-2307004</w:t>
      </w:r>
      <w:r w:rsidR="00DB2230">
        <w:rPr>
          <w:lang w:eastAsia="ja-JP"/>
        </w:rPr>
        <w:t xml:space="preserve"> (</w:t>
      </w:r>
      <w:r w:rsidR="00DB2230" w:rsidRPr="00DB2230">
        <w:rPr>
          <w:lang w:eastAsia="ja-JP"/>
        </w:rPr>
        <w:t>R1-2306157</w:t>
      </w:r>
      <w:r w:rsidR="00DB2230">
        <w:rPr>
          <w:lang w:eastAsia="ja-JP"/>
        </w:rPr>
        <w:t>)</w:t>
      </w:r>
      <w:r w:rsidR="00A979B5">
        <w:rPr>
          <w:lang w:eastAsia="ja-JP"/>
        </w:rPr>
        <w:t xml:space="preserve">, </w:t>
      </w:r>
      <w:r w:rsidR="00DB2230">
        <w:rPr>
          <w:lang w:eastAsia="ja-JP"/>
        </w:rPr>
        <w:t>"</w:t>
      </w:r>
      <w:r w:rsidR="00390EB1" w:rsidRPr="00390EB1">
        <w:rPr>
          <w:lang w:eastAsia="ja-JP"/>
        </w:rPr>
        <w:t>LS reply on the RAT-dependent positioning integrity</w:t>
      </w:r>
      <w:r w:rsidR="00390EB1">
        <w:rPr>
          <w:lang w:eastAsia="ja-JP"/>
        </w:rPr>
        <w:t>", RAN1.</w:t>
      </w:r>
    </w:p>
    <w:p w14:paraId="238D59D2" w14:textId="0D6E309C" w:rsidR="00C3667D" w:rsidRDefault="00C3667D" w:rsidP="00B3741E">
      <w:pPr>
        <w:rPr>
          <w:lang w:eastAsia="ja-JP"/>
        </w:rPr>
      </w:pPr>
      <w:r>
        <w:rPr>
          <w:rFonts w:eastAsia="MS Mincho"/>
          <w:lang w:val="en-US" w:eastAsia="ja-JP"/>
        </w:rPr>
        <w:tab/>
        <w:t>[7]</w:t>
      </w:r>
      <w:r>
        <w:rPr>
          <w:rFonts w:eastAsia="MS Mincho"/>
          <w:lang w:val="en-US" w:eastAsia="ja-JP"/>
        </w:rPr>
        <w:tab/>
      </w:r>
      <w:r>
        <w:rPr>
          <w:rFonts w:eastAsia="MS Mincho"/>
          <w:lang w:val="en-US" w:eastAsia="ja-JP"/>
        </w:rPr>
        <w:tab/>
      </w:r>
      <w:r w:rsidRPr="008F2BB5">
        <w:rPr>
          <w:rFonts w:eastAsia="MS Mincho"/>
          <w:lang w:val="en-US" w:eastAsia="ja-JP"/>
        </w:rPr>
        <w:t>3GPP TS 38.305: "Stage 2 functional specification of User Equipment (UE) positioning in NG-RAN".</w:t>
      </w:r>
    </w:p>
    <w:p w14:paraId="0CD22B9C" w14:textId="77777777" w:rsidR="00C3667D" w:rsidRDefault="00C3667D" w:rsidP="00C3667D">
      <w:pPr>
        <w:rPr>
          <w:lang w:eastAsia="ja-JP"/>
        </w:rPr>
      </w:pPr>
      <w:r>
        <w:rPr>
          <w:lang w:eastAsia="ja-JP"/>
        </w:rPr>
        <w:tab/>
        <w:t>[8]</w:t>
      </w:r>
      <w:r>
        <w:rPr>
          <w:lang w:eastAsia="ja-JP"/>
        </w:rPr>
        <w:tab/>
      </w:r>
      <w:r>
        <w:rPr>
          <w:lang w:eastAsia="ja-JP"/>
        </w:rPr>
        <w:tab/>
        <w:t>3GPP TS 37.355:</w:t>
      </w:r>
      <w:r w:rsidRPr="00BF64E9">
        <w:t xml:space="preserve"> </w:t>
      </w:r>
      <w:r>
        <w:t>"</w:t>
      </w:r>
      <w:r w:rsidRPr="00BF64E9">
        <w:rPr>
          <w:lang w:eastAsia="ja-JP"/>
        </w:rPr>
        <w:t>LTE Positioning Protocol (LPP)</w:t>
      </w:r>
      <w:r>
        <w:rPr>
          <w:lang w:eastAsia="ja-JP"/>
        </w:rPr>
        <w:t>".</w:t>
      </w:r>
    </w:p>
    <w:p w14:paraId="3CA9136E" w14:textId="77777777" w:rsidR="00C3667D" w:rsidRDefault="00C3667D" w:rsidP="00C3667D">
      <w:pPr>
        <w:rPr>
          <w:lang w:eastAsia="ja-JP"/>
        </w:rPr>
      </w:pPr>
      <w:r>
        <w:rPr>
          <w:lang w:eastAsia="ja-JP"/>
        </w:rPr>
        <w:tab/>
        <w:t>[9]</w:t>
      </w:r>
      <w:r>
        <w:rPr>
          <w:lang w:eastAsia="ja-JP"/>
        </w:rPr>
        <w:tab/>
      </w:r>
      <w:r>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sectPr w:rsidR="00C3667D"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FBB2" w14:textId="77777777" w:rsidR="003A0177" w:rsidRDefault="003A0177">
      <w:r>
        <w:separator/>
      </w:r>
    </w:p>
  </w:endnote>
  <w:endnote w:type="continuationSeparator" w:id="0">
    <w:p w14:paraId="75D21846" w14:textId="77777777" w:rsidR="003A0177" w:rsidRDefault="003A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60936961"/>
      <w:docPartObj>
        <w:docPartGallery w:val="Page Numbers (Bottom of Page)"/>
        <w:docPartUnique/>
      </w:docPartObj>
    </w:sdtPr>
    <w:sdtEndPr>
      <w:rPr>
        <w:noProof/>
      </w:rPr>
    </w:sdtEndPr>
    <w:sdtContent>
      <w:p w14:paraId="721E1196" w14:textId="7115CC5A" w:rsidR="006275F4" w:rsidRDefault="006275F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92DC65" w14:textId="77777777" w:rsidR="006275F4" w:rsidRDefault="00627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4387" w14:textId="77777777" w:rsidR="003A0177" w:rsidRDefault="003A0177">
      <w:r>
        <w:separator/>
      </w:r>
    </w:p>
  </w:footnote>
  <w:footnote w:type="continuationSeparator" w:id="0">
    <w:p w14:paraId="52C2D458" w14:textId="77777777" w:rsidR="003A0177" w:rsidRDefault="003A0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B80"/>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395"/>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722"/>
    <w:rsid w:val="000239EF"/>
    <w:rsid w:val="0002433A"/>
    <w:rsid w:val="00024A68"/>
    <w:rsid w:val="00024B9A"/>
    <w:rsid w:val="00024C80"/>
    <w:rsid w:val="00024E5F"/>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574"/>
    <w:rsid w:val="00043787"/>
    <w:rsid w:val="0004379F"/>
    <w:rsid w:val="00043B68"/>
    <w:rsid w:val="00043C7A"/>
    <w:rsid w:val="0004449F"/>
    <w:rsid w:val="0004546E"/>
    <w:rsid w:val="00045871"/>
    <w:rsid w:val="00045A16"/>
    <w:rsid w:val="00045AFF"/>
    <w:rsid w:val="00045D9D"/>
    <w:rsid w:val="00045FD0"/>
    <w:rsid w:val="00046576"/>
    <w:rsid w:val="00046D38"/>
    <w:rsid w:val="00047375"/>
    <w:rsid w:val="0004767A"/>
    <w:rsid w:val="00047765"/>
    <w:rsid w:val="00047862"/>
    <w:rsid w:val="00047A93"/>
    <w:rsid w:val="00047D32"/>
    <w:rsid w:val="000500A0"/>
    <w:rsid w:val="00050277"/>
    <w:rsid w:val="00050389"/>
    <w:rsid w:val="00050517"/>
    <w:rsid w:val="000507EB"/>
    <w:rsid w:val="000508CF"/>
    <w:rsid w:val="00050D92"/>
    <w:rsid w:val="00051465"/>
    <w:rsid w:val="0005151C"/>
    <w:rsid w:val="00051728"/>
    <w:rsid w:val="000522F7"/>
    <w:rsid w:val="00052769"/>
    <w:rsid w:val="000527FD"/>
    <w:rsid w:val="00052CA2"/>
    <w:rsid w:val="00052CF1"/>
    <w:rsid w:val="00052EA0"/>
    <w:rsid w:val="00053193"/>
    <w:rsid w:val="000534F5"/>
    <w:rsid w:val="000535CA"/>
    <w:rsid w:val="0005365F"/>
    <w:rsid w:val="00053AF2"/>
    <w:rsid w:val="00053BDE"/>
    <w:rsid w:val="0005406B"/>
    <w:rsid w:val="000543D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DA5"/>
    <w:rsid w:val="00063EC7"/>
    <w:rsid w:val="000642FB"/>
    <w:rsid w:val="000644D2"/>
    <w:rsid w:val="0006452D"/>
    <w:rsid w:val="000645B6"/>
    <w:rsid w:val="00064D51"/>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4ED8"/>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3C"/>
    <w:rsid w:val="00077C6D"/>
    <w:rsid w:val="00080441"/>
    <w:rsid w:val="000806C6"/>
    <w:rsid w:val="00080A88"/>
    <w:rsid w:val="00080B60"/>
    <w:rsid w:val="00080E3B"/>
    <w:rsid w:val="00081FBF"/>
    <w:rsid w:val="000829CC"/>
    <w:rsid w:val="00082C2E"/>
    <w:rsid w:val="00082FB1"/>
    <w:rsid w:val="00083055"/>
    <w:rsid w:val="000833A0"/>
    <w:rsid w:val="00083C5A"/>
    <w:rsid w:val="00083CD5"/>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39"/>
    <w:rsid w:val="00091654"/>
    <w:rsid w:val="00091E4E"/>
    <w:rsid w:val="00091F46"/>
    <w:rsid w:val="00092165"/>
    <w:rsid w:val="00092632"/>
    <w:rsid w:val="0009299D"/>
    <w:rsid w:val="00092DA8"/>
    <w:rsid w:val="00092F0A"/>
    <w:rsid w:val="00093AE6"/>
    <w:rsid w:val="00093B57"/>
    <w:rsid w:val="000941A5"/>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28C"/>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2E0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36C"/>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18F"/>
    <w:rsid w:val="000F78EE"/>
    <w:rsid w:val="000F7AD7"/>
    <w:rsid w:val="000F7DA3"/>
    <w:rsid w:val="001002C5"/>
    <w:rsid w:val="001008DD"/>
    <w:rsid w:val="00100D8B"/>
    <w:rsid w:val="00100E4A"/>
    <w:rsid w:val="001019AD"/>
    <w:rsid w:val="00102030"/>
    <w:rsid w:val="001023B0"/>
    <w:rsid w:val="00102756"/>
    <w:rsid w:val="00102B5E"/>
    <w:rsid w:val="00102CC0"/>
    <w:rsid w:val="00102FC3"/>
    <w:rsid w:val="00102FC6"/>
    <w:rsid w:val="00103016"/>
    <w:rsid w:val="001032F2"/>
    <w:rsid w:val="00103C0E"/>
    <w:rsid w:val="0010442D"/>
    <w:rsid w:val="0010476A"/>
    <w:rsid w:val="00104B65"/>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1E3"/>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17F"/>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734"/>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74C"/>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257"/>
    <w:rsid w:val="0017168B"/>
    <w:rsid w:val="001718C9"/>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15F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6D15"/>
    <w:rsid w:val="001B70C9"/>
    <w:rsid w:val="001B73FC"/>
    <w:rsid w:val="001B7DA0"/>
    <w:rsid w:val="001C02E3"/>
    <w:rsid w:val="001C02E5"/>
    <w:rsid w:val="001C052B"/>
    <w:rsid w:val="001C05C7"/>
    <w:rsid w:val="001C05E8"/>
    <w:rsid w:val="001C0AA3"/>
    <w:rsid w:val="001C0C53"/>
    <w:rsid w:val="001C0EBB"/>
    <w:rsid w:val="001C1729"/>
    <w:rsid w:val="001C178A"/>
    <w:rsid w:val="001C1F3D"/>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46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B3E"/>
    <w:rsid w:val="001D4C8B"/>
    <w:rsid w:val="001D4DE7"/>
    <w:rsid w:val="001D526A"/>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DAE"/>
    <w:rsid w:val="00225E05"/>
    <w:rsid w:val="0022638C"/>
    <w:rsid w:val="00226B76"/>
    <w:rsid w:val="00226BE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C7B"/>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43E"/>
    <w:rsid w:val="00275ACE"/>
    <w:rsid w:val="00275AF0"/>
    <w:rsid w:val="00275B2A"/>
    <w:rsid w:val="002765D7"/>
    <w:rsid w:val="00276CC6"/>
    <w:rsid w:val="00276DCA"/>
    <w:rsid w:val="00276FEA"/>
    <w:rsid w:val="00277138"/>
    <w:rsid w:val="0027719F"/>
    <w:rsid w:val="002772CB"/>
    <w:rsid w:val="00277327"/>
    <w:rsid w:val="0027782E"/>
    <w:rsid w:val="002779E5"/>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5FF"/>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48D"/>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28DE"/>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B9C"/>
    <w:rsid w:val="00312D1E"/>
    <w:rsid w:val="00313DC9"/>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B60"/>
    <w:rsid w:val="00326E8F"/>
    <w:rsid w:val="00326EE9"/>
    <w:rsid w:val="0032765F"/>
    <w:rsid w:val="00327A8C"/>
    <w:rsid w:val="00327B88"/>
    <w:rsid w:val="003309FD"/>
    <w:rsid w:val="00330A6B"/>
    <w:rsid w:val="00330DD5"/>
    <w:rsid w:val="00330E77"/>
    <w:rsid w:val="003311F9"/>
    <w:rsid w:val="003313A7"/>
    <w:rsid w:val="00331488"/>
    <w:rsid w:val="0033258B"/>
    <w:rsid w:val="00332781"/>
    <w:rsid w:val="00332A8F"/>
    <w:rsid w:val="00332AE1"/>
    <w:rsid w:val="0033354C"/>
    <w:rsid w:val="0033358A"/>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451"/>
    <w:rsid w:val="003449C9"/>
    <w:rsid w:val="00345101"/>
    <w:rsid w:val="003454C6"/>
    <w:rsid w:val="00345F56"/>
    <w:rsid w:val="00346A65"/>
    <w:rsid w:val="00346C4B"/>
    <w:rsid w:val="003475BC"/>
    <w:rsid w:val="003475D3"/>
    <w:rsid w:val="00347676"/>
    <w:rsid w:val="003477A7"/>
    <w:rsid w:val="00347E52"/>
    <w:rsid w:val="0035088E"/>
    <w:rsid w:val="00350A4C"/>
    <w:rsid w:val="00350BFC"/>
    <w:rsid w:val="00350EA3"/>
    <w:rsid w:val="00351329"/>
    <w:rsid w:val="0035170A"/>
    <w:rsid w:val="0035219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4F86"/>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BAC"/>
    <w:rsid w:val="00376C1C"/>
    <w:rsid w:val="00376FD2"/>
    <w:rsid w:val="003770A0"/>
    <w:rsid w:val="00377218"/>
    <w:rsid w:val="00377598"/>
    <w:rsid w:val="003778F6"/>
    <w:rsid w:val="00377A41"/>
    <w:rsid w:val="00377CD8"/>
    <w:rsid w:val="003800E6"/>
    <w:rsid w:val="003802C6"/>
    <w:rsid w:val="00380CA2"/>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0EB1"/>
    <w:rsid w:val="00391915"/>
    <w:rsid w:val="00391F0E"/>
    <w:rsid w:val="00392314"/>
    <w:rsid w:val="00392CD3"/>
    <w:rsid w:val="003934F6"/>
    <w:rsid w:val="00393995"/>
    <w:rsid w:val="00393AF2"/>
    <w:rsid w:val="00394155"/>
    <w:rsid w:val="00394943"/>
    <w:rsid w:val="00394D3F"/>
    <w:rsid w:val="00394F2C"/>
    <w:rsid w:val="00394F9F"/>
    <w:rsid w:val="0039514D"/>
    <w:rsid w:val="00395836"/>
    <w:rsid w:val="003958BA"/>
    <w:rsid w:val="00395BB5"/>
    <w:rsid w:val="003964D8"/>
    <w:rsid w:val="00396D23"/>
    <w:rsid w:val="00397E30"/>
    <w:rsid w:val="003A0177"/>
    <w:rsid w:val="003A0656"/>
    <w:rsid w:val="003A06C6"/>
    <w:rsid w:val="003A07AF"/>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5B"/>
    <w:rsid w:val="003A7194"/>
    <w:rsid w:val="003A734A"/>
    <w:rsid w:val="003A75BE"/>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990"/>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BB5"/>
    <w:rsid w:val="003C5C62"/>
    <w:rsid w:val="003C5D1E"/>
    <w:rsid w:val="003C6362"/>
    <w:rsid w:val="003C6811"/>
    <w:rsid w:val="003C682F"/>
    <w:rsid w:val="003C69CC"/>
    <w:rsid w:val="003C6EAC"/>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19"/>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4F6C"/>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69D"/>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0DA9"/>
    <w:rsid w:val="0048102B"/>
    <w:rsid w:val="00481081"/>
    <w:rsid w:val="00481216"/>
    <w:rsid w:val="004815E4"/>
    <w:rsid w:val="00481A4D"/>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1C88"/>
    <w:rsid w:val="004927C6"/>
    <w:rsid w:val="00493346"/>
    <w:rsid w:val="00493433"/>
    <w:rsid w:val="00493673"/>
    <w:rsid w:val="004938AD"/>
    <w:rsid w:val="00493E07"/>
    <w:rsid w:val="00493E96"/>
    <w:rsid w:val="0049413C"/>
    <w:rsid w:val="0049421A"/>
    <w:rsid w:val="004946E6"/>
    <w:rsid w:val="00494856"/>
    <w:rsid w:val="00494C87"/>
    <w:rsid w:val="00495338"/>
    <w:rsid w:val="00495F09"/>
    <w:rsid w:val="00495F52"/>
    <w:rsid w:val="00496411"/>
    <w:rsid w:val="00496D5E"/>
    <w:rsid w:val="0049703F"/>
    <w:rsid w:val="00497389"/>
    <w:rsid w:val="004973E1"/>
    <w:rsid w:val="00497EF2"/>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A7FFE"/>
    <w:rsid w:val="004B00BB"/>
    <w:rsid w:val="004B0142"/>
    <w:rsid w:val="004B01A5"/>
    <w:rsid w:val="004B063E"/>
    <w:rsid w:val="004B16B5"/>
    <w:rsid w:val="004B19A5"/>
    <w:rsid w:val="004B1BDD"/>
    <w:rsid w:val="004B1CF5"/>
    <w:rsid w:val="004B1EF8"/>
    <w:rsid w:val="004B1F52"/>
    <w:rsid w:val="004B2223"/>
    <w:rsid w:val="004B222C"/>
    <w:rsid w:val="004B2951"/>
    <w:rsid w:val="004B2A46"/>
    <w:rsid w:val="004B2AA8"/>
    <w:rsid w:val="004B2C78"/>
    <w:rsid w:val="004B32A8"/>
    <w:rsid w:val="004B3B76"/>
    <w:rsid w:val="004B40C3"/>
    <w:rsid w:val="004B4CA0"/>
    <w:rsid w:val="004B4D0A"/>
    <w:rsid w:val="004B523D"/>
    <w:rsid w:val="004B524E"/>
    <w:rsid w:val="004B5A07"/>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4ED4"/>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956"/>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07AE"/>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3FA6"/>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7087"/>
    <w:rsid w:val="00537186"/>
    <w:rsid w:val="00537512"/>
    <w:rsid w:val="005376E1"/>
    <w:rsid w:val="005378BD"/>
    <w:rsid w:val="005401C5"/>
    <w:rsid w:val="00540567"/>
    <w:rsid w:val="00540B12"/>
    <w:rsid w:val="00540F58"/>
    <w:rsid w:val="005412AE"/>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073"/>
    <w:rsid w:val="00547113"/>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1C"/>
    <w:rsid w:val="00557BF2"/>
    <w:rsid w:val="00557C3C"/>
    <w:rsid w:val="00560567"/>
    <w:rsid w:val="00560807"/>
    <w:rsid w:val="00560B4B"/>
    <w:rsid w:val="00560BB4"/>
    <w:rsid w:val="005610A4"/>
    <w:rsid w:val="005611D0"/>
    <w:rsid w:val="00561340"/>
    <w:rsid w:val="00561D8D"/>
    <w:rsid w:val="00562107"/>
    <w:rsid w:val="0056289F"/>
    <w:rsid w:val="00562EE4"/>
    <w:rsid w:val="005632C1"/>
    <w:rsid w:val="0056350D"/>
    <w:rsid w:val="0056391E"/>
    <w:rsid w:val="005639A8"/>
    <w:rsid w:val="00563B17"/>
    <w:rsid w:val="00564098"/>
    <w:rsid w:val="0056500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900"/>
    <w:rsid w:val="00571F14"/>
    <w:rsid w:val="0057202B"/>
    <w:rsid w:val="0057226A"/>
    <w:rsid w:val="00572456"/>
    <w:rsid w:val="00572DE5"/>
    <w:rsid w:val="00572F7B"/>
    <w:rsid w:val="005734DD"/>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37"/>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2F7"/>
    <w:rsid w:val="005C08CC"/>
    <w:rsid w:val="005C0A5D"/>
    <w:rsid w:val="005C0E1F"/>
    <w:rsid w:val="005C0E59"/>
    <w:rsid w:val="005C0EC4"/>
    <w:rsid w:val="005C12E0"/>
    <w:rsid w:val="005C2014"/>
    <w:rsid w:val="005C22D5"/>
    <w:rsid w:val="005C2E3E"/>
    <w:rsid w:val="005C3525"/>
    <w:rsid w:val="005C3AA6"/>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C7FF7"/>
    <w:rsid w:val="005D06F6"/>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F15"/>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1E2"/>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5F7F8C"/>
    <w:rsid w:val="006002D6"/>
    <w:rsid w:val="00600371"/>
    <w:rsid w:val="006005E4"/>
    <w:rsid w:val="0060089E"/>
    <w:rsid w:val="006008E4"/>
    <w:rsid w:val="00600C2E"/>
    <w:rsid w:val="00600D9A"/>
    <w:rsid w:val="00601A30"/>
    <w:rsid w:val="00601E03"/>
    <w:rsid w:val="00601FFF"/>
    <w:rsid w:val="0060212E"/>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DBE"/>
    <w:rsid w:val="006260A2"/>
    <w:rsid w:val="00626253"/>
    <w:rsid w:val="0062657B"/>
    <w:rsid w:val="006274B2"/>
    <w:rsid w:val="006275F4"/>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6BF"/>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7BD"/>
    <w:rsid w:val="00655D9E"/>
    <w:rsid w:val="0065617A"/>
    <w:rsid w:val="00656391"/>
    <w:rsid w:val="006569AA"/>
    <w:rsid w:val="00656C61"/>
    <w:rsid w:val="00657055"/>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171"/>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9B7"/>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A1B"/>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6A"/>
    <w:rsid w:val="006B2587"/>
    <w:rsid w:val="006B29C6"/>
    <w:rsid w:val="006B2A96"/>
    <w:rsid w:val="006B2EF1"/>
    <w:rsid w:val="006B2F51"/>
    <w:rsid w:val="006B31A8"/>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979"/>
    <w:rsid w:val="006F6D39"/>
    <w:rsid w:val="006F7585"/>
    <w:rsid w:val="007000C6"/>
    <w:rsid w:val="0070149D"/>
    <w:rsid w:val="00701792"/>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4DF"/>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C02"/>
    <w:rsid w:val="00726D7F"/>
    <w:rsid w:val="00726F57"/>
    <w:rsid w:val="0072715E"/>
    <w:rsid w:val="0072753A"/>
    <w:rsid w:val="007278AC"/>
    <w:rsid w:val="007279B3"/>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B58"/>
    <w:rsid w:val="00736F63"/>
    <w:rsid w:val="007375A8"/>
    <w:rsid w:val="007375F7"/>
    <w:rsid w:val="0073775A"/>
    <w:rsid w:val="007400AB"/>
    <w:rsid w:val="0074081B"/>
    <w:rsid w:val="00740D19"/>
    <w:rsid w:val="00740F8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3AE"/>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3CF9"/>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4C3"/>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698"/>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1DC"/>
    <w:rsid w:val="00790374"/>
    <w:rsid w:val="00790535"/>
    <w:rsid w:val="00790746"/>
    <w:rsid w:val="007907DC"/>
    <w:rsid w:val="00790EB6"/>
    <w:rsid w:val="00790F5E"/>
    <w:rsid w:val="007912C4"/>
    <w:rsid w:val="00791685"/>
    <w:rsid w:val="00791DBD"/>
    <w:rsid w:val="0079239F"/>
    <w:rsid w:val="007928D2"/>
    <w:rsid w:val="00792B64"/>
    <w:rsid w:val="00792C34"/>
    <w:rsid w:val="00792EE9"/>
    <w:rsid w:val="00793A8C"/>
    <w:rsid w:val="00793B2C"/>
    <w:rsid w:val="00793EAF"/>
    <w:rsid w:val="00794073"/>
    <w:rsid w:val="00794B2C"/>
    <w:rsid w:val="00794F70"/>
    <w:rsid w:val="0079540D"/>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6693"/>
    <w:rsid w:val="007B68AA"/>
    <w:rsid w:val="007B6A42"/>
    <w:rsid w:val="007B7069"/>
    <w:rsid w:val="007B7C72"/>
    <w:rsid w:val="007C047A"/>
    <w:rsid w:val="007C0A02"/>
    <w:rsid w:val="007C0A32"/>
    <w:rsid w:val="007C0F60"/>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055"/>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B1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770"/>
    <w:rsid w:val="00804CFE"/>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802"/>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C43"/>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4E6E"/>
    <w:rsid w:val="0084545A"/>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0C63"/>
    <w:rsid w:val="008511C2"/>
    <w:rsid w:val="008516F3"/>
    <w:rsid w:val="008517FA"/>
    <w:rsid w:val="0085199E"/>
    <w:rsid w:val="00851E34"/>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738"/>
    <w:rsid w:val="00860F99"/>
    <w:rsid w:val="00861524"/>
    <w:rsid w:val="0086162D"/>
    <w:rsid w:val="00861810"/>
    <w:rsid w:val="008618D7"/>
    <w:rsid w:val="00861EE1"/>
    <w:rsid w:val="008620C8"/>
    <w:rsid w:val="0086231E"/>
    <w:rsid w:val="00862F40"/>
    <w:rsid w:val="00863334"/>
    <w:rsid w:val="0086334C"/>
    <w:rsid w:val="00863755"/>
    <w:rsid w:val="00863792"/>
    <w:rsid w:val="0086395B"/>
    <w:rsid w:val="00863A3C"/>
    <w:rsid w:val="00863A95"/>
    <w:rsid w:val="00863F65"/>
    <w:rsid w:val="008642BC"/>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4F65"/>
    <w:rsid w:val="00895094"/>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77"/>
    <w:rsid w:val="008A5C40"/>
    <w:rsid w:val="008A5D63"/>
    <w:rsid w:val="008A62BE"/>
    <w:rsid w:val="008A6734"/>
    <w:rsid w:val="008A68A7"/>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1BB"/>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B2"/>
    <w:rsid w:val="008D7ED0"/>
    <w:rsid w:val="008E0455"/>
    <w:rsid w:val="008E075C"/>
    <w:rsid w:val="008E07AC"/>
    <w:rsid w:val="008E0D06"/>
    <w:rsid w:val="008E0D39"/>
    <w:rsid w:val="008E1296"/>
    <w:rsid w:val="008E12C1"/>
    <w:rsid w:val="008E1379"/>
    <w:rsid w:val="008E1890"/>
    <w:rsid w:val="008E1D62"/>
    <w:rsid w:val="008E1F16"/>
    <w:rsid w:val="008E20EF"/>
    <w:rsid w:val="008E2301"/>
    <w:rsid w:val="008E2598"/>
    <w:rsid w:val="008E2645"/>
    <w:rsid w:val="008E2A15"/>
    <w:rsid w:val="008E2AB1"/>
    <w:rsid w:val="008E2FC6"/>
    <w:rsid w:val="008E3162"/>
    <w:rsid w:val="008E32E6"/>
    <w:rsid w:val="008E362F"/>
    <w:rsid w:val="008E367B"/>
    <w:rsid w:val="008E37D4"/>
    <w:rsid w:val="008E391A"/>
    <w:rsid w:val="008E3A2E"/>
    <w:rsid w:val="008E3F2C"/>
    <w:rsid w:val="008E4015"/>
    <w:rsid w:val="008E4277"/>
    <w:rsid w:val="008E4587"/>
    <w:rsid w:val="008E4892"/>
    <w:rsid w:val="008E5124"/>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B5"/>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1BA"/>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49C"/>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0B7"/>
    <w:rsid w:val="009151C8"/>
    <w:rsid w:val="009154E6"/>
    <w:rsid w:val="0091581C"/>
    <w:rsid w:val="00915C2F"/>
    <w:rsid w:val="00915CBB"/>
    <w:rsid w:val="00916770"/>
    <w:rsid w:val="0091685B"/>
    <w:rsid w:val="00916A9D"/>
    <w:rsid w:val="00916C1C"/>
    <w:rsid w:val="00916F12"/>
    <w:rsid w:val="009171CF"/>
    <w:rsid w:val="009172CE"/>
    <w:rsid w:val="009173DE"/>
    <w:rsid w:val="00917BF7"/>
    <w:rsid w:val="009200DA"/>
    <w:rsid w:val="009201C5"/>
    <w:rsid w:val="009203C5"/>
    <w:rsid w:val="00920557"/>
    <w:rsid w:val="00920775"/>
    <w:rsid w:val="00920897"/>
    <w:rsid w:val="009209B0"/>
    <w:rsid w:val="00920E37"/>
    <w:rsid w:val="00921A1B"/>
    <w:rsid w:val="00921D59"/>
    <w:rsid w:val="009222B0"/>
    <w:rsid w:val="0092273B"/>
    <w:rsid w:val="009227C9"/>
    <w:rsid w:val="00922A12"/>
    <w:rsid w:val="00922BEC"/>
    <w:rsid w:val="00923475"/>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007"/>
    <w:rsid w:val="00930B5D"/>
    <w:rsid w:val="00930C79"/>
    <w:rsid w:val="00930E6B"/>
    <w:rsid w:val="00930F5D"/>
    <w:rsid w:val="00931049"/>
    <w:rsid w:val="0093105B"/>
    <w:rsid w:val="00931278"/>
    <w:rsid w:val="00931DB5"/>
    <w:rsid w:val="00931F9A"/>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24"/>
    <w:rsid w:val="0093795C"/>
    <w:rsid w:val="00937986"/>
    <w:rsid w:val="00937C29"/>
    <w:rsid w:val="0094012C"/>
    <w:rsid w:val="0094032A"/>
    <w:rsid w:val="00940B5A"/>
    <w:rsid w:val="00940D3A"/>
    <w:rsid w:val="00940EB4"/>
    <w:rsid w:val="00941182"/>
    <w:rsid w:val="0094126E"/>
    <w:rsid w:val="009415C6"/>
    <w:rsid w:val="00941884"/>
    <w:rsid w:val="00941A0A"/>
    <w:rsid w:val="00941A94"/>
    <w:rsid w:val="009420E9"/>
    <w:rsid w:val="0094236C"/>
    <w:rsid w:val="0094255E"/>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94D"/>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77E21"/>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3B"/>
    <w:rsid w:val="00990DA2"/>
    <w:rsid w:val="009915C6"/>
    <w:rsid w:val="0099169E"/>
    <w:rsid w:val="00992027"/>
    <w:rsid w:val="0099238B"/>
    <w:rsid w:val="009927A1"/>
    <w:rsid w:val="009929C3"/>
    <w:rsid w:val="00992A39"/>
    <w:rsid w:val="0099301F"/>
    <w:rsid w:val="0099316B"/>
    <w:rsid w:val="00994546"/>
    <w:rsid w:val="009949A2"/>
    <w:rsid w:val="009949F2"/>
    <w:rsid w:val="00994D8A"/>
    <w:rsid w:val="0099507A"/>
    <w:rsid w:val="009951FA"/>
    <w:rsid w:val="0099535F"/>
    <w:rsid w:val="00995433"/>
    <w:rsid w:val="009954B7"/>
    <w:rsid w:val="00995834"/>
    <w:rsid w:val="009958AA"/>
    <w:rsid w:val="00995E34"/>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1EB9"/>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B03"/>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2C96"/>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7D"/>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5B9D"/>
    <w:rsid w:val="009C643F"/>
    <w:rsid w:val="009C6443"/>
    <w:rsid w:val="009C6D45"/>
    <w:rsid w:val="009C7AEE"/>
    <w:rsid w:val="009C7CE1"/>
    <w:rsid w:val="009D0048"/>
    <w:rsid w:val="009D03F7"/>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873"/>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1"/>
    <w:rsid w:val="009E3F98"/>
    <w:rsid w:val="009E4078"/>
    <w:rsid w:val="009E420A"/>
    <w:rsid w:val="009E431C"/>
    <w:rsid w:val="009E483A"/>
    <w:rsid w:val="009E48A3"/>
    <w:rsid w:val="009E4BE0"/>
    <w:rsid w:val="009E4E1C"/>
    <w:rsid w:val="009E4EC1"/>
    <w:rsid w:val="009E53D6"/>
    <w:rsid w:val="009E5A96"/>
    <w:rsid w:val="009E6048"/>
    <w:rsid w:val="009E61AC"/>
    <w:rsid w:val="009E6C7B"/>
    <w:rsid w:val="009E70FF"/>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5F77"/>
    <w:rsid w:val="009F6116"/>
    <w:rsid w:val="009F6182"/>
    <w:rsid w:val="009F6311"/>
    <w:rsid w:val="009F6609"/>
    <w:rsid w:val="009F670E"/>
    <w:rsid w:val="009F68AF"/>
    <w:rsid w:val="009F6CE1"/>
    <w:rsid w:val="009F6E8A"/>
    <w:rsid w:val="009F749C"/>
    <w:rsid w:val="009F7827"/>
    <w:rsid w:val="009F7909"/>
    <w:rsid w:val="00A00611"/>
    <w:rsid w:val="00A00936"/>
    <w:rsid w:val="00A0136A"/>
    <w:rsid w:val="00A01B22"/>
    <w:rsid w:val="00A01BE5"/>
    <w:rsid w:val="00A01EA0"/>
    <w:rsid w:val="00A01F09"/>
    <w:rsid w:val="00A01F25"/>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BB3"/>
    <w:rsid w:val="00A15E3C"/>
    <w:rsid w:val="00A16997"/>
    <w:rsid w:val="00A16FE3"/>
    <w:rsid w:val="00A177E9"/>
    <w:rsid w:val="00A17BA8"/>
    <w:rsid w:val="00A17C00"/>
    <w:rsid w:val="00A201E6"/>
    <w:rsid w:val="00A202F9"/>
    <w:rsid w:val="00A20380"/>
    <w:rsid w:val="00A20429"/>
    <w:rsid w:val="00A20646"/>
    <w:rsid w:val="00A20BB2"/>
    <w:rsid w:val="00A20C65"/>
    <w:rsid w:val="00A20D3D"/>
    <w:rsid w:val="00A20E1B"/>
    <w:rsid w:val="00A211CE"/>
    <w:rsid w:val="00A21620"/>
    <w:rsid w:val="00A21BEB"/>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C6"/>
    <w:rsid w:val="00A31ED5"/>
    <w:rsid w:val="00A3280C"/>
    <w:rsid w:val="00A331B2"/>
    <w:rsid w:val="00A33341"/>
    <w:rsid w:val="00A335BF"/>
    <w:rsid w:val="00A337AB"/>
    <w:rsid w:val="00A339E7"/>
    <w:rsid w:val="00A33CC3"/>
    <w:rsid w:val="00A34176"/>
    <w:rsid w:val="00A34254"/>
    <w:rsid w:val="00A344BA"/>
    <w:rsid w:val="00A34621"/>
    <w:rsid w:val="00A34C48"/>
    <w:rsid w:val="00A3539D"/>
    <w:rsid w:val="00A358B8"/>
    <w:rsid w:val="00A362AD"/>
    <w:rsid w:val="00A36CBF"/>
    <w:rsid w:val="00A37471"/>
    <w:rsid w:val="00A408EF"/>
    <w:rsid w:val="00A40B31"/>
    <w:rsid w:val="00A4104D"/>
    <w:rsid w:val="00A41462"/>
    <w:rsid w:val="00A41A91"/>
    <w:rsid w:val="00A41B86"/>
    <w:rsid w:val="00A42225"/>
    <w:rsid w:val="00A422AE"/>
    <w:rsid w:val="00A425FC"/>
    <w:rsid w:val="00A42D59"/>
    <w:rsid w:val="00A4335F"/>
    <w:rsid w:val="00A43B12"/>
    <w:rsid w:val="00A43DB5"/>
    <w:rsid w:val="00A43E42"/>
    <w:rsid w:val="00A43F8F"/>
    <w:rsid w:val="00A44166"/>
    <w:rsid w:val="00A4459E"/>
    <w:rsid w:val="00A44C6D"/>
    <w:rsid w:val="00A45416"/>
    <w:rsid w:val="00A459BB"/>
    <w:rsid w:val="00A45A56"/>
    <w:rsid w:val="00A4622C"/>
    <w:rsid w:val="00A46CBC"/>
    <w:rsid w:val="00A46EBE"/>
    <w:rsid w:val="00A47259"/>
    <w:rsid w:val="00A4741B"/>
    <w:rsid w:val="00A501AA"/>
    <w:rsid w:val="00A503B3"/>
    <w:rsid w:val="00A5090A"/>
    <w:rsid w:val="00A50B51"/>
    <w:rsid w:val="00A50CDC"/>
    <w:rsid w:val="00A50D81"/>
    <w:rsid w:val="00A510C7"/>
    <w:rsid w:val="00A51C29"/>
    <w:rsid w:val="00A51EC0"/>
    <w:rsid w:val="00A51EFC"/>
    <w:rsid w:val="00A52040"/>
    <w:rsid w:val="00A5229C"/>
    <w:rsid w:val="00A52832"/>
    <w:rsid w:val="00A528CD"/>
    <w:rsid w:val="00A52957"/>
    <w:rsid w:val="00A52AEA"/>
    <w:rsid w:val="00A52B5B"/>
    <w:rsid w:val="00A52F3D"/>
    <w:rsid w:val="00A5322C"/>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E1"/>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0D"/>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B65"/>
    <w:rsid w:val="00A81E46"/>
    <w:rsid w:val="00A81EF3"/>
    <w:rsid w:val="00A82040"/>
    <w:rsid w:val="00A8221C"/>
    <w:rsid w:val="00A826DD"/>
    <w:rsid w:val="00A8276D"/>
    <w:rsid w:val="00A828E4"/>
    <w:rsid w:val="00A82982"/>
    <w:rsid w:val="00A832EB"/>
    <w:rsid w:val="00A8393C"/>
    <w:rsid w:val="00A83AA3"/>
    <w:rsid w:val="00A83AA5"/>
    <w:rsid w:val="00A83D84"/>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B5"/>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392"/>
    <w:rsid w:val="00AA26C1"/>
    <w:rsid w:val="00AA2840"/>
    <w:rsid w:val="00AA28D0"/>
    <w:rsid w:val="00AA3445"/>
    <w:rsid w:val="00AA3668"/>
    <w:rsid w:val="00AA3C58"/>
    <w:rsid w:val="00AA4228"/>
    <w:rsid w:val="00AA46B5"/>
    <w:rsid w:val="00AA47DE"/>
    <w:rsid w:val="00AA47F2"/>
    <w:rsid w:val="00AA5800"/>
    <w:rsid w:val="00AA5993"/>
    <w:rsid w:val="00AA599A"/>
    <w:rsid w:val="00AA6914"/>
    <w:rsid w:val="00AA6976"/>
    <w:rsid w:val="00AA6AC6"/>
    <w:rsid w:val="00AA6AE9"/>
    <w:rsid w:val="00AA6DCE"/>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869"/>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21"/>
    <w:rsid w:val="00AB73D4"/>
    <w:rsid w:val="00AB75BA"/>
    <w:rsid w:val="00AB7D10"/>
    <w:rsid w:val="00AC00DB"/>
    <w:rsid w:val="00AC0232"/>
    <w:rsid w:val="00AC03FA"/>
    <w:rsid w:val="00AC105D"/>
    <w:rsid w:val="00AC1071"/>
    <w:rsid w:val="00AC13C5"/>
    <w:rsid w:val="00AC1A7C"/>
    <w:rsid w:val="00AC1BFE"/>
    <w:rsid w:val="00AC24DA"/>
    <w:rsid w:val="00AC2879"/>
    <w:rsid w:val="00AC2A77"/>
    <w:rsid w:val="00AC2B4D"/>
    <w:rsid w:val="00AC2F75"/>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B7D"/>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27D"/>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DC0"/>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7B"/>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5FF8"/>
    <w:rsid w:val="00B66016"/>
    <w:rsid w:val="00B66038"/>
    <w:rsid w:val="00B665CF"/>
    <w:rsid w:val="00B667EB"/>
    <w:rsid w:val="00B66C1F"/>
    <w:rsid w:val="00B66D22"/>
    <w:rsid w:val="00B66DBF"/>
    <w:rsid w:val="00B66DF5"/>
    <w:rsid w:val="00B66DFC"/>
    <w:rsid w:val="00B67147"/>
    <w:rsid w:val="00B6736B"/>
    <w:rsid w:val="00B675F7"/>
    <w:rsid w:val="00B70C64"/>
    <w:rsid w:val="00B70D1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6E7"/>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9C"/>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4D36"/>
    <w:rsid w:val="00BA5184"/>
    <w:rsid w:val="00BA526C"/>
    <w:rsid w:val="00BA5564"/>
    <w:rsid w:val="00BA608D"/>
    <w:rsid w:val="00BA61D5"/>
    <w:rsid w:val="00BA64D2"/>
    <w:rsid w:val="00BA6804"/>
    <w:rsid w:val="00BA68E1"/>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6EA"/>
    <w:rsid w:val="00BC0A50"/>
    <w:rsid w:val="00BC10A5"/>
    <w:rsid w:val="00BC11A6"/>
    <w:rsid w:val="00BC18D8"/>
    <w:rsid w:val="00BC2696"/>
    <w:rsid w:val="00BC2787"/>
    <w:rsid w:val="00BC2810"/>
    <w:rsid w:val="00BC2C99"/>
    <w:rsid w:val="00BC3349"/>
    <w:rsid w:val="00BC37A1"/>
    <w:rsid w:val="00BC3895"/>
    <w:rsid w:val="00BC3A4F"/>
    <w:rsid w:val="00BC3CE1"/>
    <w:rsid w:val="00BC3E40"/>
    <w:rsid w:val="00BC3F94"/>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DA5"/>
    <w:rsid w:val="00BD3FA9"/>
    <w:rsid w:val="00BD47D2"/>
    <w:rsid w:val="00BD48E2"/>
    <w:rsid w:val="00BD4A9C"/>
    <w:rsid w:val="00BD5004"/>
    <w:rsid w:val="00BD54B9"/>
    <w:rsid w:val="00BD591F"/>
    <w:rsid w:val="00BD5D02"/>
    <w:rsid w:val="00BD5D95"/>
    <w:rsid w:val="00BD6348"/>
    <w:rsid w:val="00BD6F54"/>
    <w:rsid w:val="00BD745D"/>
    <w:rsid w:val="00BD78A2"/>
    <w:rsid w:val="00BD7B27"/>
    <w:rsid w:val="00BD7BBD"/>
    <w:rsid w:val="00BD7E74"/>
    <w:rsid w:val="00BD7F45"/>
    <w:rsid w:val="00BE06DE"/>
    <w:rsid w:val="00BE083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438"/>
    <w:rsid w:val="00BE45F6"/>
    <w:rsid w:val="00BE47C5"/>
    <w:rsid w:val="00BE49EA"/>
    <w:rsid w:val="00BE5171"/>
    <w:rsid w:val="00BE5443"/>
    <w:rsid w:val="00BE562C"/>
    <w:rsid w:val="00BE5B35"/>
    <w:rsid w:val="00BE600E"/>
    <w:rsid w:val="00BE61AE"/>
    <w:rsid w:val="00BE6EAA"/>
    <w:rsid w:val="00BE6F13"/>
    <w:rsid w:val="00BE750D"/>
    <w:rsid w:val="00BE7D3B"/>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362"/>
    <w:rsid w:val="00BF64E9"/>
    <w:rsid w:val="00BF6EEA"/>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C5B"/>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BEA"/>
    <w:rsid w:val="00C27C1E"/>
    <w:rsid w:val="00C27EC0"/>
    <w:rsid w:val="00C27FEC"/>
    <w:rsid w:val="00C30749"/>
    <w:rsid w:val="00C3082C"/>
    <w:rsid w:val="00C3099F"/>
    <w:rsid w:val="00C30A00"/>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67D"/>
    <w:rsid w:val="00C369A8"/>
    <w:rsid w:val="00C36BA2"/>
    <w:rsid w:val="00C36BC8"/>
    <w:rsid w:val="00C3752B"/>
    <w:rsid w:val="00C3774F"/>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6FF5"/>
    <w:rsid w:val="00C47659"/>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2E1E"/>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298"/>
    <w:rsid w:val="00C75AAA"/>
    <w:rsid w:val="00C75B77"/>
    <w:rsid w:val="00C75E8F"/>
    <w:rsid w:val="00C764C3"/>
    <w:rsid w:val="00C774BF"/>
    <w:rsid w:val="00C77604"/>
    <w:rsid w:val="00C77709"/>
    <w:rsid w:val="00C777EE"/>
    <w:rsid w:val="00C77931"/>
    <w:rsid w:val="00C80189"/>
    <w:rsid w:val="00C8101E"/>
    <w:rsid w:val="00C810A9"/>
    <w:rsid w:val="00C81303"/>
    <w:rsid w:val="00C8190F"/>
    <w:rsid w:val="00C81964"/>
    <w:rsid w:val="00C81B86"/>
    <w:rsid w:val="00C82094"/>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5EBE"/>
    <w:rsid w:val="00C861A0"/>
    <w:rsid w:val="00C861DC"/>
    <w:rsid w:val="00C86DA1"/>
    <w:rsid w:val="00C86EB7"/>
    <w:rsid w:val="00C87249"/>
    <w:rsid w:val="00C87496"/>
    <w:rsid w:val="00C875CA"/>
    <w:rsid w:val="00C8763B"/>
    <w:rsid w:val="00C8785C"/>
    <w:rsid w:val="00C87D40"/>
    <w:rsid w:val="00C87F85"/>
    <w:rsid w:val="00C902A8"/>
    <w:rsid w:val="00C9068C"/>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0E"/>
    <w:rsid w:val="00CB1714"/>
    <w:rsid w:val="00CB1FD4"/>
    <w:rsid w:val="00CB2014"/>
    <w:rsid w:val="00CB2244"/>
    <w:rsid w:val="00CB241F"/>
    <w:rsid w:val="00CB285D"/>
    <w:rsid w:val="00CB2B16"/>
    <w:rsid w:val="00CB2BA4"/>
    <w:rsid w:val="00CB3384"/>
    <w:rsid w:val="00CB33DC"/>
    <w:rsid w:val="00CB3721"/>
    <w:rsid w:val="00CB37EC"/>
    <w:rsid w:val="00CB3C18"/>
    <w:rsid w:val="00CB451B"/>
    <w:rsid w:val="00CB4F13"/>
    <w:rsid w:val="00CB55F2"/>
    <w:rsid w:val="00CB59E3"/>
    <w:rsid w:val="00CB5C8B"/>
    <w:rsid w:val="00CB5E87"/>
    <w:rsid w:val="00CB61A2"/>
    <w:rsid w:val="00CB65E9"/>
    <w:rsid w:val="00CB6966"/>
    <w:rsid w:val="00CB6EB4"/>
    <w:rsid w:val="00CB746E"/>
    <w:rsid w:val="00CB7880"/>
    <w:rsid w:val="00CC0139"/>
    <w:rsid w:val="00CC024B"/>
    <w:rsid w:val="00CC04A8"/>
    <w:rsid w:val="00CC0DEC"/>
    <w:rsid w:val="00CC1AB6"/>
    <w:rsid w:val="00CC1AB9"/>
    <w:rsid w:val="00CC2364"/>
    <w:rsid w:val="00CC266B"/>
    <w:rsid w:val="00CC27DA"/>
    <w:rsid w:val="00CC2B15"/>
    <w:rsid w:val="00CC2B8F"/>
    <w:rsid w:val="00CC2DCA"/>
    <w:rsid w:val="00CC3349"/>
    <w:rsid w:val="00CC345C"/>
    <w:rsid w:val="00CC3495"/>
    <w:rsid w:val="00CC3EDF"/>
    <w:rsid w:val="00CC497D"/>
    <w:rsid w:val="00CC49B7"/>
    <w:rsid w:val="00CC4D7C"/>
    <w:rsid w:val="00CC4DC5"/>
    <w:rsid w:val="00CC4ED6"/>
    <w:rsid w:val="00CC5398"/>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38"/>
    <w:rsid w:val="00CD296D"/>
    <w:rsid w:val="00CD2AB1"/>
    <w:rsid w:val="00CD2D87"/>
    <w:rsid w:val="00CD2DDC"/>
    <w:rsid w:val="00CD309E"/>
    <w:rsid w:val="00CD3112"/>
    <w:rsid w:val="00CD3E66"/>
    <w:rsid w:val="00CD3E84"/>
    <w:rsid w:val="00CD3FEC"/>
    <w:rsid w:val="00CD490F"/>
    <w:rsid w:val="00CD4AD2"/>
    <w:rsid w:val="00CD4D64"/>
    <w:rsid w:val="00CD4F62"/>
    <w:rsid w:val="00CD519C"/>
    <w:rsid w:val="00CD54AD"/>
    <w:rsid w:val="00CD55C4"/>
    <w:rsid w:val="00CD57CA"/>
    <w:rsid w:val="00CD5C96"/>
    <w:rsid w:val="00CD61F9"/>
    <w:rsid w:val="00CD64C4"/>
    <w:rsid w:val="00CD65C7"/>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A55"/>
    <w:rsid w:val="00CE6CDC"/>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74F"/>
    <w:rsid w:val="00D13834"/>
    <w:rsid w:val="00D13C02"/>
    <w:rsid w:val="00D13D9A"/>
    <w:rsid w:val="00D1474C"/>
    <w:rsid w:val="00D149C1"/>
    <w:rsid w:val="00D14B87"/>
    <w:rsid w:val="00D1520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749"/>
    <w:rsid w:val="00D20CAD"/>
    <w:rsid w:val="00D20CFC"/>
    <w:rsid w:val="00D20F93"/>
    <w:rsid w:val="00D210AF"/>
    <w:rsid w:val="00D21418"/>
    <w:rsid w:val="00D21645"/>
    <w:rsid w:val="00D21E67"/>
    <w:rsid w:val="00D21FCD"/>
    <w:rsid w:val="00D2228B"/>
    <w:rsid w:val="00D225D5"/>
    <w:rsid w:val="00D22611"/>
    <w:rsid w:val="00D22A20"/>
    <w:rsid w:val="00D2342B"/>
    <w:rsid w:val="00D2373F"/>
    <w:rsid w:val="00D23930"/>
    <w:rsid w:val="00D244B4"/>
    <w:rsid w:val="00D249CA"/>
    <w:rsid w:val="00D24D34"/>
    <w:rsid w:val="00D251AF"/>
    <w:rsid w:val="00D25530"/>
    <w:rsid w:val="00D257B2"/>
    <w:rsid w:val="00D25A34"/>
    <w:rsid w:val="00D25E3D"/>
    <w:rsid w:val="00D2615D"/>
    <w:rsid w:val="00D263B4"/>
    <w:rsid w:val="00D26840"/>
    <w:rsid w:val="00D27016"/>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2C9"/>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01D"/>
    <w:rsid w:val="00D70825"/>
    <w:rsid w:val="00D70E52"/>
    <w:rsid w:val="00D70EC6"/>
    <w:rsid w:val="00D71365"/>
    <w:rsid w:val="00D71832"/>
    <w:rsid w:val="00D71B5B"/>
    <w:rsid w:val="00D71B92"/>
    <w:rsid w:val="00D71F16"/>
    <w:rsid w:val="00D7258B"/>
    <w:rsid w:val="00D72760"/>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710"/>
    <w:rsid w:val="00D80741"/>
    <w:rsid w:val="00D807ED"/>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230"/>
    <w:rsid w:val="00DB27B7"/>
    <w:rsid w:val="00DB373C"/>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4DD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73B"/>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71B"/>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88D"/>
    <w:rsid w:val="00E05B89"/>
    <w:rsid w:val="00E05EC6"/>
    <w:rsid w:val="00E05FEB"/>
    <w:rsid w:val="00E06067"/>
    <w:rsid w:val="00E063E5"/>
    <w:rsid w:val="00E0649E"/>
    <w:rsid w:val="00E06857"/>
    <w:rsid w:val="00E07219"/>
    <w:rsid w:val="00E074B4"/>
    <w:rsid w:val="00E07589"/>
    <w:rsid w:val="00E077E6"/>
    <w:rsid w:val="00E07895"/>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2A"/>
    <w:rsid w:val="00E20131"/>
    <w:rsid w:val="00E20490"/>
    <w:rsid w:val="00E208A7"/>
    <w:rsid w:val="00E20DB3"/>
    <w:rsid w:val="00E20E60"/>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2E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E54"/>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6A"/>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95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4C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2AC"/>
    <w:rsid w:val="00EC25DF"/>
    <w:rsid w:val="00EC335F"/>
    <w:rsid w:val="00EC3A2F"/>
    <w:rsid w:val="00EC3B1B"/>
    <w:rsid w:val="00EC4150"/>
    <w:rsid w:val="00EC4A0B"/>
    <w:rsid w:val="00EC5018"/>
    <w:rsid w:val="00EC57A9"/>
    <w:rsid w:val="00EC580B"/>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586"/>
    <w:rsid w:val="00EF0BA0"/>
    <w:rsid w:val="00EF10DB"/>
    <w:rsid w:val="00EF1144"/>
    <w:rsid w:val="00EF17A4"/>
    <w:rsid w:val="00EF217E"/>
    <w:rsid w:val="00EF224A"/>
    <w:rsid w:val="00EF280A"/>
    <w:rsid w:val="00EF28FA"/>
    <w:rsid w:val="00EF2B4C"/>
    <w:rsid w:val="00EF2CA3"/>
    <w:rsid w:val="00EF2D75"/>
    <w:rsid w:val="00EF3287"/>
    <w:rsid w:val="00EF3643"/>
    <w:rsid w:val="00EF3803"/>
    <w:rsid w:val="00EF3826"/>
    <w:rsid w:val="00EF389B"/>
    <w:rsid w:val="00EF39C7"/>
    <w:rsid w:val="00EF3A6D"/>
    <w:rsid w:val="00EF3A83"/>
    <w:rsid w:val="00EF3B36"/>
    <w:rsid w:val="00EF3CE6"/>
    <w:rsid w:val="00EF4754"/>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6B1C"/>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3FB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0F5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CED"/>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4B23"/>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376"/>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0F99"/>
    <w:rsid w:val="00F710FA"/>
    <w:rsid w:val="00F71146"/>
    <w:rsid w:val="00F711A5"/>
    <w:rsid w:val="00F714F9"/>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32F"/>
    <w:rsid w:val="00F81455"/>
    <w:rsid w:val="00F8188F"/>
    <w:rsid w:val="00F823D6"/>
    <w:rsid w:val="00F82526"/>
    <w:rsid w:val="00F8258F"/>
    <w:rsid w:val="00F82796"/>
    <w:rsid w:val="00F828A8"/>
    <w:rsid w:val="00F82FA5"/>
    <w:rsid w:val="00F835BA"/>
    <w:rsid w:val="00F835EE"/>
    <w:rsid w:val="00F83DB9"/>
    <w:rsid w:val="00F8421A"/>
    <w:rsid w:val="00F84660"/>
    <w:rsid w:val="00F846A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4FC"/>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C3"/>
    <w:rsid w:val="00FA67E3"/>
    <w:rsid w:val="00FA70E8"/>
    <w:rsid w:val="00FA7463"/>
    <w:rsid w:val="00FA747E"/>
    <w:rsid w:val="00FA76F6"/>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036"/>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24E"/>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1C12"/>
    <w:rsid w:val="00FF21AE"/>
    <w:rsid w:val="00FF26DF"/>
    <w:rsid w:val="00FF275C"/>
    <w:rsid w:val="00FF2851"/>
    <w:rsid w:val="00FF28D8"/>
    <w:rsid w:val="00FF2A05"/>
    <w:rsid w:val="00FF2C10"/>
    <w:rsid w:val="00FF2CD1"/>
    <w:rsid w:val="00FF3185"/>
    <w:rsid w:val="00FF31AE"/>
    <w:rsid w:val="00FF34D0"/>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16934083">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6</Pages>
  <Words>2685</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17847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74</cp:revision>
  <cp:lastPrinted>2023-05-08T08:10:00Z</cp:lastPrinted>
  <dcterms:created xsi:type="dcterms:W3CDTF">2023-08-09T08:41:00Z</dcterms:created>
  <dcterms:modified xsi:type="dcterms:W3CDTF">2023-08-10T16:28:00Z</dcterms:modified>
</cp:coreProperties>
</file>