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23                             R2-2308216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 xml:space="preserve"> Aug.</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21</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Aug.</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25</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bookmarkStart w:id="26" w:name="_GoBack"/>
      <w:bookmarkEnd w:id="26"/>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RAN2#122:</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For SN-initiated SCG selective activation, candidate SN generates execution conditions for subsequent CPC.</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FFS if it shall be possible to do something like MN-initiated CPA/CPC where Candidate SN generate execution conditions for subsequent CPC</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The UE shall skip the condition evaluation for a candidate which is a current PScell.</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 xml:space="preserve">The reference configuration is provided to all candidates involved in preparation, FFS which node initially generates it. Assume it can be provided in MN initiated and in SN initiated procedures.  </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Will not spend specific efforts for supporting nested configurations for candidate cell configuration.</w:t>
            </w:r>
          </w:p>
          <w:p>
            <w:pPr>
              <w:pStyle w:val="79"/>
              <w:keepNext w:val="0"/>
              <w:keepLines w:val="0"/>
              <w:widowControl/>
              <w:suppressLineNumbers w:val="0"/>
              <w:spacing w:beforeAutospacing="0" w:after="0" w:afterAutospacing="0"/>
              <w:ind w:left="0" w:right="0"/>
              <w:rPr>
                <w:rFonts w:hint="eastAsia"/>
                <w:sz w:val="20"/>
                <w:lang w:val="en-US"/>
              </w:rPr>
            </w:pPr>
            <w:r>
              <w:rPr>
                <w:rFonts w:hint="eastAsia"/>
                <w:sz w:val="20"/>
                <w:lang w:val="en-US"/>
              </w:rPr>
              <w:t>Rapporteur take initiative on naming offline</w:t>
            </w:r>
          </w:p>
          <w:p>
            <w:pPr>
              <w:pStyle w:val="79"/>
              <w:keepNext w:val="0"/>
              <w:keepLines w:val="0"/>
              <w:widowControl/>
              <w:numPr>
                <w:ilvl w:val="0"/>
                <w:numId w:val="0"/>
              </w:numPr>
              <w:suppressLineNumbers w:val="0"/>
              <w:spacing w:beforeAutospacing="0" w:after="0" w:afterAutospacing="0"/>
              <w:ind w:left="-360" w:right="0" w:firstLine="0"/>
              <w:rPr>
                <w:rFonts w:hint="eastAsia"/>
                <w:sz w:val="20"/>
              </w:rPr>
            </w:pPr>
            <w:r>
              <w:rPr>
                <w:rFonts w:hint="eastAsia"/>
                <w:sz w:val="20"/>
              </w:rPr>
              <w:t xml:space="preserve">  </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pPr>
      <w:r>
        <w:rPr>
          <w:rFonts w:hint="eastAsia"/>
          <w:lang w:eastAsia="zh-CN"/>
        </w:rPr>
        <w:t>Execution conditions</w:t>
      </w:r>
    </w:p>
    <w:p>
      <w:pPr>
        <w:pStyle w:val="11"/>
        <w:spacing w:before="120" w:beforeLines="50"/>
        <w:rPr>
          <w:rFonts w:hint="eastAsia" w:ascii="Arial" w:hAnsi="Arial" w:cs="Arial" w:eastAsiaTheme="minorEastAsia"/>
          <w:b/>
          <w:szCs w:val="20"/>
          <w:lang w:val="en-GB" w:eastAsia="zh-CN"/>
        </w:rPr>
      </w:pPr>
    </w:p>
    <w:p>
      <w:pPr>
        <w:pStyle w:val="79"/>
        <w:keepLines w:val="0"/>
        <w:pageBreakBefore w:val="0"/>
        <w:numPr>
          <w:ilvl w:val="0"/>
          <w:numId w:val="0"/>
        </w:numPr>
        <w:kinsoku/>
        <w:wordWrap/>
        <w:topLinePunct w:val="0"/>
        <w:bidi w:val="0"/>
        <w:snapToGrid/>
        <w:spacing w:line="360" w:lineRule="auto"/>
        <w:rPr>
          <w:rFonts w:hint="default" w:ascii="Arial" w:hAnsi="Arial" w:cs="Arial" w:eastAsiaTheme="minorEastAsia"/>
          <w:b w:val="0"/>
          <w:bCs/>
          <w:sz w:val="21"/>
          <w:szCs w:val="20"/>
          <w:lang w:val="en-US" w:eastAsia="zh-CN"/>
        </w:rPr>
      </w:pPr>
      <w:r>
        <w:rPr>
          <w:rFonts w:hint="eastAsia" w:ascii="Arial" w:hAnsi="Arial" w:cs="Arial" w:eastAsiaTheme="minorEastAsia"/>
          <w:b w:val="0"/>
          <w:bCs/>
          <w:szCs w:val="20"/>
          <w:lang w:val="en-US" w:eastAsia="zh-CN"/>
        </w:rPr>
        <w:t xml:space="preserve">In </w:t>
      </w:r>
      <w:r>
        <w:rPr>
          <w:rFonts w:hint="eastAsia" w:cs="Arial" w:eastAsiaTheme="minorEastAsia"/>
          <w:b w:val="0"/>
          <w:bCs/>
          <w:szCs w:val="20"/>
          <w:lang w:val="en-US" w:eastAsia="zh-CN"/>
        </w:rPr>
        <w:t>th</w:t>
      </w:r>
      <w:r>
        <w:rPr>
          <w:rFonts w:hint="eastAsia" w:ascii="Arial" w:hAnsi="Arial" w:cs="Arial" w:eastAsiaTheme="minorEastAsia"/>
          <w:b w:val="0"/>
          <w:bCs/>
          <w:sz w:val="21"/>
          <w:szCs w:val="20"/>
          <w:lang w:val="en-US" w:eastAsia="zh-CN"/>
        </w:rPr>
        <w:t>e RAN2#119be mee</w:t>
      </w:r>
      <w:r>
        <w:rPr>
          <w:rFonts w:hint="eastAsia" w:ascii="Arial" w:hAnsi="Arial" w:cs="Arial" w:eastAsiaTheme="minorEastAsia"/>
          <w:b w:val="0"/>
          <w:bCs/>
          <w:szCs w:val="20"/>
          <w:lang w:val="en-US" w:eastAsia="zh-CN"/>
        </w:rPr>
        <w:t>ting it</w:t>
      </w:r>
      <w:r>
        <w:rPr>
          <w:rFonts w:hint="eastAsia" w:ascii="Arial" w:hAnsi="Arial" w:cs="Arial" w:eastAsiaTheme="minorEastAsia"/>
          <w:b w:val="0"/>
          <w:bCs/>
          <w:sz w:val="21"/>
          <w:szCs w:val="20"/>
          <w:lang w:val="en-US" w:eastAsia="zh-CN"/>
        </w:rPr>
        <w:t xml:space="preserve"> has been confirmed the baseline procedure to support subsequent secondary cell group change as follows:</w:t>
      </w:r>
    </w:p>
    <w:p>
      <w:pPr>
        <w:pStyle w:val="79"/>
        <w:keepLines w:val="0"/>
        <w:pageBreakBefore w:val="0"/>
        <w:kinsoku/>
        <w:wordWrap/>
        <w:topLinePunct w:val="0"/>
        <w:bidi w:val="0"/>
        <w:snapToGrid/>
        <w:spacing w:line="360" w:lineRule="auto"/>
      </w:pPr>
      <w:r>
        <w:t xml:space="preserve">Baseline procedure to support </w:t>
      </w:r>
      <w:bookmarkStart w:id="1" w:name="OLE_LINK3"/>
      <w:r>
        <w:t>subsequent secondary cell group change</w:t>
      </w:r>
      <w:bookmarkEnd w:id="1"/>
      <w:r>
        <w:t xml:space="preserve"> (FFS if UE keeps all configurations or if those are indicated by the network, FFS support of nested configs):</w:t>
      </w:r>
    </w:p>
    <w:p>
      <w:pPr>
        <w:pStyle w:val="79"/>
        <w:keepLines w:val="0"/>
        <w:pageBreakBefore w:val="0"/>
        <w:numPr>
          <w:ilvl w:val="0"/>
          <w:numId w:val="0"/>
        </w:numPr>
        <w:kinsoku/>
        <w:wordWrap/>
        <w:topLinePunct w:val="0"/>
        <w:bidi w:val="0"/>
        <w:snapToGrid/>
        <w:spacing w:line="360" w:lineRule="auto"/>
        <w:ind w:left="1619"/>
      </w:pPr>
      <w:r>
        <w:t>a.</w:t>
      </w:r>
      <w:r>
        <w:tab/>
      </w:r>
      <w:r>
        <w:t xml:space="preserve">Step 1: when the execution condition of a CPC candidate PScell is met, a UE performs the execution of CPC towards this candidate PScell. </w:t>
      </w:r>
    </w:p>
    <w:p>
      <w:pPr>
        <w:pStyle w:val="79"/>
        <w:keepLines w:val="0"/>
        <w:pageBreakBefore w:val="0"/>
        <w:numPr>
          <w:ilvl w:val="0"/>
          <w:numId w:val="0"/>
        </w:numPr>
        <w:kinsoku/>
        <w:wordWrap/>
        <w:topLinePunct w:val="0"/>
        <w:bidi w:val="0"/>
        <w:snapToGrid/>
        <w:spacing w:line="360" w:lineRule="auto"/>
        <w:ind w:left="1619"/>
      </w:pPr>
      <w:r>
        <w:t>b.</w:t>
      </w:r>
      <w:r>
        <w:tab/>
      </w:r>
      <w:r>
        <w:t xml:space="preserve">Step 2: </w:t>
      </w:r>
      <w:bookmarkStart w:id="2" w:name="OLE_LINK1"/>
      <w:r>
        <w:t>After finishing the PSCell addition or change</w:t>
      </w:r>
      <w:bookmarkEnd w:id="2"/>
      <w:r>
        <w:t xml:space="preserve">, the UE doesn’t release conditional configuration of other candidate PSCells for subsequent CPC, the UE continues evaluating the execution conditions of other candidate PScells. </w:t>
      </w:r>
    </w:p>
    <w:p>
      <w:pPr>
        <w:pStyle w:val="79"/>
        <w:keepLines w:val="0"/>
        <w:pageBreakBefore w:val="0"/>
        <w:numPr>
          <w:ilvl w:val="0"/>
          <w:numId w:val="0"/>
        </w:numPr>
        <w:kinsoku/>
        <w:wordWrap/>
        <w:topLinePunct w:val="0"/>
        <w:bidi w:val="0"/>
        <w:snapToGrid/>
        <w:spacing w:line="360" w:lineRule="auto"/>
        <w:ind w:left="1619"/>
      </w:pPr>
      <w:r>
        <w:t>c.</w:t>
      </w:r>
      <w:r>
        <w:tab/>
      </w:r>
      <w:r>
        <w:t>Step 3: When the execution condition of a candidate PScell is met, the UE performs the execution of CPC towards this candidate PSCell.</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It has also confirmed that selective activation of cell groups without RRC reconfiguration is supported,  that means the execution conditions for subsequent secondary cell group change has to be configured in advance, and the NW should pre-configure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US" w:eastAsia="zh-CN"/>
        </w:rPr>
        <w:t>O</w:t>
      </w:r>
      <w:r>
        <w:rPr>
          <w:rFonts w:hint="eastAsia" w:ascii="Arial" w:hAnsi="Arial" w:cs="Arial" w:eastAsiaTheme="minorEastAsia"/>
          <w:b/>
          <w:sz w:val="20"/>
          <w:szCs w:val="20"/>
          <w:lang w:val="en-GB" w:eastAsia="zh-CN"/>
        </w:rPr>
        <w:t>bservatio</w:t>
      </w:r>
      <w:r>
        <w:rPr>
          <w:rFonts w:hint="eastAsia" w:ascii="Arial" w:hAnsi="Arial" w:cs="Arial" w:eastAsiaTheme="minorEastAsia"/>
          <w:b/>
          <w:sz w:val="20"/>
          <w:szCs w:val="20"/>
          <w:lang w:val="en-US" w:eastAsia="zh-CN"/>
        </w:rPr>
        <w:t>n</w:t>
      </w:r>
      <w:r>
        <w:rPr>
          <w:rFonts w:hint="eastAsia" w:ascii="Arial" w:hAnsi="Arial" w:cs="Arial" w:eastAsiaTheme="minorEastAsia"/>
          <w:b/>
          <w:sz w:val="20"/>
          <w:szCs w:val="20"/>
          <w:lang w:val="en-GB" w:eastAsia="zh-CN"/>
        </w:rPr>
        <w:t xml:space="preserve"> </w:t>
      </w:r>
      <w:r>
        <w:rPr>
          <w:rFonts w:hint="eastAsia" w:ascii="Arial" w:hAnsi="Arial" w:cs="Arial" w:eastAsiaTheme="minorEastAsia"/>
          <w:b/>
          <w:sz w:val="20"/>
          <w:szCs w:val="20"/>
          <w:lang w:val="en-US" w:eastAsia="zh-CN"/>
        </w:rPr>
        <w:t>1</w:t>
      </w:r>
      <w:r>
        <w:rPr>
          <w:rFonts w:hint="eastAsia" w:ascii="Arial" w:hAnsi="Arial" w:cs="Arial" w:eastAsiaTheme="minorEastAsia"/>
          <w:b/>
          <w:sz w:val="20"/>
          <w:szCs w:val="20"/>
          <w:lang w:val="en-GB" w:eastAsia="zh-CN"/>
        </w:rPr>
        <w:t xml:space="preserve">: The NW </w:t>
      </w:r>
      <w:bookmarkStart w:id="3" w:name="OLE_LINK11"/>
      <w:r>
        <w:rPr>
          <w:rFonts w:hint="eastAsia" w:ascii="Arial" w:hAnsi="Arial" w:cs="Arial" w:eastAsiaTheme="minorEastAsia"/>
          <w:b/>
          <w:sz w:val="20"/>
          <w:szCs w:val="20"/>
          <w:lang w:val="en-US" w:eastAsia="zh-CN"/>
        </w:rPr>
        <w:t xml:space="preserve">needs to </w:t>
      </w:r>
      <w:bookmarkEnd w:id="3"/>
      <w:r>
        <w:rPr>
          <w:rFonts w:hint="eastAsia" w:ascii="Arial" w:hAnsi="Arial" w:cs="Arial" w:eastAsiaTheme="minorEastAsia"/>
          <w:b/>
          <w:sz w:val="20"/>
          <w:szCs w:val="20"/>
          <w:lang w:val="en-GB" w:eastAsia="zh-CN"/>
        </w:rPr>
        <w:t>pre-configure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the RAN2#121be and RAN2#122 meeting, it has been agreed that for SN initiated inter-SN SCG selective activation, the source SN generates the execution conditions for the initial CPC, the candidate SN generates execution conditions for subsequent CPC. For the MN initiated inter-SN SCG selective activation, the source MN generates the execution conditions for the initial CPAC, It is FFS for the subsequent CPC and there are 2 options as follows:</w:t>
      </w:r>
    </w:p>
    <w:p>
      <w:pPr>
        <w:pStyle w:val="11"/>
        <w:keepLines w:val="0"/>
        <w:pageBreakBefore w:val="0"/>
        <w:kinsoku/>
        <w:wordWrap/>
        <w:topLinePunct w:val="0"/>
        <w:bidi w:val="0"/>
        <w:snapToGrid/>
        <w:spacing w:line="360" w:lineRule="auto"/>
        <w:ind w:firstLine="720"/>
        <w:rPr>
          <w:rFonts w:hint="default" w:ascii="Arial" w:hAnsi="Arial" w:cs="Arial" w:eastAsiaTheme="minorEastAsia"/>
          <w:b w:val="0"/>
          <w:bCs/>
          <w:szCs w:val="20"/>
          <w:lang w:val="en-US" w:eastAsia="zh-CN"/>
        </w:rPr>
      </w:pPr>
      <w:r>
        <w:rPr>
          <w:rFonts w:hint="default" w:ascii="Arial" w:hAnsi="Arial" w:cs="Arial" w:eastAsiaTheme="minorEastAsia"/>
          <w:b w:val="0"/>
          <w:bCs/>
          <w:szCs w:val="20"/>
          <w:lang w:val="en-US" w:eastAsia="zh-CN"/>
        </w:rPr>
        <w:t>Option 1: Source MN generates the execution conditions for all subsequent CPC.</w:t>
      </w:r>
    </w:p>
    <w:p>
      <w:pPr>
        <w:pStyle w:val="11"/>
        <w:keepLines w:val="0"/>
        <w:pageBreakBefore w:val="0"/>
        <w:kinsoku/>
        <w:wordWrap/>
        <w:topLinePunct w:val="0"/>
        <w:bidi w:val="0"/>
        <w:snapToGrid/>
        <w:spacing w:line="360" w:lineRule="auto"/>
        <w:ind w:firstLine="720"/>
        <w:rPr>
          <w:rFonts w:hint="default" w:ascii="Arial" w:hAnsi="Arial" w:cs="Arial" w:eastAsiaTheme="minorEastAsia"/>
          <w:b w:val="0"/>
          <w:bCs/>
          <w:szCs w:val="20"/>
          <w:lang w:val="en-US" w:eastAsia="zh-CN"/>
        </w:rPr>
      </w:pPr>
      <w:r>
        <w:rPr>
          <w:rFonts w:hint="default" w:ascii="Arial" w:hAnsi="Arial" w:cs="Arial" w:eastAsiaTheme="minorEastAsia"/>
          <w:b w:val="0"/>
          <w:bCs/>
          <w:szCs w:val="20"/>
          <w:lang w:val="en-US" w:eastAsia="zh-CN"/>
        </w:rPr>
        <w:t>Option 2: Candidate SN may generate execution conditions for subsequent CPC.</w:t>
      </w:r>
    </w:p>
    <w:p>
      <w:pPr>
        <w:pStyle w:val="11"/>
        <w:keepLines w:val="0"/>
        <w:pageBreakBefore w:val="0"/>
        <w:kinsoku/>
        <w:wordWrap/>
        <w:topLinePunct w:val="0"/>
        <w:bidi w:val="0"/>
        <w:snapToGrid/>
        <w:spacing w:line="360" w:lineRule="auto"/>
        <w:rPr>
          <w:rFonts w:hint="default"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last RAN2#122 meeing, the FFS has been discussed, and there is no consensus and FFS if it shall be possible to do something like MN-initiated CPA/CPC where Candidate SN generate execution conditions for subsequent CPC.</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the R16 and R17 spec, it is the MN that decides execution conditions for the subsequent MN initiated CPC and the (target) SN that decides execution conditions for the subsequent SN initiated CPC. The principle is that it is the node who initiated the procedure generates the execution condition. For the R18 selective activation of cell groups, the difference with legacy is that the UE should support subsequent CPC without RRC reconfiguration which means the network pre-configures execution conditions for subsequent cell group changes. So the same principle should be used in R18 selective activation of cell groups: the node who initiated the subsequent CPC should pre-generates the execution condition for the UE. For the MN-initiated CPC the node is always the source MN</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bCs w:val="0"/>
          <w:sz w:val="20"/>
          <w:szCs w:val="20"/>
          <w:lang w:val="en-GB" w:eastAsia="zh-CN"/>
        </w:rPr>
        <w:t xml:space="preserve">Proposal </w:t>
      </w:r>
      <w:r>
        <w:rPr>
          <w:rFonts w:hint="eastAsia" w:ascii="Arial" w:hAnsi="Arial" w:cs="Arial" w:eastAsiaTheme="minorEastAsia"/>
          <w:b/>
          <w:bCs w:val="0"/>
          <w:sz w:val="20"/>
          <w:szCs w:val="20"/>
          <w:lang w:val="en-US" w:eastAsia="zh-CN"/>
        </w:rPr>
        <w:t xml:space="preserve">1: For the </w:t>
      </w:r>
      <w:r>
        <w:rPr>
          <w:rFonts w:hint="eastAsia" w:ascii="Arial" w:hAnsi="Arial" w:cs="Arial" w:eastAsiaTheme="minorEastAsia"/>
          <w:b/>
          <w:bCs w:val="0"/>
          <w:szCs w:val="20"/>
          <w:lang w:val="en-US" w:eastAsia="zh-CN"/>
        </w:rPr>
        <w:t>MN initiated inter-SN SCG selective activation, source MN generates the execution conditions for all subsequent CPC.</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 xml:space="preserve">The execution conditions refer to the SCG measConfig in SN initiated CPC, whereas in MN initiated CPC, the execution conditions refer to the MCG measConfig. When the UE configured with SN-initiated inter-SN CPC performs a PSCell change to a new target SN, the new SCG measConfig is determined by the configuration prepared by the target SN and the previously stored execution conditions for other candidate target PSCells may not match with the candidate target PSCell. So there should be a method to </w:t>
      </w:r>
      <w:bookmarkStart w:id="4" w:name="OLE_LINK2"/>
      <w:r>
        <w:rPr>
          <w:rFonts w:hint="eastAsia" w:ascii="Arial" w:hAnsi="Arial" w:cs="Arial" w:eastAsiaTheme="minorEastAsia"/>
          <w:b w:val="0"/>
          <w:bCs/>
          <w:szCs w:val="20"/>
          <w:lang w:val="en-US" w:eastAsia="zh-CN"/>
        </w:rPr>
        <w:t>configure the execution condition for the subsequent cell group change</w:t>
      </w:r>
      <w:bookmarkEnd w:id="4"/>
      <w:r>
        <w:rPr>
          <w:rFonts w:hint="eastAsia" w:ascii="Arial" w:hAnsi="Arial" w:cs="Arial" w:eastAsiaTheme="minorEastAsia"/>
          <w:b w:val="0"/>
          <w:bCs/>
          <w:szCs w:val="20"/>
          <w:lang w:val="en-US" w:eastAsia="zh-CN"/>
        </w:rPr>
        <w:t xml:space="preserve"> for the SN initiated CPC.</w:t>
      </w:r>
    </w:p>
    <w:p>
      <w:pPr>
        <w:pStyle w:val="11"/>
        <w:keepLines w:val="0"/>
        <w:pageBreakBefore w:val="0"/>
        <w:kinsoku/>
        <w:wordWrap/>
        <w:topLinePunct w:val="0"/>
        <w:bidi w:val="0"/>
        <w:snapToGrid/>
        <w:spacing w:line="360" w:lineRule="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2</w:t>
      </w:r>
      <w:r>
        <w:rPr>
          <w:rFonts w:hint="eastAsia" w:ascii="Arial" w:hAnsi="Arial" w:cs="Arial" w:eastAsiaTheme="minorEastAsia"/>
          <w:b/>
          <w:sz w:val="20"/>
          <w:szCs w:val="20"/>
          <w:lang w:val="en-GB" w:eastAsia="zh-CN"/>
        </w:rPr>
        <w:t>: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ind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According to the current conditional reconfiguration procedure, the UE maintains a VarConditionalReconfig variable with a condReconfigToAddModList structure, where each candidate target PSCell CPC configuration correspond</w:t>
      </w:r>
      <w:r>
        <w:rPr>
          <w:rFonts w:hint="default" w:ascii="Arial" w:hAnsi="Arial" w:cs="Arial" w:eastAsiaTheme="minorEastAsia"/>
          <w:b w:val="0"/>
          <w:bCs/>
          <w:color w:val="auto"/>
          <w:szCs w:val="20"/>
          <w:lang w:val="en-US" w:eastAsia="zh-CN"/>
        </w:rPr>
        <w:t>ing</w:t>
      </w:r>
      <w:r>
        <w:rPr>
          <w:rFonts w:hint="eastAsia" w:ascii="Arial" w:hAnsi="Arial" w:cs="Arial" w:eastAsiaTheme="minorEastAsia"/>
          <w:b w:val="0"/>
          <w:bCs/>
          <w:color w:val="auto"/>
          <w:szCs w:val="20"/>
          <w:lang w:val="en-US" w:eastAsia="zh-CN"/>
        </w:rPr>
        <w:t xml:space="preserve"> to an entry in condReconfigToAddModList and is identified by a condReconfigId which is generated by MN. When the execution condition of one candidate PSCell is satisfied, the UE applies the conditional reconfiguration corresponding to the selected candidate PSCell, and sends an RRCReconfigurationComplete to the MN, which includes information enabling the MN to identify the SN of the selected candidate PSCell, which actually is the condReconfigId of the selected candidate PS</w:t>
      </w:r>
      <w:r>
        <w:rPr>
          <w:rFonts w:hint="eastAsia" w:ascii="Arial" w:hAnsi="Arial" w:cs="Arial" w:eastAsiaTheme="minorEastAsia"/>
          <w:b w:val="0"/>
          <w:bCs/>
          <w:color w:val="auto"/>
          <w:sz w:val="21"/>
          <w:szCs w:val="20"/>
          <w:lang w:val="en-US" w:eastAsia="zh-CN"/>
        </w:rPr>
        <w:t xml:space="preserve">Cell. The </w:t>
      </w:r>
      <w:r>
        <w:rPr>
          <w:rFonts w:hint="eastAsia" w:ascii="Arial" w:hAnsi="Arial" w:cs="Arial" w:eastAsiaTheme="minorEastAsia"/>
          <w:bCs/>
          <w:color w:val="auto"/>
          <w:sz w:val="21"/>
          <w:szCs w:val="20"/>
          <w:lang w:val="en-US" w:eastAsia="zh-CN"/>
        </w:rPr>
        <w:t>c</w:t>
      </w:r>
      <w:r>
        <w:rPr>
          <w:rFonts w:hint="eastAsia" w:ascii="Arial" w:hAnsi="Arial" w:cs="Arial" w:eastAsiaTheme="minorEastAsia"/>
          <w:bCs/>
          <w:color w:val="auto"/>
          <w:sz w:val="21"/>
          <w:szCs w:val="20"/>
          <w:lang w:eastAsia="zh-CN"/>
        </w:rPr>
        <w:t>onditional reconfiguration execution</w:t>
      </w:r>
      <w:r>
        <w:rPr>
          <w:rFonts w:hint="eastAsia" w:ascii="Arial" w:hAnsi="Arial" w:cs="Arial" w:eastAsiaTheme="minorEastAsia"/>
          <w:bCs/>
          <w:color w:val="auto"/>
          <w:sz w:val="21"/>
          <w:szCs w:val="20"/>
          <w:lang w:val="en-US" w:eastAsia="zh-CN"/>
        </w:rPr>
        <w:t xml:space="preserve"> procedure is actually an RRC reconfiguration procedure which incldues the </w:t>
      </w:r>
      <w:r>
        <w:rPr>
          <w:rFonts w:hint="eastAsia" w:ascii="Arial" w:hAnsi="Arial" w:cs="Arial" w:eastAsiaTheme="minorEastAsia"/>
          <w:bCs/>
          <w:color w:val="auto"/>
          <w:sz w:val="21"/>
          <w:szCs w:val="20"/>
          <w:lang w:eastAsia="zh-CN"/>
        </w:rPr>
        <w:t xml:space="preserve">setup/modify/release </w:t>
      </w:r>
      <w:r>
        <w:rPr>
          <w:rFonts w:hint="eastAsia" w:ascii="Arial" w:hAnsi="Arial" w:cs="Arial" w:eastAsiaTheme="minorEastAsia"/>
          <w:bCs/>
          <w:color w:val="auto"/>
          <w:sz w:val="21"/>
          <w:szCs w:val="20"/>
          <w:lang w:val="en-US" w:eastAsia="zh-CN"/>
        </w:rPr>
        <w:t>measConfig. Therefore, in order to enable subsequent cell group change without reconfiguring the execution condition for SN initiated CPC, the execution condition of one condidate target PSCell to another condiate target PSCell and the meaConfig can be prepared in advance in the c</w:t>
      </w:r>
      <w:r>
        <w:rPr>
          <w:rFonts w:hint="eastAsia" w:ascii="Arial" w:hAnsi="Arial" w:cs="Arial" w:eastAsiaTheme="minorEastAsia"/>
          <w:bCs/>
          <w:color w:val="auto"/>
          <w:sz w:val="21"/>
          <w:szCs w:val="20"/>
          <w:lang w:eastAsia="zh-CN"/>
        </w:rPr>
        <w:t>onditional reconfiguration</w:t>
      </w:r>
      <w:r>
        <w:rPr>
          <w:rFonts w:hint="eastAsia" w:ascii="Arial" w:hAnsi="Arial" w:cs="Arial" w:eastAsiaTheme="minorEastAsia"/>
          <w:bCs/>
          <w:color w:val="auto"/>
          <w:sz w:val="21"/>
          <w:szCs w:val="20"/>
          <w:lang w:val="en-US" w:eastAsia="zh-CN"/>
        </w:rPr>
        <w:t xml:space="preserve"> configuration. In this way, when the </w:t>
      </w:r>
      <w:r>
        <w:rPr>
          <w:rFonts w:hint="eastAsia" w:ascii="Arial" w:hAnsi="Arial" w:cs="Arial" w:eastAsiaTheme="minorEastAsia"/>
          <w:b w:val="0"/>
          <w:bCs/>
          <w:color w:val="auto"/>
          <w:szCs w:val="20"/>
          <w:lang w:val="en-US" w:eastAsia="zh-CN"/>
        </w:rPr>
        <w:t xml:space="preserve">UE applies the conditional reconfiguration corresponding to the selected candidate PSCell, the UE updates the measConfig and the </w:t>
      </w:r>
      <w:r>
        <w:rPr>
          <w:rFonts w:hint="eastAsia" w:ascii="Arial" w:hAnsi="Arial" w:cs="Arial" w:eastAsiaTheme="minorEastAsia"/>
          <w:bCs/>
          <w:color w:val="auto"/>
          <w:sz w:val="21"/>
          <w:szCs w:val="20"/>
          <w:lang w:val="en-US" w:eastAsia="zh-CN"/>
        </w:rPr>
        <w:t>execution condition. The procedure can be as follows:</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The MN obtains all the candidate target PSCell(s) information and the corresponding condition reconfiguration </w:t>
      </w:r>
      <w:r>
        <w:rPr>
          <w:rFonts w:hint="eastAsia" w:ascii="Arial" w:hAnsi="Arial" w:cs="Arial" w:eastAsiaTheme="minorEastAsia"/>
          <w:b w:val="0"/>
          <w:bCs/>
          <w:szCs w:val="20"/>
          <w:lang w:val="en-US" w:eastAsia="zh-CN"/>
        </w:rPr>
        <w:t xml:space="preserve">and assigns each candidate target PSCell a </w:t>
      </w:r>
      <w:r>
        <w:rPr>
          <w:rFonts w:hint="eastAsia" w:ascii="Arial" w:hAnsi="Arial" w:cs="Arial" w:eastAsiaTheme="minorEastAsia"/>
          <w:b w:val="0"/>
          <w:bCs/>
          <w:color w:val="auto"/>
          <w:szCs w:val="20"/>
          <w:lang w:val="en-US" w:eastAsia="zh-CN"/>
        </w:rPr>
        <w:t xml:space="preserve">condReconfigId </w:t>
      </w:r>
      <w:r>
        <w:rPr>
          <w:rFonts w:hint="eastAsia" w:ascii="Arial" w:hAnsi="Arial" w:cs="Arial" w:eastAsiaTheme="minorEastAsia"/>
          <w:bCs/>
          <w:color w:val="auto"/>
          <w:sz w:val="21"/>
          <w:szCs w:val="20"/>
          <w:lang w:val="en-US" w:eastAsia="zh-CN"/>
        </w:rPr>
        <w:t xml:space="preserve">just as legacy R17 SN </w:t>
      </w:r>
      <w:r>
        <w:rPr>
          <w:rFonts w:hint="eastAsia" w:ascii="Arial" w:hAnsi="Arial" w:cs="Arial" w:eastAsiaTheme="minorEastAsia"/>
          <w:b w:val="0"/>
          <w:bCs/>
          <w:szCs w:val="20"/>
          <w:lang w:val="en-US" w:eastAsia="zh-CN"/>
        </w:rPr>
        <w:t xml:space="preserve">initiated CPC </w:t>
      </w:r>
      <w:r>
        <w:rPr>
          <w:rFonts w:hint="eastAsia" w:ascii="Arial" w:hAnsi="Arial" w:cs="Arial" w:eastAsiaTheme="minorEastAsia"/>
          <w:b w:val="0"/>
          <w:bCs/>
          <w:color w:val="auto"/>
          <w:szCs w:val="20"/>
          <w:lang w:val="en-US" w:eastAsia="zh-CN"/>
        </w:rPr>
        <w:t>.</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sends to each candidate target PSCell the information about the other candiate target PSCell(s) and the </w:t>
      </w:r>
      <w:r>
        <w:rPr>
          <w:rFonts w:hint="eastAsia" w:ascii="Arial" w:hAnsi="Arial" w:cs="Arial" w:eastAsiaTheme="minorEastAsia"/>
          <w:bCs/>
          <w:color w:val="auto"/>
          <w:sz w:val="21"/>
          <w:szCs w:val="20"/>
          <w:lang w:val="en-US" w:eastAsia="zh-CN"/>
        </w:rPr>
        <w:t xml:space="preserve">corresponding </w:t>
      </w:r>
      <w:r>
        <w:rPr>
          <w:rFonts w:hint="eastAsia" w:ascii="Arial" w:hAnsi="Arial" w:cs="Arial" w:eastAsiaTheme="minorEastAsia"/>
          <w:b w:val="0"/>
          <w:bCs/>
          <w:color w:val="auto"/>
          <w:szCs w:val="20"/>
          <w:lang w:val="en-US" w:eastAsia="zh-CN"/>
        </w:rPr>
        <w:t>condReconfigId. The information can include the SSB freqency、PCI and so on.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With the information provided by MN, the candiate target PSCell can </w:t>
      </w:r>
      <w:bookmarkStart w:id="5" w:name="OLE_LINK6"/>
      <w:r>
        <w:rPr>
          <w:rFonts w:hint="eastAsia" w:ascii="Arial" w:hAnsi="Arial" w:cs="Arial" w:eastAsiaTheme="minorEastAsia"/>
          <w:b w:val="0"/>
          <w:bCs/>
          <w:color w:val="auto"/>
          <w:szCs w:val="20"/>
          <w:lang w:val="en-US" w:eastAsia="zh-CN"/>
        </w:rPr>
        <w:t xml:space="preserve">configure the CPC  </w:t>
      </w:r>
      <w:r>
        <w:rPr>
          <w:rFonts w:hint="eastAsia" w:ascii="Arial" w:hAnsi="Arial" w:cs="Arial" w:eastAsiaTheme="minorEastAsia"/>
          <w:bCs/>
          <w:color w:val="auto"/>
          <w:sz w:val="21"/>
          <w:szCs w:val="20"/>
          <w:lang w:val="en-US" w:eastAsia="zh-CN"/>
        </w:rPr>
        <w:t>execution condition to other candidate target PSCell(s) and update the measConfig if needed</w:t>
      </w:r>
      <w:bookmarkEnd w:id="5"/>
      <w:r>
        <w:rPr>
          <w:rFonts w:hint="eastAsia" w:ascii="Arial" w:hAnsi="Arial" w:cs="Arial" w:eastAsiaTheme="minorEastAsia"/>
          <w:bCs/>
          <w:color w:val="auto"/>
          <w:sz w:val="21"/>
          <w:szCs w:val="20"/>
          <w:lang w:val="en-US" w:eastAsia="zh-CN"/>
        </w:rPr>
        <w:t>. The execution condition is associated with the condReconfigId of the corresponding other candidate target PSCell. T</w:t>
      </w:r>
      <w:r>
        <w:rPr>
          <w:rFonts w:hint="eastAsia" w:ascii="Arial" w:hAnsi="Arial" w:cs="Arial" w:eastAsiaTheme="minorEastAsia"/>
          <w:b w:val="0"/>
          <w:bCs/>
          <w:color w:val="auto"/>
          <w:szCs w:val="20"/>
          <w:lang w:val="en-US" w:eastAsia="zh-CN"/>
        </w:rPr>
        <w:t>he candiate target PSCell provides these to the MN.</w:t>
      </w:r>
    </w:p>
    <w:p>
      <w:pPr>
        <w:pStyle w:val="11"/>
        <w:keepLines w:val="0"/>
        <w:pageBreakBefore w:val="0"/>
        <w:numPr>
          <w:ilvl w:val="0"/>
          <w:numId w:val="6"/>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updates the </w:t>
      </w:r>
      <w:r>
        <w:rPr>
          <w:rFonts w:hint="eastAsia" w:ascii="Arial" w:hAnsi="Arial" w:cs="Arial" w:eastAsiaTheme="minorEastAsia"/>
          <w:bCs/>
          <w:color w:val="auto"/>
          <w:sz w:val="21"/>
          <w:szCs w:val="20"/>
          <w:lang w:val="en-US" w:eastAsia="zh-CN"/>
        </w:rPr>
        <w:t xml:space="preserve">condition reconfiguration, generates the final conditional reconfiguration message and sends to the UE. </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Assuming that the current serving PSCell is PSCell X, and the candidate target PSCell(s) are candidate PSCell A、B、C, then the final conditional reconfiguration can be like this:</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  </w:t>
      </w:r>
      <w:r>
        <w:drawing>
          <wp:inline distT="0" distB="0" distL="114300" distR="114300">
            <wp:extent cx="5758815" cy="31534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8815" cy="3153410"/>
                    </a:xfrm>
                    <a:prstGeom prst="rect">
                      <a:avLst/>
                    </a:prstGeom>
                    <a:noFill/>
                    <a:ln>
                      <a:noFill/>
                    </a:ln>
                  </pic:spPr>
                </pic:pic>
              </a:graphicData>
            </a:graphic>
          </wp:inline>
        </w:drawing>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20"/>
          <w:lang w:val="en-US"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3: The information of the other candiate target PSCell and the corresponding condReconfigId can be provided to the candidate target PSCell to configure the CPC  execution condition and to update the measConfig if needed.</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subsequent secondary cell group change</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6"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6"/>
      <w:r>
        <w:rPr>
          <w:rFonts w:ascii="Arial" w:hAnsi="Arial" w:cs="Arial"/>
        </w:rPr>
        <w:t xml:space="preserve"> </w:t>
      </w:r>
      <w:r>
        <w:rPr>
          <w:rFonts w:hint="eastAsia" w:ascii="Arial" w:hAnsi="Arial" w:eastAsia="宋体" w:cs="Arial"/>
          <w:lang w:val="en-US" w:eastAsia="zh-CN"/>
        </w:rPr>
        <w:t>For example when the signal quality of the PSCell exceeds a threshold or the current signal quality is getting better or changing little relative to the signal quality at the beginning of the PSCell change, the UE is not needed or stops performing evaluation of the execution condition. When the signal quality of the PSCell is below a threshold or the current signal quality changing range is greater than a certain threshold relative to the signal quality at the beginning of the PSCell change, the UE starts performing evaluation of the execution condition.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study when to start the condition evaluation on candidate PSCells for subsequent CPC.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sz w:val="20"/>
          <w:szCs w:val="20"/>
        </w:rPr>
      </w:pPr>
      <w:r>
        <w:rPr>
          <w:rFonts w:eastAsiaTheme="minorEastAsia"/>
          <w:sz w:val="20"/>
          <w:szCs w:val="20"/>
          <w:lang w:eastAsia="zh-CN"/>
        </w:rPr>
        <w:t>U</w:t>
      </w:r>
      <w:r>
        <w:rPr>
          <w:rFonts w:hint="eastAsia" w:eastAsiaTheme="minorEastAsia"/>
          <w:sz w:val="20"/>
          <w:szCs w:val="20"/>
          <w:lang w:eastAsia="zh-CN"/>
        </w:rPr>
        <w:t xml:space="preserve">sing initial </w:t>
      </w:r>
      <w:r>
        <w:rPr>
          <w:rFonts w:hint="eastAsia"/>
          <w:sz w:val="20"/>
          <w:szCs w:val="20"/>
        </w:rPr>
        <w:t xml:space="preserve">Source </w:t>
      </w:r>
      <w:r>
        <w:rPr>
          <w:rFonts w:hint="eastAsia" w:eastAsiaTheme="minorEastAsia"/>
          <w:sz w:val="20"/>
          <w:szCs w:val="20"/>
          <w:lang w:eastAsia="zh-CN"/>
        </w:rPr>
        <w:t>PSCell</w:t>
      </w:r>
      <w:r>
        <w:rPr>
          <w:rFonts w:hint="eastAsia"/>
          <w:sz w:val="20"/>
          <w:szCs w:val="20"/>
        </w:rPr>
        <w:t xml:space="preserve"> </w:t>
      </w:r>
      <w:r>
        <w:rPr>
          <w:rFonts w:hint="eastAsia" w:eastAsiaTheme="minorEastAsia"/>
          <w:sz w:val="20"/>
          <w:szCs w:val="20"/>
          <w:lang w:eastAsia="zh-CN"/>
        </w:rPr>
        <w:t xml:space="preserve">for </w:t>
      </w:r>
      <w:r>
        <w:rPr>
          <w:rFonts w:eastAsiaTheme="minorEastAsia"/>
          <w:sz w:val="20"/>
          <w:szCs w:val="20"/>
          <w:lang w:eastAsia="zh-CN"/>
        </w:rPr>
        <w:t>subsequent</w:t>
      </w:r>
      <w:r>
        <w:rPr>
          <w:rFonts w:hint="eastAsia" w:eastAsiaTheme="minorEastAsia"/>
          <w:sz w:val="20"/>
          <w:szCs w:val="20"/>
          <w:lang w:eastAsia="zh-CN"/>
        </w:rPr>
        <w:t xml:space="preserve"> SCG change </w:t>
      </w:r>
    </w:p>
    <w:p>
      <w:pPr>
        <w:pStyle w:val="11"/>
        <w:keepLines w:val="0"/>
        <w:pageBreakBefore w:val="0"/>
        <w:kinsoku/>
        <w:wordWrap/>
        <w:topLinePunct w:val="0"/>
        <w:bidi w:val="0"/>
        <w:snapToGrid/>
        <w:spacing w:line="360" w:lineRule="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legacy CPC, all </w:t>
      </w:r>
      <w:r>
        <w:rPr>
          <w:rFonts w:ascii="Arial" w:hAnsi="Arial" w:cs="Arial" w:eastAsiaTheme="minorEastAsia"/>
          <w:szCs w:val="20"/>
          <w:lang w:val="en-GB" w:eastAsia="zh-CN"/>
        </w:rPr>
        <w:t>configured</w:t>
      </w:r>
      <w:r>
        <w:rPr>
          <w:rFonts w:hint="eastAsia" w:ascii="Arial" w:hAnsi="Arial" w:cs="Arial" w:eastAsiaTheme="minorEastAsia"/>
          <w:szCs w:val="20"/>
          <w:lang w:val="en-GB" w:eastAsia="zh-CN"/>
        </w:rPr>
        <w:t xml:space="preserve"> PSCell configurations and the source PSCell configuration will be </w:t>
      </w:r>
      <w:r>
        <w:rPr>
          <w:rFonts w:hint="eastAsia" w:ascii="Arial" w:hAnsi="Arial" w:cs="Arial" w:eastAsiaTheme="minorEastAsia"/>
          <w:szCs w:val="20"/>
          <w:lang w:val="en-US" w:eastAsia="zh-CN"/>
        </w:rPr>
        <w:t xml:space="preserve">released </w:t>
      </w:r>
      <w:r>
        <w:rPr>
          <w:rFonts w:hint="eastAsia" w:ascii="Arial" w:hAnsi="Arial" w:cs="Arial" w:eastAsiaTheme="minorEastAsia"/>
          <w:szCs w:val="20"/>
          <w:lang w:val="en-GB" w:eastAsia="zh-CN"/>
        </w:rPr>
        <w:t>after successful CPC execution. For selective activation of cell groups</w:t>
      </w:r>
      <w:r>
        <w:rPr>
          <w:rFonts w:hint="eastAsia" w:ascii="Arial" w:hAnsi="Arial" w:cs="Arial" w:eastAsiaTheme="minorEastAsia"/>
          <w:szCs w:val="20"/>
          <w:lang w:val="en-US" w:eastAsia="zh-CN"/>
        </w:rPr>
        <w:t xml:space="preserve">, the candidate PSCell configuration will not be released for </w:t>
      </w:r>
      <w:bookmarkStart w:id="7" w:name="OLE_LINK4"/>
      <w:r>
        <w:rPr>
          <w:rFonts w:hint="eastAsia" w:ascii="Arial" w:hAnsi="Arial" w:cs="Arial" w:eastAsiaTheme="minorEastAsia"/>
          <w:szCs w:val="20"/>
          <w:lang w:val="en-US" w:eastAsia="zh-CN"/>
        </w:rPr>
        <w:t>subsequent secondary cell group change</w:t>
      </w:r>
      <w:bookmarkEnd w:id="7"/>
      <w:r>
        <w:rPr>
          <w:rFonts w:hint="eastAsia" w:ascii="Arial" w:hAnsi="Arial" w:cs="Arial" w:eastAsiaTheme="minorEastAsia"/>
          <w:szCs w:val="20"/>
          <w:lang w:val="en-US" w:eastAsia="zh-CN"/>
        </w:rPr>
        <w:t>. There is a scenario that the UE may move back to the initial source PSCell after several subsequent CPC, so</w:t>
      </w:r>
      <w:r>
        <w:rPr>
          <w:rFonts w:hint="eastAsia" w:ascii="Arial" w:hAnsi="Arial" w:cs="Arial" w:eastAsiaTheme="minorEastAsia"/>
          <w:szCs w:val="20"/>
          <w:lang w:val="en-GB" w:eastAsia="zh-CN"/>
        </w:rPr>
        <w:t xml:space="preserve"> the initial source </w:t>
      </w:r>
      <w:r>
        <w:rPr>
          <w:rFonts w:hint="eastAsia" w:ascii="Arial" w:hAnsi="Arial" w:cs="Arial" w:eastAsiaTheme="minorEastAsia"/>
          <w:szCs w:val="20"/>
          <w:lang w:val="en-US" w:eastAsia="zh-CN"/>
        </w:rPr>
        <w:t>PSCell</w:t>
      </w:r>
      <w:r>
        <w:rPr>
          <w:rFonts w:hint="eastAsia" w:ascii="Arial" w:hAnsi="Arial" w:cs="Arial" w:eastAsiaTheme="minorEastAsia"/>
          <w:szCs w:val="20"/>
          <w:lang w:val="en-GB" w:eastAsia="zh-CN"/>
        </w:rPr>
        <w:t xml:space="preserve"> can be used for the subsequent SCG change, </w:t>
      </w:r>
      <w:r>
        <w:rPr>
          <w:rFonts w:hint="eastAsia" w:ascii="Arial" w:hAnsi="Arial" w:cs="Arial" w:eastAsiaTheme="minorEastAsia"/>
          <w:szCs w:val="20"/>
          <w:lang w:val="en-US" w:eastAsia="zh-CN"/>
        </w:rPr>
        <w:t xml:space="preserve">that means the </w:t>
      </w:r>
      <w:r>
        <w:rPr>
          <w:rFonts w:hint="eastAsia" w:ascii="Arial" w:hAnsi="Arial" w:cs="Arial" w:eastAsiaTheme="minorEastAsia"/>
          <w:szCs w:val="20"/>
          <w:lang w:val="en-GB" w:eastAsia="zh-CN"/>
        </w:rPr>
        <w:t>network</w:t>
      </w:r>
      <w:r>
        <w:rPr>
          <w:rFonts w:hint="eastAsia" w:ascii="Arial" w:hAnsi="Arial" w:cs="Arial" w:eastAsiaTheme="minorEastAsia"/>
          <w:szCs w:val="20"/>
          <w:lang w:val="en-US" w:eastAsia="zh-CN"/>
        </w:rPr>
        <w:t xml:space="preserve"> can </w:t>
      </w:r>
      <w:r>
        <w:rPr>
          <w:rFonts w:hint="eastAsia" w:ascii="Arial" w:hAnsi="Arial" w:cs="Arial" w:eastAsiaTheme="minorEastAsia"/>
          <w:szCs w:val="20"/>
          <w:lang w:val="en-GB" w:eastAsia="zh-CN"/>
        </w:rPr>
        <w:t>configure</w:t>
      </w:r>
      <w:r>
        <w:rPr>
          <w:rFonts w:hint="eastAsia" w:ascii="Arial" w:hAnsi="Arial" w:cs="Arial" w:eastAsiaTheme="minorEastAsia"/>
          <w:szCs w:val="20"/>
          <w:lang w:val="en-US" w:eastAsia="zh-CN"/>
        </w:rPr>
        <w:t xml:space="preserve"> the</w:t>
      </w:r>
      <w:r>
        <w:rPr>
          <w:rFonts w:hint="eastAsia" w:ascii="Arial" w:hAnsi="Arial" w:cs="Arial" w:eastAsiaTheme="minorEastAsia"/>
          <w:szCs w:val="20"/>
          <w:lang w:val="en-GB" w:eastAsia="zh-CN"/>
        </w:rPr>
        <w:t xml:space="preserve"> </w:t>
      </w:r>
      <w:r>
        <w:rPr>
          <w:rFonts w:hint="eastAsia" w:ascii="Arial" w:hAnsi="Arial" w:cs="Arial" w:eastAsiaTheme="minorEastAsia"/>
          <w:szCs w:val="20"/>
          <w:lang w:val="en-US" w:eastAsia="zh-CN"/>
        </w:rPr>
        <w:t xml:space="preserve">initial </w:t>
      </w:r>
      <w:r>
        <w:rPr>
          <w:rFonts w:hint="eastAsia" w:ascii="Arial" w:hAnsi="Arial" w:cs="Arial" w:eastAsiaTheme="minorEastAsia"/>
          <w:szCs w:val="20"/>
          <w:lang w:val="en-GB" w:eastAsia="zh-CN"/>
        </w:rPr>
        <w:t>source</w:t>
      </w:r>
      <w:r>
        <w:rPr>
          <w:rFonts w:hint="eastAsia" w:ascii="Arial" w:hAnsi="Arial" w:cs="Arial" w:eastAsiaTheme="minorEastAsia"/>
          <w:szCs w:val="20"/>
          <w:lang w:val="en-US" w:eastAsia="zh-CN"/>
        </w:rPr>
        <w:t xml:space="preserve"> PSCell</w:t>
      </w:r>
      <w:r>
        <w:rPr>
          <w:rFonts w:hint="eastAsia" w:ascii="Arial" w:hAnsi="Arial" w:cs="Arial" w:eastAsiaTheme="minorEastAsia"/>
          <w:szCs w:val="20"/>
          <w:lang w:val="en-GB" w:eastAsia="zh-CN"/>
        </w:rPr>
        <w:t xml:space="preserve"> as a candidate PSCell in candidate </w:t>
      </w:r>
      <w:r>
        <w:rPr>
          <w:rFonts w:hint="eastAsia" w:ascii="Arial" w:hAnsi="Arial" w:cs="Arial" w:eastAsiaTheme="minorEastAsia"/>
          <w:szCs w:val="20"/>
          <w:lang w:val="en-US" w:eastAsia="zh-CN"/>
        </w:rPr>
        <w:t xml:space="preserve">PSCell </w:t>
      </w:r>
      <w:r>
        <w:rPr>
          <w:rFonts w:hint="eastAsia" w:ascii="Arial" w:hAnsi="Arial" w:cs="Arial" w:eastAsiaTheme="minorEastAsia"/>
          <w:szCs w:val="20"/>
          <w:lang w:val="en-GB" w:eastAsia="zh-CN"/>
        </w:rPr>
        <w:t xml:space="preserve">configuration. </w:t>
      </w:r>
      <w:r>
        <w:rPr>
          <w:rFonts w:hint="eastAsia" w:ascii="Arial" w:hAnsi="Arial" w:cs="Arial" w:eastAsiaTheme="minorEastAsia"/>
          <w:szCs w:val="20"/>
          <w:lang w:val="en-US" w:eastAsia="zh-CN"/>
        </w:rPr>
        <w:t>However this depends on the UE trajectory. For example in a shopping mall ,the UE</w:t>
      </w:r>
      <w:r>
        <w:rPr>
          <w:rFonts w:hint="default" w:ascii="Arial" w:hAnsi="Arial" w:cs="Arial" w:eastAsiaTheme="minorEastAsia"/>
          <w:szCs w:val="20"/>
          <w:lang w:val="en-US" w:eastAsia="zh-CN"/>
        </w:rPr>
        <w:t>’</w:t>
      </w:r>
      <w:r>
        <w:rPr>
          <w:rFonts w:hint="eastAsia" w:ascii="Arial" w:hAnsi="Arial" w:cs="Arial" w:eastAsiaTheme="minorEastAsia"/>
          <w:szCs w:val="20"/>
          <w:lang w:val="en-US" w:eastAsia="zh-CN"/>
        </w:rPr>
        <w:t>s trajectory may be a circle, then the i</w:t>
      </w:r>
      <w:r>
        <w:rPr>
          <w:rFonts w:hint="eastAsia" w:ascii="Arial" w:hAnsi="Arial" w:cs="Arial" w:eastAsiaTheme="minorEastAsia"/>
          <w:szCs w:val="20"/>
          <w:lang w:val="en-GB" w:eastAsia="zh-CN"/>
        </w:rPr>
        <w:t xml:space="preserve">nitial source </w:t>
      </w:r>
      <w:r>
        <w:rPr>
          <w:rFonts w:hint="eastAsia" w:ascii="Arial" w:hAnsi="Arial" w:cs="Arial" w:eastAsiaTheme="minorEastAsia"/>
          <w:szCs w:val="20"/>
          <w:lang w:val="en-US" w:eastAsia="zh-CN"/>
        </w:rPr>
        <w:t>PSCell can be used for subsequent secondary cell group change. So c</w:t>
      </w:r>
      <w:r>
        <w:rPr>
          <w:rFonts w:hint="eastAsia" w:ascii="Arial" w:hAnsi="Arial" w:cs="Arial" w:eastAsiaTheme="minorEastAsia"/>
          <w:szCs w:val="20"/>
          <w:lang w:val="en-GB" w:eastAsia="zh-CN"/>
        </w:rPr>
        <w:t>onsidering above</w:t>
      </w:r>
      <w:r>
        <w:rPr>
          <w:rFonts w:hint="eastAsia" w:ascii="Arial" w:hAnsi="Arial" w:cs="Arial" w:eastAsiaTheme="minorEastAsia"/>
          <w:szCs w:val="20"/>
          <w:lang w:val="en-US" w:eastAsia="zh-CN"/>
        </w:rPr>
        <w:t>, i</w:t>
      </w:r>
      <w:r>
        <w:rPr>
          <w:rFonts w:hint="eastAsia" w:ascii="Arial" w:hAnsi="Arial" w:cs="Arial" w:eastAsiaTheme="minorEastAsia"/>
          <w:szCs w:val="20"/>
          <w:lang w:val="en-GB" w:eastAsia="zh-CN"/>
        </w:rPr>
        <w:t xml:space="preserve">t is up to network on whether to use the initial source SCG for </w:t>
      </w:r>
      <w:r>
        <w:rPr>
          <w:rFonts w:ascii="Arial" w:hAnsi="Arial" w:cs="Arial" w:eastAsiaTheme="minorEastAsia"/>
          <w:szCs w:val="20"/>
          <w:lang w:val="en-GB" w:eastAsia="zh-CN"/>
        </w:rPr>
        <w:t>subsequent SCG change</w:t>
      </w:r>
      <w:r>
        <w:rPr>
          <w:rFonts w:hint="eastAsia" w:ascii="Arial" w:hAnsi="Arial" w:cs="Arial" w:eastAsiaTheme="minorEastAsia"/>
          <w:szCs w:val="20"/>
          <w:lang w:val="en-GB" w:eastAsia="zh-CN"/>
        </w:rPr>
        <w:t>.</w:t>
      </w:r>
    </w:p>
    <w:p>
      <w:pPr>
        <w:pStyle w:val="11"/>
        <w:keepLines w:val="0"/>
        <w:pageBreakBefore w:val="0"/>
        <w:kinsoku/>
        <w:wordWrap/>
        <w:topLinePunct w:val="0"/>
        <w:bidi w:val="0"/>
        <w:snapToGrid/>
        <w:spacing w:line="360" w:lineRule="auto"/>
        <w:rPr>
          <w:rFonts w:eastAsiaTheme="minorEastAsia"/>
          <w:b/>
          <w:lang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5</w:t>
      </w:r>
      <w:r>
        <w:rPr>
          <w:rFonts w:hint="eastAsia" w:ascii="Arial" w:hAnsi="Arial" w:cs="Arial" w:eastAsiaTheme="minorEastAsia"/>
          <w:b/>
          <w:szCs w:val="20"/>
          <w:lang w:val="en-GB" w:eastAsia="zh-CN"/>
        </w:rPr>
        <w:t xml:space="preserve">: NW configures the </w:t>
      </w:r>
      <w:r>
        <w:rPr>
          <w:rFonts w:hint="eastAsia" w:ascii="Arial" w:hAnsi="Arial" w:cs="Arial" w:eastAsiaTheme="minorEastAsia"/>
          <w:b/>
          <w:szCs w:val="20"/>
          <w:lang w:val="en-US" w:eastAsia="zh-CN"/>
        </w:rPr>
        <w:t xml:space="preserve">initial </w:t>
      </w:r>
      <w:r>
        <w:rPr>
          <w:rFonts w:hint="eastAsia" w:ascii="Arial" w:hAnsi="Arial" w:cs="Arial" w:eastAsiaTheme="minorEastAsia"/>
          <w:b/>
          <w:szCs w:val="20"/>
          <w:lang w:val="en-GB" w:eastAsia="zh-CN"/>
        </w:rPr>
        <w:t xml:space="preserve">source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as one of the candidate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configurations if the NW wants to use it for subsequent selective SCG change. </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6</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keepLines w:val="0"/>
        <w:pageBreakBefore w:val="0"/>
        <w:kinsoku/>
        <w:wordWrap/>
        <w:topLinePunct w:val="0"/>
        <w:bidi w:val="0"/>
        <w:snapToGrid/>
        <w:spacing w:line="360" w:lineRule="auto"/>
        <w:rPr>
          <w:rFonts w:hint="eastAsia"/>
          <w:lang w:val="en-US" w:eastAsia="zh-CN"/>
        </w:rPr>
      </w:pPr>
      <w:r>
        <w:rPr>
          <w:rFonts w:hint="eastAsia" w:ascii="Arial" w:hAnsi="Arial" w:cs="Arial" w:eastAsiaTheme="minorEastAsia"/>
          <w:b/>
          <w:szCs w:val="20"/>
          <w:lang w:val="en-US" w:eastAsia="zh-CN"/>
        </w:rPr>
        <w:t>Support</w:t>
      </w:r>
      <w:r>
        <w:rPr>
          <w:rStyle w:val="81"/>
          <w:rFonts w:hint="eastAsia"/>
          <w:b/>
          <w:bCs/>
          <w:lang w:val="en-US" w:eastAsia="zh-CN"/>
        </w:rPr>
        <w:t xml:space="preserve"> </w:t>
      </w:r>
      <w:r>
        <w:rPr>
          <w:rFonts w:hint="eastAsia" w:ascii="Arial" w:hAnsi="Arial" w:cs="Arial" w:eastAsiaTheme="minorEastAsia"/>
          <w:b/>
          <w:szCs w:val="20"/>
          <w:lang w:val="en-US" w:eastAsia="zh-CN"/>
        </w:rPr>
        <w:t>of CPA</w:t>
      </w:r>
    </w:p>
    <w:p>
      <w:pPr>
        <w:keepLines w:val="0"/>
        <w:pageBreakBefore w:val="0"/>
        <w:kinsoku/>
        <w:wordWrap/>
        <w:topLinePunct w:val="0"/>
        <w:bidi w:val="0"/>
        <w:snapToGrid/>
        <w:spacing w:line="360" w:lineRule="auto"/>
        <w:jc w:val="both"/>
        <w:rPr>
          <w:rFonts w:ascii="Arial" w:hAnsi="Arial" w:cs="Arial"/>
        </w:rPr>
      </w:pPr>
      <w:r>
        <w:rPr>
          <w:rFonts w:ascii="Arial" w:hAnsi="Arial" w:cs="Arial"/>
        </w:rPr>
        <w:t>In RAN2</w:t>
      </w:r>
      <w:r>
        <w:rPr>
          <w:rFonts w:hint="default" w:ascii="Arial" w:hAnsi="Arial" w:eastAsia="宋体" w:cs="Arial"/>
          <w:lang w:val="en-US" w:eastAsia="zh-CN"/>
        </w:rPr>
        <w:t>#119be</w:t>
      </w:r>
      <w:r>
        <w:rPr>
          <w:rFonts w:ascii="Arial" w:hAnsi="Arial" w:cs="Arial"/>
        </w:rPr>
        <w:t xml:space="preserve"> meeting, RAN2 has confirmed the need to support “CPA” selective activation of cell groups. </w:t>
      </w:r>
      <w:r>
        <w:rPr>
          <w:rFonts w:hint="default" w:ascii="Arial" w:hAnsi="Arial" w:eastAsia="宋体" w:cs="Arial"/>
          <w:lang w:val="en-US" w:eastAsia="zh-CN"/>
        </w:rPr>
        <w:t>However t</w:t>
      </w:r>
      <w:r>
        <w:rPr>
          <w:rFonts w:ascii="Arial" w:hAnsi="Arial" w:cs="Arial"/>
        </w:rPr>
        <w:t xml:space="preserve">he exact meaning of “CPA” selective activation needs further clarification. </w:t>
      </w:r>
      <w:r>
        <w:rPr>
          <w:rFonts w:hint="default" w:ascii="Arial" w:hAnsi="Arial" w:eastAsia="宋体" w:cs="Arial"/>
          <w:lang w:val="en-US" w:eastAsia="zh-CN"/>
        </w:rPr>
        <w:t xml:space="preserve">There have been </w:t>
      </w:r>
      <w:r>
        <w:rPr>
          <w:rFonts w:ascii="Arial" w:hAnsi="Arial" w:cs="Arial"/>
        </w:rPr>
        <w:t xml:space="preserve">two types of understanding </w:t>
      </w:r>
      <w:r>
        <w:rPr>
          <w:rFonts w:hint="eastAsia" w:ascii="Arial" w:hAnsi="Arial" w:eastAsia="宋体" w:cs="Arial"/>
          <w:lang w:val="en-US" w:eastAsia="zh-CN"/>
        </w:rPr>
        <w:t>of</w:t>
      </w:r>
      <w:r>
        <w:rPr>
          <w:rFonts w:ascii="Arial" w:hAnsi="Arial" w:cs="Arial"/>
        </w:rPr>
        <w:t xml:space="preserve"> “CPA” selective activation. </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Type#1: After CPA execution, configurations of candidate PSCells for CPA are kept for the subsequent conditional PSCell change (without releasing the configuration after execution), and UE stays in DC scenario</w:t>
      </w:r>
      <w:r>
        <w:rPr>
          <w:rFonts w:hint="eastAsia" w:ascii="Arial" w:hAnsi="Arial" w:eastAsia="宋体" w:cs="Arial"/>
          <w:lang w:val="en-US" w:eastAsia="zh-CN"/>
        </w:rPr>
        <w:t xml:space="preserve"> which has already assumed by RAN2 in last RAN2#121 meeting</w:t>
      </w:r>
      <w:r>
        <w:rPr>
          <w:rFonts w:ascii="Arial" w:hAnsi="Arial" w:cs="Arial"/>
        </w:rPr>
        <w:t>.</w:t>
      </w:r>
    </w:p>
    <w:p>
      <w:pPr>
        <w:pStyle w:val="34"/>
        <w:keepLines w:val="0"/>
        <w:pageBreakBefore w:val="0"/>
        <w:numPr>
          <w:ilvl w:val="0"/>
          <w:numId w:val="7"/>
        </w:numPr>
        <w:kinsoku/>
        <w:wordWrap/>
        <w:topLinePunct w:val="0"/>
        <w:bidi w:val="0"/>
        <w:snapToGrid/>
        <w:spacing w:line="360" w:lineRule="auto"/>
        <w:jc w:val="both"/>
        <w:rPr>
          <w:rFonts w:ascii="Arial" w:hAnsi="Arial" w:cs="Arial"/>
        </w:rPr>
      </w:pPr>
      <w:r>
        <w:rPr>
          <w:rFonts w:ascii="Arial" w:hAnsi="Arial" w:cs="Arial"/>
        </w:rPr>
        <w:t xml:space="preserve">Type#2: After CPA execution, configurations of candidate PSCells for CPA are kept for the subsequent conditional PSCell addition (without releasing the configuration after execution) when UE switches from DC to standalone scenario. </w:t>
      </w:r>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lang w:val="en-US" w:eastAsia="zh-CN"/>
        </w:rPr>
      </w:pPr>
      <w:r>
        <w:rPr>
          <w:rFonts w:hint="default" w:ascii="Arial" w:hAnsi="Arial" w:eastAsia="宋体" w:cs="Arial"/>
          <w:lang w:val="en-US" w:eastAsia="zh-CN"/>
        </w:rPr>
        <w:t xml:space="preserve">In our understanding, the UE in DC mode can return to SA mode for some reason, however the candidate PSCells for CPA can used for </w:t>
      </w:r>
      <w:r>
        <w:rPr>
          <w:rFonts w:ascii="Arial" w:hAnsi="Arial" w:cs="Arial"/>
        </w:rPr>
        <w:t>subsequent</w:t>
      </w:r>
      <w:r>
        <w:rPr>
          <w:rFonts w:hint="default" w:ascii="Arial" w:hAnsi="Arial" w:eastAsia="宋体" w:cs="Arial"/>
          <w:lang w:val="en-US" w:eastAsia="zh-CN"/>
        </w:rPr>
        <w:t xml:space="preserve"> CPA which can shorten the time the UE return to DC mode when needed, so the </w:t>
      </w:r>
      <w:r>
        <w:rPr>
          <w:rFonts w:ascii="Arial" w:hAnsi="Arial" w:cs="Arial"/>
        </w:rPr>
        <w:t>“CPA” selective activation</w:t>
      </w:r>
      <w:r>
        <w:rPr>
          <w:rFonts w:hint="default" w:ascii="Arial" w:hAnsi="Arial" w:eastAsia="宋体" w:cs="Arial"/>
          <w:lang w:val="en-US" w:eastAsia="zh-CN"/>
        </w:rPr>
        <w:t xml:space="preserve"> </w:t>
      </w:r>
      <w:r>
        <w:rPr>
          <w:rFonts w:hint="eastAsia" w:ascii="Arial" w:hAnsi="Arial" w:eastAsia="宋体" w:cs="Arial"/>
          <w:lang w:val="en-US" w:eastAsia="zh-CN"/>
        </w:rPr>
        <w:t>can also</w:t>
      </w:r>
      <w:r>
        <w:rPr>
          <w:rFonts w:hint="default" w:ascii="Arial" w:hAnsi="Arial" w:eastAsia="宋体" w:cs="Arial"/>
          <w:lang w:val="en-US" w:eastAsia="zh-CN"/>
        </w:rPr>
        <w:t xml:space="preserve"> refer to the Type#2.</w:t>
      </w: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bookmarkStart w:id="8" w:name="OLE_LINK9"/>
      <w:r>
        <w:rPr>
          <w:rFonts w:hint="eastAsia" w:ascii="Arial" w:hAnsi="Arial" w:eastAsia="宋体" w:cs="Arial"/>
          <w:b/>
          <w:bCs/>
          <w:kern w:val="0"/>
          <w:szCs w:val="21"/>
        </w:rPr>
        <w:t>P</w:t>
      </w:r>
      <w:bookmarkStart w:id="9" w:name="OLE_LINK13"/>
      <w:r>
        <w:rPr>
          <w:rFonts w:hint="eastAsia" w:ascii="Arial" w:hAnsi="Arial" w:eastAsia="宋体" w:cs="Arial"/>
          <w:b/>
          <w:bCs/>
          <w:kern w:val="0"/>
          <w:szCs w:val="21"/>
        </w:rPr>
        <w:t xml:space="preserve">roposal </w:t>
      </w:r>
      <w:r>
        <w:rPr>
          <w:rFonts w:hint="eastAsia" w:ascii="Arial" w:hAnsi="Arial" w:eastAsia="宋体" w:cs="Arial"/>
          <w:b/>
          <w:bCs/>
          <w:kern w:val="0"/>
          <w:szCs w:val="21"/>
          <w:lang w:val="en-US" w:eastAsia="zh-CN"/>
        </w:rPr>
        <w:t>7</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Cs w:val="21"/>
        </w:rPr>
        <w:t>.</w:t>
      </w:r>
    </w:p>
    <w:bookmarkEnd w:id="8"/>
    <w:bookmarkEnd w:id="9"/>
    <w:p>
      <w:pPr>
        <w:pStyle w:val="4"/>
        <w:rPr>
          <w:rFonts w:hint="eastAsia"/>
        </w:rPr>
      </w:pPr>
      <w:r>
        <w:rPr>
          <w:rFonts w:hint="eastAsia" w:eastAsia="宋体"/>
          <w:lang w:val="en-US" w:eastAsia="zh-CN"/>
        </w:rPr>
        <w:t>Reference configuration</w:t>
      </w:r>
    </w:p>
    <w:p>
      <w:pPr>
        <w:rPr>
          <w:rFonts w:hint="eastAsia"/>
        </w:rPr>
      </w:pPr>
    </w:p>
    <w:p>
      <w:pPr>
        <w:rPr>
          <w:rFonts w:hint="eastAsia"/>
        </w:rPr>
      </w:pPr>
    </w:p>
    <w:p>
      <w:pPr>
        <w:spacing w:after="180" w:line="360" w:lineRule="auto"/>
        <w:rPr>
          <w:rFonts w:hint="default" w:ascii="Arial" w:hAnsi="Arial" w:eastAsia="宋体" w:cs="Arial"/>
          <w:sz w:val="21"/>
          <w:szCs w:val="20"/>
          <w:lang w:val="en-US" w:eastAsia="zh-CN"/>
        </w:rPr>
      </w:pPr>
      <w:r>
        <w:rPr>
          <w:rFonts w:hint="default" w:ascii="Arial" w:hAnsi="Arial" w:eastAsia="宋体" w:cs="Arial"/>
          <w:sz w:val="21"/>
          <w:szCs w:val="20"/>
          <w:lang w:val="en-US" w:eastAsia="zh-CN"/>
        </w:rPr>
        <w:t>In last RAN2#122 meeing it has been agreed that t</w:t>
      </w:r>
      <w:r>
        <w:rPr>
          <w:rFonts w:ascii="Arial" w:hAnsi="Arial" w:eastAsia="宋体" w:cs="Arial"/>
          <w:sz w:val="21"/>
          <w:szCs w:val="20"/>
          <w:lang w:val="en-US" w:eastAsia="zh-CN"/>
        </w:rPr>
        <w:t xml:space="preserve">he reference configuration is provided to all candidates involved in preparation, FFS which node initially generates it. Assume it can be provided in MN initiated and in SN initiated procedures. </w:t>
      </w:r>
      <w:r>
        <w:rPr>
          <w:rFonts w:hint="eastAsia" w:ascii="Arial" w:hAnsi="Arial" w:eastAsia="宋体" w:cs="Arial"/>
          <w:sz w:val="21"/>
          <w:szCs w:val="20"/>
          <w:lang w:val="en-US" w:eastAsia="zh-CN"/>
        </w:rPr>
        <w:t xml:space="preserve">The </w:t>
      </w:r>
      <w:bookmarkStart w:id="10" w:name="OLE_LINK12"/>
      <w:r>
        <w:rPr>
          <w:rFonts w:ascii="Arial" w:hAnsi="Arial" w:eastAsia="宋体" w:cs="Arial"/>
          <w:sz w:val="21"/>
          <w:szCs w:val="20"/>
          <w:lang w:val="en-US" w:eastAsia="zh-CN"/>
        </w:rPr>
        <w:t>reference configuration</w:t>
      </w:r>
      <w:bookmarkEnd w:id="10"/>
      <w:r>
        <w:rPr>
          <w:rFonts w:hint="eastAsia" w:ascii="Arial" w:hAnsi="Arial" w:eastAsia="宋体" w:cs="Arial"/>
          <w:sz w:val="21"/>
          <w:szCs w:val="20"/>
          <w:lang w:val="en-US" w:eastAsia="zh-CN"/>
        </w:rPr>
        <w:t xml:space="preserve"> is send by the MN to all caondidate T-SNs to reduce the signaling overhead when preparing the candidate configuration, so the </w:t>
      </w:r>
      <w:r>
        <w:rPr>
          <w:rFonts w:ascii="Arial" w:hAnsi="Arial" w:eastAsia="宋体" w:cs="Arial"/>
          <w:sz w:val="21"/>
          <w:szCs w:val="20"/>
          <w:lang w:val="en-US" w:eastAsia="zh-CN"/>
        </w:rPr>
        <w:t>reference configuration</w:t>
      </w:r>
      <w:r>
        <w:rPr>
          <w:rFonts w:hint="eastAsia" w:ascii="Arial" w:hAnsi="Arial" w:eastAsia="宋体" w:cs="Arial"/>
          <w:sz w:val="21"/>
          <w:szCs w:val="20"/>
          <w:lang w:val="en-US" w:eastAsia="zh-CN"/>
        </w:rPr>
        <w:t xml:space="preserve"> should be as common a configuration as possible shared by the condidate PSCells. However, for subsequent CPAC, the information of candidate PSCells is not shared by each other and only the MN can have information of the all the candidate PSCells, so the MN can generate or decide which candidate PSCell can generate the reference configuration and the details can be up to network implementation.</w:t>
      </w:r>
    </w:p>
    <w:p>
      <w:pPr>
        <w:pStyle w:val="11"/>
        <w:keepLines w:val="0"/>
        <w:pageBreakBefore w:val="0"/>
        <w:kinsoku/>
        <w:wordWrap/>
        <w:topLinePunct w:val="0"/>
        <w:bidi w:val="0"/>
        <w:snapToGrid/>
        <w:spacing w:line="360" w:lineRule="auto"/>
        <w:rPr>
          <w:rFonts w:hint="eastAsia" w:ascii="Arial" w:hAnsi="Arial" w:eastAsia="宋体" w:cs="Arial"/>
          <w:b/>
          <w:bCs/>
          <w:kern w:val="0"/>
          <w:sz w:val="21"/>
          <w:szCs w:val="21"/>
        </w:rPr>
      </w:pPr>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rPr>
        <w:t xml:space="preserve">roposal </w:t>
      </w:r>
      <w:r>
        <w:rPr>
          <w:rFonts w:hint="eastAsia" w:ascii="Arial" w:hAnsi="Arial" w:eastAsia="宋体" w:cs="Arial"/>
          <w:b/>
          <w:bCs/>
          <w:kern w:val="0"/>
          <w:sz w:val="21"/>
          <w:szCs w:val="21"/>
          <w:lang w:val="en-US" w:eastAsia="zh-CN"/>
        </w:rPr>
        <w:t>8</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rPr>
        <w:t>.</w:t>
      </w: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p>
    <w:p>
      <w:pPr>
        <w:pStyle w:val="3"/>
        <w:spacing w:line="360" w:lineRule="auto"/>
        <w:ind w:hanging="283"/>
        <w:rPr>
          <w:rFonts w:hint="eastAsia"/>
          <w:lang w:val="en-US" w:eastAsia="zh-CN"/>
        </w:rPr>
      </w:pPr>
      <w:r>
        <w:rPr>
          <w:rFonts w:hint="eastAsia"/>
          <w:lang w:val="en-US" w:eastAsia="zh-CN"/>
        </w:rPr>
        <w:t>Security issue</w:t>
      </w:r>
    </w:p>
    <w:p>
      <w:pPr>
        <w:spacing w:line="360" w:lineRule="auto"/>
        <w:rPr>
          <w:rFonts w:hint="default" w:ascii="Arial" w:hAnsi="Arial" w:eastAsia="宋体" w:cs="Arial"/>
          <w:sz w:val="21"/>
          <w:szCs w:val="20"/>
          <w:lang w:val="en-US" w:eastAsia="zh-CN"/>
        </w:rPr>
      </w:pPr>
      <w:r>
        <w:rPr>
          <w:rFonts w:hint="default" w:ascii="Arial" w:hAnsi="Arial" w:eastAsia="宋体" w:cs="Arial"/>
          <w:sz w:val="21"/>
          <w:szCs w:val="20"/>
          <w:lang w:val="en-US" w:eastAsia="zh-CN"/>
        </w:rPr>
        <w:t xml:space="preserve">The sk-counter is used by UE to derive the secondary key in NR-DC and generated by MN. To support subsequent CPC without </w:t>
      </w:r>
      <w:r>
        <w:rPr>
          <w:rFonts w:ascii="Arial" w:hAnsi="Arial" w:eastAsia="宋体" w:cs="Arial"/>
          <w:sz w:val="21"/>
          <w:szCs w:val="20"/>
          <w:lang w:eastAsia="zh-CN"/>
        </w:rPr>
        <w:t>without RRC reconfigurat</w:t>
      </w:r>
      <w:r>
        <w:rPr>
          <w:rFonts w:hint="default" w:ascii="Arial" w:hAnsi="Arial" w:eastAsia="宋体" w:cs="Arial"/>
          <w:sz w:val="21"/>
          <w:szCs w:val="20"/>
          <w:lang w:val="en-US" w:eastAsia="zh-CN"/>
        </w:rPr>
        <w:t>on, the MN has to pre-configure the SN counter to UE. As UE keeps moving, it may switch to a candidate PSCell the UE had already switched before which may result the sk-counter reused. However as the reply LS</w:t>
      </w:r>
      <w:r>
        <w:rPr>
          <w:rFonts w:hint="eastAsia" w:ascii="Arial" w:hAnsi="Arial" w:eastAsia="宋体" w:cs="Arial"/>
          <w:sz w:val="21"/>
          <w:szCs w:val="20"/>
          <w:lang w:val="en-US" w:eastAsia="zh-CN"/>
        </w:rPr>
        <w:t xml:space="preserve"> [2]</w:t>
      </w:r>
      <w:r>
        <w:rPr>
          <w:rFonts w:hint="default" w:ascii="Arial" w:hAnsi="Arial" w:eastAsia="宋体" w:cs="Arial"/>
          <w:sz w:val="21"/>
          <w:szCs w:val="20"/>
          <w:lang w:val="en-US" w:eastAsia="zh-CN"/>
        </w:rPr>
        <w:t xml:space="preserve"> from SA3 has pointed out that the reused sk-counter it is not acceptable from security point of view. Moreover a</w:t>
      </w:r>
      <w:r>
        <w:rPr>
          <w:rFonts w:ascii="Arial" w:hAnsi="Arial" w:eastAsia="宋体" w:cs="Arial"/>
          <w:sz w:val="21"/>
          <w:szCs w:val="20"/>
          <w:lang w:eastAsia="zh-CN"/>
        </w:rPr>
        <w:t>s specified in TS 33.501</w:t>
      </w:r>
      <w:r>
        <w:rPr>
          <w:rFonts w:hint="default" w:ascii="Arial" w:hAnsi="Arial" w:eastAsia="宋体" w:cs="Arial"/>
          <w:sz w:val="21"/>
          <w:szCs w:val="20"/>
          <w:lang w:val="en-US" w:eastAsia="zh-CN"/>
        </w:rPr>
        <w:t xml:space="preserve"> the sk-counter should be </w:t>
      </w:r>
      <w:r>
        <w:rPr>
          <w:rFonts w:ascii="Arial" w:hAnsi="Arial" w:eastAsia="宋体" w:cs="Arial"/>
          <w:sz w:val="21"/>
          <w:szCs w:val="20"/>
          <w:lang w:eastAsia="zh-CN"/>
        </w:rPr>
        <w:t>monotonically increment</w:t>
      </w:r>
      <w:r>
        <w:rPr>
          <w:rFonts w:hint="default" w:ascii="Arial" w:hAnsi="Arial" w:eastAsia="宋体" w:cs="Arial"/>
          <w:sz w:val="21"/>
          <w:szCs w:val="20"/>
          <w:lang w:val="en-US" w:eastAsia="zh-CN"/>
        </w:rPr>
        <w:t>ed</w:t>
      </w:r>
      <w:r>
        <w:rPr>
          <w:rFonts w:ascii="Arial" w:hAnsi="Arial" w:eastAsia="宋体" w:cs="Arial"/>
          <w:sz w:val="21"/>
          <w:szCs w:val="20"/>
          <w:lang w:eastAsia="zh-CN"/>
        </w:rPr>
        <w:t xml:space="preserve"> for each additional calculated </w:t>
      </w:r>
      <w:r>
        <w:rPr>
          <w:rFonts w:hint="default" w:ascii="Arial" w:hAnsi="Arial" w:eastAsia="宋体" w:cs="Arial"/>
          <w:sz w:val="21"/>
          <w:szCs w:val="20"/>
          <w:lang w:val="en-US" w:eastAsia="zh-CN"/>
        </w:rPr>
        <w:t xml:space="preserve">secondary key, as the UE’s trajectory is uncertain, the sk-counter used for subsequent CPC maybe out-of-order. To meet the security requirements, </w:t>
      </w:r>
      <w:bookmarkStart w:id="11" w:name="OLE_LINK10"/>
      <w:r>
        <w:rPr>
          <w:rFonts w:hint="default" w:ascii="Arial" w:hAnsi="Arial" w:eastAsia="宋体" w:cs="Arial"/>
          <w:sz w:val="21"/>
          <w:szCs w:val="20"/>
          <w:lang w:val="en-US" w:eastAsia="zh-CN"/>
        </w:rPr>
        <w:t>RAN2 need to develop a method to configure and maintain the sk-counter</w:t>
      </w:r>
      <w:bookmarkEnd w:id="11"/>
      <w:r>
        <w:rPr>
          <w:rFonts w:hint="default" w:ascii="Arial" w:hAnsi="Arial" w:eastAsia="宋体" w:cs="Arial"/>
          <w:sz w:val="21"/>
          <w:szCs w:val="20"/>
          <w:lang w:val="en-US" w:eastAsia="zh-CN"/>
        </w:rPr>
        <w:t>.</w:t>
      </w:r>
    </w:p>
    <w:p>
      <w:pPr>
        <w:rPr>
          <w:rFonts w:hint="default"/>
          <w:lang w:val="en-US" w:eastAsia="zh-CN"/>
        </w:rPr>
      </w:pP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keepNext w:val="0"/>
              <w:keepLines w:val="0"/>
              <w:widowControl/>
              <w:suppressLineNumbers w:val="0"/>
              <w:spacing w:before="0" w:beforeAutospacing="0" w:after="180" w:afterAutospacing="0"/>
              <w:ind w:left="0" w:right="0"/>
              <w:jc w:val="left"/>
              <w:rPr>
                <w:rFonts w:hint="eastAsia" w:ascii="Times New Roman" w:hAnsi="Times New Roman" w:eastAsia="等线"/>
                <w:sz w:val="20"/>
                <w:lang w:eastAsia="en-US"/>
              </w:rPr>
            </w:pPr>
            <w:r>
              <w:rPr>
                <w:rFonts w:hint="eastAsia" w:ascii="Times New Roman" w:hAnsi="Times New Roman" w:eastAsia="等线"/>
                <w:sz w:val="20"/>
                <w:lang w:eastAsia="en-US"/>
              </w:rPr>
              <w:t>TS 33.501</w:t>
            </w:r>
          </w:p>
          <w:p>
            <w:pPr>
              <w:pStyle w:val="5"/>
              <w:keepLines w:val="0"/>
              <w:widowControl/>
              <w:suppressLineNumbers w:val="0"/>
              <w:tabs>
                <w:tab w:val="left" w:pos="567"/>
                <w:tab w:val="left" w:pos="1277"/>
              </w:tabs>
              <w:spacing w:beforeAutospacing="0" w:afterAutospacing="0"/>
              <w:ind w:right="0"/>
              <w:rPr>
                <w:rFonts w:hint="eastAsia"/>
              </w:rPr>
            </w:pPr>
            <w:bookmarkStart w:id="12" w:name="_Toc26875814"/>
            <w:bookmarkStart w:id="13" w:name="_Toc114220791"/>
            <w:bookmarkStart w:id="14" w:name="_Toc45274921"/>
            <w:bookmarkStart w:id="15" w:name="_Toc35528565"/>
            <w:bookmarkStart w:id="16" w:name="_Toc35533326"/>
            <w:bookmarkStart w:id="17" w:name="_Toc45028669"/>
            <w:bookmarkStart w:id="18" w:name="_Toc45274334"/>
            <w:bookmarkStart w:id="19" w:name="_Toc51168178"/>
            <w:bookmarkStart w:id="20" w:name="_Toc19634754"/>
            <w:r>
              <w:rPr>
                <w:rFonts w:hint="eastAsia"/>
              </w:rPr>
              <w:t>6.10.3.1</w:t>
            </w:r>
            <w:r>
              <w:rPr>
                <w:rFonts w:hint="eastAsia"/>
              </w:rPr>
              <w:tab/>
            </w:r>
            <w:r>
              <w:rPr>
                <w:rFonts w:hint="eastAsia"/>
              </w:rPr>
              <w:t>SN Counter maintenance</w:t>
            </w:r>
            <w:bookmarkEnd w:id="12"/>
            <w:bookmarkEnd w:id="13"/>
            <w:bookmarkEnd w:id="14"/>
            <w:bookmarkEnd w:id="15"/>
            <w:bookmarkEnd w:id="16"/>
            <w:bookmarkEnd w:id="17"/>
            <w:bookmarkEnd w:id="18"/>
            <w:bookmarkEnd w:id="19"/>
            <w:bookmarkEnd w:id="20"/>
          </w:p>
          <w:p>
            <w:pPr>
              <w:keepNext w:val="0"/>
              <w:keepLines w:val="0"/>
              <w:widowControl/>
              <w:suppressLineNumbers w:val="0"/>
              <w:spacing w:before="0" w:beforeAutospacing="0" w:after="0" w:afterAutospacing="0"/>
              <w:ind w:left="0" w:right="0"/>
              <w:rPr>
                <w:rFonts w:hint="eastAsia"/>
                <w:sz w:val="20"/>
                <w:vertAlign w:val="baseline"/>
                <w:lang w:val="en-US" w:eastAsia="zh-CN"/>
              </w:rPr>
            </w:pPr>
            <w:r>
              <w:rPr>
                <w:rFonts w:hint="eastAsia"/>
                <w:sz w:val="20"/>
                <w:vertAlign w:val="baseline"/>
                <w:lang w:val="en-US" w:eastAsia="zh-CN"/>
              </w:rPr>
              <w:t>【...】</w:t>
            </w:r>
          </w:p>
          <w:p>
            <w:pPr>
              <w:keepNext w:val="0"/>
              <w:keepLines w:val="0"/>
              <w:widowControl/>
              <w:suppressLineNumbers w:val="0"/>
              <w:spacing w:before="0" w:beforeAutospacing="0" w:after="0" w:afterAutospacing="0"/>
              <w:ind w:left="0" w:right="0"/>
              <w:rPr>
                <w:rFonts w:hint="eastAsia"/>
                <w:sz w:val="20"/>
              </w:rPr>
            </w:pPr>
            <w:r>
              <w:rPr>
                <w:rFonts w:hint="eastAsia"/>
                <w:sz w:val="20"/>
              </w:rPr>
              <w:t>The MN shall set the SN Counter to ‘0’ when a new AS root key, K</w:t>
            </w:r>
            <w:r>
              <w:rPr>
                <w:rFonts w:hint="eastAsia"/>
                <w:sz w:val="20"/>
                <w:vertAlign w:val="subscript"/>
              </w:rPr>
              <w:t>NG-RAN</w:t>
            </w:r>
            <w:r>
              <w:rPr>
                <w:rFonts w:hint="eastAsia"/>
                <w:sz w:val="20"/>
              </w:rPr>
              <w:t>, in the associated 5G AS security context is established. The MN shall set the SN Counter to ‘1’ after the first calculated K</w:t>
            </w:r>
            <w:r>
              <w:rPr>
                <w:rFonts w:hint="eastAsia"/>
                <w:sz w:val="20"/>
                <w:vertAlign w:val="subscript"/>
              </w:rPr>
              <w:t>SN</w:t>
            </w:r>
            <w:r>
              <w:rPr>
                <w:rFonts w:hint="eastAsia"/>
                <w:sz w:val="20"/>
              </w:rPr>
              <w:t xml:space="preserve">, </w:t>
            </w:r>
            <w:r>
              <w:rPr>
                <w:rFonts w:hint="eastAsia"/>
                <w:sz w:val="20"/>
                <w:highlight w:val="yellow"/>
              </w:rPr>
              <w:t>and monotonically increment it for each additional calculated K</w:t>
            </w:r>
            <w:r>
              <w:rPr>
                <w:rFonts w:hint="eastAsia"/>
                <w:sz w:val="20"/>
                <w:highlight w:val="yellow"/>
                <w:vertAlign w:val="subscript"/>
              </w:rPr>
              <w:t>SN</w:t>
            </w:r>
            <w:r>
              <w:rPr>
                <w:rFonts w:hint="eastAsia"/>
                <w:sz w:val="20"/>
              </w:rPr>
              <w:t>. The SN Counter value '0' is used to calculate the first K</w:t>
            </w:r>
            <w:r>
              <w:rPr>
                <w:rFonts w:hint="eastAsia"/>
                <w:sz w:val="20"/>
                <w:vertAlign w:val="subscript"/>
              </w:rPr>
              <w:t>SN</w:t>
            </w:r>
            <w:r>
              <w:rPr>
                <w:rFonts w:hint="eastAsia"/>
                <w:sz w:val="20"/>
              </w:rPr>
              <w:t xml:space="preserve">. </w:t>
            </w:r>
          </w:p>
          <w:p>
            <w:pPr>
              <w:keepNext w:val="0"/>
              <w:keepLines w:val="0"/>
              <w:widowControl/>
              <w:suppressLineNumbers w:val="0"/>
              <w:spacing w:before="0" w:beforeAutospacing="0" w:after="0" w:afterAutospacing="0"/>
              <w:ind w:left="0" w:right="0"/>
              <w:rPr>
                <w:rFonts w:hint="default"/>
                <w:sz w:val="20"/>
                <w:vertAlign w:val="baseline"/>
                <w:lang w:val="en-US" w:eastAsia="zh-CN"/>
              </w:rPr>
            </w:pPr>
            <w:r>
              <w:rPr>
                <w:rFonts w:hint="eastAsia"/>
                <w:sz w:val="20"/>
                <w:vertAlign w:val="baseline"/>
                <w:lang w:val="en-US" w:eastAsia="zh-CN"/>
              </w:rPr>
              <w:t>【...】</w:t>
            </w:r>
          </w:p>
        </w:tc>
      </w:tr>
    </w:tbl>
    <w:p>
      <w:pPr>
        <w:rPr>
          <w:rFonts w:hint="default"/>
          <w:lang w:val="en-US" w:eastAsia="zh-CN"/>
        </w:rPr>
      </w:pP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default" w:ascii="Arial" w:hAnsi="Arial" w:eastAsia="宋体" w:cs="Arial"/>
          <w:b/>
          <w:bCs/>
          <w:kern w:val="0"/>
          <w:szCs w:val="21"/>
          <w:lang w:val="en-US" w:eastAsia="zh-CN"/>
        </w:rPr>
        <w:t>9</w:t>
      </w:r>
      <w:r>
        <w:rPr>
          <w:rFonts w:hint="eastAsia" w:ascii="Arial" w:hAnsi="Arial" w:eastAsia="宋体" w:cs="Arial"/>
          <w:b/>
          <w:bCs/>
          <w:kern w:val="0"/>
          <w:szCs w:val="21"/>
        </w:rPr>
        <w:t xml:space="preserve">: </w:t>
      </w:r>
      <w:r>
        <w:rPr>
          <w:rFonts w:hint="default" w:ascii="Arial" w:hAnsi="Arial" w:eastAsia="宋体" w:cs="Arial"/>
          <w:b/>
          <w:bCs/>
          <w:sz w:val="21"/>
          <w:szCs w:val="20"/>
          <w:lang w:val="en-US" w:eastAsia="zh-CN"/>
        </w:rPr>
        <w:t>RAN2 need to develop a method to configure and maintain the sk-counter</w:t>
      </w:r>
      <w:r>
        <w:rPr>
          <w:rFonts w:hint="eastAsia" w:ascii="Arial" w:hAnsi="Arial" w:eastAsia="宋体" w:cs="Arial"/>
          <w:b/>
          <w:bCs/>
          <w:sz w:val="21"/>
          <w:szCs w:val="20"/>
          <w:lang w:val="en-US" w:eastAsia="zh-CN"/>
        </w:rPr>
        <w:t xml:space="preserve"> to meet the security requirements</w:t>
      </w:r>
      <w:r>
        <w:rPr>
          <w:rFonts w:hint="eastAsia" w:ascii="Arial" w:hAnsi="Arial" w:eastAsia="宋体" w:cs="Arial"/>
          <w:b/>
          <w:bCs/>
          <w:kern w:val="0"/>
          <w:szCs w:val="21"/>
        </w:rPr>
        <w:t>.</w:t>
      </w:r>
    </w:p>
    <w:p>
      <w:pPr>
        <w:rPr>
          <w:rFonts w:hint="default"/>
          <w:lang w:val="en-US" w:eastAsia="zh-CN"/>
        </w:rPr>
      </w:pPr>
    </w:p>
    <w:p>
      <w:pPr>
        <w:rPr>
          <w:rFonts w:hint="default"/>
          <w:lang w:val="en-US" w:eastAsia="zh-CN"/>
        </w:rPr>
      </w:pP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sz w:val="20"/>
          <w:szCs w:val="20"/>
          <w:lang w:val="en-US" w:eastAsia="zh-CN"/>
        </w:rPr>
        <w:t>O</w:t>
      </w:r>
      <w:r>
        <w:rPr>
          <w:rFonts w:hint="eastAsia" w:ascii="Arial" w:hAnsi="Arial" w:cs="Arial" w:eastAsiaTheme="minorEastAsia"/>
          <w:b/>
          <w:sz w:val="20"/>
          <w:szCs w:val="20"/>
          <w:lang w:val="en-GB" w:eastAsia="zh-CN"/>
        </w:rPr>
        <w:t>bservatio</w:t>
      </w:r>
      <w:r>
        <w:rPr>
          <w:rFonts w:hint="eastAsia" w:ascii="Arial" w:hAnsi="Arial" w:cs="Arial" w:eastAsiaTheme="minorEastAsia"/>
          <w:b/>
          <w:sz w:val="20"/>
          <w:szCs w:val="20"/>
          <w:lang w:val="en-US" w:eastAsia="zh-CN"/>
        </w:rPr>
        <w:t>n</w:t>
      </w:r>
      <w:r>
        <w:rPr>
          <w:rFonts w:hint="eastAsia" w:ascii="Arial" w:hAnsi="Arial" w:cs="Arial" w:eastAsiaTheme="minorEastAsia"/>
          <w:b/>
          <w:sz w:val="20"/>
          <w:szCs w:val="20"/>
          <w:lang w:val="en-GB" w:eastAsia="zh-CN"/>
        </w:rPr>
        <w:t xml:space="preserve"> </w:t>
      </w:r>
      <w:r>
        <w:rPr>
          <w:rFonts w:hint="eastAsia" w:ascii="Arial" w:hAnsi="Arial" w:cs="Arial" w:eastAsiaTheme="minorEastAsia"/>
          <w:b/>
          <w:sz w:val="20"/>
          <w:szCs w:val="18"/>
          <w:lang w:val="en-US" w:eastAsia="zh-CN"/>
        </w:rPr>
        <w:t>1</w:t>
      </w:r>
      <w:r>
        <w:rPr>
          <w:rFonts w:hint="eastAsia" w:ascii="Arial" w:hAnsi="Arial" w:cs="Arial" w:eastAsiaTheme="minorEastAsia"/>
          <w:b/>
          <w:sz w:val="20"/>
          <w:szCs w:val="18"/>
          <w:lang w:val="en-GB" w:eastAsia="zh-CN"/>
        </w:rPr>
        <w:t xml:space="preserve">: The NW </w:t>
      </w:r>
      <w:r>
        <w:rPr>
          <w:rFonts w:hint="eastAsia" w:ascii="Arial" w:hAnsi="Arial" w:cs="Arial" w:eastAsiaTheme="minorEastAsia"/>
          <w:b/>
          <w:sz w:val="20"/>
          <w:szCs w:val="20"/>
          <w:lang w:val="en-US" w:eastAsia="zh-CN"/>
        </w:rPr>
        <w:t xml:space="preserve">needs to </w:t>
      </w:r>
      <w:r>
        <w:rPr>
          <w:rFonts w:hint="eastAsia" w:ascii="Arial" w:hAnsi="Arial" w:cs="Arial" w:eastAsiaTheme="minorEastAsia"/>
          <w:b/>
          <w:sz w:val="20"/>
          <w:szCs w:val="18"/>
          <w:lang w:val="en-GB" w:eastAsia="zh-CN"/>
        </w:rPr>
        <w:t>pre-configure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bCs w:val="0"/>
          <w:sz w:val="20"/>
          <w:szCs w:val="20"/>
          <w:lang w:val="en-GB" w:eastAsia="zh-CN"/>
        </w:rPr>
        <w:t xml:space="preserve">Proposal </w:t>
      </w:r>
      <w:r>
        <w:rPr>
          <w:rFonts w:hint="eastAsia" w:ascii="Arial" w:hAnsi="Arial" w:cs="Arial" w:eastAsiaTheme="minorEastAsia"/>
          <w:b/>
          <w:bCs w:val="0"/>
          <w:sz w:val="20"/>
          <w:szCs w:val="20"/>
          <w:lang w:val="en-US" w:eastAsia="zh-CN"/>
        </w:rPr>
        <w:t xml:space="preserve">1: For the </w:t>
      </w:r>
      <w:r>
        <w:rPr>
          <w:rFonts w:hint="eastAsia" w:ascii="Arial" w:hAnsi="Arial" w:cs="Arial" w:eastAsiaTheme="minorEastAsia"/>
          <w:b/>
          <w:bCs w:val="0"/>
          <w:szCs w:val="20"/>
          <w:lang w:val="en-US" w:eastAsia="zh-CN"/>
        </w:rPr>
        <w:t>MN initiated inter-SN SCG selective activation, source MN generates the execution conditions for all subsequent CPC.</w:t>
      </w:r>
      <w:r>
        <w:rPr>
          <w:rFonts w:hint="eastAsia" w:ascii="Arial" w:hAnsi="Arial" w:cs="Arial" w:eastAsiaTheme="minorEastAsia"/>
          <w:b w:val="0"/>
          <w:bCs/>
          <w:szCs w:val="20"/>
          <w:lang w:val="en-US" w:eastAsia="zh-CN"/>
        </w:rPr>
        <w:t xml:space="preserve"> </w:t>
      </w:r>
    </w:p>
    <w:p>
      <w:pPr>
        <w:pStyle w:val="11"/>
        <w:keepLines w:val="0"/>
        <w:pageBreakBefore w:val="0"/>
        <w:kinsoku/>
        <w:wordWrap/>
        <w:topLinePunct w:val="0"/>
        <w:bidi w:val="0"/>
        <w:snapToGrid/>
        <w:spacing w:line="360" w:lineRule="auto"/>
        <w:rPr>
          <w:rFonts w:hint="eastAsia" w:ascii="Arial" w:hAnsi="Arial" w:cs="Arial" w:eastAsiaTheme="minorEastAsia"/>
          <w:b/>
          <w:sz w:val="20"/>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2</w:t>
      </w:r>
      <w:r>
        <w:rPr>
          <w:rFonts w:hint="eastAsia" w:ascii="Arial" w:hAnsi="Arial" w:cs="Arial" w:eastAsiaTheme="minorEastAsia"/>
          <w:b/>
          <w:szCs w:val="18"/>
          <w:lang w:val="en-GB" w:eastAsia="zh-CN"/>
        </w:rPr>
        <w:t>: For SN init</w:t>
      </w:r>
      <w:r>
        <w:rPr>
          <w:rFonts w:hint="eastAsia" w:ascii="Arial" w:hAnsi="Arial" w:cs="Arial" w:eastAsiaTheme="minorEastAsia"/>
          <w:b/>
          <w:sz w:val="20"/>
          <w:szCs w:val="18"/>
          <w:lang w:val="en-GB" w:eastAsia="zh-CN"/>
        </w:rPr>
        <w: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18"/>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3: The information of the other candiate target PSCell and the corresponding condReconfigId can be provided to the candidate target PSCell to configure the CPC  execution condition and update the measConfig if needed.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Cs w:val="18"/>
          <w:lang w:val="en-GB" w:eastAsia="zh-CN"/>
        </w:rPr>
      </w:pPr>
      <w:r>
        <w:rPr>
          <w:rFonts w:hint="eastAsia" w:ascii="Arial" w:hAnsi="Arial" w:cs="Arial" w:eastAsiaTheme="minorEastAsia"/>
          <w:bCs w:val="0"/>
          <w:szCs w:val="18"/>
          <w:lang w:val="en-GB" w:eastAsia="zh-CN"/>
        </w:rPr>
        <w:t xml:space="preserve">Proposal </w:t>
      </w:r>
      <w:r>
        <w:rPr>
          <w:rFonts w:hint="eastAsia" w:ascii="Arial" w:hAnsi="Arial" w:cs="Arial" w:eastAsiaTheme="minorEastAsia"/>
          <w:bCs w:val="0"/>
          <w:szCs w:val="18"/>
          <w:lang w:val="en-US" w:eastAsia="zh-CN"/>
        </w:rPr>
        <w:t>4</w:t>
      </w:r>
      <w:r>
        <w:rPr>
          <w:rFonts w:hint="eastAsia" w:ascii="Arial" w:hAnsi="Arial" w:cs="Arial" w:eastAsiaTheme="minorEastAsia"/>
          <w:bCs w:val="0"/>
          <w:szCs w:val="18"/>
          <w:lang w:val="en-GB" w:eastAsia="zh-CN"/>
        </w:rPr>
        <w:t xml:space="preserve">: RAN2  need to study when to start the condition evaluation on candidate PSCells for subsequent CPC. </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5</w:t>
      </w:r>
      <w:r>
        <w:rPr>
          <w:rFonts w:hint="eastAsia" w:ascii="Arial" w:hAnsi="Arial" w:cs="Arial" w:eastAsiaTheme="minorEastAsia"/>
          <w:b/>
          <w:szCs w:val="18"/>
          <w:lang w:val="en-GB" w:eastAsia="zh-CN"/>
        </w:rPr>
        <w:t xml:space="preserve">: NW configures the initial source PSCell as one of the candidate PSCell configurations if the NW wants to use it for subsequent selective SCG change. </w:t>
      </w:r>
    </w:p>
    <w:p>
      <w:pPr>
        <w:pStyle w:val="11"/>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6</w:t>
      </w:r>
      <w:r>
        <w:rPr>
          <w:rFonts w:hint="eastAsia" w:ascii="Arial" w:hAnsi="Arial" w:cs="Arial" w:eastAsiaTheme="minorEastAsia"/>
          <w:b/>
          <w:szCs w:val="18"/>
          <w:lang w:val="en-GB" w:eastAsia="zh-CN"/>
        </w:rPr>
        <w:t>: It is up to the NW implementation that how many subsequent conditional changes are targeted.</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r>
        <w:rPr>
          <w:rFonts w:hint="eastAsia" w:ascii="Arial" w:hAnsi="Arial" w:cs="Arial" w:eastAsiaTheme="minorEastAsia"/>
          <w:b/>
          <w:bCs w:val="0"/>
          <w:kern w:val="0"/>
          <w:szCs w:val="18"/>
          <w:lang w:val="en-GB" w:eastAsia="zh-CN"/>
        </w:rPr>
        <w:t xml:space="preserve">Proposal </w:t>
      </w:r>
      <w:r>
        <w:rPr>
          <w:rFonts w:hint="eastAsia" w:ascii="Arial" w:hAnsi="Arial" w:cs="Arial" w:eastAsiaTheme="minorEastAsia"/>
          <w:b/>
          <w:bCs w:val="0"/>
          <w:kern w:val="0"/>
          <w:szCs w:val="18"/>
          <w:lang w:val="en-US" w:eastAsia="zh-CN"/>
        </w:rPr>
        <w:t>7</w:t>
      </w:r>
      <w:r>
        <w:rPr>
          <w:rFonts w:hint="eastAsia" w:ascii="Arial" w:hAnsi="Arial" w:cs="Arial" w:eastAsiaTheme="minorEastAsia"/>
          <w:b/>
          <w:bCs w:val="0"/>
          <w:kern w:val="0"/>
          <w:szCs w:val="18"/>
          <w:lang w:val="en-GB" w:eastAsia="zh-CN"/>
        </w:rPr>
        <w:t>: The support of CPA selective activation of cell groups refers to  the configurations of candidate PSCells for CPA are kept for the subsequent conditional PSCell addition.</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r>
        <w:rPr>
          <w:rFonts w:hint="eastAsia" w:ascii="Arial" w:hAnsi="Arial" w:eastAsia="宋体" w:cs="Arial"/>
          <w:b/>
          <w:bCs/>
          <w:kern w:val="0"/>
          <w:sz w:val="21"/>
          <w:szCs w:val="21"/>
          <w:lang w:val="en-US" w:eastAsia="zh-CN"/>
        </w:rPr>
        <w:t>P</w:t>
      </w:r>
      <w:r>
        <w:rPr>
          <w:rFonts w:hint="eastAsia" w:ascii="Arial" w:hAnsi="Arial" w:eastAsia="宋体" w:cs="Arial"/>
          <w:b/>
          <w:bCs/>
          <w:kern w:val="0"/>
          <w:sz w:val="21"/>
          <w:szCs w:val="21"/>
        </w:rPr>
        <w:t xml:space="preserve">roposal </w:t>
      </w:r>
      <w:r>
        <w:rPr>
          <w:rFonts w:hint="eastAsia" w:ascii="Arial" w:hAnsi="Arial" w:eastAsia="宋体" w:cs="Arial"/>
          <w:b/>
          <w:bCs/>
          <w:kern w:val="0"/>
          <w:sz w:val="21"/>
          <w:szCs w:val="21"/>
          <w:lang w:val="en-US" w:eastAsia="zh-CN"/>
        </w:rPr>
        <w:t>8</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T</w:t>
      </w:r>
      <w:r>
        <w:rPr>
          <w:rFonts w:hint="eastAsia" w:ascii="Arial" w:hAnsi="Arial" w:eastAsia="宋体" w:cs="Arial"/>
          <w:b/>
          <w:bCs/>
          <w:sz w:val="21"/>
          <w:szCs w:val="21"/>
          <w:lang w:val="en-US" w:eastAsia="zh-CN"/>
        </w:rPr>
        <w:t>he MN can generate or decide which candidate PSCell can generate the reference configuration and the details can be up to network implementation</w:t>
      </w:r>
      <w:r>
        <w:rPr>
          <w:rFonts w:hint="eastAsia" w:ascii="Arial" w:hAnsi="Arial" w:eastAsia="宋体" w:cs="Arial"/>
          <w:b/>
          <w:bCs/>
          <w:kern w:val="0"/>
          <w:sz w:val="21"/>
          <w:szCs w:val="21"/>
        </w:rPr>
        <w:t>.</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r>
        <w:rPr>
          <w:rFonts w:hint="eastAsia" w:ascii="Arial" w:hAnsi="Arial" w:cs="Arial" w:eastAsiaTheme="minorEastAsia"/>
          <w:b/>
          <w:bCs w:val="0"/>
          <w:kern w:val="0"/>
          <w:szCs w:val="18"/>
          <w:lang w:val="en-GB" w:eastAsia="zh-CN"/>
        </w:rPr>
        <w:t xml:space="preserve">Proposal </w:t>
      </w:r>
      <w:r>
        <w:rPr>
          <w:rFonts w:hint="default" w:ascii="Arial" w:hAnsi="Arial" w:cs="Arial" w:eastAsiaTheme="minorEastAsia"/>
          <w:b/>
          <w:bCs w:val="0"/>
          <w:kern w:val="0"/>
          <w:szCs w:val="18"/>
          <w:lang w:val="en-US" w:eastAsia="zh-CN"/>
        </w:rPr>
        <w:t>9</w:t>
      </w:r>
      <w:r>
        <w:rPr>
          <w:rFonts w:hint="eastAsia" w:ascii="Arial" w:hAnsi="Arial" w:cs="Arial" w:eastAsiaTheme="minorEastAsia"/>
          <w:b/>
          <w:bCs w:val="0"/>
          <w:kern w:val="0"/>
          <w:szCs w:val="18"/>
          <w:lang w:val="en-GB" w:eastAsia="zh-CN"/>
        </w:rPr>
        <w:t>: RAN2 need to develop a method to configure and maintain the sk-counter to meet the security requirements.</w:t>
      </w:r>
    </w:p>
    <w:p>
      <w:pPr>
        <w:pStyle w:val="2"/>
        <w:keepLines/>
        <w:pBdr>
          <w:top w:val="single" w:color="auto" w:sz="12" w:space="3"/>
        </w:pBdr>
        <w:spacing w:before="240" w:after="180"/>
        <w:ind w:left="425" w:hanging="425"/>
        <w:jc w:val="both"/>
      </w:pPr>
      <w:bookmarkStart w:id="21" w:name="OLE_LINK48"/>
      <w:bookmarkStart w:id="22" w:name="OLE_LINK60"/>
      <w:bookmarkStart w:id="23" w:name="OLE_LINK58"/>
      <w:bookmarkStart w:id="24" w:name="OLE_LINK59"/>
      <w:bookmarkStart w:id="25" w:name="OLE_LINK47"/>
      <w:r>
        <w:t>Reference</w:t>
      </w:r>
      <w:bookmarkEnd w:id="21"/>
      <w:bookmarkEnd w:id="22"/>
      <w:bookmarkEnd w:id="23"/>
      <w:bookmarkEnd w:id="24"/>
      <w:bookmarkEnd w:id="25"/>
    </w:p>
    <w:p>
      <w:pPr>
        <w:pStyle w:val="11"/>
        <w:numPr>
          <w:ilvl w:val="0"/>
          <w:numId w:val="8"/>
        </w:numPr>
        <w:spacing w:before="120" w:beforeLines="50"/>
        <w:rPr>
          <w:rFonts w:eastAsia="宋体"/>
          <w:lang w:eastAsia="zh-CN"/>
        </w:rPr>
      </w:pPr>
      <w:r>
        <w:rPr>
          <w:rFonts w:hint="eastAsia" w:eastAsia="宋体"/>
          <w:lang w:eastAsia="zh-CN"/>
        </w:rPr>
        <w:t>R2_122_ChairNotes EOM.docx</w:t>
      </w:r>
    </w:p>
    <w:p>
      <w:pPr>
        <w:pStyle w:val="11"/>
        <w:numPr>
          <w:ilvl w:val="0"/>
          <w:numId w:val="8"/>
        </w:numPr>
        <w:spacing w:before="120" w:beforeLines="50"/>
        <w:rPr>
          <w:rFonts w:eastAsia="宋体"/>
          <w:lang w:eastAsia="zh-CN"/>
        </w:rPr>
      </w:pPr>
      <w:r>
        <w:rPr>
          <w:rFonts w:hint="eastAsia" w:eastAsia="宋体"/>
          <w:lang w:eastAsia="zh-CN"/>
        </w:rPr>
        <w:t>R2-2301943(S3-231397) Reply LS R2-2213337 LS on security for selective SCG activation</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89494A4"/>
    <w:multiLevelType w:val="singleLevel"/>
    <w:tmpl w:val="E89494A4"/>
    <w:lvl w:ilvl="0" w:tentative="0">
      <w:start w:val="1"/>
      <w:numFmt w:val="bullet"/>
      <w:lvlText w:val=""/>
      <w:lvlJc w:val="left"/>
      <w:pPr>
        <w:ind w:left="420" w:hanging="420"/>
      </w:pPr>
      <w:rPr>
        <w:rFonts w:hint="default" w:ascii="Wingdings" w:hAnsi="Wingdings"/>
      </w:rPr>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C48399D"/>
    <w:multiLevelType w:val="multilevel"/>
    <w:tmpl w:val="4C48399D"/>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3F47970"/>
    <w:rsid w:val="050C0141"/>
    <w:rsid w:val="06797CD3"/>
    <w:rsid w:val="07EF5BD4"/>
    <w:rsid w:val="0A6D15CC"/>
    <w:rsid w:val="108123D4"/>
    <w:rsid w:val="10C66D19"/>
    <w:rsid w:val="12105415"/>
    <w:rsid w:val="14926ED8"/>
    <w:rsid w:val="15215CC8"/>
    <w:rsid w:val="15462052"/>
    <w:rsid w:val="166C39B7"/>
    <w:rsid w:val="16AA6D34"/>
    <w:rsid w:val="1B59397D"/>
    <w:rsid w:val="1C7B4CA3"/>
    <w:rsid w:val="1E523033"/>
    <w:rsid w:val="1F045CEA"/>
    <w:rsid w:val="1FAF7026"/>
    <w:rsid w:val="20462FD7"/>
    <w:rsid w:val="21CD368A"/>
    <w:rsid w:val="221016C7"/>
    <w:rsid w:val="228D678C"/>
    <w:rsid w:val="23967BC1"/>
    <w:rsid w:val="24966A58"/>
    <w:rsid w:val="26672625"/>
    <w:rsid w:val="282E6418"/>
    <w:rsid w:val="28514B4F"/>
    <w:rsid w:val="2BC97744"/>
    <w:rsid w:val="2C167DFF"/>
    <w:rsid w:val="2E3E1AA5"/>
    <w:rsid w:val="329B7C99"/>
    <w:rsid w:val="32CB387D"/>
    <w:rsid w:val="335B0D8A"/>
    <w:rsid w:val="356754B7"/>
    <w:rsid w:val="35A53430"/>
    <w:rsid w:val="388B34B6"/>
    <w:rsid w:val="393B37B4"/>
    <w:rsid w:val="3C7A0817"/>
    <w:rsid w:val="3CD70242"/>
    <w:rsid w:val="41D14C1D"/>
    <w:rsid w:val="435F628D"/>
    <w:rsid w:val="4779366F"/>
    <w:rsid w:val="487E4912"/>
    <w:rsid w:val="49F62F33"/>
    <w:rsid w:val="4F1F0E61"/>
    <w:rsid w:val="58196C7F"/>
    <w:rsid w:val="5C481980"/>
    <w:rsid w:val="5CEE0CA7"/>
    <w:rsid w:val="5D474464"/>
    <w:rsid w:val="5EE9029B"/>
    <w:rsid w:val="5F7C0711"/>
    <w:rsid w:val="60B34005"/>
    <w:rsid w:val="61483DCA"/>
    <w:rsid w:val="61786A80"/>
    <w:rsid w:val="61BA59D1"/>
    <w:rsid w:val="62815194"/>
    <w:rsid w:val="630A7F69"/>
    <w:rsid w:val="63E1421B"/>
    <w:rsid w:val="69701295"/>
    <w:rsid w:val="6A9D7635"/>
    <w:rsid w:val="6ABC46FD"/>
    <w:rsid w:val="6C750DEF"/>
    <w:rsid w:val="6D16046B"/>
    <w:rsid w:val="6D9A5E61"/>
    <w:rsid w:val="7055318F"/>
    <w:rsid w:val="727A4FD4"/>
    <w:rsid w:val="74201914"/>
    <w:rsid w:val="745C718B"/>
    <w:rsid w:val="74F97BE7"/>
    <w:rsid w:val="76700534"/>
    <w:rsid w:val="77760276"/>
    <w:rsid w:val="7A4B5FBA"/>
    <w:rsid w:val="7A9C7192"/>
    <w:rsid w:val="7C330D5B"/>
    <w:rsid w:val="7CB92E75"/>
    <w:rsid w:val="7D8C0969"/>
    <w:rsid w:val="7DF46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81"/>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9</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WEN.WU5</cp:lastModifiedBy>
  <cp:lastPrinted>2007-08-29T03:45:00Z</cp:lastPrinted>
  <dcterms:modified xsi:type="dcterms:W3CDTF">2023-08-11T03:02:59Z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