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9A08F" w14:textId="1AC1A7DC" w:rsidR="00597E69" w:rsidRDefault="00597E69" w:rsidP="00597E69">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#123    </w:t>
      </w:r>
      <w:r>
        <w:rPr>
          <w:rFonts w:ascii="Times New Roman" w:hAnsi="Times New Roman"/>
          <w:bCs/>
          <w:sz w:val="24"/>
        </w:rPr>
        <w:t xml:space="preserve">                                       </w:t>
      </w:r>
      <w:r>
        <w:rPr>
          <w:rFonts w:ascii="Times New Roman" w:hAnsi="Times New Roman"/>
          <w:bCs/>
          <w:sz w:val="24"/>
        </w:rPr>
        <w:tab/>
      </w:r>
      <w:r w:rsidR="00A116ED" w:rsidRPr="00A116ED">
        <w:rPr>
          <w:rFonts w:ascii="Times New Roman" w:hAnsi="Times New Roman"/>
          <w:bCs/>
          <w:sz w:val="24"/>
        </w:rPr>
        <w:t>R2-2308084</w:t>
      </w:r>
    </w:p>
    <w:p w14:paraId="1F11683D" w14:textId="77777777" w:rsidR="00597E69" w:rsidRDefault="00597E69" w:rsidP="00597E69">
      <w:pPr>
        <w:pStyle w:val="CRCoverPage"/>
        <w:rPr>
          <w:rFonts w:ascii="Times New Roman" w:hAnsi="Times New Roman"/>
          <w:b/>
          <w:bCs/>
          <w:sz w:val="24"/>
          <w:lang w:eastAsia="zh-CN"/>
        </w:rPr>
      </w:pPr>
      <w:r>
        <w:rPr>
          <w:rFonts w:ascii="Times New Roman" w:hAnsi="Times New Roman"/>
          <w:b/>
          <w:bCs/>
          <w:sz w:val="24"/>
          <w:lang w:eastAsia="zh-CN"/>
        </w:rPr>
        <w:t>Toulouse, FR, 21st – 25th Aug, 2023</w:t>
      </w:r>
    </w:p>
    <w:p w14:paraId="012E2D7F" w14:textId="7B04C16D"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sidRPr="005C0388">
        <w:rPr>
          <w:rFonts w:ascii="Arial" w:hAnsi="Arial" w:cs="Arial"/>
          <w:bCs/>
          <w:sz w:val="24"/>
        </w:rPr>
        <w:t>7.</w:t>
      </w:r>
      <w:r w:rsidR="00F02E46" w:rsidRPr="005C0388">
        <w:rPr>
          <w:rFonts w:ascii="Arial" w:hAnsi="Arial" w:cs="Arial"/>
          <w:bCs/>
          <w:sz w:val="24"/>
        </w:rPr>
        <w:t>15.</w:t>
      </w:r>
      <w:r w:rsidR="00597E69">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32C7B7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sidRPr="00CC6C52">
        <w:rPr>
          <w:rFonts w:ascii="Arial" w:hAnsi="Arial" w:cs="Arial"/>
          <w:b/>
          <w:bCs/>
          <w:sz w:val="24"/>
        </w:rPr>
        <w:t>Title:</w:t>
      </w:r>
      <w:r w:rsidRPr="00CC6C52">
        <w:rPr>
          <w:rFonts w:ascii="Arial" w:hAnsi="Arial" w:cs="Arial"/>
          <w:bCs/>
          <w:sz w:val="24"/>
        </w:rPr>
        <w:tab/>
      </w:r>
      <w:r w:rsidR="008E5453">
        <w:rPr>
          <w:rFonts w:ascii="Arial" w:hAnsi="Arial" w:cs="Arial"/>
          <w:bCs/>
          <w:sz w:val="24"/>
        </w:rPr>
        <w:t xml:space="preserve">On </w:t>
      </w:r>
      <w:r w:rsidR="001B0DD9">
        <w:rPr>
          <w:rFonts w:ascii="Arial" w:hAnsi="Arial" w:cs="Arial"/>
          <w:bCs/>
          <w:sz w:val="24"/>
        </w:rPr>
        <w:t>SL resource (re)selection</w:t>
      </w:r>
      <w:r w:rsidR="008711B6">
        <w:rPr>
          <w:rFonts w:ascii="Arial" w:hAnsi="Arial" w:cs="Arial"/>
          <w:bCs/>
          <w:sz w:val="24"/>
        </w:rPr>
        <w:t xml:space="preserve"> and </w:t>
      </w:r>
      <w:r w:rsidR="001B0DD9">
        <w:rPr>
          <w:rFonts w:ascii="Arial" w:hAnsi="Arial" w:cs="Arial"/>
          <w:bCs/>
          <w:sz w:val="24"/>
        </w:rPr>
        <w:t>e</w:t>
      </w:r>
      <w:r w:rsidR="004D16B9">
        <w:rPr>
          <w:rFonts w:ascii="Arial" w:hAnsi="Arial" w:cs="Arial"/>
          <w:bCs/>
          <w:sz w:val="24"/>
        </w:rPr>
        <w:t>nhanced LCP</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A03251">
      <w:pPr>
        <w:pStyle w:val="Heading1"/>
        <w:numPr>
          <w:ilvl w:val="0"/>
          <w:numId w:val="2"/>
        </w:numPr>
      </w:pPr>
      <w:r>
        <w:t>Introduction</w:t>
      </w:r>
    </w:p>
    <w:p w14:paraId="3BD982F1" w14:textId="64B69F73" w:rsidR="00142DE9" w:rsidRDefault="003C1FAB" w:rsidP="00485AA6">
      <w:pPr>
        <w:jc w:val="both"/>
        <w:rPr>
          <w:lang w:val="en-GB"/>
        </w:rPr>
      </w:pPr>
      <w:bookmarkStart w:id="1" w:name="Proposal_Pattern_Length"/>
      <w:r>
        <w:rPr>
          <w:lang w:val="en-GB"/>
        </w:rPr>
        <w:t xml:space="preserve">In the </w:t>
      </w:r>
      <w:r w:rsidR="003949BC">
        <w:rPr>
          <w:lang w:val="en-GB"/>
        </w:rPr>
        <w:t>RAN2 meeting #121</w:t>
      </w:r>
      <w:r w:rsidR="00514C50">
        <w:rPr>
          <w:lang w:val="en-GB"/>
        </w:rPr>
        <w:t>bis-e</w:t>
      </w:r>
      <w:r>
        <w:rPr>
          <w:lang w:val="en-GB"/>
        </w:rPr>
        <w:t xml:space="preserve">, </w:t>
      </w:r>
      <w:r w:rsidR="00D7095F">
        <w:rPr>
          <w:lang w:val="en-GB"/>
        </w:rPr>
        <w:t>the issue of whether a change to the LCP procedure is needed</w:t>
      </w:r>
      <w:r w:rsidR="00383348">
        <w:rPr>
          <w:lang w:val="en-GB"/>
        </w:rPr>
        <w:t xml:space="preserve"> was discussed</w:t>
      </w:r>
      <w:r w:rsidR="00D7095F">
        <w:rPr>
          <w:lang w:val="en-GB"/>
        </w:rPr>
        <w:t xml:space="preserve">, </w:t>
      </w:r>
      <w:r w:rsidR="00383348">
        <w:rPr>
          <w:lang w:val="en-GB"/>
        </w:rPr>
        <w:t>given that</w:t>
      </w:r>
      <w:r w:rsidR="00D7095F">
        <w:rPr>
          <w:lang w:val="en-GB"/>
        </w:rPr>
        <w:t xml:space="preserve"> COT information </w:t>
      </w:r>
      <w:r w:rsidR="00383348">
        <w:rPr>
          <w:lang w:val="en-GB"/>
        </w:rPr>
        <w:t>is shared</w:t>
      </w:r>
      <w:r w:rsidR="00D7095F">
        <w:rPr>
          <w:lang w:val="en-GB"/>
        </w:rPr>
        <w:t xml:space="preserve">. </w:t>
      </w:r>
      <w:r w:rsidR="00C11EF4">
        <w:rPr>
          <w:lang w:val="en-GB"/>
        </w:rPr>
        <w:t>F</w:t>
      </w:r>
      <w:r w:rsidR="00847D94">
        <w:rPr>
          <w:lang w:val="en-GB"/>
        </w:rPr>
        <w:t>ollowing agreement</w:t>
      </w:r>
      <w:r w:rsidR="000F678C">
        <w:rPr>
          <w:lang w:val="en-GB"/>
        </w:rPr>
        <w:t>s</w:t>
      </w:r>
      <w:r w:rsidR="00847D94">
        <w:rPr>
          <w:lang w:val="en-GB"/>
        </w:rPr>
        <w:t xml:space="preserve"> related to </w:t>
      </w:r>
      <w:r w:rsidR="00F937F8">
        <w:rPr>
          <w:lang w:val="en-GB"/>
        </w:rPr>
        <w:t>SL LCP and COT w</w:t>
      </w:r>
      <w:r w:rsidR="000F678C">
        <w:rPr>
          <w:lang w:val="en-GB"/>
        </w:rPr>
        <w:t>ere</w:t>
      </w:r>
      <w:r w:rsidR="00847D94">
        <w:rPr>
          <w:lang w:val="en-GB"/>
        </w:rPr>
        <w:t xml:space="preserve"> made</w:t>
      </w:r>
      <w:r w:rsidR="006D7367">
        <w:rPr>
          <w:lang w:val="en-GB"/>
        </w:rPr>
        <w:t xml:space="preserve"> in </w:t>
      </w:r>
      <w:r w:rsidR="000F678C">
        <w:rPr>
          <w:lang w:val="en-GB"/>
        </w:rPr>
        <w:t xml:space="preserve">the </w:t>
      </w:r>
      <w:r w:rsidR="006D7367">
        <w:rPr>
          <w:lang w:val="en-GB"/>
        </w:rPr>
        <w:t>RAN2</w:t>
      </w:r>
      <w:r w:rsidR="000F678C">
        <w:rPr>
          <w:lang w:val="en-GB"/>
        </w:rPr>
        <w:t xml:space="preserve"> meeting #121bis-e</w:t>
      </w:r>
      <w:r w:rsidR="00110C87">
        <w:rPr>
          <w:lang w:val="en-GB"/>
        </w:rPr>
        <w:t xml:space="preserve"> </w:t>
      </w:r>
      <w:r w:rsidR="00110C87">
        <w:rPr>
          <w:lang w:val="en-GB"/>
        </w:rPr>
        <w:fldChar w:fldCharType="begin"/>
      </w:r>
      <w:r w:rsidR="00110C87">
        <w:rPr>
          <w:lang w:val="en-GB"/>
        </w:rPr>
        <w:instrText xml:space="preserve"> REF _Ref131508007 \r \h </w:instrText>
      </w:r>
      <w:r w:rsidR="00110C87">
        <w:rPr>
          <w:lang w:val="en-GB"/>
        </w:rPr>
      </w:r>
      <w:r w:rsidR="00110C87">
        <w:rPr>
          <w:lang w:val="en-GB"/>
        </w:rPr>
        <w:fldChar w:fldCharType="separate"/>
      </w:r>
      <w:r w:rsidR="00110C87">
        <w:rPr>
          <w:lang w:val="en-GB"/>
        </w:rPr>
        <w:t>[1]</w:t>
      </w:r>
      <w:r w:rsidR="00110C87">
        <w:rPr>
          <w:lang w:val="en-GB"/>
        </w:rPr>
        <w:fldChar w:fldCharType="end"/>
      </w:r>
      <w:r w:rsidR="00110C87">
        <w:rPr>
          <w:lang w:val="en-GB"/>
        </w:rPr>
        <w:fldChar w:fldCharType="begin"/>
      </w:r>
      <w:r w:rsidR="00110C87">
        <w:rPr>
          <w:lang w:val="en-GB"/>
        </w:rPr>
        <w:instrText xml:space="preserve"> REF _Ref131508010 \r \h </w:instrText>
      </w:r>
      <w:r w:rsidR="00110C87">
        <w:rPr>
          <w:lang w:val="en-GB"/>
        </w:rPr>
      </w:r>
      <w:r w:rsidR="00110C87">
        <w:rPr>
          <w:lang w:val="en-GB"/>
        </w:rPr>
        <w:fldChar w:fldCharType="separate"/>
      </w:r>
      <w:r w:rsidR="00110C87">
        <w:rPr>
          <w:lang w:val="en-GB"/>
        </w:rPr>
        <w:t>[2]</w:t>
      </w:r>
      <w:r w:rsidR="00110C87">
        <w:rPr>
          <w:lang w:val="en-GB"/>
        </w:rPr>
        <w:fldChar w:fldCharType="end"/>
      </w:r>
      <w:r w:rsidR="00142DE9">
        <w:rPr>
          <w:lang w:val="en-GB"/>
        </w:rPr>
        <w:t>:</w:t>
      </w:r>
    </w:p>
    <w:tbl>
      <w:tblPr>
        <w:tblStyle w:val="TableGrid"/>
        <w:tblpPr w:leftFromText="180" w:rightFromText="180" w:vertAnchor="text" w:horzAnchor="margin" w:tblpY="161"/>
        <w:tblW w:w="0" w:type="auto"/>
        <w:tblLook w:val="04A0" w:firstRow="1" w:lastRow="0" w:firstColumn="1" w:lastColumn="0" w:noHBand="0" w:noVBand="1"/>
      </w:tblPr>
      <w:tblGrid>
        <w:gridCol w:w="9350"/>
      </w:tblGrid>
      <w:tr w:rsidR="00142DE9" w14:paraId="63345B54" w14:textId="77777777" w:rsidTr="00142DE9">
        <w:tc>
          <w:tcPr>
            <w:tcW w:w="9350" w:type="dxa"/>
          </w:tcPr>
          <w:p w14:paraId="3EB2C5B1" w14:textId="77777777" w:rsidR="00142DE9" w:rsidRPr="00DF288A" w:rsidRDefault="00142DE9" w:rsidP="00142DE9">
            <w:pPr>
              <w:rPr>
                <w:u w:val="single"/>
                <w:lang w:val="en-GB"/>
              </w:rPr>
            </w:pPr>
            <w:bookmarkStart w:id="2" w:name="_Hlk133848709"/>
            <w:r w:rsidRPr="00DF288A">
              <w:rPr>
                <w:u w:val="single"/>
                <w:lang w:val="en-GB"/>
              </w:rPr>
              <w:t>RAN2 #121</w:t>
            </w:r>
            <w:r>
              <w:rPr>
                <w:u w:val="single"/>
                <w:lang w:val="en-GB"/>
              </w:rPr>
              <w:t>bis-e</w:t>
            </w:r>
          </w:p>
          <w:p w14:paraId="6B56E320" w14:textId="77777777" w:rsidR="00142DE9" w:rsidRPr="009A2589" w:rsidRDefault="00142DE9" w:rsidP="00142DE9">
            <w:pPr>
              <w:pStyle w:val="ListParagraph"/>
              <w:numPr>
                <w:ilvl w:val="0"/>
                <w:numId w:val="9"/>
              </w:numPr>
              <w:rPr>
                <w:lang w:val="en-GB"/>
              </w:rPr>
            </w:pPr>
            <w:r w:rsidRPr="00554A7C">
              <w:t>RAN2 will wait for more conclusion from RAN1 on the assistance information for COT sharing.</w:t>
            </w:r>
          </w:p>
          <w:p w14:paraId="7F543BEE" w14:textId="77777777" w:rsidR="00142DE9" w:rsidRPr="00DD13FE" w:rsidRDefault="00142DE9" w:rsidP="00142DE9">
            <w:pPr>
              <w:pStyle w:val="ListParagraph"/>
              <w:numPr>
                <w:ilvl w:val="0"/>
                <w:numId w:val="9"/>
              </w:numPr>
              <w:rPr>
                <w:lang w:val="en-GB"/>
              </w:rPr>
            </w:pPr>
            <w:r w:rsidRPr="00C70366">
              <w:rPr>
                <w:lang w:eastAsia="zh-CN"/>
              </w:rPr>
              <w:t xml:space="preserve">If the resource </w:t>
            </w:r>
            <w:r>
              <w:rPr>
                <w:lang w:eastAsia="zh-CN"/>
              </w:rPr>
              <w:t xml:space="preserve">to be used </w:t>
            </w:r>
            <w:r w:rsidRPr="00C70366">
              <w:rPr>
                <w:lang w:eastAsia="zh-CN"/>
              </w:rPr>
              <w:t xml:space="preserve">is within </w:t>
            </w:r>
            <w:r>
              <w:rPr>
                <w:lang w:eastAsia="zh-CN"/>
              </w:rPr>
              <w:t>a shared</w:t>
            </w:r>
            <w:r w:rsidRPr="00C70366">
              <w:rPr>
                <w:lang w:eastAsia="zh-CN"/>
              </w:rPr>
              <w:t xml:space="preserve"> COT, and if </w:t>
            </w:r>
            <w:r w:rsidRPr="00C70366">
              <w:rPr>
                <w:rFonts w:hint="eastAsia"/>
                <w:lang w:eastAsia="zh-CN"/>
              </w:rPr>
              <w:t>P</w:t>
            </w:r>
            <w:r w:rsidRPr="00C70366">
              <w:rPr>
                <w:lang w:eastAsia="zh-CN"/>
              </w:rPr>
              <w:t xml:space="preserve">DU not generated before COT arrival, and there is data in buffer satisfying COT requirement, </w:t>
            </w:r>
            <w:r>
              <w:rPr>
                <w:lang w:eastAsia="zh-CN"/>
              </w:rPr>
              <w:t>at least</w:t>
            </w:r>
            <w:r w:rsidRPr="00C70366">
              <w:rPr>
                <w:lang w:eastAsia="zh-CN"/>
              </w:rPr>
              <w:t xml:space="preserve"> </w:t>
            </w:r>
            <w:r>
              <w:rPr>
                <w:lang w:eastAsia="zh-CN"/>
              </w:rPr>
              <w:t>enhanced LCP should be allowed.</w:t>
            </w:r>
            <w:r>
              <w:rPr>
                <w:rFonts w:hint="eastAsia"/>
                <w:lang w:eastAsia="zh-CN"/>
              </w:rPr>
              <w:t xml:space="preserve"> </w:t>
            </w:r>
            <w:r>
              <w:rPr>
                <w:lang w:eastAsia="zh-CN"/>
              </w:rPr>
              <w:t>FFS on the condition for UE to use enhanced LCP. FFS on spec impact.</w:t>
            </w:r>
          </w:p>
          <w:p w14:paraId="5D8C1CA9" w14:textId="77777777" w:rsidR="00142DE9" w:rsidRPr="00EE6635" w:rsidRDefault="00142DE9" w:rsidP="00142DE9">
            <w:pPr>
              <w:pStyle w:val="ListParagraph"/>
              <w:numPr>
                <w:ilvl w:val="0"/>
                <w:numId w:val="9"/>
              </w:numPr>
              <w:rPr>
                <w:lang w:val="en-GB"/>
              </w:rPr>
            </w:pPr>
            <w:r>
              <w:rPr>
                <w:lang w:eastAsia="zh-CN"/>
              </w:rPr>
              <w:t>I</w:t>
            </w:r>
            <w:r w:rsidRPr="00C70366">
              <w:rPr>
                <w:lang w:eastAsia="zh-CN"/>
              </w:rPr>
              <w:t xml:space="preserve">f </w:t>
            </w:r>
            <w:r>
              <w:rPr>
                <w:lang w:eastAsia="zh-CN"/>
              </w:rPr>
              <w:t xml:space="preserve">a </w:t>
            </w:r>
            <w:r w:rsidRPr="00C70366">
              <w:rPr>
                <w:lang w:eastAsia="zh-CN"/>
              </w:rPr>
              <w:t xml:space="preserve">UE decides to </w:t>
            </w:r>
            <w:r>
              <w:rPr>
                <w:lang w:eastAsia="zh-CN"/>
              </w:rPr>
              <w:t>use the resource in a shared COT</w:t>
            </w:r>
            <w:r w:rsidRPr="00C70366">
              <w:rPr>
                <w:lang w:eastAsia="zh-CN"/>
              </w:rPr>
              <w:t xml:space="preserve">, </w:t>
            </w:r>
            <w:r>
              <w:rPr>
                <w:lang w:eastAsia="zh-CN"/>
              </w:rPr>
              <w:t xml:space="preserve">and when enhanced LCP is decided to be used, </w:t>
            </w:r>
            <w:r w:rsidRPr="00C70366">
              <w:rPr>
                <w:lang w:eastAsia="zh-CN"/>
              </w:rPr>
              <w:t xml:space="preserve">for destination selection </w:t>
            </w:r>
            <w:r>
              <w:rPr>
                <w:lang w:eastAsia="zh-CN"/>
              </w:rPr>
              <w:t xml:space="preserve">step </w:t>
            </w:r>
            <w:r w:rsidRPr="00C70366">
              <w:rPr>
                <w:lang w:eastAsia="zh-CN"/>
              </w:rPr>
              <w:t xml:space="preserve">in </w:t>
            </w:r>
            <w:r>
              <w:rPr>
                <w:lang w:eastAsia="zh-CN"/>
              </w:rPr>
              <w:t xml:space="preserve">enhanced </w:t>
            </w:r>
            <w:r w:rsidRPr="00C70366">
              <w:rPr>
                <w:lang w:eastAsia="zh-CN"/>
              </w:rPr>
              <w:t xml:space="preserve">LCP, </w:t>
            </w:r>
            <w:r>
              <w:rPr>
                <w:lang w:eastAsia="zh-CN"/>
              </w:rPr>
              <w:t xml:space="preserve">at least </w:t>
            </w:r>
            <w:r w:rsidRPr="00C70366">
              <w:rPr>
                <w:lang w:eastAsia="zh-CN"/>
              </w:rPr>
              <w:t>further restrict the destinations to be the candidates allowed by the COT (as defined by RAN1).</w:t>
            </w:r>
          </w:p>
        </w:tc>
      </w:tr>
      <w:bookmarkEnd w:id="2"/>
    </w:tbl>
    <w:p w14:paraId="4DE6C251" w14:textId="77777777" w:rsidR="00142DE9" w:rsidRDefault="00142DE9" w:rsidP="00485AA6">
      <w:pPr>
        <w:jc w:val="both"/>
        <w:rPr>
          <w:lang w:val="en-GB"/>
        </w:rPr>
      </w:pPr>
    </w:p>
    <w:p w14:paraId="44B413EC" w14:textId="5CAC1D23" w:rsidR="00142DE9" w:rsidRDefault="00142DE9" w:rsidP="00485AA6">
      <w:pPr>
        <w:jc w:val="both"/>
        <w:rPr>
          <w:lang w:val="en-GB"/>
        </w:rPr>
      </w:pPr>
      <w:r>
        <w:rPr>
          <w:lang w:val="en-GB"/>
        </w:rPr>
        <w:t xml:space="preserve">Subsequently, there was </w:t>
      </w:r>
      <w:r w:rsidR="001A3405">
        <w:rPr>
          <w:lang w:val="en-GB"/>
        </w:rPr>
        <w:t xml:space="preserve">some </w:t>
      </w:r>
      <w:r>
        <w:rPr>
          <w:lang w:val="en-GB"/>
        </w:rPr>
        <w:t xml:space="preserve">discussion in RAN2#122 meeting and the following was agreed as a working </w:t>
      </w:r>
      <w:r w:rsidR="001F48B5">
        <w:rPr>
          <w:lang w:val="en-GB"/>
        </w:rPr>
        <w:t>assumption</w:t>
      </w:r>
      <w:r w:rsidR="009316CB">
        <w:rPr>
          <w:lang w:val="en-GB"/>
        </w:rPr>
        <w:t xml:space="preserve"> [3]</w:t>
      </w:r>
      <w:r w:rsidR="001F48B5">
        <w:rPr>
          <w:lang w:val="en-GB"/>
        </w:rPr>
        <w:t>:</w:t>
      </w:r>
    </w:p>
    <w:p w14:paraId="7B12EE6C" w14:textId="77777777" w:rsidR="001F48B5" w:rsidRPr="00F738C4" w:rsidRDefault="001F48B5" w:rsidP="001F48B5">
      <w:pPr>
        <w:pBdr>
          <w:top w:val="single" w:sz="4" w:space="1" w:color="auto"/>
          <w:left w:val="single" w:sz="4" w:space="4" w:color="auto"/>
          <w:bottom w:val="single" w:sz="4" w:space="1" w:color="auto"/>
          <w:right w:val="single" w:sz="4" w:space="4" w:color="auto"/>
        </w:pBdr>
        <w:tabs>
          <w:tab w:val="left" w:pos="1622"/>
        </w:tabs>
        <w:ind w:left="363" w:hanging="363"/>
      </w:pPr>
      <w:r w:rsidRPr="00F738C4">
        <w:t>Agreements on SL enhanced LCP</w:t>
      </w:r>
    </w:p>
    <w:p w14:paraId="64938A43" w14:textId="2C29704C" w:rsidR="00485AA6" w:rsidRPr="001F48B5" w:rsidRDefault="001F48B5" w:rsidP="001F48B5">
      <w:pPr>
        <w:pBdr>
          <w:top w:val="single" w:sz="4" w:space="1" w:color="auto"/>
          <w:left w:val="single" w:sz="4" w:space="4" w:color="auto"/>
          <w:bottom w:val="single" w:sz="4" w:space="1" w:color="auto"/>
          <w:right w:val="single" w:sz="4" w:space="4" w:color="auto"/>
        </w:pBdr>
        <w:tabs>
          <w:tab w:val="left" w:pos="1622"/>
        </w:tabs>
        <w:ind w:left="363" w:hanging="363"/>
      </w:pPr>
      <w:r w:rsidRPr="00F738C4">
        <w:t xml:space="preserve">1: </w:t>
      </w:r>
      <w:r w:rsidRPr="00F738C4">
        <w:tab/>
        <w:t>Working assumption: For shared COT, CAPC restriction is applicable to enhanced LCP according RAN1 agreement on CAPC requirement.</w:t>
      </w:r>
    </w:p>
    <w:p w14:paraId="36AD04D3" w14:textId="28C77161" w:rsidR="00142DE9" w:rsidRDefault="00142DE9" w:rsidP="00485AA6">
      <w:pPr>
        <w:jc w:val="both"/>
        <w:rPr>
          <w:lang w:val="en-GB"/>
        </w:rPr>
      </w:pPr>
      <w:r>
        <w:rPr>
          <w:lang w:val="en-GB"/>
        </w:rPr>
        <w:t>This document discusses way forward, considering the RAN1/2 discussion so far</w:t>
      </w:r>
      <w:r w:rsidR="001F48B5">
        <w:rPr>
          <w:lang w:val="en-GB"/>
        </w:rPr>
        <w:t xml:space="preserve"> and presents our views</w:t>
      </w:r>
      <w:r>
        <w:rPr>
          <w:lang w:val="en-GB"/>
        </w:rPr>
        <w:t>.</w:t>
      </w:r>
    </w:p>
    <w:p w14:paraId="0D414AED" w14:textId="1B5BD8B8" w:rsidR="006B56C1" w:rsidRDefault="00412459" w:rsidP="00A03251">
      <w:pPr>
        <w:pStyle w:val="Heading1"/>
      </w:pPr>
      <w:bookmarkStart w:id="3" w:name="_Ref126879705"/>
      <w:r>
        <w:t>Discussion</w:t>
      </w:r>
    </w:p>
    <w:p w14:paraId="23656914" w14:textId="7C7CE587" w:rsidR="00D927CE" w:rsidRDefault="00D927CE" w:rsidP="00E50B67">
      <w:pPr>
        <w:pStyle w:val="Heading2"/>
      </w:pPr>
      <w:r>
        <w:t>Conditions for Enhanced SL LCP procedure</w:t>
      </w:r>
    </w:p>
    <w:p w14:paraId="591B4775" w14:textId="77777777" w:rsidR="001E1144" w:rsidRDefault="00B92418" w:rsidP="00B92418">
      <w:pPr>
        <w:jc w:val="both"/>
        <w:rPr>
          <w:lang w:val="en-GB"/>
        </w:rPr>
      </w:pPr>
      <w:r>
        <w:rPr>
          <w:lang w:val="en-GB" w:eastAsia="x-none"/>
        </w:rPr>
        <w:t xml:space="preserve">In the RAN2 agreement referenced above, as a first step, it was agreed in RAN2 to restrict destinations to be candidates allowed by the COT in the destination selection step in SL LCP procedure </w:t>
      </w:r>
      <w:r>
        <w:t xml:space="preserve">e.g., the responding UE (which received shared COT information) can select the COT initiating UE as its destination for the upcoming transmission only if the MAC or PHY IDs match with the transmission through which the responding device receives the COT information. </w:t>
      </w:r>
      <w:r w:rsidR="00BD5910" w:rsidRPr="00BD5910">
        <w:rPr>
          <w:lang w:val="en-GB"/>
        </w:rPr>
        <w:t>It was</w:t>
      </w:r>
      <w:r w:rsidR="00510C15">
        <w:rPr>
          <w:lang w:val="en-GB"/>
        </w:rPr>
        <w:t xml:space="preserve"> also</w:t>
      </w:r>
      <w:r w:rsidR="00BD5910" w:rsidRPr="00BD5910">
        <w:rPr>
          <w:lang w:val="en-GB"/>
        </w:rPr>
        <w:t xml:space="preserve"> agreed to use enhanced LCP if the resource to be used is within a shared COT, if PDU has not been generated before COT arrival, and if there is data in the buffer satisfying COT requirement. </w:t>
      </w:r>
    </w:p>
    <w:p w14:paraId="34F433B2" w14:textId="701334C8" w:rsidR="00AD47AF" w:rsidRDefault="00BD5910" w:rsidP="00B92418">
      <w:pPr>
        <w:jc w:val="both"/>
      </w:pPr>
      <w:r w:rsidRPr="00BD5910">
        <w:rPr>
          <w:lang w:val="en-GB"/>
        </w:rPr>
        <w:t>However, it was left FFS on the solution selection</w:t>
      </w:r>
      <w:r w:rsidR="00510C15">
        <w:rPr>
          <w:lang w:val="en-GB"/>
        </w:rPr>
        <w:t xml:space="preserve"> itself</w:t>
      </w:r>
      <w:r w:rsidRPr="00BD5910">
        <w:rPr>
          <w:lang w:val="en-GB"/>
        </w:rPr>
        <w:t xml:space="preserve">, i.e. when enhanced LCP is used and the potential/associated spec impact. In </w:t>
      </w:r>
      <w:r w:rsidR="001E1144">
        <w:rPr>
          <w:lang w:val="en-GB"/>
        </w:rPr>
        <w:t xml:space="preserve">the </w:t>
      </w:r>
      <w:r w:rsidRPr="00BD5910">
        <w:rPr>
          <w:lang w:val="en-GB"/>
        </w:rPr>
        <w:t>discussion</w:t>
      </w:r>
      <w:r w:rsidR="001E1144">
        <w:rPr>
          <w:lang w:val="en-GB"/>
        </w:rPr>
        <w:t xml:space="preserve"> during the </w:t>
      </w:r>
      <w:r w:rsidR="001A3405">
        <w:rPr>
          <w:lang w:val="en-GB"/>
        </w:rPr>
        <w:t>previous</w:t>
      </w:r>
      <w:r w:rsidR="001E1144">
        <w:rPr>
          <w:lang w:val="en-GB"/>
        </w:rPr>
        <w:t xml:space="preserve"> meeting</w:t>
      </w:r>
      <w:r w:rsidR="001A3405">
        <w:rPr>
          <w:lang w:val="en-GB"/>
        </w:rPr>
        <w:t>s</w:t>
      </w:r>
      <w:r w:rsidRPr="00BD5910">
        <w:rPr>
          <w:lang w:val="en-GB"/>
        </w:rPr>
        <w:t>, there was some contention on the use of enhanced LCP with respect to shared COT, especially how/if legacy priority-based selection is considered. For example, the COT responding UE may have SL grant(s) within shared COT but may also have other high priority data associated with other destination UEs not allowed by the COT (as defined by RAN1).</w:t>
      </w:r>
      <w:r>
        <w:rPr>
          <w:lang w:val="en-GB"/>
        </w:rPr>
        <w:t xml:space="preserve"> </w:t>
      </w:r>
      <w:r w:rsidR="00B92418">
        <w:t xml:space="preserve">Per RAN1 agreement, the source and destination </w:t>
      </w:r>
      <w:r w:rsidR="00B92418">
        <w:lastRenderedPageBreak/>
        <w:t xml:space="preserve">IDs </w:t>
      </w:r>
      <w:r w:rsidR="0067223C">
        <w:t>may</w:t>
      </w:r>
      <w:r w:rsidR="00B92418">
        <w:t xml:space="preserve"> be included in the COT initiator’s SCI for the case of unicast link. However, limitation on additional UE identification </w:t>
      </w:r>
      <w:r w:rsidR="00B92418">
        <w:rPr>
          <w:rStyle w:val="normaltextrun"/>
          <w:color w:val="000000"/>
          <w:bdr w:val="none" w:sz="0" w:space="0" w:color="auto" w:frame="1"/>
        </w:rPr>
        <w:t>included in the COT sharing information from the COT initiator is still FFS in RAN1.</w:t>
      </w:r>
      <w:r w:rsidR="00B92418">
        <w:t xml:space="preserve">  </w:t>
      </w:r>
      <w:r w:rsidR="00740C72">
        <w:t>On the aspect of whether the</w:t>
      </w:r>
      <w:r w:rsidR="00B92418">
        <w:t xml:space="preserve"> responding UE may have data corresponding to other destination UEs apart from the COT initiator UE</w:t>
      </w:r>
      <w:r w:rsidR="00740C72">
        <w:t>, s</w:t>
      </w:r>
      <w:r w:rsidR="00B92418">
        <w:t xml:space="preserve">imilar discussion on contents of COT container and included </w:t>
      </w:r>
      <w:r w:rsidR="007761D7">
        <w:t xml:space="preserve">additional </w:t>
      </w:r>
      <w:r w:rsidR="00B92418">
        <w:t>IDs was also brought up in RAN1</w:t>
      </w:r>
      <w:r w:rsidR="007761D7">
        <w:t>. There are some companies in support of introducing additional IDs to maximize COT usage</w:t>
      </w:r>
      <w:r w:rsidR="0066623D">
        <w:t xml:space="preserve"> and allowing responding UE to </w:t>
      </w:r>
      <w:r w:rsidR="00323F85">
        <w:t xml:space="preserve">transmit PSFCH to UEs other than the COT initiator UE. </w:t>
      </w:r>
      <w:r w:rsidR="00EF2BA0">
        <w:t xml:space="preserve">However, several companies discourage it due to </w:t>
      </w:r>
      <w:r w:rsidR="00E25DED">
        <w:t>overhead in SCI</w:t>
      </w:r>
      <w:r w:rsidR="00252E1E">
        <w:t xml:space="preserve">, and unclear benefits. Considering this progress/discussion so far, </w:t>
      </w:r>
      <w:r w:rsidR="00AD47AF">
        <w:t>w</w:t>
      </w:r>
      <w:r w:rsidR="00B92418">
        <w:t xml:space="preserve">e believe </w:t>
      </w:r>
      <w:r w:rsidR="00AD47AF">
        <w:t>there are t</w:t>
      </w:r>
      <w:r w:rsidR="00E61F40">
        <w:t>hree</w:t>
      </w:r>
      <w:r w:rsidR="00AD47AF">
        <w:t xml:space="preserve"> options that can be considered in </w:t>
      </w:r>
      <w:r w:rsidR="00B92418">
        <w:t xml:space="preserve">RAN2 </w:t>
      </w:r>
    </w:p>
    <w:p w14:paraId="167C9B94" w14:textId="29B2EE38" w:rsidR="00AD47AF" w:rsidRDefault="00AD47AF" w:rsidP="007222DD">
      <w:pPr>
        <w:pStyle w:val="ListParagraph"/>
        <w:numPr>
          <w:ilvl w:val="0"/>
          <w:numId w:val="14"/>
        </w:numPr>
        <w:jc w:val="both"/>
      </w:pPr>
      <w:r w:rsidRPr="00200152">
        <w:t>Option 1:</w:t>
      </w:r>
      <w:r>
        <w:t xml:space="preserve"> RAN2 </w:t>
      </w:r>
      <w:r w:rsidR="00B92418">
        <w:t>wait</w:t>
      </w:r>
      <w:r>
        <w:t>s</w:t>
      </w:r>
      <w:r w:rsidR="00B92418">
        <w:t xml:space="preserve"> for further progress and clarity in RAN</w:t>
      </w:r>
      <w:r>
        <w:t>1</w:t>
      </w:r>
      <w:r w:rsidR="00436FFA">
        <w:t xml:space="preserve"> on additional IDs in the COT container</w:t>
      </w:r>
      <w:r w:rsidR="00B92418">
        <w:t>.</w:t>
      </w:r>
    </w:p>
    <w:p w14:paraId="5843898E" w14:textId="7C9D7662" w:rsidR="00E80F2D" w:rsidRDefault="00AD47AF" w:rsidP="007222DD">
      <w:pPr>
        <w:pStyle w:val="ListParagraph"/>
        <w:numPr>
          <w:ilvl w:val="0"/>
          <w:numId w:val="14"/>
        </w:numPr>
        <w:jc w:val="both"/>
      </w:pPr>
      <w:r>
        <w:t xml:space="preserve">Option 2: </w:t>
      </w:r>
      <w:r w:rsidR="0023707F">
        <w:t xml:space="preserve">RAN2 </w:t>
      </w:r>
      <w:r w:rsidR="00D66EAE">
        <w:t xml:space="preserve">also </w:t>
      </w:r>
      <w:r w:rsidR="0023707F">
        <w:t xml:space="preserve">considers </w:t>
      </w:r>
      <w:r w:rsidR="00E953C4">
        <w:t xml:space="preserve">at least </w:t>
      </w:r>
      <w:r w:rsidR="0023707F">
        <w:t xml:space="preserve">PDB in the destination selection step </w:t>
      </w:r>
      <w:r w:rsidR="00D66EAE">
        <w:t xml:space="preserve">in enhanced LCP, if responding UE has data with higher priority in the </w:t>
      </w:r>
      <w:r w:rsidR="002F6C33">
        <w:t>buffer</w:t>
      </w:r>
      <w:r w:rsidR="00894CCB">
        <w:t xml:space="preserve"> than SL data or MAC CEs towards </w:t>
      </w:r>
      <w:r w:rsidR="008B451C">
        <w:t xml:space="preserve">COT </w:t>
      </w:r>
      <w:r w:rsidR="00894CCB">
        <w:t>initiating UE</w:t>
      </w:r>
      <w:r w:rsidR="002F6C33">
        <w:t>.</w:t>
      </w:r>
    </w:p>
    <w:p w14:paraId="65744418" w14:textId="4F8E3F66" w:rsidR="00B92418" w:rsidRDefault="00E80F2D" w:rsidP="007222DD">
      <w:pPr>
        <w:pStyle w:val="ListParagraph"/>
        <w:numPr>
          <w:ilvl w:val="0"/>
          <w:numId w:val="14"/>
        </w:numPr>
        <w:jc w:val="both"/>
      </w:pPr>
      <w:r>
        <w:t xml:space="preserve">Option 3: RAN2 agrees that it is up to UE implementation </w:t>
      </w:r>
      <w:r w:rsidR="00544A2B">
        <w:t xml:space="preserve">whether </w:t>
      </w:r>
      <w:r>
        <w:t xml:space="preserve">to </w:t>
      </w:r>
      <w:r w:rsidR="009D358F">
        <w:t>use enhanced LCP or not.</w:t>
      </w:r>
      <w:r w:rsidR="00B92418">
        <w:t xml:space="preserve"> </w:t>
      </w:r>
    </w:p>
    <w:p w14:paraId="1FB61867" w14:textId="1CBD1500" w:rsidR="00A04FC6" w:rsidRDefault="00A04FC6" w:rsidP="00A04FC6">
      <w:pPr>
        <w:jc w:val="both"/>
      </w:pPr>
      <w:r>
        <w:t xml:space="preserve">In our view, given the limited time left for this WI, we think RAN2 may need to agree between option </w:t>
      </w:r>
      <w:r w:rsidR="00311151">
        <w:t>2 and 3, i.e. whether the LCP enhancement to consider the PDB in the destination selection step</w:t>
      </w:r>
      <w:r w:rsidR="008D2BD3">
        <w:t xml:space="preserve"> </w:t>
      </w:r>
      <w:r w:rsidR="001F3052">
        <w:t>is</w:t>
      </w:r>
      <w:r w:rsidR="008D2BD3">
        <w:t xml:space="preserve"> specified or is left to UE implementation</w:t>
      </w:r>
      <w:r w:rsidR="006311AD">
        <w:t>.</w:t>
      </w:r>
    </w:p>
    <w:p w14:paraId="3865370B" w14:textId="52EB9E8C" w:rsidR="00B92418" w:rsidRDefault="00B92418" w:rsidP="007A5E04">
      <w:pPr>
        <w:pStyle w:val="Proposal"/>
        <w:numPr>
          <w:ilvl w:val="0"/>
          <w:numId w:val="4"/>
        </w:numPr>
      </w:pPr>
      <w:bookmarkStart w:id="4" w:name="_Toc133853764"/>
      <w:bookmarkStart w:id="5" w:name="_Toc133874522"/>
      <w:bookmarkStart w:id="6" w:name="_Toc133919159"/>
      <w:r>
        <w:t>RAN2</w:t>
      </w:r>
      <w:r w:rsidR="0052633C">
        <w:t xml:space="preserve"> </w:t>
      </w:r>
      <w:r w:rsidR="00B2213E">
        <w:t>is proposed to discuss</w:t>
      </w:r>
      <w:r w:rsidR="0052633C">
        <w:t xml:space="preserve"> </w:t>
      </w:r>
      <w:r w:rsidR="00EA0CA8">
        <w:t xml:space="preserve">and agree to </w:t>
      </w:r>
      <w:r w:rsidR="00A15D8A">
        <w:t>include</w:t>
      </w:r>
      <w:r w:rsidR="0052633C">
        <w:t xml:space="preserve"> at</w:t>
      </w:r>
      <w:r w:rsidR="006677B1">
        <w:t xml:space="preserve"> </w:t>
      </w:r>
      <w:r w:rsidR="0052633C">
        <w:t xml:space="preserve">least PDB in the destination selection step </w:t>
      </w:r>
      <w:r w:rsidR="00CC4ED1">
        <w:t>(</w:t>
      </w:r>
      <w:r w:rsidR="0052633C">
        <w:t>in addition to shared COT</w:t>
      </w:r>
      <w:bookmarkEnd w:id="4"/>
      <w:bookmarkEnd w:id="5"/>
      <w:bookmarkEnd w:id="6"/>
      <w:r w:rsidR="00CC4ED1">
        <w:t xml:space="preserve">) for </w:t>
      </w:r>
      <w:r w:rsidR="00052876">
        <w:t>the</w:t>
      </w:r>
      <w:r w:rsidR="00CC4ED1">
        <w:t xml:space="preserve"> </w:t>
      </w:r>
      <w:r w:rsidR="00A15D8A">
        <w:t>enhanced LCP</w:t>
      </w:r>
      <w:r w:rsidR="00EA0CA8">
        <w:t>.</w:t>
      </w:r>
    </w:p>
    <w:p w14:paraId="1EDF69C8" w14:textId="028208F0" w:rsidR="00E50B67" w:rsidRDefault="00B92418" w:rsidP="00E50B67">
      <w:pPr>
        <w:pStyle w:val="Heading2"/>
      </w:pPr>
      <w:r>
        <w:t>LCH Selection in Enhanced LCP</w:t>
      </w:r>
    </w:p>
    <w:p w14:paraId="398D4A35" w14:textId="4D03CBD1" w:rsidR="00D45C6F" w:rsidRDefault="00614EDF" w:rsidP="008034F4">
      <w:pPr>
        <w:jc w:val="both"/>
      </w:pPr>
      <w:r>
        <w:t>Another aspect which</w:t>
      </w:r>
      <w:r w:rsidR="00542223">
        <w:t xml:space="preserve"> was discussed</w:t>
      </w:r>
      <w:r>
        <w:t xml:space="preserve"> in RAN2</w:t>
      </w:r>
      <w:r w:rsidR="0032765A">
        <w:t xml:space="preserve"> was</w:t>
      </w:r>
      <w:r w:rsidR="00542223">
        <w:t xml:space="preserve"> whether LCP change should also consider the CAPC values (shared in COT information for the RB sets over which the COT has been initiated), in addition to the default priority, while prioritizing different logical channels.</w:t>
      </w:r>
      <w:r w:rsidR="003E3FCB">
        <w:t xml:space="preserve"> </w:t>
      </w:r>
      <w:r w:rsidR="009E116C">
        <w:t xml:space="preserve">On this issue, RAN2 made a working assumption in the last meeting to </w:t>
      </w:r>
      <w:r w:rsidR="00113EFE">
        <w:t>apply the CAPC restriction for the enhanced LCP procedure (in line with RAN1 agreements). In our view,</w:t>
      </w:r>
      <w:r w:rsidR="003E3FCB">
        <w:t xml:space="preserve"> it seems to be a </w:t>
      </w:r>
      <w:r w:rsidR="00DD53E8">
        <w:t>feasible next step in RAN2 to add the LCP restriction of</w:t>
      </w:r>
      <w:r w:rsidR="00C413C9">
        <w:t xml:space="preserve"> UE not including MAC SDUs of logical channels having CAPC value higher than that indicated in the shared COT information.</w:t>
      </w:r>
      <w:r w:rsidR="00113EFE">
        <w:t xml:space="preserve"> So, we propose to confirm this working assumption in RAN2</w:t>
      </w:r>
      <w:r w:rsidR="006F1D07">
        <w:t>.</w:t>
      </w:r>
    </w:p>
    <w:p w14:paraId="710BA296" w14:textId="7BE5AC71" w:rsidR="00542223" w:rsidRDefault="00113EFE" w:rsidP="008034F4">
      <w:pPr>
        <w:pStyle w:val="Proposal"/>
        <w:numPr>
          <w:ilvl w:val="0"/>
          <w:numId w:val="4"/>
        </w:numPr>
      </w:pPr>
      <w:bookmarkStart w:id="7" w:name="_Toc133853768"/>
      <w:bookmarkStart w:id="8" w:name="_Toc133874526"/>
      <w:bookmarkStart w:id="9" w:name="_Toc133919163"/>
      <w:r>
        <w:t>Confirm the working assumption to</w:t>
      </w:r>
      <w:r w:rsidR="00C805AB">
        <w:t xml:space="preserve"> </w:t>
      </w:r>
      <w:r w:rsidR="00A92A09">
        <w:t>restrict</w:t>
      </w:r>
      <w:r w:rsidR="00C805AB">
        <w:t xml:space="preserve"> the </w:t>
      </w:r>
      <w:r w:rsidR="00A92A09">
        <w:t xml:space="preserve">COT </w:t>
      </w:r>
      <w:r w:rsidR="00C805AB">
        <w:t>responding UE to select LCHs with equal or smaller CAPC value than that indicated in the shared COT information</w:t>
      </w:r>
      <w:r w:rsidR="00182FF8">
        <w:t>.</w:t>
      </w:r>
      <w:bookmarkEnd w:id="7"/>
      <w:bookmarkEnd w:id="8"/>
      <w:bookmarkEnd w:id="9"/>
    </w:p>
    <w:p w14:paraId="1AAD722C" w14:textId="3422FFB7" w:rsidR="00145AF3" w:rsidRDefault="00316E20" w:rsidP="00145AF3">
      <w:pPr>
        <w:pStyle w:val="Heading2"/>
      </w:pPr>
      <w:r>
        <w:t>Sidelink Resource reselection for MCSt</w:t>
      </w:r>
    </w:p>
    <w:p w14:paraId="7CE6158B" w14:textId="3DBD1908" w:rsidR="00EF1B50" w:rsidRDefault="00424AB2" w:rsidP="00316E20">
      <w:pPr>
        <w:jc w:val="both"/>
        <w:rPr>
          <w:lang w:val="en-GB"/>
        </w:rPr>
      </w:pPr>
      <w:r w:rsidRPr="063F3BD4">
        <w:rPr>
          <w:lang w:val="en-GB"/>
        </w:rPr>
        <w:t>In</w:t>
      </w:r>
      <w:r w:rsidR="004502D0" w:rsidRPr="063F3BD4">
        <w:rPr>
          <w:lang w:val="en-GB"/>
        </w:rPr>
        <w:t xml:space="preserve"> the last RAN2 meeting, there was discussion on an LS from RAN1 regarding MCSt operation and </w:t>
      </w:r>
      <w:r w:rsidR="005C794B" w:rsidRPr="063F3BD4">
        <w:rPr>
          <w:lang w:val="en-GB"/>
        </w:rPr>
        <w:t xml:space="preserve">RAN2 addressed RAN1 questions regarding different approaches of resource reselection for MCSt. There was </w:t>
      </w:r>
      <w:r w:rsidR="00183B31" w:rsidRPr="063F3BD4">
        <w:rPr>
          <w:lang w:val="en-GB"/>
        </w:rPr>
        <w:t>also an FFS related to whether and how SL C-LBT failure triggers resource reselection specifically for the case of MCSt</w:t>
      </w:r>
      <w:r w:rsidR="00D62F03">
        <w:rPr>
          <w:lang w:val="en-GB"/>
        </w:rPr>
        <w:t>:</w:t>
      </w:r>
      <w:r w:rsidR="00183B31" w:rsidRPr="063F3BD4">
        <w:rPr>
          <w:lang w:val="en-GB"/>
        </w:rPr>
        <w:t xml:space="preserve"> </w:t>
      </w:r>
    </w:p>
    <w:tbl>
      <w:tblPr>
        <w:tblStyle w:val="TableGrid"/>
        <w:tblW w:w="0" w:type="auto"/>
        <w:tblLook w:val="04A0" w:firstRow="1" w:lastRow="0" w:firstColumn="1" w:lastColumn="0" w:noHBand="0" w:noVBand="1"/>
      </w:tblPr>
      <w:tblGrid>
        <w:gridCol w:w="9350"/>
      </w:tblGrid>
      <w:tr w:rsidR="00EF1B50" w14:paraId="4865BF8B" w14:textId="77777777" w:rsidTr="00EF1B50">
        <w:tc>
          <w:tcPr>
            <w:tcW w:w="9350" w:type="dxa"/>
          </w:tcPr>
          <w:p w14:paraId="66619388" w14:textId="0E208417" w:rsidR="00EF1B50" w:rsidRPr="00EF1B50" w:rsidRDefault="00EF1B50" w:rsidP="00EF1B50">
            <w:pPr>
              <w:numPr>
                <w:ilvl w:val="0"/>
                <w:numId w:val="17"/>
              </w:numPr>
              <w:tabs>
                <w:tab w:val="left" w:pos="1622"/>
              </w:tabs>
              <w:overflowPunct/>
              <w:autoSpaceDE/>
              <w:autoSpaceDN/>
              <w:adjustRightInd/>
              <w:spacing w:after="0"/>
              <w:rPr>
                <w:rFonts w:ascii="Arial" w:eastAsia="MS Mincho" w:hAnsi="Arial"/>
                <w:szCs w:val="24"/>
                <w:lang w:val="en-GB" w:eastAsia="en-GB"/>
              </w:rPr>
            </w:pPr>
            <w:r w:rsidRPr="00633126">
              <w:rPr>
                <w:rFonts w:ascii="Arial" w:eastAsia="MS Mincho" w:hAnsi="Arial"/>
                <w:szCs w:val="24"/>
                <w:lang w:val="en-GB" w:eastAsia="en-GB"/>
              </w:rPr>
              <w:t xml:space="preserve">RAN2 understands UE triggers a resource (re)selection when PSSCH transmission was not performed due to an LBT failure indication from L1. FFS on MCST case. Send LS to RAN1 to check if there is any concern. </w:t>
            </w:r>
          </w:p>
        </w:tc>
      </w:tr>
    </w:tbl>
    <w:p w14:paraId="11D54B06" w14:textId="77777777" w:rsidR="00EF1B50" w:rsidRDefault="00EF1B50" w:rsidP="00316E20">
      <w:pPr>
        <w:jc w:val="both"/>
        <w:rPr>
          <w:lang w:val="en-GB"/>
        </w:rPr>
      </w:pPr>
    </w:p>
    <w:p w14:paraId="3E2E2742" w14:textId="4508A0A4" w:rsidR="00316E20" w:rsidRPr="00580AD0" w:rsidRDefault="0065453E" w:rsidP="00316E20">
      <w:pPr>
        <w:jc w:val="both"/>
        <w:rPr>
          <w:lang w:val="en-GB"/>
        </w:rPr>
      </w:pPr>
      <w:r w:rsidRPr="063F3BD4">
        <w:rPr>
          <w:lang w:val="en-GB"/>
        </w:rPr>
        <w:t xml:space="preserve">The two approaches discussed </w:t>
      </w:r>
      <w:r w:rsidR="002F5643" w:rsidRPr="063F3BD4">
        <w:rPr>
          <w:lang w:val="en-GB"/>
        </w:rPr>
        <w:t xml:space="preserve">basically revolve around whether the UE should be </w:t>
      </w:r>
      <w:r w:rsidR="47EEEA13" w:rsidRPr="063F3BD4">
        <w:rPr>
          <w:lang w:val="en-GB"/>
        </w:rPr>
        <w:t>allowed</w:t>
      </w:r>
      <w:r w:rsidR="002F5643" w:rsidRPr="063F3BD4">
        <w:rPr>
          <w:lang w:val="en-GB"/>
        </w:rPr>
        <w:t xml:space="preserve"> to trigger SL C-</w:t>
      </w:r>
      <w:r w:rsidR="009328E7" w:rsidRPr="063F3BD4">
        <w:rPr>
          <w:lang w:val="en-GB"/>
        </w:rPr>
        <w:t xml:space="preserve">LBT when receiving LBT failure indication from L1 in case of MCSt transmissions. Note that RAN2 already agreed to support this </w:t>
      </w:r>
      <w:r w:rsidR="00B3326A" w:rsidRPr="063F3BD4">
        <w:rPr>
          <w:lang w:val="en-GB"/>
        </w:rPr>
        <w:t>behaviour</w:t>
      </w:r>
      <w:r w:rsidR="009328E7" w:rsidRPr="063F3BD4">
        <w:rPr>
          <w:lang w:val="en-GB"/>
        </w:rPr>
        <w:t xml:space="preserve"> for the </w:t>
      </w:r>
      <w:r w:rsidR="00E966BD" w:rsidRPr="063F3BD4">
        <w:rPr>
          <w:lang w:val="en-GB"/>
        </w:rPr>
        <w:t xml:space="preserve">non-MCSt case. In our understanding, MCSt </w:t>
      </w:r>
      <w:r w:rsidR="00365410" w:rsidRPr="063F3BD4">
        <w:rPr>
          <w:lang w:val="en-GB"/>
        </w:rPr>
        <w:t>design is</w:t>
      </w:r>
      <w:r w:rsidR="00E966BD" w:rsidRPr="063F3BD4">
        <w:rPr>
          <w:lang w:val="en-GB"/>
        </w:rPr>
        <w:t xml:space="preserve"> specifically </w:t>
      </w:r>
      <w:r w:rsidR="00365410" w:rsidRPr="063F3BD4">
        <w:rPr>
          <w:lang w:val="en-GB"/>
        </w:rPr>
        <w:t xml:space="preserve">tailored </w:t>
      </w:r>
      <w:r w:rsidR="00E966BD" w:rsidRPr="063F3BD4">
        <w:rPr>
          <w:lang w:val="en-GB"/>
        </w:rPr>
        <w:t xml:space="preserve">to </w:t>
      </w:r>
      <w:r w:rsidR="2BCB204C" w:rsidRPr="063F3BD4">
        <w:rPr>
          <w:lang w:val="en-GB"/>
        </w:rPr>
        <w:t>reduce</w:t>
      </w:r>
      <w:r w:rsidR="00E966BD" w:rsidRPr="063F3BD4">
        <w:rPr>
          <w:lang w:val="en-GB"/>
        </w:rPr>
        <w:t xml:space="preserve"> type 1 LBT overhead and allow </w:t>
      </w:r>
      <w:r w:rsidR="009102BC" w:rsidRPr="063F3BD4">
        <w:rPr>
          <w:lang w:val="en-GB"/>
        </w:rPr>
        <w:t xml:space="preserve">multiple transmissions without having to trigger SL-LBT failure </w:t>
      </w:r>
      <w:r w:rsidR="00591889" w:rsidRPr="063F3BD4">
        <w:rPr>
          <w:lang w:val="en-GB"/>
        </w:rPr>
        <w:t xml:space="preserve">repeatedly. Keeping this in mind, we think that for the MCSt case, </w:t>
      </w:r>
      <w:r w:rsidR="00EC0F58" w:rsidRPr="063F3BD4">
        <w:rPr>
          <w:lang w:val="en-GB"/>
        </w:rPr>
        <w:t xml:space="preserve">UE shall not trigger </w:t>
      </w:r>
      <w:r w:rsidR="00DE56B4" w:rsidRPr="063F3BD4">
        <w:rPr>
          <w:lang w:val="en-GB"/>
        </w:rPr>
        <w:t>resource reselection</w:t>
      </w:r>
      <w:r w:rsidR="00EC0F58" w:rsidRPr="063F3BD4">
        <w:rPr>
          <w:lang w:val="en-GB"/>
        </w:rPr>
        <w:t xml:space="preserve"> for each PSSCH transmission</w:t>
      </w:r>
      <w:r w:rsidR="00DE56B4" w:rsidRPr="063F3BD4">
        <w:rPr>
          <w:lang w:val="en-GB"/>
        </w:rPr>
        <w:t xml:space="preserve"> due to LBT failure.</w:t>
      </w:r>
    </w:p>
    <w:p w14:paraId="4CB238E8" w14:textId="0503B191" w:rsidR="008C0FCB" w:rsidRDefault="00DE56B4" w:rsidP="00B345BD">
      <w:pPr>
        <w:pStyle w:val="Proposal"/>
        <w:numPr>
          <w:ilvl w:val="0"/>
          <w:numId w:val="4"/>
        </w:numPr>
      </w:pPr>
      <w:bookmarkStart w:id="10" w:name="_Toc131507851"/>
      <w:bookmarkStart w:id="11" w:name="_Toc131514753"/>
      <w:bookmarkStart w:id="12" w:name="_Toc131701738"/>
      <w:bookmarkStart w:id="13" w:name="_Toc131711033"/>
      <w:bookmarkStart w:id="14" w:name="_Toc131711053"/>
      <w:bookmarkStart w:id="15" w:name="_Toc133853769"/>
      <w:bookmarkStart w:id="16" w:name="_Toc133874527"/>
      <w:bookmarkStart w:id="17" w:name="_Toc133919164"/>
      <w:r>
        <w:t xml:space="preserve">For </w:t>
      </w:r>
      <w:r w:rsidR="00143A55">
        <w:t>MCSt case, RAN2 to agree that the UE shall not trigger resource reselection for each PSSCH transmission due to LBT failure</w:t>
      </w:r>
      <w:r w:rsidR="008C0FCB">
        <w:t>.</w:t>
      </w:r>
      <w:bookmarkEnd w:id="10"/>
      <w:bookmarkEnd w:id="11"/>
      <w:bookmarkEnd w:id="12"/>
      <w:bookmarkEnd w:id="13"/>
      <w:bookmarkEnd w:id="14"/>
      <w:bookmarkEnd w:id="15"/>
      <w:bookmarkEnd w:id="16"/>
      <w:bookmarkEnd w:id="17"/>
    </w:p>
    <w:bookmarkEnd w:id="3"/>
    <w:p w14:paraId="5AB4BABA" w14:textId="77777777" w:rsidR="00EB410E" w:rsidRDefault="00EB410E" w:rsidP="00A03251">
      <w:pPr>
        <w:pStyle w:val="Heading1"/>
        <w:numPr>
          <w:ilvl w:val="0"/>
          <w:numId w:val="2"/>
        </w:numPr>
      </w:pPr>
      <w:r>
        <w:lastRenderedPageBreak/>
        <w:t>Conclusion</w:t>
      </w:r>
    </w:p>
    <w:p w14:paraId="0580D4BA" w14:textId="4FE93839" w:rsidR="00EB410E" w:rsidRDefault="00E26060" w:rsidP="00EB410E">
      <w:pPr>
        <w:jc w:val="both"/>
        <w:rPr>
          <w:lang w:eastAsia="zh-CN"/>
        </w:rPr>
      </w:pPr>
      <w:r>
        <w:rPr>
          <w:lang w:eastAsia="zh-CN"/>
        </w:rPr>
        <w:t xml:space="preserve">This contributions discusses the open issues related to shared COT </w:t>
      </w:r>
      <w:r w:rsidR="00020395">
        <w:rPr>
          <w:lang w:eastAsia="zh-CN"/>
        </w:rPr>
        <w:t>and SL LCP enhancements dur to SL LBT operation and makes the following observations and proposals:</w:t>
      </w:r>
    </w:p>
    <w:p w14:paraId="30B8BDF2" w14:textId="77777777" w:rsidR="00020395" w:rsidRPr="00F53096" w:rsidRDefault="00020395" w:rsidP="00020395">
      <w:pPr>
        <w:pStyle w:val="observ"/>
        <w:numPr>
          <w:ilvl w:val="0"/>
          <w:numId w:val="16"/>
        </w:numPr>
      </w:pPr>
      <w:r w:rsidRPr="0002021F">
        <w:t>The impact of assistance information to the COT sharing procedure is not clear.</w:t>
      </w:r>
    </w:p>
    <w:p w14:paraId="30E25798" w14:textId="133B9F64" w:rsidR="00020395" w:rsidRDefault="00020395" w:rsidP="00095BB0">
      <w:pPr>
        <w:pStyle w:val="observ"/>
        <w:numPr>
          <w:ilvl w:val="0"/>
          <w:numId w:val="16"/>
        </w:numPr>
      </w:pPr>
      <w:r>
        <w:t>RAN1 discussion on additional IDs is ongoing and no consensus has been reached yet.</w:t>
      </w:r>
    </w:p>
    <w:p w14:paraId="3039160F" w14:textId="77777777" w:rsidR="00B3326A" w:rsidRDefault="00B3326A" w:rsidP="00095BB0">
      <w:pPr>
        <w:pStyle w:val="Proposal"/>
        <w:numPr>
          <w:ilvl w:val="0"/>
          <w:numId w:val="18"/>
        </w:numPr>
      </w:pPr>
      <w:r>
        <w:t>RAN2 is proposed to discuss and agree to include at least PDB in the destination selection step (in addition to shared COT) for the enhanced LCP.</w:t>
      </w:r>
    </w:p>
    <w:p w14:paraId="191005C2" w14:textId="77777777" w:rsidR="00B3326A" w:rsidRDefault="00B3326A" w:rsidP="00095BB0">
      <w:pPr>
        <w:pStyle w:val="Proposal"/>
        <w:numPr>
          <w:ilvl w:val="0"/>
          <w:numId w:val="18"/>
        </w:numPr>
      </w:pPr>
      <w:r>
        <w:t>Confirm the working assumption to restrict the COT responding UE to select LCHs with equal or smaller CAPC value than that indicated in the shared COT information.</w:t>
      </w:r>
    </w:p>
    <w:p w14:paraId="16B9A1D2" w14:textId="77777777" w:rsidR="00B3326A" w:rsidRDefault="00B3326A" w:rsidP="00095BB0">
      <w:pPr>
        <w:pStyle w:val="Proposal"/>
        <w:numPr>
          <w:ilvl w:val="0"/>
          <w:numId w:val="18"/>
        </w:numPr>
      </w:pPr>
      <w:r>
        <w:t>For MCSt case, RAN2 to agree that the UE shall not trigger resource reselection for each PSSCH transmission due to LBT failure.</w:t>
      </w:r>
    </w:p>
    <w:p w14:paraId="5B182433" w14:textId="77777777" w:rsidR="001D136B" w:rsidRDefault="001D136B" w:rsidP="00EB410E">
      <w:pPr>
        <w:jc w:val="both"/>
        <w:rPr>
          <w:lang w:eastAsia="zh-CN"/>
        </w:rPr>
      </w:pPr>
    </w:p>
    <w:p w14:paraId="4831B0DD" w14:textId="77777777" w:rsidR="00EB410E" w:rsidRDefault="00EB410E" w:rsidP="00A03251">
      <w:pPr>
        <w:pStyle w:val="Heading1"/>
        <w:numPr>
          <w:ilvl w:val="0"/>
          <w:numId w:val="2"/>
        </w:numPr>
      </w:pPr>
      <w:bookmarkStart w:id="18" w:name="_Ref434066290"/>
      <w:r>
        <w:t>Reference</w:t>
      </w:r>
      <w:bookmarkEnd w:id="18"/>
    </w:p>
    <w:p w14:paraId="3DE94CBC" w14:textId="7DE4F188" w:rsidR="00B514B6" w:rsidRDefault="00CA61BF" w:rsidP="007518BB">
      <w:pPr>
        <w:pStyle w:val="Doc-title"/>
        <w:numPr>
          <w:ilvl w:val="0"/>
          <w:numId w:val="3"/>
        </w:numPr>
        <w:spacing w:before="0" w:after="60"/>
        <w:rPr>
          <w:rFonts w:ascii="Times New Roman" w:hAnsi="Times New Roman" w:cs="Times New Roman"/>
          <w:sz w:val="20"/>
        </w:rPr>
      </w:pPr>
      <w:bookmarkStart w:id="19" w:name="_Ref131508007"/>
      <w:bookmarkStart w:id="20" w:name="_Ref126585790"/>
      <w:bookmarkStart w:id="21" w:name="_Ref478150265"/>
      <w:bookmarkStart w:id="22" w:name="_Ref126585795"/>
      <w:bookmarkEnd w:id="1"/>
      <w:r w:rsidRPr="00CA61BF">
        <w:rPr>
          <w:rFonts w:ascii="Times New Roman" w:hAnsi="Times New Roman" w:cs="Times New Roman"/>
          <w:sz w:val="20"/>
        </w:rPr>
        <w:t>R2-2304234</w:t>
      </w:r>
      <w:r>
        <w:rPr>
          <w:rFonts w:ascii="Times New Roman" w:hAnsi="Times New Roman" w:cs="Times New Roman"/>
          <w:sz w:val="20"/>
        </w:rPr>
        <w:t xml:space="preserve">, </w:t>
      </w:r>
      <w:r w:rsidRPr="00CA61BF">
        <w:rPr>
          <w:rFonts w:ascii="Times New Roman" w:hAnsi="Times New Roman" w:cs="Times New Roman"/>
          <w:sz w:val="20"/>
        </w:rPr>
        <w:t>Summary on [AT121bis-e][509][V2X/SL] The need of Assistance Information</w:t>
      </w:r>
      <w:r w:rsidR="004117E3">
        <w:rPr>
          <w:rFonts w:ascii="Times New Roman" w:hAnsi="Times New Roman" w:cs="Times New Roman"/>
          <w:sz w:val="20"/>
        </w:rPr>
        <w:t xml:space="preserve"> (Xiaomi)</w:t>
      </w:r>
      <w:r w:rsidR="00B514B6">
        <w:rPr>
          <w:rFonts w:ascii="Times New Roman" w:hAnsi="Times New Roman" w:cs="Times New Roman"/>
          <w:sz w:val="20"/>
        </w:rPr>
        <w:t>, RAN2 121</w:t>
      </w:r>
      <w:bookmarkEnd w:id="19"/>
      <w:r>
        <w:rPr>
          <w:rFonts w:ascii="Times New Roman" w:hAnsi="Times New Roman" w:cs="Times New Roman"/>
          <w:sz w:val="20"/>
        </w:rPr>
        <w:t>bis-e</w:t>
      </w:r>
    </w:p>
    <w:p w14:paraId="6BE2385F" w14:textId="11DFE964" w:rsidR="007518BB" w:rsidRDefault="00265000" w:rsidP="007518BB">
      <w:pPr>
        <w:pStyle w:val="Doc-title"/>
        <w:numPr>
          <w:ilvl w:val="0"/>
          <w:numId w:val="3"/>
        </w:numPr>
        <w:spacing w:before="0" w:after="60"/>
        <w:rPr>
          <w:rFonts w:ascii="Times New Roman" w:hAnsi="Times New Roman" w:cs="Times New Roman"/>
          <w:sz w:val="20"/>
        </w:rPr>
      </w:pPr>
      <w:bookmarkStart w:id="23" w:name="_Ref131508010"/>
      <w:r w:rsidRPr="00265000">
        <w:rPr>
          <w:rFonts w:ascii="Times New Roman" w:hAnsi="Times New Roman" w:cs="Times New Roman"/>
          <w:sz w:val="20"/>
        </w:rPr>
        <w:t>R2-230</w:t>
      </w:r>
      <w:r w:rsidR="00142506">
        <w:rPr>
          <w:rFonts w:ascii="Times New Roman" w:hAnsi="Times New Roman" w:cs="Times New Roman"/>
          <w:sz w:val="20"/>
        </w:rPr>
        <w:t>42</w:t>
      </w:r>
      <w:r w:rsidRPr="00265000">
        <w:rPr>
          <w:rFonts w:ascii="Times New Roman" w:hAnsi="Times New Roman" w:cs="Times New Roman"/>
          <w:sz w:val="20"/>
        </w:rPr>
        <w:t>05</w:t>
      </w:r>
      <w:r w:rsidR="007518BB">
        <w:rPr>
          <w:rFonts w:ascii="Times New Roman" w:hAnsi="Times New Roman" w:cs="Times New Roman"/>
          <w:sz w:val="20"/>
        </w:rPr>
        <w:t xml:space="preserve">, </w:t>
      </w:r>
      <w:r w:rsidR="003E537D" w:rsidRPr="003E537D">
        <w:rPr>
          <w:rFonts w:ascii="Times New Roman" w:hAnsi="Times New Roman" w:cs="Times New Roman"/>
          <w:sz w:val="20"/>
        </w:rPr>
        <w:t>Report from session on LTE V2X and NR SL</w:t>
      </w:r>
      <w:r w:rsidR="007518BB">
        <w:rPr>
          <w:rFonts w:ascii="Times New Roman" w:hAnsi="Times New Roman" w:cs="Times New Roman"/>
          <w:sz w:val="20"/>
        </w:rPr>
        <w:t xml:space="preserve">, </w:t>
      </w:r>
      <w:r w:rsidR="00110C87">
        <w:rPr>
          <w:rFonts w:ascii="Times New Roman" w:hAnsi="Times New Roman" w:cs="Times New Roman"/>
          <w:sz w:val="20"/>
        </w:rPr>
        <w:t>RAN2 121</w:t>
      </w:r>
      <w:r w:rsidR="003E537D">
        <w:rPr>
          <w:rFonts w:ascii="Times New Roman" w:hAnsi="Times New Roman" w:cs="Times New Roman"/>
          <w:sz w:val="20"/>
        </w:rPr>
        <w:t>bis-e</w:t>
      </w:r>
      <w:r w:rsidR="007518BB">
        <w:rPr>
          <w:rFonts w:ascii="Times New Roman" w:hAnsi="Times New Roman" w:cs="Times New Roman"/>
          <w:sz w:val="20"/>
        </w:rPr>
        <w:t>.</w:t>
      </w:r>
      <w:bookmarkEnd w:id="20"/>
      <w:bookmarkEnd w:id="23"/>
    </w:p>
    <w:p w14:paraId="78A56D6D" w14:textId="041C4D92" w:rsidR="009316CB" w:rsidRPr="00C66C4E" w:rsidRDefault="009316CB" w:rsidP="00095BB0">
      <w:pPr>
        <w:ind w:left="360"/>
      </w:pPr>
      <w:r>
        <w:rPr>
          <w:lang w:val="en-GB" w:eastAsia="en-GB"/>
        </w:rPr>
        <w:t>[3]</w:t>
      </w:r>
      <w:r>
        <w:rPr>
          <w:lang w:val="en-GB" w:eastAsia="en-GB"/>
        </w:rPr>
        <w:tab/>
        <w:t>RAN2#122 Chairman Notes</w:t>
      </w:r>
    </w:p>
    <w:p w14:paraId="7CA0A658" w14:textId="77777777" w:rsidR="009316CB" w:rsidRPr="00C66C4E" w:rsidRDefault="009316CB" w:rsidP="00095BB0"/>
    <w:p w14:paraId="6F687C98" w14:textId="77777777" w:rsidR="008A5E0D" w:rsidRDefault="008A5E0D" w:rsidP="008A5E0D">
      <w:pPr>
        <w:rPr>
          <w:lang w:val="en-GB" w:eastAsia="en-GB"/>
        </w:rPr>
      </w:pPr>
    </w:p>
    <w:bookmarkEnd w:id="21"/>
    <w:bookmarkEnd w:id="22"/>
    <w:p w14:paraId="0A24AF10" w14:textId="77777777" w:rsidR="002D7A61" w:rsidRPr="002D7A61" w:rsidRDefault="002D7A61" w:rsidP="002D7A61">
      <w:pPr>
        <w:rPr>
          <w:lang w:val="en-GB" w:eastAsia="en-GB"/>
        </w:rPr>
      </w:pPr>
    </w:p>
    <w:p w14:paraId="4CABC8F2" w14:textId="77777777" w:rsidR="009C4E8B" w:rsidRPr="009C4E8B" w:rsidRDefault="009C4E8B" w:rsidP="009C4E8B">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7D32" w14:textId="77777777" w:rsidR="0039256C" w:rsidRDefault="0039256C" w:rsidP="004E39AD">
      <w:pPr>
        <w:spacing w:after="0"/>
      </w:pPr>
      <w:r>
        <w:separator/>
      </w:r>
    </w:p>
  </w:endnote>
  <w:endnote w:type="continuationSeparator" w:id="0">
    <w:p w14:paraId="4534CFA9" w14:textId="77777777" w:rsidR="0039256C" w:rsidRDefault="0039256C" w:rsidP="004E39AD">
      <w:pPr>
        <w:spacing w:after="0"/>
      </w:pPr>
      <w:r>
        <w:continuationSeparator/>
      </w:r>
    </w:p>
  </w:endnote>
  <w:endnote w:type="continuationNotice" w:id="1">
    <w:p w14:paraId="669B3316" w14:textId="77777777" w:rsidR="0039256C" w:rsidRDefault="00392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90FB3" w14:textId="77777777" w:rsidR="0039256C" w:rsidRDefault="0039256C" w:rsidP="004E39AD">
      <w:pPr>
        <w:spacing w:after="0"/>
      </w:pPr>
      <w:r>
        <w:separator/>
      </w:r>
    </w:p>
  </w:footnote>
  <w:footnote w:type="continuationSeparator" w:id="0">
    <w:p w14:paraId="701E459B" w14:textId="77777777" w:rsidR="0039256C" w:rsidRDefault="0039256C" w:rsidP="004E39AD">
      <w:pPr>
        <w:spacing w:after="0"/>
      </w:pPr>
      <w:r>
        <w:continuationSeparator/>
      </w:r>
    </w:p>
  </w:footnote>
  <w:footnote w:type="continuationNotice" w:id="1">
    <w:p w14:paraId="2EF787D3" w14:textId="77777777" w:rsidR="0039256C" w:rsidRDefault="00392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0435D"/>
    <w:multiLevelType w:val="hybridMultilevel"/>
    <w:tmpl w:val="CCD496F8"/>
    <w:lvl w:ilvl="0" w:tplc="2D50B30A">
      <w:start w:val="1"/>
      <w:numFmt w:val="upp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E6E3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817B5D"/>
    <w:multiLevelType w:val="hybridMultilevel"/>
    <w:tmpl w:val="FB5457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53A80"/>
    <w:multiLevelType w:val="hybridMultilevel"/>
    <w:tmpl w:val="DDF6DE9C"/>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1145A8"/>
    <w:multiLevelType w:val="hybridMultilevel"/>
    <w:tmpl w:val="1FC4F0FC"/>
    <w:lvl w:ilvl="0" w:tplc="3E34CAB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23CD4"/>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5647301"/>
    <w:multiLevelType w:val="multilevel"/>
    <w:tmpl w:val="78109F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9A3391E"/>
    <w:multiLevelType w:val="hybridMultilevel"/>
    <w:tmpl w:val="7A90498E"/>
    <w:lvl w:ilvl="0" w:tplc="DB5CD8F6">
      <w:start w:val="1"/>
      <w:numFmt w:val="decimal"/>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B907AE"/>
    <w:multiLevelType w:val="hybridMultilevel"/>
    <w:tmpl w:val="1A26A1F2"/>
    <w:lvl w:ilvl="0" w:tplc="A82AC1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064C58"/>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291918"/>
    <w:multiLevelType w:val="hybridMultilevel"/>
    <w:tmpl w:val="CBE4A62E"/>
    <w:lvl w:ilvl="0" w:tplc="08090001">
      <w:start w:val="1"/>
      <w:numFmt w:val="bullet"/>
      <w:pStyle w:val="ListBullet2"/>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F73716"/>
    <w:multiLevelType w:val="hybridMultilevel"/>
    <w:tmpl w:val="17708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EB545A"/>
    <w:multiLevelType w:val="hybridMultilevel"/>
    <w:tmpl w:val="C7520A22"/>
    <w:lvl w:ilvl="0" w:tplc="7CA8C20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C96925"/>
    <w:multiLevelType w:val="hybridMultilevel"/>
    <w:tmpl w:val="E4B8EA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39021094">
    <w:abstractNumId w:val="8"/>
  </w:num>
  <w:num w:numId="2" w16cid:durableId="4450012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4"/>
  </w:num>
  <w:num w:numId="4" w16cid:durableId="136804226">
    <w:abstractNumId w:val="3"/>
  </w:num>
  <w:num w:numId="5" w16cid:durableId="1886870302">
    <w:abstractNumId w:val="9"/>
  </w:num>
  <w:num w:numId="6" w16cid:durableId="1617635635">
    <w:abstractNumId w:val="0"/>
  </w:num>
  <w:num w:numId="7" w16cid:durableId="96563193">
    <w:abstractNumId w:val="13"/>
  </w:num>
  <w:num w:numId="8" w16cid:durableId="445737473">
    <w:abstractNumId w:val="1"/>
  </w:num>
  <w:num w:numId="9" w16cid:durableId="60643457">
    <w:abstractNumId w:val="4"/>
  </w:num>
  <w:num w:numId="10" w16cid:durableId="1647391660">
    <w:abstractNumId w:val="12"/>
  </w:num>
  <w:num w:numId="11" w16cid:durableId="1036346061">
    <w:abstractNumId w:val="10"/>
  </w:num>
  <w:num w:numId="12" w16cid:durableId="435978075">
    <w:abstractNumId w:val="6"/>
  </w:num>
  <w:num w:numId="13" w16cid:durableId="63142939">
    <w:abstractNumId w:val="5"/>
  </w:num>
  <w:num w:numId="14" w16cid:durableId="2081637680">
    <w:abstractNumId w:val="16"/>
  </w:num>
  <w:num w:numId="15" w16cid:durableId="506097660">
    <w:abstractNumId w:val="11"/>
  </w:num>
  <w:num w:numId="16" w16cid:durableId="1148471369">
    <w:abstractNumId w:val="7"/>
  </w:num>
  <w:num w:numId="17" w16cid:durableId="1925604788">
    <w:abstractNumId w:val="15"/>
  </w:num>
  <w:num w:numId="18" w16cid:durableId="117522114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7F"/>
    <w:rsid w:val="000022AD"/>
    <w:rsid w:val="00002B6F"/>
    <w:rsid w:val="00003B77"/>
    <w:rsid w:val="0001194D"/>
    <w:rsid w:val="0001688C"/>
    <w:rsid w:val="00017075"/>
    <w:rsid w:val="00017118"/>
    <w:rsid w:val="000177FD"/>
    <w:rsid w:val="0002021F"/>
    <w:rsid w:val="0002033E"/>
    <w:rsid w:val="00020395"/>
    <w:rsid w:val="0002131E"/>
    <w:rsid w:val="0002339E"/>
    <w:rsid w:val="000238D7"/>
    <w:rsid w:val="000241E3"/>
    <w:rsid w:val="0002448B"/>
    <w:rsid w:val="00024509"/>
    <w:rsid w:val="00027403"/>
    <w:rsid w:val="00031360"/>
    <w:rsid w:val="00033316"/>
    <w:rsid w:val="0004211B"/>
    <w:rsid w:val="000453EC"/>
    <w:rsid w:val="000475FA"/>
    <w:rsid w:val="000509A3"/>
    <w:rsid w:val="00052876"/>
    <w:rsid w:val="000546F4"/>
    <w:rsid w:val="00054827"/>
    <w:rsid w:val="000548FF"/>
    <w:rsid w:val="00055DDB"/>
    <w:rsid w:val="00056776"/>
    <w:rsid w:val="000571DA"/>
    <w:rsid w:val="00061456"/>
    <w:rsid w:val="0006237A"/>
    <w:rsid w:val="00064048"/>
    <w:rsid w:val="00067CB4"/>
    <w:rsid w:val="000738C4"/>
    <w:rsid w:val="000760CD"/>
    <w:rsid w:val="0007678E"/>
    <w:rsid w:val="00080C84"/>
    <w:rsid w:val="000822DD"/>
    <w:rsid w:val="00083216"/>
    <w:rsid w:val="00084B95"/>
    <w:rsid w:val="000865F6"/>
    <w:rsid w:val="00091B93"/>
    <w:rsid w:val="0009363F"/>
    <w:rsid w:val="00095149"/>
    <w:rsid w:val="000955E8"/>
    <w:rsid w:val="00095BB0"/>
    <w:rsid w:val="000A0138"/>
    <w:rsid w:val="000A1648"/>
    <w:rsid w:val="000A1CFC"/>
    <w:rsid w:val="000A38E6"/>
    <w:rsid w:val="000A3BD8"/>
    <w:rsid w:val="000A6BD4"/>
    <w:rsid w:val="000A7258"/>
    <w:rsid w:val="000A737D"/>
    <w:rsid w:val="000B008A"/>
    <w:rsid w:val="000B1520"/>
    <w:rsid w:val="000B1FC2"/>
    <w:rsid w:val="000B21DA"/>
    <w:rsid w:val="000B24CC"/>
    <w:rsid w:val="000B2844"/>
    <w:rsid w:val="000B6E6C"/>
    <w:rsid w:val="000B7CAA"/>
    <w:rsid w:val="000B7D36"/>
    <w:rsid w:val="000C0CFB"/>
    <w:rsid w:val="000C10B4"/>
    <w:rsid w:val="000C1536"/>
    <w:rsid w:val="000C33FF"/>
    <w:rsid w:val="000C44CC"/>
    <w:rsid w:val="000C4F02"/>
    <w:rsid w:val="000C6C34"/>
    <w:rsid w:val="000C707D"/>
    <w:rsid w:val="000C7475"/>
    <w:rsid w:val="000D10A0"/>
    <w:rsid w:val="000D1513"/>
    <w:rsid w:val="000D6AF5"/>
    <w:rsid w:val="000D70AA"/>
    <w:rsid w:val="000E0046"/>
    <w:rsid w:val="000E1D14"/>
    <w:rsid w:val="000E1D44"/>
    <w:rsid w:val="000E65E4"/>
    <w:rsid w:val="000F32B3"/>
    <w:rsid w:val="000F44AB"/>
    <w:rsid w:val="000F6067"/>
    <w:rsid w:val="000F678C"/>
    <w:rsid w:val="000F7A49"/>
    <w:rsid w:val="0010197D"/>
    <w:rsid w:val="00105061"/>
    <w:rsid w:val="001063B3"/>
    <w:rsid w:val="0010663D"/>
    <w:rsid w:val="001069E2"/>
    <w:rsid w:val="00110C87"/>
    <w:rsid w:val="00111AC8"/>
    <w:rsid w:val="00111B9F"/>
    <w:rsid w:val="00111C7E"/>
    <w:rsid w:val="00112503"/>
    <w:rsid w:val="00113EFE"/>
    <w:rsid w:val="0011434F"/>
    <w:rsid w:val="00114B5F"/>
    <w:rsid w:val="0011532A"/>
    <w:rsid w:val="00115806"/>
    <w:rsid w:val="00117210"/>
    <w:rsid w:val="00123BC6"/>
    <w:rsid w:val="00124968"/>
    <w:rsid w:val="00125CE0"/>
    <w:rsid w:val="00126157"/>
    <w:rsid w:val="0012692E"/>
    <w:rsid w:val="00127A54"/>
    <w:rsid w:val="00127C39"/>
    <w:rsid w:val="001308FD"/>
    <w:rsid w:val="00130FAC"/>
    <w:rsid w:val="00132276"/>
    <w:rsid w:val="0013341C"/>
    <w:rsid w:val="00133964"/>
    <w:rsid w:val="001342DD"/>
    <w:rsid w:val="00135401"/>
    <w:rsid w:val="00135C5F"/>
    <w:rsid w:val="0014071B"/>
    <w:rsid w:val="00140CEC"/>
    <w:rsid w:val="00140D3D"/>
    <w:rsid w:val="00141A9F"/>
    <w:rsid w:val="00141D21"/>
    <w:rsid w:val="00142506"/>
    <w:rsid w:val="00142D0A"/>
    <w:rsid w:val="00142DE9"/>
    <w:rsid w:val="00143A55"/>
    <w:rsid w:val="00144F63"/>
    <w:rsid w:val="00145AF3"/>
    <w:rsid w:val="00147688"/>
    <w:rsid w:val="001513FB"/>
    <w:rsid w:val="0015304B"/>
    <w:rsid w:val="001573C3"/>
    <w:rsid w:val="00165184"/>
    <w:rsid w:val="00166A86"/>
    <w:rsid w:val="001671C0"/>
    <w:rsid w:val="001704FA"/>
    <w:rsid w:val="0017396A"/>
    <w:rsid w:val="00174E68"/>
    <w:rsid w:val="00175639"/>
    <w:rsid w:val="00175810"/>
    <w:rsid w:val="0018030F"/>
    <w:rsid w:val="0018092C"/>
    <w:rsid w:val="00181250"/>
    <w:rsid w:val="00182614"/>
    <w:rsid w:val="001829DD"/>
    <w:rsid w:val="00182E25"/>
    <w:rsid w:val="00182FF8"/>
    <w:rsid w:val="00183B31"/>
    <w:rsid w:val="00192741"/>
    <w:rsid w:val="001927D5"/>
    <w:rsid w:val="00193733"/>
    <w:rsid w:val="00194A27"/>
    <w:rsid w:val="00194EB1"/>
    <w:rsid w:val="001A3405"/>
    <w:rsid w:val="001A560C"/>
    <w:rsid w:val="001A56F1"/>
    <w:rsid w:val="001A5B57"/>
    <w:rsid w:val="001A5B64"/>
    <w:rsid w:val="001A69DC"/>
    <w:rsid w:val="001A6F8C"/>
    <w:rsid w:val="001B0DD9"/>
    <w:rsid w:val="001B0EE7"/>
    <w:rsid w:val="001B3DD2"/>
    <w:rsid w:val="001B46ED"/>
    <w:rsid w:val="001B5124"/>
    <w:rsid w:val="001B6481"/>
    <w:rsid w:val="001B7986"/>
    <w:rsid w:val="001C0513"/>
    <w:rsid w:val="001C0E36"/>
    <w:rsid w:val="001C0ED3"/>
    <w:rsid w:val="001C3540"/>
    <w:rsid w:val="001D136B"/>
    <w:rsid w:val="001D13F8"/>
    <w:rsid w:val="001D2289"/>
    <w:rsid w:val="001D3681"/>
    <w:rsid w:val="001D6A2C"/>
    <w:rsid w:val="001D6B8D"/>
    <w:rsid w:val="001E1144"/>
    <w:rsid w:val="001E1412"/>
    <w:rsid w:val="001E145D"/>
    <w:rsid w:val="001E19C2"/>
    <w:rsid w:val="001E287D"/>
    <w:rsid w:val="001E3372"/>
    <w:rsid w:val="001E33DB"/>
    <w:rsid w:val="001E38AC"/>
    <w:rsid w:val="001E4AE8"/>
    <w:rsid w:val="001E736F"/>
    <w:rsid w:val="001E7E4F"/>
    <w:rsid w:val="001F15F7"/>
    <w:rsid w:val="001F2395"/>
    <w:rsid w:val="001F3023"/>
    <w:rsid w:val="001F3052"/>
    <w:rsid w:val="001F48B5"/>
    <w:rsid w:val="001F776A"/>
    <w:rsid w:val="00200152"/>
    <w:rsid w:val="002011DA"/>
    <w:rsid w:val="0020338D"/>
    <w:rsid w:val="00210523"/>
    <w:rsid w:val="002116AF"/>
    <w:rsid w:val="00211CE1"/>
    <w:rsid w:val="00212249"/>
    <w:rsid w:val="00212369"/>
    <w:rsid w:val="00213337"/>
    <w:rsid w:val="00213342"/>
    <w:rsid w:val="0021457A"/>
    <w:rsid w:val="00221AFA"/>
    <w:rsid w:val="00221E91"/>
    <w:rsid w:val="002229BA"/>
    <w:rsid w:val="00223052"/>
    <w:rsid w:val="0022336C"/>
    <w:rsid w:val="00225EA7"/>
    <w:rsid w:val="002329DB"/>
    <w:rsid w:val="002330A0"/>
    <w:rsid w:val="002344BD"/>
    <w:rsid w:val="002356E7"/>
    <w:rsid w:val="0023707F"/>
    <w:rsid w:val="0024110F"/>
    <w:rsid w:val="00241587"/>
    <w:rsid w:val="002418BB"/>
    <w:rsid w:val="0024300B"/>
    <w:rsid w:val="002432B0"/>
    <w:rsid w:val="00243A40"/>
    <w:rsid w:val="00243DCE"/>
    <w:rsid w:val="0024561B"/>
    <w:rsid w:val="00245716"/>
    <w:rsid w:val="0024674F"/>
    <w:rsid w:val="002474F8"/>
    <w:rsid w:val="00250698"/>
    <w:rsid w:val="00252E1E"/>
    <w:rsid w:val="00255805"/>
    <w:rsid w:val="00255A03"/>
    <w:rsid w:val="00256E29"/>
    <w:rsid w:val="0026075C"/>
    <w:rsid w:val="002609BB"/>
    <w:rsid w:val="00265000"/>
    <w:rsid w:val="002656D3"/>
    <w:rsid w:val="00265EFC"/>
    <w:rsid w:val="002669CF"/>
    <w:rsid w:val="00266B29"/>
    <w:rsid w:val="00267BA9"/>
    <w:rsid w:val="002703B5"/>
    <w:rsid w:val="002711C3"/>
    <w:rsid w:val="00271458"/>
    <w:rsid w:val="00273ECC"/>
    <w:rsid w:val="00275383"/>
    <w:rsid w:val="00275713"/>
    <w:rsid w:val="00276B80"/>
    <w:rsid w:val="00276BC9"/>
    <w:rsid w:val="00276C06"/>
    <w:rsid w:val="002774C2"/>
    <w:rsid w:val="002807F6"/>
    <w:rsid w:val="002808BA"/>
    <w:rsid w:val="00280A17"/>
    <w:rsid w:val="00283158"/>
    <w:rsid w:val="002872AC"/>
    <w:rsid w:val="002873C3"/>
    <w:rsid w:val="00287475"/>
    <w:rsid w:val="002875D2"/>
    <w:rsid w:val="00290117"/>
    <w:rsid w:val="002909F9"/>
    <w:rsid w:val="002914C0"/>
    <w:rsid w:val="002922D2"/>
    <w:rsid w:val="00293021"/>
    <w:rsid w:val="002930F8"/>
    <w:rsid w:val="00293128"/>
    <w:rsid w:val="00294426"/>
    <w:rsid w:val="00294FE8"/>
    <w:rsid w:val="00295BD0"/>
    <w:rsid w:val="00295D29"/>
    <w:rsid w:val="002A0825"/>
    <w:rsid w:val="002A3C2F"/>
    <w:rsid w:val="002A55E7"/>
    <w:rsid w:val="002A6306"/>
    <w:rsid w:val="002A6E0D"/>
    <w:rsid w:val="002A7892"/>
    <w:rsid w:val="002B0F94"/>
    <w:rsid w:val="002B3AC5"/>
    <w:rsid w:val="002B4260"/>
    <w:rsid w:val="002B43E1"/>
    <w:rsid w:val="002B4687"/>
    <w:rsid w:val="002B519F"/>
    <w:rsid w:val="002B69D3"/>
    <w:rsid w:val="002B7753"/>
    <w:rsid w:val="002B7D3D"/>
    <w:rsid w:val="002B7D8B"/>
    <w:rsid w:val="002C00AA"/>
    <w:rsid w:val="002C06AE"/>
    <w:rsid w:val="002C13C4"/>
    <w:rsid w:val="002C3805"/>
    <w:rsid w:val="002C5D2F"/>
    <w:rsid w:val="002C5F39"/>
    <w:rsid w:val="002C669D"/>
    <w:rsid w:val="002C709C"/>
    <w:rsid w:val="002D21DE"/>
    <w:rsid w:val="002D2D29"/>
    <w:rsid w:val="002D2DC4"/>
    <w:rsid w:val="002D2E7B"/>
    <w:rsid w:val="002D4233"/>
    <w:rsid w:val="002D58E4"/>
    <w:rsid w:val="002D715E"/>
    <w:rsid w:val="002D7A61"/>
    <w:rsid w:val="002E14CE"/>
    <w:rsid w:val="002E4169"/>
    <w:rsid w:val="002E48B1"/>
    <w:rsid w:val="002E492C"/>
    <w:rsid w:val="002E4DF0"/>
    <w:rsid w:val="002E554B"/>
    <w:rsid w:val="002E5956"/>
    <w:rsid w:val="002F1C7B"/>
    <w:rsid w:val="002F1E2B"/>
    <w:rsid w:val="002F33CC"/>
    <w:rsid w:val="002F4651"/>
    <w:rsid w:val="002F5643"/>
    <w:rsid w:val="002F5F51"/>
    <w:rsid w:val="002F652E"/>
    <w:rsid w:val="002F69D5"/>
    <w:rsid w:val="002F6C33"/>
    <w:rsid w:val="00300ECF"/>
    <w:rsid w:val="0030196B"/>
    <w:rsid w:val="00301B72"/>
    <w:rsid w:val="00301E6C"/>
    <w:rsid w:val="00306FA3"/>
    <w:rsid w:val="00307071"/>
    <w:rsid w:val="00307B76"/>
    <w:rsid w:val="0031082B"/>
    <w:rsid w:val="00311151"/>
    <w:rsid w:val="0031276F"/>
    <w:rsid w:val="00312862"/>
    <w:rsid w:val="00313A60"/>
    <w:rsid w:val="00315486"/>
    <w:rsid w:val="00316E20"/>
    <w:rsid w:val="00317774"/>
    <w:rsid w:val="003218BF"/>
    <w:rsid w:val="00321C64"/>
    <w:rsid w:val="0032247F"/>
    <w:rsid w:val="00322AFF"/>
    <w:rsid w:val="00323416"/>
    <w:rsid w:val="00323F85"/>
    <w:rsid w:val="00325F03"/>
    <w:rsid w:val="00326B5F"/>
    <w:rsid w:val="0032765A"/>
    <w:rsid w:val="003301B7"/>
    <w:rsid w:val="003308B4"/>
    <w:rsid w:val="00331DD7"/>
    <w:rsid w:val="00333DD0"/>
    <w:rsid w:val="00335A5A"/>
    <w:rsid w:val="00340D7B"/>
    <w:rsid w:val="00340DDC"/>
    <w:rsid w:val="0034416D"/>
    <w:rsid w:val="00344F03"/>
    <w:rsid w:val="00345BB9"/>
    <w:rsid w:val="00346351"/>
    <w:rsid w:val="0035060D"/>
    <w:rsid w:val="00354EB2"/>
    <w:rsid w:val="0035527E"/>
    <w:rsid w:val="00355D56"/>
    <w:rsid w:val="00357C6D"/>
    <w:rsid w:val="00357E06"/>
    <w:rsid w:val="00361CBE"/>
    <w:rsid w:val="00362CB7"/>
    <w:rsid w:val="00362E73"/>
    <w:rsid w:val="003652ED"/>
    <w:rsid w:val="00365410"/>
    <w:rsid w:val="003661FB"/>
    <w:rsid w:val="003675C4"/>
    <w:rsid w:val="00374447"/>
    <w:rsid w:val="0037595B"/>
    <w:rsid w:val="00375BAF"/>
    <w:rsid w:val="00375F41"/>
    <w:rsid w:val="00376D00"/>
    <w:rsid w:val="00380D63"/>
    <w:rsid w:val="00381EB5"/>
    <w:rsid w:val="00382963"/>
    <w:rsid w:val="00382A2F"/>
    <w:rsid w:val="00383348"/>
    <w:rsid w:val="00385E45"/>
    <w:rsid w:val="00390961"/>
    <w:rsid w:val="00390E74"/>
    <w:rsid w:val="0039256C"/>
    <w:rsid w:val="003927CA"/>
    <w:rsid w:val="00393F1E"/>
    <w:rsid w:val="0039412D"/>
    <w:rsid w:val="003949BC"/>
    <w:rsid w:val="00395E4E"/>
    <w:rsid w:val="00396082"/>
    <w:rsid w:val="0039747D"/>
    <w:rsid w:val="00397548"/>
    <w:rsid w:val="003A1EE0"/>
    <w:rsid w:val="003A5859"/>
    <w:rsid w:val="003A5BA7"/>
    <w:rsid w:val="003A6AE5"/>
    <w:rsid w:val="003A749A"/>
    <w:rsid w:val="003A7926"/>
    <w:rsid w:val="003A7FD3"/>
    <w:rsid w:val="003B1379"/>
    <w:rsid w:val="003B1ABD"/>
    <w:rsid w:val="003B3EC5"/>
    <w:rsid w:val="003B46B2"/>
    <w:rsid w:val="003B49A9"/>
    <w:rsid w:val="003B4F99"/>
    <w:rsid w:val="003B6E78"/>
    <w:rsid w:val="003C07BC"/>
    <w:rsid w:val="003C1FAB"/>
    <w:rsid w:val="003C29A2"/>
    <w:rsid w:val="003C6189"/>
    <w:rsid w:val="003D040D"/>
    <w:rsid w:val="003D0945"/>
    <w:rsid w:val="003D4E0B"/>
    <w:rsid w:val="003D6964"/>
    <w:rsid w:val="003E0897"/>
    <w:rsid w:val="003E307C"/>
    <w:rsid w:val="003E3FCB"/>
    <w:rsid w:val="003E415D"/>
    <w:rsid w:val="003E5204"/>
    <w:rsid w:val="003E52F3"/>
    <w:rsid w:val="003E537D"/>
    <w:rsid w:val="003E7CA0"/>
    <w:rsid w:val="003F0190"/>
    <w:rsid w:val="003F04AC"/>
    <w:rsid w:val="003F0A99"/>
    <w:rsid w:val="003F1C9E"/>
    <w:rsid w:val="003F484E"/>
    <w:rsid w:val="003F4873"/>
    <w:rsid w:val="003F5AB2"/>
    <w:rsid w:val="003F78E3"/>
    <w:rsid w:val="003F7F62"/>
    <w:rsid w:val="0040374B"/>
    <w:rsid w:val="00403FC0"/>
    <w:rsid w:val="004057DE"/>
    <w:rsid w:val="004069A1"/>
    <w:rsid w:val="00407B30"/>
    <w:rsid w:val="00410223"/>
    <w:rsid w:val="00411094"/>
    <w:rsid w:val="004117E3"/>
    <w:rsid w:val="00411FDD"/>
    <w:rsid w:val="00412459"/>
    <w:rsid w:val="00414436"/>
    <w:rsid w:val="004157FC"/>
    <w:rsid w:val="0042215A"/>
    <w:rsid w:val="004235BF"/>
    <w:rsid w:val="00424997"/>
    <w:rsid w:val="00424AB2"/>
    <w:rsid w:val="00427BEA"/>
    <w:rsid w:val="00431820"/>
    <w:rsid w:val="00431D15"/>
    <w:rsid w:val="00431DF9"/>
    <w:rsid w:val="004323BB"/>
    <w:rsid w:val="00433797"/>
    <w:rsid w:val="00433F22"/>
    <w:rsid w:val="00436FFA"/>
    <w:rsid w:val="00437292"/>
    <w:rsid w:val="004403B4"/>
    <w:rsid w:val="00440547"/>
    <w:rsid w:val="004405D8"/>
    <w:rsid w:val="00440C2F"/>
    <w:rsid w:val="0044272E"/>
    <w:rsid w:val="00443B70"/>
    <w:rsid w:val="00446B40"/>
    <w:rsid w:val="00447FD3"/>
    <w:rsid w:val="004502D0"/>
    <w:rsid w:val="004526A2"/>
    <w:rsid w:val="004559D5"/>
    <w:rsid w:val="00456DAB"/>
    <w:rsid w:val="00460C45"/>
    <w:rsid w:val="004618A0"/>
    <w:rsid w:val="00463288"/>
    <w:rsid w:val="00464AF3"/>
    <w:rsid w:val="004656A6"/>
    <w:rsid w:val="00466831"/>
    <w:rsid w:val="00467F8D"/>
    <w:rsid w:val="00471849"/>
    <w:rsid w:val="0047388D"/>
    <w:rsid w:val="00473AB2"/>
    <w:rsid w:val="004758DE"/>
    <w:rsid w:val="004768C4"/>
    <w:rsid w:val="00476D67"/>
    <w:rsid w:val="00481F73"/>
    <w:rsid w:val="004846E7"/>
    <w:rsid w:val="004851C3"/>
    <w:rsid w:val="00485AA6"/>
    <w:rsid w:val="00487C06"/>
    <w:rsid w:val="00494604"/>
    <w:rsid w:val="00497475"/>
    <w:rsid w:val="00497A4B"/>
    <w:rsid w:val="004A0CC2"/>
    <w:rsid w:val="004A1C78"/>
    <w:rsid w:val="004A6543"/>
    <w:rsid w:val="004A7150"/>
    <w:rsid w:val="004B1B19"/>
    <w:rsid w:val="004B27CD"/>
    <w:rsid w:val="004B2AF4"/>
    <w:rsid w:val="004B4E54"/>
    <w:rsid w:val="004B69F5"/>
    <w:rsid w:val="004B774A"/>
    <w:rsid w:val="004C1DE3"/>
    <w:rsid w:val="004C2039"/>
    <w:rsid w:val="004C20B5"/>
    <w:rsid w:val="004C2626"/>
    <w:rsid w:val="004C440A"/>
    <w:rsid w:val="004C6014"/>
    <w:rsid w:val="004C6E7C"/>
    <w:rsid w:val="004D01D1"/>
    <w:rsid w:val="004D16B9"/>
    <w:rsid w:val="004D1A76"/>
    <w:rsid w:val="004D1BF9"/>
    <w:rsid w:val="004D1D0D"/>
    <w:rsid w:val="004D1D13"/>
    <w:rsid w:val="004D1E9D"/>
    <w:rsid w:val="004D41B0"/>
    <w:rsid w:val="004D49BB"/>
    <w:rsid w:val="004D4B81"/>
    <w:rsid w:val="004D54EB"/>
    <w:rsid w:val="004D598E"/>
    <w:rsid w:val="004D6772"/>
    <w:rsid w:val="004E0121"/>
    <w:rsid w:val="004E1659"/>
    <w:rsid w:val="004E19B9"/>
    <w:rsid w:val="004E1EF2"/>
    <w:rsid w:val="004E39AD"/>
    <w:rsid w:val="004E4E24"/>
    <w:rsid w:val="004E6EE0"/>
    <w:rsid w:val="004E7080"/>
    <w:rsid w:val="004E77F2"/>
    <w:rsid w:val="004F1526"/>
    <w:rsid w:val="004F1A24"/>
    <w:rsid w:val="004F1D13"/>
    <w:rsid w:val="0050094E"/>
    <w:rsid w:val="00502FD7"/>
    <w:rsid w:val="005060B5"/>
    <w:rsid w:val="00510C15"/>
    <w:rsid w:val="005113C8"/>
    <w:rsid w:val="00513C9A"/>
    <w:rsid w:val="0051416A"/>
    <w:rsid w:val="00514C50"/>
    <w:rsid w:val="0051600E"/>
    <w:rsid w:val="00517398"/>
    <w:rsid w:val="00517BE6"/>
    <w:rsid w:val="00517E73"/>
    <w:rsid w:val="00523BFD"/>
    <w:rsid w:val="00524639"/>
    <w:rsid w:val="005257AB"/>
    <w:rsid w:val="0052633C"/>
    <w:rsid w:val="00526688"/>
    <w:rsid w:val="00533AC7"/>
    <w:rsid w:val="00533E96"/>
    <w:rsid w:val="00535AB3"/>
    <w:rsid w:val="005378F0"/>
    <w:rsid w:val="0054125E"/>
    <w:rsid w:val="00542223"/>
    <w:rsid w:val="00544A2B"/>
    <w:rsid w:val="00550B3A"/>
    <w:rsid w:val="00550E91"/>
    <w:rsid w:val="0055266D"/>
    <w:rsid w:val="005527F7"/>
    <w:rsid w:val="0055636B"/>
    <w:rsid w:val="005567AC"/>
    <w:rsid w:val="005570D7"/>
    <w:rsid w:val="0056722E"/>
    <w:rsid w:val="00567CF0"/>
    <w:rsid w:val="00570662"/>
    <w:rsid w:val="00570FA8"/>
    <w:rsid w:val="00573F5A"/>
    <w:rsid w:val="00574A72"/>
    <w:rsid w:val="00576836"/>
    <w:rsid w:val="00580AD0"/>
    <w:rsid w:val="00581D1C"/>
    <w:rsid w:val="00581E83"/>
    <w:rsid w:val="00582DF5"/>
    <w:rsid w:val="0058543C"/>
    <w:rsid w:val="005857AD"/>
    <w:rsid w:val="00585C82"/>
    <w:rsid w:val="005863C8"/>
    <w:rsid w:val="00591889"/>
    <w:rsid w:val="00595271"/>
    <w:rsid w:val="005957F0"/>
    <w:rsid w:val="00596E83"/>
    <w:rsid w:val="00597E69"/>
    <w:rsid w:val="005A01C4"/>
    <w:rsid w:val="005A4F0B"/>
    <w:rsid w:val="005B3E34"/>
    <w:rsid w:val="005C0388"/>
    <w:rsid w:val="005C195E"/>
    <w:rsid w:val="005C1FE8"/>
    <w:rsid w:val="005C3620"/>
    <w:rsid w:val="005C3702"/>
    <w:rsid w:val="005C372D"/>
    <w:rsid w:val="005C4EF8"/>
    <w:rsid w:val="005C5D05"/>
    <w:rsid w:val="005C70EE"/>
    <w:rsid w:val="005C794B"/>
    <w:rsid w:val="005D11BF"/>
    <w:rsid w:val="005D17BE"/>
    <w:rsid w:val="005D2D9D"/>
    <w:rsid w:val="005D58C0"/>
    <w:rsid w:val="005E2376"/>
    <w:rsid w:val="005E5E8D"/>
    <w:rsid w:val="005F2554"/>
    <w:rsid w:val="005F26B4"/>
    <w:rsid w:val="005F2D18"/>
    <w:rsid w:val="005F4413"/>
    <w:rsid w:val="005F4D5B"/>
    <w:rsid w:val="005F701F"/>
    <w:rsid w:val="00605364"/>
    <w:rsid w:val="006053A5"/>
    <w:rsid w:val="0060700A"/>
    <w:rsid w:val="0060723A"/>
    <w:rsid w:val="0061095A"/>
    <w:rsid w:val="00610B7A"/>
    <w:rsid w:val="00614490"/>
    <w:rsid w:val="00614EDF"/>
    <w:rsid w:val="00614FEB"/>
    <w:rsid w:val="006150C4"/>
    <w:rsid w:val="00616F2A"/>
    <w:rsid w:val="00617ABC"/>
    <w:rsid w:val="00620723"/>
    <w:rsid w:val="00621B55"/>
    <w:rsid w:val="00622702"/>
    <w:rsid w:val="00624296"/>
    <w:rsid w:val="00625C4F"/>
    <w:rsid w:val="00626B56"/>
    <w:rsid w:val="006311AD"/>
    <w:rsid w:val="00632F2B"/>
    <w:rsid w:val="00635EE8"/>
    <w:rsid w:val="00645C2A"/>
    <w:rsid w:val="0064759A"/>
    <w:rsid w:val="00650C3E"/>
    <w:rsid w:val="0065149E"/>
    <w:rsid w:val="006527C9"/>
    <w:rsid w:val="0065453E"/>
    <w:rsid w:val="0065584A"/>
    <w:rsid w:val="006562D9"/>
    <w:rsid w:val="00661239"/>
    <w:rsid w:val="006630F2"/>
    <w:rsid w:val="006634C5"/>
    <w:rsid w:val="00664728"/>
    <w:rsid w:val="006658A5"/>
    <w:rsid w:val="00665F6D"/>
    <w:rsid w:val="0066623D"/>
    <w:rsid w:val="006677B1"/>
    <w:rsid w:val="00667801"/>
    <w:rsid w:val="0066782D"/>
    <w:rsid w:val="00671E77"/>
    <w:rsid w:val="0067223C"/>
    <w:rsid w:val="0067224F"/>
    <w:rsid w:val="00674215"/>
    <w:rsid w:val="006750BB"/>
    <w:rsid w:val="00675AD1"/>
    <w:rsid w:val="00676B61"/>
    <w:rsid w:val="00676BF2"/>
    <w:rsid w:val="0067729C"/>
    <w:rsid w:val="006772B8"/>
    <w:rsid w:val="006815E7"/>
    <w:rsid w:val="00682936"/>
    <w:rsid w:val="006853F1"/>
    <w:rsid w:val="00686BBB"/>
    <w:rsid w:val="00690932"/>
    <w:rsid w:val="00690A90"/>
    <w:rsid w:val="006916E6"/>
    <w:rsid w:val="006937CC"/>
    <w:rsid w:val="006A00DE"/>
    <w:rsid w:val="006A1C9E"/>
    <w:rsid w:val="006A415D"/>
    <w:rsid w:val="006A41A9"/>
    <w:rsid w:val="006A437D"/>
    <w:rsid w:val="006A4D7C"/>
    <w:rsid w:val="006B3D11"/>
    <w:rsid w:val="006B46AC"/>
    <w:rsid w:val="006B56C1"/>
    <w:rsid w:val="006B5A64"/>
    <w:rsid w:val="006C2A39"/>
    <w:rsid w:val="006C2AF5"/>
    <w:rsid w:val="006C69C8"/>
    <w:rsid w:val="006C6D8B"/>
    <w:rsid w:val="006C720F"/>
    <w:rsid w:val="006D19BA"/>
    <w:rsid w:val="006D19CD"/>
    <w:rsid w:val="006D305D"/>
    <w:rsid w:val="006D3231"/>
    <w:rsid w:val="006D5566"/>
    <w:rsid w:val="006D7367"/>
    <w:rsid w:val="006D7F34"/>
    <w:rsid w:val="006E3048"/>
    <w:rsid w:val="006E3AD6"/>
    <w:rsid w:val="006E435A"/>
    <w:rsid w:val="006E43E1"/>
    <w:rsid w:val="006E4C11"/>
    <w:rsid w:val="006F15E1"/>
    <w:rsid w:val="006F1D07"/>
    <w:rsid w:val="006F1FAA"/>
    <w:rsid w:val="006F2672"/>
    <w:rsid w:val="006F7ADB"/>
    <w:rsid w:val="00700F3B"/>
    <w:rsid w:val="007011C5"/>
    <w:rsid w:val="00702959"/>
    <w:rsid w:val="00704063"/>
    <w:rsid w:val="00704451"/>
    <w:rsid w:val="00707F1C"/>
    <w:rsid w:val="007119B0"/>
    <w:rsid w:val="00711BB8"/>
    <w:rsid w:val="00712FD3"/>
    <w:rsid w:val="00713031"/>
    <w:rsid w:val="0071396D"/>
    <w:rsid w:val="007152EE"/>
    <w:rsid w:val="007153F9"/>
    <w:rsid w:val="007174AA"/>
    <w:rsid w:val="00721EFF"/>
    <w:rsid w:val="007222DD"/>
    <w:rsid w:val="00723477"/>
    <w:rsid w:val="007238BC"/>
    <w:rsid w:val="00723F24"/>
    <w:rsid w:val="007249C1"/>
    <w:rsid w:val="00730724"/>
    <w:rsid w:val="007310EF"/>
    <w:rsid w:val="007320F0"/>
    <w:rsid w:val="007342AA"/>
    <w:rsid w:val="0073612B"/>
    <w:rsid w:val="00740069"/>
    <w:rsid w:val="00740A43"/>
    <w:rsid w:val="00740C72"/>
    <w:rsid w:val="0074107D"/>
    <w:rsid w:val="00741A33"/>
    <w:rsid w:val="00743694"/>
    <w:rsid w:val="007518BB"/>
    <w:rsid w:val="0075208D"/>
    <w:rsid w:val="00753D3C"/>
    <w:rsid w:val="007569AE"/>
    <w:rsid w:val="00760876"/>
    <w:rsid w:val="00760E8E"/>
    <w:rsid w:val="00763DB3"/>
    <w:rsid w:val="00764314"/>
    <w:rsid w:val="00766CF8"/>
    <w:rsid w:val="00772A73"/>
    <w:rsid w:val="00772B59"/>
    <w:rsid w:val="0077608B"/>
    <w:rsid w:val="007761D7"/>
    <w:rsid w:val="00776D76"/>
    <w:rsid w:val="00777581"/>
    <w:rsid w:val="007819AB"/>
    <w:rsid w:val="0078221E"/>
    <w:rsid w:val="00782700"/>
    <w:rsid w:val="00784C18"/>
    <w:rsid w:val="00787CCB"/>
    <w:rsid w:val="00791626"/>
    <w:rsid w:val="007929E5"/>
    <w:rsid w:val="00793664"/>
    <w:rsid w:val="00794268"/>
    <w:rsid w:val="007946ED"/>
    <w:rsid w:val="00794C55"/>
    <w:rsid w:val="00794E2D"/>
    <w:rsid w:val="00795E1C"/>
    <w:rsid w:val="00796404"/>
    <w:rsid w:val="00796C30"/>
    <w:rsid w:val="00796C75"/>
    <w:rsid w:val="007A05C3"/>
    <w:rsid w:val="007A1693"/>
    <w:rsid w:val="007A174E"/>
    <w:rsid w:val="007A25A8"/>
    <w:rsid w:val="007A2766"/>
    <w:rsid w:val="007A3994"/>
    <w:rsid w:val="007A59EC"/>
    <w:rsid w:val="007A6F00"/>
    <w:rsid w:val="007B322F"/>
    <w:rsid w:val="007B35F3"/>
    <w:rsid w:val="007B4423"/>
    <w:rsid w:val="007B617A"/>
    <w:rsid w:val="007C08A0"/>
    <w:rsid w:val="007C18E3"/>
    <w:rsid w:val="007C1B37"/>
    <w:rsid w:val="007C2B1F"/>
    <w:rsid w:val="007C319A"/>
    <w:rsid w:val="007C3DDD"/>
    <w:rsid w:val="007C6038"/>
    <w:rsid w:val="007C73A3"/>
    <w:rsid w:val="007D009F"/>
    <w:rsid w:val="007D01D9"/>
    <w:rsid w:val="007D1ABD"/>
    <w:rsid w:val="007D1E68"/>
    <w:rsid w:val="007D47B7"/>
    <w:rsid w:val="007D4ADF"/>
    <w:rsid w:val="007D51AB"/>
    <w:rsid w:val="007D56AD"/>
    <w:rsid w:val="007D6DC9"/>
    <w:rsid w:val="007D7C2B"/>
    <w:rsid w:val="007E2144"/>
    <w:rsid w:val="007E3B40"/>
    <w:rsid w:val="007E4E0A"/>
    <w:rsid w:val="007E784E"/>
    <w:rsid w:val="007F0229"/>
    <w:rsid w:val="007F26EA"/>
    <w:rsid w:val="007F32E8"/>
    <w:rsid w:val="007F35E0"/>
    <w:rsid w:val="007F3E24"/>
    <w:rsid w:val="007F4E67"/>
    <w:rsid w:val="007F57EC"/>
    <w:rsid w:val="007F68CB"/>
    <w:rsid w:val="007F7632"/>
    <w:rsid w:val="00800A80"/>
    <w:rsid w:val="00801D12"/>
    <w:rsid w:val="00802161"/>
    <w:rsid w:val="008034F4"/>
    <w:rsid w:val="00804822"/>
    <w:rsid w:val="008056C9"/>
    <w:rsid w:val="00807819"/>
    <w:rsid w:val="008101AF"/>
    <w:rsid w:val="00810F1A"/>
    <w:rsid w:val="00811EB5"/>
    <w:rsid w:val="00813F17"/>
    <w:rsid w:val="00814C05"/>
    <w:rsid w:val="00815012"/>
    <w:rsid w:val="0081685A"/>
    <w:rsid w:val="00821C5D"/>
    <w:rsid w:val="0082281A"/>
    <w:rsid w:val="00822DBB"/>
    <w:rsid w:val="00823BDA"/>
    <w:rsid w:val="00824A7C"/>
    <w:rsid w:val="00825D50"/>
    <w:rsid w:val="00826CF6"/>
    <w:rsid w:val="00830019"/>
    <w:rsid w:val="00831776"/>
    <w:rsid w:val="0083475E"/>
    <w:rsid w:val="00834B7B"/>
    <w:rsid w:val="0083512A"/>
    <w:rsid w:val="008353A3"/>
    <w:rsid w:val="008359E9"/>
    <w:rsid w:val="00840607"/>
    <w:rsid w:val="008409AA"/>
    <w:rsid w:val="00841227"/>
    <w:rsid w:val="00841506"/>
    <w:rsid w:val="0084241B"/>
    <w:rsid w:val="00844E6E"/>
    <w:rsid w:val="008458B8"/>
    <w:rsid w:val="00847D94"/>
    <w:rsid w:val="0085041F"/>
    <w:rsid w:val="008512F0"/>
    <w:rsid w:val="00851CF6"/>
    <w:rsid w:val="00852485"/>
    <w:rsid w:val="00852A9F"/>
    <w:rsid w:val="0085564E"/>
    <w:rsid w:val="008559FE"/>
    <w:rsid w:val="00856076"/>
    <w:rsid w:val="008567C9"/>
    <w:rsid w:val="008576F6"/>
    <w:rsid w:val="00861101"/>
    <w:rsid w:val="008637AF"/>
    <w:rsid w:val="00867194"/>
    <w:rsid w:val="008711B6"/>
    <w:rsid w:val="00871647"/>
    <w:rsid w:val="0087281B"/>
    <w:rsid w:val="00874CBC"/>
    <w:rsid w:val="00882D0F"/>
    <w:rsid w:val="0088456C"/>
    <w:rsid w:val="00885B74"/>
    <w:rsid w:val="008869E1"/>
    <w:rsid w:val="0089068B"/>
    <w:rsid w:val="00891288"/>
    <w:rsid w:val="00891967"/>
    <w:rsid w:val="00892868"/>
    <w:rsid w:val="00893D56"/>
    <w:rsid w:val="00894CCB"/>
    <w:rsid w:val="00896A49"/>
    <w:rsid w:val="008A1852"/>
    <w:rsid w:val="008A4DC0"/>
    <w:rsid w:val="008A559F"/>
    <w:rsid w:val="008A5E0D"/>
    <w:rsid w:val="008B2B0C"/>
    <w:rsid w:val="008B451C"/>
    <w:rsid w:val="008B56A6"/>
    <w:rsid w:val="008B709B"/>
    <w:rsid w:val="008C0AD8"/>
    <w:rsid w:val="008C0FCB"/>
    <w:rsid w:val="008C1D7F"/>
    <w:rsid w:val="008C2C0F"/>
    <w:rsid w:val="008C33D8"/>
    <w:rsid w:val="008C3F0E"/>
    <w:rsid w:val="008C629C"/>
    <w:rsid w:val="008C6DD8"/>
    <w:rsid w:val="008C6E03"/>
    <w:rsid w:val="008C6EEC"/>
    <w:rsid w:val="008C7F5E"/>
    <w:rsid w:val="008D0C43"/>
    <w:rsid w:val="008D166B"/>
    <w:rsid w:val="008D2BD3"/>
    <w:rsid w:val="008D3031"/>
    <w:rsid w:val="008D34FD"/>
    <w:rsid w:val="008D379F"/>
    <w:rsid w:val="008E5453"/>
    <w:rsid w:val="008E7509"/>
    <w:rsid w:val="008F0389"/>
    <w:rsid w:val="008F0F8C"/>
    <w:rsid w:val="008F2AA7"/>
    <w:rsid w:val="008F3559"/>
    <w:rsid w:val="008F407B"/>
    <w:rsid w:val="008F4854"/>
    <w:rsid w:val="008F5DE0"/>
    <w:rsid w:val="00900510"/>
    <w:rsid w:val="00900C23"/>
    <w:rsid w:val="00901924"/>
    <w:rsid w:val="00901C83"/>
    <w:rsid w:val="0090259C"/>
    <w:rsid w:val="00902663"/>
    <w:rsid w:val="0090658A"/>
    <w:rsid w:val="00907E75"/>
    <w:rsid w:val="009102BC"/>
    <w:rsid w:val="0091329A"/>
    <w:rsid w:val="0091704F"/>
    <w:rsid w:val="00917107"/>
    <w:rsid w:val="00921C69"/>
    <w:rsid w:val="00922B9C"/>
    <w:rsid w:val="009272A4"/>
    <w:rsid w:val="009316CB"/>
    <w:rsid w:val="009328E7"/>
    <w:rsid w:val="00932E96"/>
    <w:rsid w:val="00935594"/>
    <w:rsid w:val="00935AA7"/>
    <w:rsid w:val="00935FBA"/>
    <w:rsid w:val="0094067D"/>
    <w:rsid w:val="009414FC"/>
    <w:rsid w:val="009416D4"/>
    <w:rsid w:val="00944F6E"/>
    <w:rsid w:val="00945502"/>
    <w:rsid w:val="00945E1C"/>
    <w:rsid w:val="009467CB"/>
    <w:rsid w:val="00947C07"/>
    <w:rsid w:val="0095112B"/>
    <w:rsid w:val="009535DB"/>
    <w:rsid w:val="0095507D"/>
    <w:rsid w:val="009561B8"/>
    <w:rsid w:val="00962448"/>
    <w:rsid w:val="00964FCD"/>
    <w:rsid w:val="0096508A"/>
    <w:rsid w:val="009655BF"/>
    <w:rsid w:val="00967DA5"/>
    <w:rsid w:val="0097124C"/>
    <w:rsid w:val="0097680B"/>
    <w:rsid w:val="00977E12"/>
    <w:rsid w:val="00980AD1"/>
    <w:rsid w:val="00985055"/>
    <w:rsid w:val="00985BB8"/>
    <w:rsid w:val="00990389"/>
    <w:rsid w:val="0099357D"/>
    <w:rsid w:val="00993B78"/>
    <w:rsid w:val="00994675"/>
    <w:rsid w:val="00994C5C"/>
    <w:rsid w:val="009951C7"/>
    <w:rsid w:val="00996D63"/>
    <w:rsid w:val="009A2228"/>
    <w:rsid w:val="009A2589"/>
    <w:rsid w:val="009A35B4"/>
    <w:rsid w:val="009A40E5"/>
    <w:rsid w:val="009A4C2D"/>
    <w:rsid w:val="009B0B81"/>
    <w:rsid w:val="009B2CD1"/>
    <w:rsid w:val="009B2E7B"/>
    <w:rsid w:val="009B5BFC"/>
    <w:rsid w:val="009C0FB4"/>
    <w:rsid w:val="009C1331"/>
    <w:rsid w:val="009C1405"/>
    <w:rsid w:val="009C2115"/>
    <w:rsid w:val="009C3D54"/>
    <w:rsid w:val="009C46C2"/>
    <w:rsid w:val="009C4702"/>
    <w:rsid w:val="009C4E8B"/>
    <w:rsid w:val="009D134A"/>
    <w:rsid w:val="009D358F"/>
    <w:rsid w:val="009D4067"/>
    <w:rsid w:val="009D6E16"/>
    <w:rsid w:val="009E116C"/>
    <w:rsid w:val="009E11B9"/>
    <w:rsid w:val="009E17CC"/>
    <w:rsid w:val="009E1BC9"/>
    <w:rsid w:val="009E2970"/>
    <w:rsid w:val="009E3496"/>
    <w:rsid w:val="009E41ED"/>
    <w:rsid w:val="009E4360"/>
    <w:rsid w:val="009E46DB"/>
    <w:rsid w:val="009E4DED"/>
    <w:rsid w:val="009E557F"/>
    <w:rsid w:val="009E6F90"/>
    <w:rsid w:val="009F0972"/>
    <w:rsid w:val="009F12EC"/>
    <w:rsid w:val="009F14AD"/>
    <w:rsid w:val="009F19D7"/>
    <w:rsid w:val="009F2126"/>
    <w:rsid w:val="009F332F"/>
    <w:rsid w:val="009F4816"/>
    <w:rsid w:val="009F4D0E"/>
    <w:rsid w:val="009F573B"/>
    <w:rsid w:val="009F7FB1"/>
    <w:rsid w:val="00A02D3D"/>
    <w:rsid w:val="00A03251"/>
    <w:rsid w:val="00A04FC6"/>
    <w:rsid w:val="00A05F70"/>
    <w:rsid w:val="00A06032"/>
    <w:rsid w:val="00A063D0"/>
    <w:rsid w:val="00A116ED"/>
    <w:rsid w:val="00A12DF2"/>
    <w:rsid w:val="00A145CD"/>
    <w:rsid w:val="00A14D38"/>
    <w:rsid w:val="00A15422"/>
    <w:rsid w:val="00A15D8A"/>
    <w:rsid w:val="00A17616"/>
    <w:rsid w:val="00A22BC3"/>
    <w:rsid w:val="00A237D6"/>
    <w:rsid w:val="00A23B61"/>
    <w:rsid w:val="00A24068"/>
    <w:rsid w:val="00A27E4C"/>
    <w:rsid w:val="00A3050A"/>
    <w:rsid w:val="00A338AC"/>
    <w:rsid w:val="00A34CC8"/>
    <w:rsid w:val="00A366BA"/>
    <w:rsid w:val="00A378CC"/>
    <w:rsid w:val="00A41EAA"/>
    <w:rsid w:val="00A424CC"/>
    <w:rsid w:val="00A44034"/>
    <w:rsid w:val="00A4565C"/>
    <w:rsid w:val="00A463C0"/>
    <w:rsid w:val="00A475C8"/>
    <w:rsid w:val="00A50890"/>
    <w:rsid w:val="00A509FB"/>
    <w:rsid w:val="00A50A39"/>
    <w:rsid w:val="00A50FC4"/>
    <w:rsid w:val="00A517B5"/>
    <w:rsid w:val="00A5251F"/>
    <w:rsid w:val="00A54635"/>
    <w:rsid w:val="00A54F50"/>
    <w:rsid w:val="00A60E53"/>
    <w:rsid w:val="00A60E79"/>
    <w:rsid w:val="00A61D57"/>
    <w:rsid w:val="00A626A9"/>
    <w:rsid w:val="00A64A8C"/>
    <w:rsid w:val="00A6569D"/>
    <w:rsid w:val="00A70351"/>
    <w:rsid w:val="00A707AD"/>
    <w:rsid w:val="00A71893"/>
    <w:rsid w:val="00A72C8F"/>
    <w:rsid w:val="00A74BB2"/>
    <w:rsid w:val="00A762FE"/>
    <w:rsid w:val="00A76463"/>
    <w:rsid w:val="00A76C5E"/>
    <w:rsid w:val="00A8050D"/>
    <w:rsid w:val="00A80920"/>
    <w:rsid w:val="00A81682"/>
    <w:rsid w:val="00A81816"/>
    <w:rsid w:val="00A838F7"/>
    <w:rsid w:val="00A839CE"/>
    <w:rsid w:val="00A85A97"/>
    <w:rsid w:val="00A903A0"/>
    <w:rsid w:val="00A9117F"/>
    <w:rsid w:val="00A92865"/>
    <w:rsid w:val="00A92A09"/>
    <w:rsid w:val="00A93F62"/>
    <w:rsid w:val="00A965E5"/>
    <w:rsid w:val="00AA118C"/>
    <w:rsid w:val="00AA1EF0"/>
    <w:rsid w:val="00AA3129"/>
    <w:rsid w:val="00AA3261"/>
    <w:rsid w:val="00AA3FB0"/>
    <w:rsid w:val="00AA43C3"/>
    <w:rsid w:val="00AA441C"/>
    <w:rsid w:val="00AA589D"/>
    <w:rsid w:val="00AB1453"/>
    <w:rsid w:val="00AB18CF"/>
    <w:rsid w:val="00AB2B2C"/>
    <w:rsid w:val="00AC16CD"/>
    <w:rsid w:val="00AC1ED7"/>
    <w:rsid w:val="00AC2741"/>
    <w:rsid w:val="00AC2BEF"/>
    <w:rsid w:val="00AC311C"/>
    <w:rsid w:val="00AC531C"/>
    <w:rsid w:val="00AC5E63"/>
    <w:rsid w:val="00AC5EB2"/>
    <w:rsid w:val="00AC6089"/>
    <w:rsid w:val="00AD0208"/>
    <w:rsid w:val="00AD139B"/>
    <w:rsid w:val="00AD389A"/>
    <w:rsid w:val="00AD47AF"/>
    <w:rsid w:val="00AD62D6"/>
    <w:rsid w:val="00AD6389"/>
    <w:rsid w:val="00AD7D58"/>
    <w:rsid w:val="00AE0202"/>
    <w:rsid w:val="00AE0D85"/>
    <w:rsid w:val="00AE0EFF"/>
    <w:rsid w:val="00AE23D1"/>
    <w:rsid w:val="00AE49B7"/>
    <w:rsid w:val="00AE4D69"/>
    <w:rsid w:val="00AE7001"/>
    <w:rsid w:val="00AF137B"/>
    <w:rsid w:val="00AF19CD"/>
    <w:rsid w:val="00AF2786"/>
    <w:rsid w:val="00AF2DFC"/>
    <w:rsid w:val="00AF506D"/>
    <w:rsid w:val="00AF7C84"/>
    <w:rsid w:val="00B00577"/>
    <w:rsid w:val="00B02270"/>
    <w:rsid w:val="00B04279"/>
    <w:rsid w:val="00B077BE"/>
    <w:rsid w:val="00B07D5F"/>
    <w:rsid w:val="00B101FE"/>
    <w:rsid w:val="00B14720"/>
    <w:rsid w:val="00B14A0C"/>
    <w:rsid w:val="00B16F8C"/>
    <w:rsid w:val="00B17B60"/>
    <w:rsid w:val="00B2145C"/>
    <w:rsid w:val="00B2213E"/>
    <w:rsid w:val="00B22342"/>
    <w:rsid w:val="00B22860"/>
    <w:rsid w:val="00B25495"/>
    <w:rsid w:val="00B255BD"/>
    <w:rsid w:val="00B2763E"/>
    <w:rsid w:val="00B304C9"/>
    <w:rsid w:val="00B32167"/>
    <w:rsid w:val="00B3326A"/>
    <w:rsid w:val="00B34470"/>
    <w:rsid w:val="00B345BD"/>
    <w:rsid w:val="00B348C4"/>
    <w:rsid w:val="00B34E60"/>
    <w:rsid w:val="00B34F5B"/>
    <w:rsid w:val="00B352F3"/>
    <w:rsid w:val="00B357F1"/>
    <w:rsid w:val="00B3713B"/>
    <w:rsid w:val="00B43C33"/>
    <w:rsid w:val="00B461C1"/>
    <w:rsid w:val="00B4716E"/>
    <w:rsid w:val="00B47E04"/>
    <w:rsid w:val="00B50A8E"/>
    <w:rsid w:val="00B514B6"/>
    <w:rsid w:val="00B52483"/>
    <w:rsid w:val="00B57417"/>
    <w:rsid w:val="00B578FE"/>
    <w:rsid w:val="00B62CFD"/>
    <w:rsid w:val="00B63627"/>
    <w:rsid w:val="00B64AFF"/>
    <w:rsid w:val="00B657A5"/>
    <w:rsid w:val="00B711CB"/>
    <w:rsid w:val="00B7162F"/>
    <w:rsid w:val="00B721F7"/>
    <w:rsid w:val="00B7462C"/>
    <w:rsid w:val="00B757D4"/>
    <w:rsid w:val="00B76837"/>
    <w:rsid w:val="00B80C2B"/>
    <w:rsid w:val="00B8262F"/>
    <w:rsid w:val="00B82C37"/>
    <w:rsid w:val="00B838D4"/>
    <w:rsid w:val="00B8769A"/>
    <w:rsid w:val="00B9012E"/>
    <w:rsid w:val="00B90DFA"/>
    <w:rsid w:val="00B9130F"/>
    <w:rsid w:val="00B91CA4"/>
    <w:rsid w:val="00B92418"/>
    <w:rsid w:val="00BA1FAE"/>
    <w:rsid w:val="00BA2432"/>
    <w:rsid w:val="00BA3D36"/>
    <w:rsid w:val="00BB0975"/>
    <w:rsid w:val="00BB1ACC"/>
    <w:rsid w:val="00BB2849"/>
    <w:rsid w:val="00BB3A6C"/>
    <w:rsid w:val="00BB546F"/>
    <w:rsid w:val="00BB72AB"/>
    <w:rsid w:val="00BC1D21"/>
    <w:rsid w:val="00BC4A9F"/>
    <w:rsid w:val="00BC5D46"/>
    <w:rsid w:val="00BC7DFA"/>
    <w:rsid w:val="00BCE969"/>
    <w:rsid w:val="00BD013C"/>
    <w:rsid w:val="00BD081E"/>
    <w:rsid w:val="00BD0A32"/>
    <w:rsid w:val="00BD1ABC"/>
    <w:rsid w:val="00BD3FA4"/>
    <w:rsid w:val="00BD5910"/>
    <w:rsid w:val="00BD7CFA"/>
    <w:rsid w:val="00BE0FD2"/>
    <w:rsid w:val="00BE1CC8"/>
    <w:rsid w:val="00BE1E1E"/>
    <w:rsid w:val="00BE38AE"/>
    <w:rsid w:val="00BE7DA7"/>
    <w:rsid w:val="00BF0003"/>
    <w:rsid w:val="00BF4C78"/>
    <w:rsid w:val="00BF74FD"/>
    <w:rsid w:val="00C014F0"/>
    <w:rsid w:val="00C02626"/>
    <w:rsid w:val="00C0361C"/>
    <w:rsid w:val="00C03794"/>
    <w:rsid w:val="00C058D9"/>
    <w:rsid w:val="00C10533"/>
    <w:rsid w:val="00C11C8D"/>
    <w:rsid w:val="00C11EF4"/>
    <w:rsid w:val="00C13474"/>
    <w:rsid w:val="00C13AB4"/>
    <w:rsid w:val="00C17500"/>
    <w:rsid w:val="00C17AEC"/>
    <w:rsid w:val="00C200DE"/>
    <w:rsid w:val="00C217FC"/>
    <w:rsid w:val="00C21817"/>
    <w:rsid w:val="00C23EAA"/>
    <w:rsid w:val="00C25595"/>
    <w:rsid w:val="00C26902"/>
    <w:rsid w:val="00C26DCF"/>
    <w:rsid w:val="00C33A83"/>
    <w:rsid w:val="00C34DA0"/>
    <w:rsid w:val="00C34FA1"/>
    <w:rsid w:val="00C35388"/>
    <w:rsid w:val="00C36403"/>
    <w:rsid w:val="00C36C17"/>
    <w:rsid w:val="00C37295"/>
    <w:rsid w:val="00C40916"/>
    <w:rsid w:val="00C4123A"/>
    <w:rsid w:val="00C413C9"/>
    <w:rsid w:val="00C45EF0"/>
    <w:rsid w:val="00C46E59"/>
    <w:rsid w:val="00C47725"/>
    <w:rsid w:val="00C500E6"/>
    <w:rsid w:val="00C507BA"/>
    <w:rsid w:val="00C526C2"/>
    <w:rsid w:val="00C5522E"/>
    <w:rsid w:val="00C553CC"/>
    <w:rsid w:val="00C63B88"/>
    <w:rsid w:val="00C642C9"/>
    <w:rsid w:val="00C643E9"/>
    <w:rsid w:val="00C64534"/>
    <w:rsid w:val="00C66C4E"/>
    <w:rsid w:val="00C67049"/>
    <w:rsid w:val="00C676E9"/>
    <w:rsid w:val="00C70C48"/>
    <w:rsid w:val="00C7119D"/>
    <w:rsid w:val="00C71FA1"/>
    <w:rsid w:val="00C72764"/>
    <w:rsid w:val="00C73A64"/>
    <w:rsid w:val="00C762A6"/>
    <w:rsid w:val="00C805AB"/>
    <w:rsid w:val="00C90289"/>
    <w:rsid w:val="00C91847"/>
    <w:rsid w:val="00C91D25"/>
    <w:rsid w:val="00C93D24"/>
    <w:rsid w:val="00C968A4"/>
    <w:rsid w:val="00C97D09"/>
    <w:rsid w:val="00C97DE9"/>
    <w:rsid w:val="00CA174E"/>
    <w:rsid w:val="00CA2D9C"/>
    <w:rsid w:val="00CA61BF"/>
    <w:rsid w:val="00CA6C40"/>
    <w:rsid w:val="00CB0905"/>
    <w:rsid w:val="00CB26D8"/>
    <w:rsid w:val="00CB3A21"/>
    <w:rsid w:val="00CB481B"/>
    <w:rsid w:val="00CB68BD"/>
    <w:rsid w:val="00CB7642"/>
    <w:rsid w:val="00CC1F31"/>
    <w:rsid w:val="00CC20AE"/>
    <w:rsid w:val="00CC4ED1"/>
    <w:rsid w:val="00CC6C52"/>
    <w:rsid w:val="00CD3EED"/>
    <w:rsid w:val="00CD4B30"/>
    <w:rsid w:val="00CD53BF"/>
    <w:rsid w:val="00CD5AF4"/>
    <w:rsid w:val="00CD5EFF"/>
    <w:rsid w:val="00CD7AB2"/>
    <w:rsid w:val="00CD7D91"/>
    <w:rsid w:val="00CE229B"/>
    <w:rsid w:val="00CE2BF8"/>
    <w:rsid w:val="00CE56AE"/>
    <w:rsid w:val="00CE6BD4"/>
    <w:rsid w:val="00CF295A"/>
    <w:rsid w:val="00CF4510"/>
    <w:rsid w:val="00CF55FC"/>
    <w:rsid w:val="00D02B8C"/>
    <w:rsid w:val="00D0309E"/>
    <w:rsid w:val="00D039B7"/>
    <w:rsid w:val="00D050A4"/>
    <w:rsid w:val="00D06529"/>
    <w:rsid w:val="00D06FA4"/>
    <w:rsid w:val="00D118F1"/>
    <w:rsid w:val="00D11FEC"/>
    <w:rsid w:val="00D1378F"/>
    <w:rsid w:val="00D15B9C"/>
    <w:rsid w:val="00D16713"/>
    <w:rsid w:val="00D17296"/>
    <w:rsid w:val="00D217D7"/>
    <w:rsid w:val="00D232BE"/>
    <w:rsid w:val="00D2685F"/>
    <w:rsid w:val="00D30197"/>
    <w:rsid w:val="00D3061B"/>
    <w:rsid w:val="00D3248C"/>
    <w:rsid w:val="00D344F5"/>
    <w:rsid w:val="00D35225"/>
    <w:rsid w:val="00D35DAB"/>
    <w:rsid w:val="00D35EFF"/>
    <w:rsid w:val="00D372FC"/>
    <w:rsid w:val="00D37391"/>
    <w:rsid w:val="00D378B5"/>
    <w:rsid w:val="00D4080A"/>
    <w:rsid w:val="00D41D38"/>
    <w:rsid w:val="00D42E32"/>
    <w:rsid w:val="00D43362"/>
    <w:rsid w:val="00D435FE"/>
    <w:rsid w:val="00D43D07"/>
    <w:rsid w:val="00D43D0D"/>
    <w:rsid w:val="00D44C3C"/>
    <w:rsid w:val="00D45C6F"/>
    <w:rsid w:val="00D50AA0"/>
    <w:rsid w:val="00D5246C"/>
    <w:rsid w:val="00D52EBA"/>
    <w:rsid w:val="00D54126"/>
    <w:rsid w:val="00D57FDD"/>
    <w:rsid w:val="00D614F7"/>
    <w:rsid w:val="00D619B1"/>
    <w:rsid w:val="00D61E3C"/>
    <w:rsid w:val="00D62F03"/>
    <w:rsid w:val="00D63343"/>
    <w:rsid w:val="00D6345D"/>
    <w:rsid w:val="00D63771"/>
    <w:rsid w:val="00D63B7F"/>
    <w:rsid w:val="00D64794"/>
    <w:rsid w:val="00D648F6"/>
    <w:rsid w:val="00D66C29"/>
    <w:rsid w:val="00D66EAE"/>
    <w:rsid w:val="00D67840"/>
    <w:rsid w:val="00D7095F"/>
    <w:rsid w:val="00D70985"/>
    <w:rsid w:val="00D717E2"/>
    <w:rsid w:val="00D75913"/>
    <w:rsid w:val="00D75E63"/>
    <w:rsid w:val="00D76DF1"/>
    <w:rsid w:val="00D77241"/>
    <w:rsid w:val="00D82094"/>
    <w:rsid w:val="00D83043"/>
    <w:rsid w:val="00D83EB3"/>
    <w:rsid w:val="00D91A31"/>
    <w:rsid w:val="00D91B7D"/>
    <w:rsid w:val="00D927CE"/>
    <w:rsid w:val="00D95109"/>
    <w:rsid w:val="00D979E9"/>
    <w:rsid w:val="00DA008F"/>
    <w:rsid w:val="00DA0A99"/>
    <w:rsid w:val="00DA0BBE"/>
    <w:rsid w:val="00DA215C"/>
    <w:rsid w:val="00DA4D53"/>
    <w:rsid w:val="00DA56E0"/>
    <w:rsid w:val="00DA6D5C"/>
    <w:rsid w:val="00DB5D3C"/>
    <w:rsid w:val="00DB5FE4"/>
    <w:rsid w:val="00DB614A"/>
    <w:rsid w:val="00DB7E20"/>
    <w:rsid w:val="00DC0D33"/>
    <w:rsid w:val="00DC5D9A"/>
    <w:rsid w:val="00DC5EE0"/>
    <w:rsid w:val="00DC5FEE"/>
    <w:rsid w:val="00DC62DD"/>
    <w:rsid w:val="00DC6E11"/>
    <w:rsid w:val="00DC7B60"/>
    <w:rsid w:val="00DD08D8"/>
    <w:rsid w:val="00DD0AAF"/>
    <w:rsid w:val="00DD13FE"/>
    <w:rsid w:val="00DD1A73"/>
    <w:rsid w:val="00DD2046"/>
    <w:rsid w:val="00DD2ACF"/>
    <w:rsid w:val="00DD3435"/>
    <w:rsid w:val="00DD4A55"/>
    <w:rsid w:val="00DD53E8"/>
    <w:rsid w:val="00DE56B4"/>
    <w:rsid w:val="00DE65C2"/>
    <w:rsid w:val="00DE7951"/>
    <w:rsid w:val="00DF0039"/>
    <w:rsid w:val="00DF08AF"/>
    <w:rsid w:val="00DF288A"/>
    <w:rsid w:val="00DF41C4"/>
    <w:rsid w:val="00DF7E0D"/>
    <w:rsid w:val="00DF7FB9"/>
    <w:rsid w:val="00E014B4"/>
    <w:rsid w:val="00E0350A"/>
    <w:rsid w:val="00E03E07"/>
    <w:rsid w:val="00E050D7"/>
    <w:rsid w:val="00E100BC"/>
    <w:rsid w:val="00E101F7"/>
    <w:rsid w:val="00E109C9"/>
    <w:rsid w:val="00E11F04"/>
    <w:rsid w:val="00E1431A"/>
    <w:rsid w:val="00E161E8"/>
    <w:rsid w:val="00E162DB"/>
    <w:rsid w:val="00E16505"/>
    <w:rsid w:val="00E21543"/>
    <w:rsid w:val="00E2481A"/>
    <w:rsid w:val="00E25DED"/>
    <w:rsid w:val="00E26060"/>
    <w:rsid w:val="00E26336"/>
    <w:rsid w:val="00E26CE3"/>
    <w:rsid w:val="00E26DAC"/>
    <w:rsid w:val="00E30847"/>
    <w:rsid w:val="00E31B39"/>
    <w:rsid w:val="00E32AB6"/>
    <w:rsid w:val="00E340EB"/>
    <w:rsid w:val="00E343A2"/>
    <w:rsid w:val="00E34A35"/>
    <w:rsid w:val="00E36545"/>
    <w:rsid w:val="00E401EB"/>
    <w:rsid w:val="00E40CA5"/>
    <w:rsid w:val="00E416EB"/>
    <w:rsid w:val="00E41B22"/>
    <w:rsid w:val="00E42E4D"/>
    <w:rsid w:val="00E50521"/>
    <w:rsid w:val="00E50B67"/>
    <w:rsid w:val="00E514D8"/>
    <w:rsid w:val="00E5162A"/>
    <w:rsid w:val="00E518DC"/>
    <w:rsid w:val="00E5382D"/>
    <w:rsid w:val="00E54798"/>
    <w:rsid w:val="00E54AB7"/>
    <w:rsid w:val="00E60134"/>
    <w:rsid w:val="00E601DE"/>
    <w:rsid w:val="00E610F7"/>
    <w:rsid w:val="00E61A82"/>
    <w:rsid w:val="00E61D33"/>
    <w:rsid w:val="00E61F40"/>
    <w:rsid w:val="00E64298"/>
    <w:rsid w:val="00E651EA"/>
    <w:rsid w:val="00E65922"/>
    <w:rsid w:val="00E67404"/>
    <w:rsid w:val="00E67755"/>
    <w:rsid w:val="00E714DD"/>
    <w:rsid w:val="00E75AD0"/>
    <w:rsid w:val="00E7607B"/>
    <w:rsid w:val="00E76B32"/>
    <w:rsid w:val="00E77E21"/>
    <w:rsid w:val="00E80277"/>
    <w:rsid w:val="00E80F2D"/>
    <w:rsid w:val="00E823FF"/>
    <w:rsid w:val="00E86609"/>
    <w:rsid w:val="00E87537"/>
    <w:rsid w:val="00E87A91"/>
    <w:rsid w:val="00E908D8"/>
    <w:rsid w:val="00E935A0"/>
    <w:rsid w:val="00E953C4"/>
    <w:rsid w:val="00E9555B"/>
    <w:rsid w:val="00E966BD"/>
    <w:rsid w:val="00E967B0"/>
    <w:rsid w:val="00EA0CA8"/>
    <w:rsid w:val="00EA0F75"/>
    <w:rsid w:val="00EA1EFB"/>
    <w:rsid w:val="00EA2111"/>
    <w:rsid w:val="00EA24DF"/>
    <w:rsid w:val="00EA27E6"/>
    <w:rsid w:val="00EA3810"/>
    <w:rsid w:val="00EA6EE1"/>
    <w:rsid w:val="00EB0152"/>
    <w:rsid w:val="00EB084A"/>
    <w:rsid w:val="00EB1C1B"/>
    <w:rsid w:val="00EB410E"/>
    <w:rsid w:val="00EB421E"/>
    <w:rsid w:val="00EB75D5"/>
    <w:rsid w:val="00EC0F58"/>
    <w:rsid w:val="00EC1FE3"/>
    <w:rsid w:val="00EC3444"/>
    <w:rsid w:val="00EC3B2F"/>
    <w:rsid w:val="00EC4E79"/>
    <w:rsid w:val="00EC6455"/>
    <w:rsid w:val="00EC74E5"/>
    <w:rsid w:val="00ED34AC"/>
    <w:rsid w:val="00ED38E5"/>
    <w:rsid w:val="00ED6D78"/>
    <w:rsid w:val="00ED7D99"/>
    <w:rsid w:val="00EE20AC"/>
    <w:rsid w:val="00EE214F"/>
    <w:rsid w:val="00EE3010"/>
    <w:rsid w:val="00EE4B06"/>
    <w:rsid w:val="00EE4BA3"/>
    <w:rsid w:val="00EE6635"/>
    <w:rsid w:val="00EE7192"/>
    <w:rsid w:val="00EE7555"/>
    <w:rsid w:val="00EE769C"/>
    <w:rsid w:val="00EE7FBD"/>
    <w:rsid w:val="00EF10FB"/>
    <w:rsid w:val="00EF1B50"/>
    <w:rsid w:val="00EF2BA0"/>
    <w:rsid w:val="00EF6DA5"/>
    <w:rsid w:val="00EF72D4"/>
    <w:rsid w:val="00F003CA"/>
    <w:rsid w:val="00F0193A"/>
    <w:rsid w:val="00F02E46"/>
    <w:rsid w:val="00F03C36"/>
    <w:rsid w:val="00F061B7"/>
    <w:rsid w:val="00F072C4"/>
    <w:rsid w:val="00F123D9"/>
    <w:rsid w:val="00F137F9"/>
    <w:rsid w:val="00F15544"/>
    <w:rsid w:val="00F1595D"/>
    <w:rsid w:val="00F15C7F"/>
    <w:rsid w:val="00F1641A"/>
    <w:rsid w:val="00F200C8"/>
    <w:rsid w:val="00F2396C"/>
    <w:rsid w:val="00F24371"/>
    <w:rsid w:val="00F24807"/>
    <w:rsid w:val="00F30715"/>
    <w:rsid w:val="00F30C1B"/>
    <w:rsid w:val="00F3240A"/>
    <w:rsid w:val="00F32824"/>
    <w:rsid w:val="00F332E8"/>
    <w:rsid w:val="00F34FA4"/>
    <w:rsid w:val="00F40903"/>
    <w:rsid w:val="00F449AD"/>
    <w:rsid w:val="00F465A2"/>
    <w:rsid w:val="00F47AA2"/>
    <w:rsid w:val="00F47B74"/>
    <w:rsid w:val="00F53096"/>
    <w:rsid w:val="00F5670D"/>
    <w:rsid w:val="00F56EDC"/>
    <w:rsid w:val="00F57121"/>
    <w:rsid w:val="00F613B6"/>
    <w:rsid w:val="00F613E4"/>
    <w:rsid w:val="00F62B8B"/>
    <w:rsid w:val="00F65444"/>
    <w:rsid w:val="00F65539"/>
    <w:rsid w:val="00F658DE"/>
    <w:rsid w:val="00F67062"/>
    <w:rsid w:val="00F67727"/>
    <w:rsid w:val="00F71023"/>
    <w:rsid w:val="00F73A55"/>
    <w:rsid w:val="00F73CE6"/>
    <w:rsid w:val="00F76BD6"/>
    <w:rsid w:val="00F77D3D"/>
    <w:rsid w:val="00F83707"/>
    <w:rsid w:val="00F84281"/>
    <w:rsid w:val="00F84288"/>
    <w:rsid w:val="00F852FB"/>
    <w:rsid w:val="00F90984"/>
    <w:rsid w:val="00F90BA6"/>
    <w:rsid w:val="00F90DCE"/>
    <w:rsid w:val="00F90E02"/>
    <w:rsid w:val="00F937F8"/>
    <w:rsid w:val="00F95892"/>
    <w:rsid w:val="00FA2D61"/>
    <w:rsid w:val="00FB1197"/>
    <w:rsid w:val="00FB20E9"/>
    <w:rsid w:val="00FB31FF"/>
    <w:rsid w:val="00FC0816"/>
    <w:rsid w:val="00FC11A8"/>
    <w:rsid w:val="00FC288E"/>
    <w:rsid w:val="00FC3476"/>
    <w:rsid w:val="00FC43BA"/>
    <w:rsid w:val="00FC5F74"/>
    <w:rsid w:val="00FD0D57"/>
    <w:rsid w:val="00FD1342"/>
    <w:rsid w:val="00FD1ED9"/>
    <w:rsid w:val="00FD4804"/>
    <w:rsid w:val="00FD5613"/>
    <w:rsid w:val="00FD5D30"/>
    <w:rsid w:val="00FD7E33"/>
    <w:rsid w:val="00FE0575"/>
    <w:rsid w:val="00FE10AC"/>
    <w:rsid w:val="00FE11CA"/>
    <w:rsid w:val="00FE1B65"/>
    <w:rsid w:val="00FE1D2F"/>
    <w:rsid w:val="00FE2900"/>
    <w:rsid w:val="00FE4D83"/>
    <w:rsid w:val="00FE6DD6"/>
    <w:rsid w:val="00FF40E0"/>
    <w:rsid w:val="00FF40EC"/>
    <w:rsid w:val="00FF4D2E"/>
    <w:rsid w:val="019585AB"/>
    <w:rsid w:val="01DDADC6"/>
    <w:rsid w:val="027E5EED"/>
    <w:rsid w:val="02EF2BA2"/>
    <w:rsid w:val="03D2E270"/>
    <w:rsid w:val="063F3BD4"/>
    <w:rsid w:val="07AB9183"/>
    <w:rsid w:val="0829972D"/>
    <w:rsid w:val="08EE2426"/>
    <w:rsid w:val="0969E4AF"/>
    <w:rsid w:val="096ACABE"/>
    <w:rsid w:val="0A79935D"/>
    <w:rsid w:val="0A916491"/>
    <w:rsid w:val="0C27B8CE"/>
    <w:rsid w:val="0CB704A1"/>
    <w:rsid w:val="0ED74B24"/>
    <w:rsid w:val="0EE36C78"/>
    <w:rsid w:val="0F5B44BD"/>
    <w:rsid w:val="0FF000A2"/>
    <w:rsid w:val="0FFA79FA"/>
    <w:rsid w:val="103783BF"/>
    <w:rsid w:val="104C55A7"/>
    <w:rsid w:val="105180A1"/>
    <w:rsid w:val="10548448"/>
    <w:rsid w:val="10C3011C"/>
    <w:rsid w:val="121CB503"/>
    <w:rsid w:val="124AD8D6"/>
    <w:rsid w:val="1408AC00"/>
    <w:rsid w:val="1439206D"/>
    <w:rsid w:val="16F09A4B"/>
    <w:rsid w:val="17208D95"/>
    <w:rsid w:val="172A6067"/>
    <w:rsid w:val="177DE64C"/>
    <w:rsid w:val="17935601"/>
    <w:rsid w:val="17ABE001"/>
    <w:rsid w:val="189D5059"/>
    <w:rsid w:val="1911DDCA"/>
    <w:rsid w:val="1AC2B42D"/>
    <w:rsid w:val="1B5F541C"/>
    <w:rsid w:val="1BC37FF9"/>
    <w:rsid w:val="1C37922F"/>
    <w:rsid w:val="1CD2A36F"/>
    <w:rsid w:val="1E2D6E55"/>
    <w:rsid w:val="20419BB8"/>
    <w:rsid w:val="221E1EA9"/>
    <w:rsid w:val="22854DBA"/>
    <w:rsid w:val="244A5AA2"/>
    <w:rsid w:val="25B069D5"/>
    <w:rsid w:val="25E32470"/>
    <w:rsid w:val="27230661"/>
    <w:rsid w:val="27560903"/>
    <w:rsid w:val="28598802"/>
    <w:rsid w:val="296B4E66"/>
    <w:rsid w:val="2BCB204C"/>
    <w:rsid w:val="2CD8EE23"/>
    <w:rsid w:val="2CF5E34D"/>
    <w:rsid w:val="2E2E2656"/>
    <w:rsid w:val="2E38D755"/>
    <w:rsid w:val="2E7D3890"/>
    <w:rsid w:val="2F7FA143"/>
    <w:rsid w:val="2F9A1838"/>
    <w:rsid w:val="2FE9CE1C"/>
    <w:rsid w:val="31B3A9C1"/>
    <w:rsid w:val="3280591F"/>
    <w:rsid w:val="335AFE15"/>
    <w:rsid w:val="33F8C8E7"/>
    <w:rsid w:val="3576A3BF"/>
    <w:rsid w:val="37687410"/>
    <w:rsid w:val="3B80099E"/>
    <w:rsid w:val="3C5D8DAA"/>
    <w:rsid w:val="3D1FC791"/>
    <w:rsid w:val="3DEE4004"/>
    <w:rsid w:val="41B3CC2D"/>
    <w:rsid w:val="41EF1282"/>
    <w:rsid w:val="42E78144"/>
    <w:rsid w:val="4312DBEF"/>
    <w:rsid w:val="446F76E2"/>
    <w:rsid w:val="4547C3EA"/>
    <w:rsid w:val="460456D7"/>
    <w:rsid w:val="463AB374"/>
    <w:rsid w:val="47CBEB0A"/>
    <w:rsid w:val="47EEEA13"/>
    <w:rsid w:val="48615D03"/>
    <w:rsid w:val="496E7A29"/>
    <w:rsid w:val="4A55E353"/>
    <w:rsid w:val="4BE07C9D"/>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855CAC"/>
    <w:rsid w:val="54FC9FE3"/>
    <w:rsid w:val="553CCE1D"/>
    <w:rsid w:val="559A0B1A"/>
    <w:rsid w:val="564C8368"/>
    <w:rsid w:val="56AFB417"/>
    <w:rsid w:val="56DBAFCD"/>
    <w:rsid w:val="58C0E9F3"/>
    <w:rsid w:val="599FAD71"/>
    <w:rsid w:val="59FE40E7"/>
    <w:rsid w:val="5B0E7BDB"/>
    <w:rsid w:val="5B24C41C"/>
    <w:rsid w:val="5B5ED8DF"/>
    <w:rsid w:val="5BEBA785"/>
    <w:rsid w:val="5C747A08"/>
    <w:rsid w:val="5DAEF957"/>
    <w:rsid w:val="5E12525B"/>
    <w:rsid w:val="5E632230"/>
    <w:rsid w:val="5EB89926"/>
    <w:rsid w:val="5F69E957"/>
    <w:rsid w:val="5F762682"/>
    <w:rsid w:val="60683EDD"/>
    <w:rsid w:val="60C07738"/>
    <w:rsid w:val="60EB420F"/>
    <w:rsid w:val="615C062B"/>
    <w:rsid w:val="621B9555"/>
    <w:rsid w:val="630A04ED"/>
    <w:rsid w:val="63899EF8"/>
    <w:rsid w:val="63F411ED"/>
    <w:rsid w:val="648A25B9"/>
    <w:rsid w:val="64FA3F3F"/>
    <w:rsid w:val="65E011D3"/>
    <w:rsid w:val="65F2AB33"/>
    <w:rsid w:val="68AF197F"/>
    <w:rsid w:val="6967F032"/>
    <w:rsid w:val="69EBAD31"/>
    <w:rsid w:val="6A41AAD3"/>
    <w:rsid w:val="6DA21B32"/>
    <w:rsid w:val="6DF86369"/>
    <w:rsid w:val="6E22561D"/>
    <w:rsid w:val="6EE622E6"/>
    <w:rsid w:val="6F49F12F"/>
    <w:rsid w:val="6F4FF2FE"/>
    <w:rsid w:val="7025730C"/>
    <w:rsid w:val="714DD03D"/>
    <w:rsid w:val="71820250"/>
    <w:rsid w:val="72B4DF1E"/>
    <w:rsid w:val="730766BE"/>
    <w:rsid w:val="735EEF0E"/>
    <w:rsid w:val="737D1A31"/>
    <w:rsid w:val="75AEEA46"/>
    <w:rsid w:val="762C9DB9"/>
    <w:rsid w:val="767B6F35"/>
    <w:rsid w:val="7724C526"/>
    <w:rsid w:val="7761FFB6"/>
    <w:rsid w:val="77F2858A"/>
    <w:rsid w:val="791C47F8"/>
    <w:rsid w:val="7AD93878"/>
    <w:rsid w:val="7B2123C4"/>
    <w:rsid w:val="7C5322E4"/>
    <w:rsid w:val="7CBF6BBC"/>
    <w:rsid w:val="7E674102"/>
    <w:rsid w:val="7E7566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2526E8DF-F382-4442-AEAA-8BE033AF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860"/>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03251"/>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03251"/>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02D3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unhideWhenUsed/>
    <w:rsid w:val="006937CC"/>
  </w:style>
  <w:style w:type="character" w:customStyle="1" w:styleId="CommentTextChar">
    <w:name w:val="Comment Text Char"/>
    <w:basedOn w:val="DefaultParagraphFont"/>
    <w:link w:val="CommentText"/>
    <w:uiPriority w:val="99"/>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6"/>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lang w:val="en-GB" w:eastAsia="x-none"/>
    </w:rPr>
  </w:style>
  <w:style w:type="character" w:customStyle="1" w:styleId="normaltextrun">
    <w:name w:val="normaltextrun"/>
    <w:basedOn w:val="DefaultParagraphFont"/>
    <w:rsid w:val="000548FF"/>
  </w:style>
  <w:style w:type="paragraph" w:customStyle="1" w:styleId="paragraph">
    <w:name w:val="paragraph"/>
    <w:basedOn w:val="Normal"/>
    <w:rsid w:val="000E0046"/>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0E0046"/>
  </w:style>
  <w:style w:type="character" w:customStyle="1" w:styleId="contextualspellingandgrammarerror">
    <w:name w:val="contextualspellingandgrammarerror"/>
    <w:basedOn w:val="DefaultParagraphFont"/>
    <w:rsid w:val="000E0046"/>
  </w:style>
  <w:style w:type="character" w:customStyle="1" w:styleId="advancedproofingissue">
    <w:name w:val="advancedproofingissue"/>
    <w:basedOn w:val="DefaultParagraphFont"/>
    <w:rsid w:val="000E0046"/>
  </w:style>
  <w:style w:type="paragraph" w:styleId="Footer">
    <w:name w:val="footer"/>
    <w:basedOn w:val="Normal"/>
    <w:link w:val="FooterChar"/>
    <w:uiPriority w:val="99"/>
    <w:unhideWhenUsed/>
    <w:rsid w:val="0024674F"/>
    <w:pPr>
      <w:tabs>
        <w:tab w:val="center" w:pos="4680"/>
        <w:tab w:val="right" w:pos="9360"/>
      </w:tabs>
      <w:spacing w:after="0"/>
    </w:pPr>
  </w:style>
  <w:style w:type="character" w:customStyle="1" w:styleId="FooterChar">
    <w:name w:val="Footer Char"/>
    <w:basedOn w:val="DefaultParagraphFont"/>
    <w:link w:val="Footer"/>
    <w:uiPriority w:val="99"/>
    <w:rsid w:val="0024674F"/>
    <w:rPr>
      <w:rFonts w:ascii="Times New Roman" w:eastAsia="SimSun" w:hAnsi="Times New Roman"/>
    </w:rPr>
  </w:style>
  <w:style w:type="character" w:styleId="UnresolvedMention">
    <w:name w:val="Unresolved Mention"/>
    <w:basedOn w:val="DefaultParagraphFont"/>
    <w:uiPriority w:val="99"/>
    <w:unhideWhenUsed/>
    <w:rsid w:val="00E41B22"/>
    <w:rPr>
      <w:color w:val="605E5C"/>
      <w:shd w:val="clear" w:color="auto" w:fill="E1DFDD"/>
    </w:rPr>
  </w:style>
  <w:style w:type="character" w:styleId="Mention">
    <w:name w:val="Mention"/>
    <w:basedOn w:val="DefaultParagraphFont"/>
    <w:uiPriority w:val="99"/>
    <w:unhideWhenUsed/>
    <w:rsid w:val="009E2970"/>
    <w:rPr>
      <w:color w:val="2B579A"/>
      <w:shd w:val="clear" w:color="auto" w:fill="E1DFDD"/>
    </w:rPr>
  </w:style>
  <w:style w:type="paragraph" w:styleId="ListBullet3">
    <w:name w:val="List Bullet 3"/>
    <w:basedOn w:val="ListBullet2"/>
    <w:qFormat/>
    <w:rsid w:val="009A2228"/>
    <w:pPr>
      <w:numPr>
        <w:numId w:val="0"/>
      </w:numPr>
      <w:spacing w:after="120"/>
      <w:ind w:left="1135" w:hanging="284"/>
      <w:contextualSpacing w:val="0"/>
      <w:textAlignment w:val="baseline"/>
    </w:pPr>
    <w:rPr>
      <w:lang w:val="en-GB" w:eastAsia="en-IE"/>
    </w:rPr>
  </w:style>
  <w:style w:type="paragraph" w:styleId="ListBullet2">
    <w:name w:val="List Bullet 2"/>
    <w:basedOn w:val="Normal"/>
    <w:uiPriority w:val="99"/>
    <w:semiHidden/>
    <w:unhideWhenUsed/>
    <w:rsid w:val="009A2228"/>
    <w:pPr>
      <w:numPr>
        <w:numId w:val="10"/>
      </w:numPr>
      <w:contextualSpacing/>
    </w:pPr>
  </w:style>
  <w:style w:type="paragraph" w:customStyle="1" w:styleId="0Maintext">
    <w:name w:val="0 Main text"/>
    <w:basedOn w:val="Normal"/>
    <w:link w:val="0MaintextChar"/>
    <w:qFormat/>
    <w:rsid w:val="00EC3B2F"/>
    <w:pPr>
      <w:overflowPunct/>
      <w:autoSpaceDE/>
      <w:autoSpaceDN/>
      <w:adjustRightInd/>
      <w:spacing w:after="100" w:afterAutospacing="1" w:line="288" w:lineRule="auto"/>
      <w:ind w:firstLine="360"/>
      <w:jc w:val="both"/>
    </w:pPr>
    <w:rPr>
      <w:rFonts w:eastAsia="Malgun Gothic" w:cs="Batang"/>
      <w:lang w:val="en-GB" w:eastAsia="en-IE"/>
    </w:rPr>
  </w:style>
  <w:style w:type="character" w:customStyle="1" w:styleId="0MaintextChar">
    <w:name w:val="0 Main text Char"/>
    <w:link w:val="0Maintext"/>
    <w:qFormat/>
    <w:rsid w:val="00EC3B2F"/>
    <w:rPr>
      <w:rFonts w:ascii="Times New Roman" w:eastAsia="Malgun Gothic" w:hAnsi="Times New Roman" w:cs="Batang"/>
      <w:lang w:val="en-GB" w:eastAsia="en-IE"/>
    </w:rPr>
  </w:style>
  <w:style w:type="character" w:customStyle="1" w:styleId="CRCoverPageZchn">
    <w:name w:val="CR Cover Page Zchn"/>
    <w:link w:val="CRCoverPage"/>
    <w:qFormat/>
    <w:locked/>
    <w:rsid w:val="00597E69"/>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4329">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79825027">
      <w:bodyDiv w:val="1"/>
      <w:marLeft w:val="0"/>
      <w:marRight w:val="0"/>
      <w:marTop w:val="0"/>
      <w:marBottom w:val="0"/>
      <w:divBdr>
        <w:top w:val="none" w:sz="0" w:space="0" w:color="auto"/>
        <w:left w:val="none" w:sz="0" w:space="0" w:color="auto"/>
        <w:bottom w:val="none" w:sz="0" w:space="0" w:color="auto"/>
        <w:right w:val="none" w:sz="0" w:space="0" w:color="auto"/>
      </w:divBdr>
    </w:div>
    <w:div w:id="1283728745">
      <w:bodyDiv w:val="1"/>
      <w:marLeft w:val="0"/>
      <w:marRight w:val="0"/>
      <w:marTop w:val="0"/>
      <w:marBottom w:val="0"/>
      <w:divBdr>
        <w:top w:val="none" w:sz="0" w:space="0" w:color="auto"/>
        <w:left w:val="none" w:sz="0" w:space="0" w:color="auto"/>
        <w:bottom w:val="none" w:sz="0" w:space="0" w:color="auto"/>
        <w:right w:val="none" w:sz="0" w:space="0" w:color="auto"/>
      </w:divBdr>
    </w:div>
    <w:div w:id="1303922171">
      <w:bodyDiv w:val="1"/>
      <w:marLeft w:val="0"/>
      <w:marRight w:val="0"/>
      <w:marTop w:val="0"/>
      <w:marBottom w:val="0"/>
      <w:divBdr>
        <w:top w:val="none" w:sz="0" w:space="0" w:color="auto"/>
        <w:left w:val="none" w:sz="0" w:space="0" w:color="auto"/>
        <w:bottom w:val="none" w:sz="0" w:space="0" w:color="auto"/>
        <w:right w:val="none" w:sz="0" w:space="0" w:color="auto"/>
      </w:divBdr>
    </w:div>
    <w:div w:id="1783769750">
      <w:bodyDiv w:val="1"/>
      <w:marLeft w:val="0"/>
      <w:marRight w:val="0"/>
      <w:marTop w:val="0"/>
      <w:marBottom w:val="0"/>
      <w:divBdr>
        <w:top w:val="none" w:sz="0" w:space="0" w:color="auto"/>
        <w:left w:val="none" w:sz="0" w:space="0" w:color="auto"/>
        <w:bottom w:val="none" w:sz="0" w:space="0" w:color="auto"/>
        <w:right w:val="none" w:sz="0" w:space="0" w:color="auto"/>
      </w:divBdr>
      <w:divsChild>
        <w:div w:id="1720279286">
          <w:marLeft w:val="360"/>
          <w:marRight w:val="0"/>
          <w:marTop w:val="200"/>
          <w:marBottom w:val="0"/>
          <w:divBdr>
            <w:top w:val="none" w:sz="0" w:space="0" w:color="auto"/>
            <w:left w:val="none" w:sz="0" w:space="0" w:color="auto"/>
            <w:bottom w:val="none" w:sz="0" w:space="0" w:color="auto"/>
            <w:right w:val="none" w:sz="0" w:space="0" w:color="auto"/>
          </w:divBdr>
        </w:div>
      </w:divsChild>
    </w:div>
    <w:div w:id="2041542915">
      <w:bodyDiv w:val="1"/>
      <w:marLeft w:val="0"/>
      <w:marRight w:val="0"/>
      <w:marTop w:val="0"/>
      <w:marBottom w:val="0"/>
      <w:divBdr>
        <w:top w:val="none" w:sz="0" w:space="0" w:color="auto"/>
        <w:left w:val="none" w:sz="0" w:space="0" w:color="auto"/>
        <w:bottom w:val="none" w:sz="0" w:space="0" w:color="auto"/>
        <w:right w:val="none" w:sz="0" w:space="0" w:color="auto"/>
      </w:divBdr>
      <w:divsChild>
        <w:div w:id="40194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UserInfo>
        <DisplayName>Talarico, Salvatore</DisplayName>
        <AccountId>73</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customXml/itemProps2.xml><?xml version="1.0" encoding="utf-8"?>
<ds:datastoreItem xmlns:ds="http://schemas.openxmlformats.org/officeDocument/2006/customXml" ds:itemID="{5D601BCC-ED17-4DCA-AC64-741D9700044C}">
  <ds:schemaRefs>
    <ds:schemaRef ds:uri="http://schemas.microsoft.com/office/2006/documentManagement/types"/>
    <ds:schemaRef ds:uri="a7bc6c04-a6f3-4b85-abcc-278c78dc556b"/>
    <ds:schemaRef ds:uri="http://schemas.microsoft.com/office/infopath/2007/PartnerControls"/>
    <ds:schemaRef ds:uri="http://schemas.openxmlformats.org/package/2006/metadata/core-properties"/>
    <ds:schemaRef ds:uri="http://purl.org/dc/dcmitype/"/>
    <ds:schemaRef ds:uri="http://schemas.microsoft.com/office/2006/metadata/properties"/>
    <ds:schemaRef ds:uri="http://purl.org/dc/elements/1.1/"/>
    <ds:schemaRef ds:uri="80530660-24fd-4391-a7a1-d653900fee43"/>
    <ds:schemaRef ds:uri="042397af-7977-45ef-9118-11c18c8623b6"/>
    <ds:schemaRef ds:uri="http://www.w3.org/XML/1998/namespace"/>
    <ds:schemaRef ds:uri="http://purl.org/dc/terms/"/>
  </ds:schemaRefs>
</ds:datastoreItem>
</file>

<file path=customXml/itemProps3.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4.xml><?xml version="1.0" encoding="utf-8"?>
<ds:datastoreItem xmlns:ds="http://schemas.openxmlformats.org/officeDocument/2006/customXml" ds:itemID="{81B411C7-5704-4F1C-8668-B4BB5D2CC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6495</Characters>
  <Application>Microsoft Office Word</Application>
  <DocSecurity>0</DocSecurity>
  <Lines>54</Lines>
  <Paragraphs>15</Paragraphs>
  <ScaleCrop>false</ScaleCrop>
  <Company>Intel Corporation</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Intel-AA</cp:lastModifiedBy>
  <cp:revision>4</cp:revision>
  <dcterms:created xsi:type="dcterms:W3CDTF">2023-08-10T22:01:00Z</dcterms:created>
  <dcterms:modified xsi:type="dcterms:W3CDTF">2023-08-10T22:01:00Z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