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661A003A" w:rsidR="00332753" w:rsidRPr="00B234FB" w:rsidRDefault="00332753" w:rsidP="00332753">
      <w:pPr>
        <w:pStyle w:val="3GPPHeader"/>
        <w:spacing w:after="60"/>
        <w:rPr>
          <w:rFonts w:ascii="Arial" w:hAnsi="Arial" w:cs="Arial"/>
          <w:lang w:val="en-US"/>
        </w:rPr>
      </w:pPr>
      <w:bookmarkStart w:id="0" w:name="_Ref462817227"/>
      <w:r w:rsidRPr="00B234FB">
        <w:rPr>
          <w:lang w:val="en-US"/>
        </w:rPr>
        <w:t>3GPP TSG-RAN WG</w:t>
      </w:r>
      <w:r w:rsidR="00BD633C">
        <w:rPr>
          <w:lang w:val="en-US"/>
        </w:rPr>
        <w:t>2</w:t>
      </w:r>
      <w:r w:rsidRPr="00B234FB">
        <w:rPr>
          <w:lang w:val="en-US"/>
        </w:rPr>
        <w:t xml:space="preserve"> </w:t>
      </w:r>
      <w:r w:rsidR="00070636">
        <w:rPr>
          <w:lang w:val="en-US"/>
        </w:rPr>
        <w:t xml:space="preserve">Meeting </w:t>
      </w:r>
      <w:r w:rsidRPr="00B234FB">
        <w:rPr>
          <w:lang w:val="en-US"/>
        </w:rPr>
        <w:t>#1</w:t>
      </w:r>
      <w:r w:rsidR="00BD633C">
        <w:rPr>
          <w:lang w:val="en-US"/>
        </w:rPr>
        <w:t>2</w:t>
      </w:r>
      <w:r w:rsidR="009310D2">
        <w:rPr>
          <w:lang w:val="en-US"/>
        </w:rPr>
        <w:t>3</w:t>
      </w:r>
      <w:r w:rsidR="001841A9" w:rsidRPr="00B234FB">
        <w:rPr>
          <w:lang w:val="en-US"/>
        </w:rPr>
        <w:t xml:space="preserve"> </w:t>
      </w:r>
      <w:r w:rsidRPr="00B234FB">
        <w:rPr>
          <w:rFonts w:ascii="Arial" w:hAnsi="Arial" w:cs="Arial"/>
          <w:lang w:val="en-US"/>
        </w:rPr>
        <w:tab/>
        <w:t>R</w:t>
      </w:r>
      <w:r w:rsidR="00AF5174">
        <w:rPr>
          <w:rFonts w:ascii="Arial" w:hAnsi="Arial" w:cs="Arial"/>
          <w:lang w:val="en-US"/>
        </w:rPr>
        <w:t>2-</w:t>
      </w:r>
      <w:r w:rsidR="00242D73">
        <w:rPr>
          <w:rFonts w:ascii="Arial" w:hAnsi="Arial" w:cs="Arial"/>
          <w:lang w:val="en-US"/>
        </w:rPr>
        <w:t>230</w:t>
      </w:r>
      <w:r w:rsidR="00DA2925">
        <w:rPr>
          <w:rFonts w:ascii="Arial" w:hAnsi="Arial" w:cs="Arial"/>
          <w:lang w:val="en-US"/>
        </w:rPr>
        <w:t>7887</w:t>
      </w:r>
      <w:r w:rsidR="00035029" w:rsidRPr="00B234FB" w:rsidDel="00035029">
        <w:rPr>
          <w:rFonts w:ascii="Arial" w:hAnsi="Arial" w:cs="Arial"/>
          <w:lang w:val="en-US"/>
        </w:rPr>
        <w:t xml:space="preserve"> </w:t>
      </w:r>
      <w:r w:rsidRPr="00B234FB" w:rsidDel="00EB7925">
        <w:rPr>
          <w:rFonts w:ascii="Arial" w:hAnsi="Arial" w:cs="Arial"/>
          <w:lang w:val="en-US"/>
        </w:rPr>
        <w:t xml:space="preserve"> </w:t>
      </w:r>
      <w:r w:rsidRPr="00B234FB" w:rsidDel="00070695">
        <w:rPr>
          <w:rFonts w:ascii="Arial" w:hAnsi="Arial" w:cs="Arial"/>
          <w:lang w:val="en-US"/>
        </w:rPr>
        <w:t xml:space="preserve"> </w:t>
      </w:r>
      <w:r w:rsidRPr="00B234FB" w:rsidDel="005A147F">
        <w:rPr>
          <w:rFonts w:ascii="Arial" w:hAnsi="Arial" w:cs="Arial"/>
          <w:lang w:val="en-US"/>
        </w:rPr>
        <w:t xml:space="preserve"> </w:t>
      </w:r>
    </w:p>
    <w:p w14:paraId="6F031CAE" w14:textId="4AD000C1" w:rsidR="00332753" w:rsidRPr="00B234FB" w:rsidRDefault="009310D2" w:rsidP="00332753">
      <w:pPr>
        <w:pStyle w:val="3GPPHeader"/>
        <w:spacing w:after="60"/>
        <w:rPr>
          <w:rFonts w:ascii="Arial" w:hAnsi="Arial" w:cs="Arial"/>
          <w:b w:val="0"/>
          <w:noProof/>
          <w:lang w:val="en-US"/>
        </w:rPr>
      </w:pPr>
      <w:r>
        <w:rPr>
          <w:lang w:val="en-US"/>
        </w:rPr>
        <w:t>Toulouse</w:t>
      </w:r>
      <w:r w:rsidR="00F93F4A">
        <w:rPr>
          <w:lang w:val="en-US"/>
        </w:rPr>
        <w:t xml:space="preserve">, </w:t>
      </w:r>
      <w:r>
        <w:rPr>
          <w:lang w:val="en-US"/>
        </w:rPr>
        <w:t>France</w:t>
      </w:r>
      <w:r w:rsidR="009E08C7">
        <w:rPr>
          <w:lang w:val="en-US"/>
        </w:rPr>
        <w:t xml:space="preserve">, </w:t>
      </w:r>
      <w:r>
        <w:rPr>
          <w:lang w:val="en-US"/>
        </w:rPr>
        <w:t>August 21</w:t>
      </w:r>
      <w:r w:rsidR="009E08C7">
        <w:rPr>
          <w:lang w:val="en-US"/>
        </w:rPr>
        <w:t>-2</w:t>
      </w:r>
      <w:r>
        <w:rPr>
          <w:lang w:val="en-US"/>
        </w:rPr>
        <w:t>5</w:t>
      </w:r>
      <w:r w:rsidR="00CF0237" w:rsidRPr="00B234FB">
        <w:rPr>
          <w:lang w:val="en-US"/>
        </w:rPr>
        <w:t>,</w:t>
      </w:r>
      <w:r w:rsidR="00DF64CA" w:rsidRPr="00B234FB">
        <w:rPr>
          <w:lang w:val="en-US"/>
        </w:rPr>
        <w:t xml:space="preserve"> </w:t>
      </w:r>
      <w:r w:rsidR="00332753" w:rsidRPr="00B234FB">
        <w:rPr>
          <w:lang w:val="en-US"/>
        </w:rPr>
        <w:t>202</w:t>
      </w:r>
      <w:r w:rsidR="00A269B8">
        <w:rPr>
          <w:lang w:val="en-US"/>
        </w:rPr>
        <w:t>3</w:t>
      </w:r>
      <w:r w:rsidR="00332753" w:rsidRPr="00B234FB">
        <w:rPr>
          <w:rFonts w:ascii="Arial" w:hAnsi="Arial" w:cs="Arial"/>
          <w:lang w:val="en-US"/>
        </w:rPr>
        <w:tab/>
      </w:r>
    </w:p>
    <w:p w14:paraId="6570385E" w14:textId="77777777" w:rsidR="00332753" w:rsidRPr="00B234FB" w:rsidRDefault="00332753" w:rsidP="00332753">
      <w:pPr>
        <w:pStyle w:val="3GPPHeader"/>
        <w:rPr>
          <w:rFonts w:ascii="Arial" w:hAnsi="Arial" w:cs="Arial"/>
          <w:lang w:val="en-US"/>
        </w:rPr>
      </w:pPr>
    </w:p>
    <w:p w14:paraId="1D2F636A" w14:textId="6F079064" w:rsidR="00332753" w:rsidRPr="00B234FB" w:rsidRDefault="00332753" w:rsidP="00332753">
      <w:pPr>
        <w:pStyle w:val="3GPPHeader"/>
        <w:rPr>
          <w:rFonts w:ascii="Arial" w:hAnsi="Arial" w:cs="Arial"/>
          <w:sz w:val="22"/>
          <w:lang w:val="en-US"/>
        </w:rPr>
      </w:pPr>
      <w:r w:rsidRPr="00B234FB">
        <w:rPr>
          <w:rFonts w:ascii="Arial" w:hAnsi="Arial" w:cs="Arial"/>
          <w:sz w:val="22"/>
          <w:lang w:val="en-US"/>
        </w:rPr>
        <w:t>Agenda Item:</w:t>
      </w:r>
      <w:r w:rsidRPr="00B234FB">
        <w:rPr>
          <w:rFonts w:ascii="Arial" w:hAnsi="Arial" w:cs="Arial"/>
          <w:sz w:val="22"/>
          <w:lang w:val="en-US"/>
        </w:rPr>
        <w:tab/>
      </w:r>
      <w:r w:rsidR="00105945">
        <w:rPr>
          <w:rFonts w:ascii="Arial" w:hAnsi="Arial" w:cs="Arial"/>
          <w:sz w:val="22"/>
          <w:lang w:val="en-US"/>
        </w:rPr>
        <w:t>7.4.</w:t>
      </w:r>
      <w:r w:rsidR="00AF5174">
        <w:rPr>
          <w:rFonts w:ascii="Arial" w:hAnsi="Arial" w:cs="Arial"/>
          <w:sz w:val="22"/>
          <w:lang w:val="en-US"/>
        </w:rPr>
        <w:t>2.</w:t>
      </w:r>
      <w:r w:rsidR="0027051F">
        <w:rPr>
          <w:rFonts w:ascii="Arial" w:hAnsi="Arial" w:cs="Arial"/>
          <w:sz w:val="22"/>
          <w:lang w:val="en-US"/>
        </w:rPr>
        <w:t>3</w:t>
      </w:r>
    </w:p>
    <w:p w14:paraId="3E059740" w14:textId="77777777" w:rsidR="00332753" w:rsidRPr="00B234FB" w:rsidRDefault="00332753" w:rsidP="00332753">
      <w:pPr>
        <w:pStyle w:val="3GPPHeader"/>
        <w:rPr>
          <w:rFonts w:ascii="Arial" w:hAnsi="Arial" w:cs="Arial"/>
          <w:sz w:val="22"/>
          <w:lang w:val="en-US"/>
        </w:rPr>
      </w:pPr>
      <w:r w:rsidRPr="00B234FB">
        <w:rPr>
          <w:rFonts w:ascii="Arial" w:hAnsi="Arial" w:cs="Arial"/>
          <w:sz w:val="22"/>
          <w:lang w:val="en-US"/>
        </w:rPr>
        <w:t>Source:</w:t>
      </w:r>
      <w:r w:rsidRPr="00B234FB">
        <w:rPr>
          <w:rFonts w:ascii="Arial" w:hAnsi="Arial" w:cs="Arial"/>
          <w:sz w:val="22"/>
          <w:lang w:val="en-US"/>
        </w:rPr>
        <w:tab/>
        <w:t>Panasonic</w:t>
      </w:r>
    </w:p>
    <w:p w14:paraId="77883F7F" w14:textId="0AD1E316" w:rsidR="00332753" w:rsidRPr="00B234FB" w:rsidRDefault="00332753" w:rsidP="00332753">
      <w:pPr>
        <w:pStyle w:val="3GPPHeader"/>
        <w:rPr>
          <w:rFonts w:ascii="Arial" w:hAnsi="Arial" w:cs="Arial"/>
          <w:sz w:val="22"/>
          <w:lang w:val="en-US"/>
        </w:rPr>
      </w:pPr>
      <w:r w:rsidRPr="00B234FB">
        <w:rPr>
          <w:rFonts w:ascii="Arial" w:hAnsi="Arial" w:cs="Arial"/>
          <w:sz w:val="22"/>
          <w:lang w:val="en-US"/>
        </w:rPr>
        <w:t>Title:</w:t>
      </w:r>
      <w:r w:rsidRPr="00B234FB">
        <w:rPr>
          <w:rFonts w:ascii="Arial" w:hAnsi="Arial" w:cs="Arial"/>
          <w:sz w:val="22"/>
          <w:lang w:val="en-US"/>
        </w:rPr>
        <w:tab/>
      </w:r>
      <w:r w:rsidR="0027051F">
        <w:rPr>
          <w:rFonts w:ascii="Arial" w:hAnsi="Arial" w:cs="Arial"/>
          <w:sz w:val="22"/>
          <w:lang w:val="en-US"/>
        </w:rPr>
        <w:t xml:space="preserve">TCI </w:t>
      </w:r>
      <w:r w:rsidR="00451536">
        <w:rPr>
          <w:rFonts w:ascii="Arial" w:hAnsi="Arial" w:cs="Arial"/>
          <w:sz w:val="22"/>
          <w:lang w:val="en-US"/>
        </w:rPr>
        <w:t xml:space="preserve">state </w:t>
      </w:r>
      <w:r w:rsidR="0027051F">
        <w:rPr>
          <w:rFonts w:ascii="Arial" w:hAnsi="Arial" w:cs="Arial"/>
          <w:sz w:val="22"/>
          <w:lang w:val="en-US"/>
        </w:rPr>
        <w:t>operations</w:t>
      </w:r>
      <w:r w:rsidR="00E74234">
        <w:rPr>
          <w:rFonts w:ascii="Arial" w:hAnsi="Arial" w:cs="Arial"/>
          <w:sz w:val="22"/>
          <w:lang w:val="en-US"/>
        </w:rPr>
        <w:t xml:space="preserve"> for LTM</w:t>
      </w:r>
      <w:r w:rsidR="0036606F" w:rsidRPr="00B234FB">
        <w:rPr>
          <w:rFonts w:ascii="Arial" w:hAnsi="Arial" w:cs="Arial"/>
          <w:sz w:val="22"/>
          <w:lang w:val="en-US"/>
        </w:rPr>
        <w:t xml:space="preserve"> </w:t>
      </w:r>
      <w:r w:rsidRPr="00B234FB">
        <w:rPr>
          <w:rFonts w:ascii="Arial" w:hAnsi="Arial" w:cs="Arial"/>
          <w:sz w:val="22"/>
          <w:lang w:val="en-US"/>
        </w:rPr>
        <w:t xml:space="preserve"> </w:t>
      </w:r>
    </w:p>
    <w:p w14:paraId="6D6D0F0C" w14:textId="2A1519E3" w:rsidR="00427B94" w:rsidRPr="003F1F79" w:rsidRDefault="00332753" w:rsidP="005923F4">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3FF4D21F" w14:textId="53FAF8E5" w:rsidR="00FC5741" w:rsidRDefault="00E90C9D" w:rsidP="00361763">
      <w:pPr>
        <w:rPr>
          <w:rFonts w:ascii="Times New Roman" w:hAnsi="Times New Roman" w:cs="Times New Roman"/>
          <w:sz w:val="20"/>
          <w:szCs w:val="20"/>
          <w:lang w:val="en-US"/>
        </w:rPr>
      </w:pPr>
      <w:r>
        <w:rPr>
          <w:rFonts w:ascii="Times New Roman" w:hAnsi="Times New Roman" w:cs="Times New Roman"/>
          <w:sz w:val="20"/>
          <w:szCs w:val="20"/>
          <w:lang w:val="en-US"/>
        </w:rPr>
        <w:t xml:space="preserve">In the past meeting, there has been intensive discussion on L1 measurement </w:t>
      </w:r>
      <w:r w:rsidR="0059584E">
        <w:rPr>
          <w:rFonts w:ascii="Times New Roman" w:hAnsi="Times New Roman" w:cs="Times New Roman"/>
          <w:sz w:val="20"/>
          <w:szCs w:val="20"/>
          <w:lang w:val="en-US"/>
        </w:rPr>
        <w:t xml:space="preserve">configuration and </w:t>
      </w:r>
      <w:r w:rsidR="00060036">
        <w:rPr>
          <w:rFonts w:ascii="Times New Roman" w:hAnsi="Times New Roman" w:cs="Times New Roman"/>
          <w:sz w:val="20"/>
          <w:szCs w:val="20"/>
          <w:lang w:val="en-US"/>
        </w:rPr>
        <w:t xml:space="preserve">RS </w:t>
      </w:r>
      <w:r w:rsidR="0059584E">
        <w:rPr>
          <w:rFonts w:ascii="Times New Roman" w:hAnsi="Times New Roman" w:cs="Times New Roman"/>
          <w:sz w:val="20"/>
          <w:szCs w:val="20"/>
          <w:lang w:val="en-US"/>
        </w:rPr>
        <w:t>configuration.</w:t>
      </w:r>
      <w:r w:rsidR="00FC5741">
        <w:rPr>
          <w:rFonts w:ascii="Times New Roman" w:hAnsi="Times New Roman" w:cs="Times New Roman"/>
          <w:sz w:val="20"/>
          <w:szCs w:val="20"/>
          <w:lang w:val="en-US"/>
        </w:rPr>
        <w:t xml:space="preserve"> However, another equally important as</w:t>
      </w:r>
      <w:r w:rsidR="00E46571">
        <w:rPr>
          <w:rFonts w:ascii="Times New Roman" w:hAnsi="Times New Roman" w:cs="Times New Roman"/>
          <w:sz w:val="20"/>
          <w:szCs w:val="20"/>
          <w:lang w:val="en-US"/>
        </w:rPr>
        <w:t>pect</w:t>
      </w:r>
      <w:r w:rsidR="00FC5741">
        <w:rPr>
          <w:rFonts w:ascii="Times New Roman" w:hAnsi="Times New Roman" w:cs="Times New Roman"/>
          <w:sz w:val="20"/>
          <w:szCs w:val="20"/>
          <w:lang w:val="en-US"/>
        </w:rPr>
        <w:t xml:space="preserve"> – </w:t>
      </w:r>
      <w:r w:rsidR="00E46571">
        <w:rPr>
          <w:rFonts w:ascii="Times New Roman" w:hAnsi="Times New Roman" w:cs="Times New Roman"/>
          <w:sz w:val="20"/>
          <w:szCs w:val="20"/>
          <w:lang w:val="en-US"/>
        </w:rPr>
        <w:t xml:space="preserve">operations related to </w:t>
      </w:r>
      <w:r w:rsidR="00FC5741">
        <w:rPr>
          <w:rFonts w:ascii="Times New Roman" w:hAnsi="Times New Roman" w:cs="Times New Roman"/>
          <w:sz w:val="20"/>
          <w:szCs w:val="20"/>
          <w:lang w:val="en-US"/>
        </w:rPr>
        <w:t>TCI state</w:t>
      </w:r>
      <w:r w:rsidR="00E46571">
        <w:rPr>
          <w:rFonts w:ascii="Times New Roman" w:hAnsi="Times New Roman" w:cs="Times New Roman"/>
          <w:sz w:val="20"/>
          <w:szCs w:val="20"/>
          <w:lang w:val="en-US"/>
        </w:rPr>
        <w:t xml:space="preserve">s </w:t>
      </w:r>
      <w:r w:rsidR="00B10D6F">
        <w:rPr>
          <w:rFonts w:ascii="Times New Roman" w:hAnsi="Times New Roman" w:cs="Times New Roman"/>
          <w:sz w:val="20"/>
          <w:szCs w:val="20"/>
          <w:lang w:val="en-US"/>
        </w:rPr>
        <w:t>for</w:t>
      </w:r>
      <w:r w:rsidR="00E46571">
        <w:rPr>
          <w:rFonts w:ascii="Times New Roman" w:hAnsi="Times New Roman" w:cs="Times New Roman"/>
          <w:sz w:val="20"/>
          <w:szCs w:val="20"/>
          <w:lang w:val="en-US"/>
        </w:rPr>
        <w:t xml:space="preserve"> candidate cells</w:t>
      </w:r>
      <w:r w:rsidR="00B10D6F">
        <w:rPr>
          <w:rFonts w:ascii="Times New Roman" w:hAnsi="Times New Roman" w:cs="Times New Roman"/>
          <w:sz w:val="20"/>
          <w:szCs w:val="20"/>
          <w:lang w:val="en-US"/>
        </w:rPr>
        <w:t xml:space="preserve"> – has not been progressed, except the following agreement </w:t>
      </w:r>
      <w:r w:rsidR="000B0BE0">
        <w:rPr>
          <w:rFonts w:ascii="Times New Roman" w:hAnsi="Times New Roman" w:cs="Times New Roman"/>
          <w:sz w:val="20"/>
          <w:szCs w:val="20"/>
          <w:lang w:val="en-US"/>
        </w:rPr>
        <w:t>made in RAN2#</w:t>
      </w:r>
      <w:r w:rsidR="00CE11C0">
        <w:rPr>
          <w:rFonts w:ascii="Times New Roman" w:hAnsi="Times New Roman" w:cs="Times New Roman"/>
          <w:sz w:val="20"/>
          <w:szCs w:val="20"/>
          <w:lang w:val="en-US"/>
        </w:rPr>
        <w:t>121bis-e.</w:t>
      </w:r>
      <w:r w:rsidR="00FC5741">
        <w:rPr>
          <w:rFonts w:ascii="Times New Roman" w:hAnsi="Times New Roman" w:cs="Times New Roman"/>
          <w:sz w:val="20"/>
          <w:szCs w:val="20"/>
          <w:lang w:val="en-US"/>
        </w:rPr>
        <w:t xml:space="preserve"> </w:t>
      </w:r>
      <w:r w:rsidR="0059584E">
        <w:rPr>
          <w:rFonts w:ascii="Times New Roman" w:hAnsi="Times New Roman" w:cs="Times New Roman"/>
          <w:sz w:val="20"/>
          <w:szCs w:val="20"/>
          <w:lang w:val="en-US"/>
        </w:rPr>
        <w:t xml:space="preserve"> </w:t>
      </w:r>
    </w:p>
    <w:p w14:paraId="1E0BB2E8" w14:textId="77777777" w:rsidR="003F56EF" w:rsidRPr="003F56EF" w:rsidRDefault="003F56EF" w:rsidP="003F56EF">
      <w:pPr>
        <w:pStyle w:val="Agreement"/>
        <w:rPr>
          <w:sz w:val="18"/>
          <w:szCs w:val="18"/>
          <w:lang w:val="en-US"/>
        </w:rPr>
      </w:pPr>
      <w:r w:rsidRPr="003F56EF">
        <w:rPr>
          <w:sz w:val="18"/>
          <w:szCs w:val="18"/>
          <w:lang w:val="en-US"/>
        </w:rPr>
        <w:t xml:space="preserve">RAN2 assumes that the location of configurations of TCI states for the candidate cells (used before/at cell switch) is external to the </w:t>
      </w:r>
      <w:proofErr w:type="spellStart"/>
      <w:r w:rsidRPr="003F56EF">
        <w:rPr>
          <w:sz w:val="18"/>
          <w:szCs w:val="18"/>
          <w:lang w:val="en-US"/>
        </w:rPr>
        <w:t>ServingCellConfig</w:t>
      </w:r>
      <w:proofErr w:type="spellEnd"/>
      <w:r w:rsidRPr="003F56EF">
        <w:rPr>
          <w:sz w:val="18"/>
          <w:szCs w:val="18"/>
          <w:lang w:val="en-US"/>
        </w:rPr>
        <w:t>(s) of current serving cells and external to the configuration of the LTM candidate cells (same location as RS configuration).</w:t>
      </w:r>
    </w:p>
    <w:p w14:paraId="2A4721A0" w14:textId="77777777" w:rsidR="00FC5741" w:rsidRDefault="00FC5741" w:rsidP="00361763">
      <w:pPr>
        <w:rPr>
          <w:rFonts w:ascii="Times New Roman" w:hAnsi="Times New Roman" w:cs="Times New Roman"/>
          <w:sz w:val="20"/>
          <w:szCs w:val="20"/>
          <w:lang w:val="en-US"/>
        </w:rPr>
      </w:pPr>
    </w:p>
    <w:p w14:paraId="3ECB23A7" w14:textId="34CF4C28" w:rsidR="00CE11C0" w:rsidRDefault="00EC0491" w:rsidP="00361763">
      <w:pPr>
        <w:rPr>
          <w:rFonts w:ascii="Times New Roman" w:hAnsi="Times New Roman" w:cs="Times New Roman"/>
          <w:sz w:val="20"/>
          <w:szCs w:val="20"/>
          <w:lang w:val="en-US"/>
        </w:rPr>
      </w:pPr>
      <w:r>
        <w:rPr>
          <w:rFonts w:ascii="Times New Roman" w:hAnsi="Times New Roman" w:cs="Times New Roman"/>
          <w:sz w:val="20"/>
          <w:szCs w:val="20"/>
          <w:lang w:val="en-US"/>
        </w:rPr>
        <w:t>One reason could be</w:t>
      </w:r>
      <w:r w:rsidR="00A05EBB">
        <w:rPr>
          <w:rFonts w:ascii="Times New Roman" w:hAnsi="Times New Roman" w:cs="Times New Roman"/>
          <w:sz w:val="20"/>
          <w:szCs w:val="20"/>
          <w:lang w:val="en-US"/>
        </w:rPr>
        <w:t xml:space="preserve"> that</w:t>
      </w:r>
      <w:r w:rsidR="00F5165E">
        <w:rPr>
          <w:rFonts w:ascii="Times New Roman" w:hAnsi="Times New Roman" w:cs="Times New Roman"/>
          <w:sz w:val="20"/>
          <w:szCs w:val="20"/>
          <w:lang w:val="en-US"/>
        </w:rPr>
        <w:t xml:space="preserve"> it depends on RAN1 progress on this topic. </w:t>
      </w:r>
      <w:r w:rsidR="00946F06">
        <w:rPr>
          <w:rFonts w:ascii="Times New Roman" w:hAnsi="Times New Roman" w:cs="Times New Roman"/>
          <w:sz w:val="20"/>
          <w:szCs w:val="20"/>
          <w:lang w:val="en-US"/>
        </w:rPr>
        <w:t xml:space="preserve">On the other hand, </w:t>
      </w:r>
      <w:r w:rsidR="007F3048">
        <w:rPr>
          <w:rFonts w:ascii="Times New Roman" w:hAnsi="Times New Roman" w:cs="Times New Roman"/>
          <w:sz w:val="20"/>
          <w:szCs w:val="20"/>
          <w:lang w:val="en-US"/>
        </w:rPr>
        <w:t>RAN2 can progress some aspects without waiting for RAN1</w:t>
      </w:r>
      <w:r w:rsidR="00167059">
        <w:rPr>
          <w:rFonts w:ascii="Times New Roman" w:hAnsi="Times New Roman" w:cs="Times New Roman"/>
          <w:sz w:val="20"/>
          <w:szCs w:val="20"/>
          <w:lang w:val="en-US"/>
        </w:rPr>
        <w:t xml:space="preserve"> as the TCI state operations include the configuration of TCI states, activation/deactivation of TCI states and indication of TCI states</w:t>
      </w:r>
      <w:r w:rsidR="007F3048">
        <w:rPr>
          <w:rFonts w:ascii="Times New Roman" w:hAnsi="Times New Roman" w:cs="Times New Roman"/>
          <w:sz w:val="20"/>
          <w:szCs w:val="20"/>
          <w:lang w:val="en-US"/>
        </w:rPr>
        <w:t xml:space="preserve">. </w:t>
      </w:r>
      <w:r w:rsidR="00CE11C0">
        <w:rPr>
          <w:rFonts w:ascii="Times New Roman" w:hAnsi="Times New Roman" w:cs="Times New Roman"/>
          <w:sz w:val="20"/>
          <w:szCs w:val="20"/>
          <w:lang w:val="en-US"/>
        </w:rPr>
        <w:t xml:space="preserve">In this paper, </w:t>
      </w:r>
      <w:r w:rsidR="007762A5">
        <w:rPr>
          <w:rFonts w:ascii="Times New Roman" w:hAnsi="Times New Roman" w:cs="Times New Roman"/>
          <w:sz w:val="20"/>
          <w:szCs w:val="20"/>
          <w:lang w:val="en-US"/>
        </w:rPr>
        <w:t xml:space="preserve">we provide our view on </w:t>
      </w:r>
      <w:r w:rsidR="00F96B4A">
        <w:rPr>
          <w:rFonts w:ascii="Times New Roman" w:hAnsi="Times New Roman" w:cs="Times New Roman"/>
          <w:sz w:val="20"/>
          <w:szCs w:val="20"/>
          <w:lang w:val="en-US"/>
        </w:rPr>
        <w:t>RAN2 related</w:t>
      </w:r>
      <w:r w:rsidR="00E92FA9">
        <w:rPr>
          <w:rFonts w:ascii="Times New Roman" w:hAnsi="Times New Roman" w:cs="Times New Roman"/>
          <w:sz w:val="20"/>
          <w:szCs w:val="20"/>
          <w:lang w:val="en-US"/>
        </w:rPr>
        <w:t xml:space="preserve"> operations</w:t>
      </w:r>
      <w:r w:rsidR="00E526F7">
        <w:rPr>
          <w:rFonts w:ascii="Times New Roman" w:hAnsi="Times New Roman" w:cs="Times New Roman"/>
          <w:sz w:val="20"/>
          <w:szCs w:val="20"/>
          <w:lang w:val="en-US"/>
        </w:rPr>
        <w:t xml:space="preserve"> of </w:t>
      </w:r>
      <w:r w:rsidR="00E526F7" w:rsidRPr="00E526F7">
        <w:rPr>
          <w:rFonts w:ascii="Times New Roman" w:hAnsi="Times New Roman" w:cs="Times New Roman"/>
          <w:sz w:val="20"/>
          <w:szCs w:val="20"/>
          <w:lang w:val="en-US"/>
        </w:rPr>
        <w:t xml:space="preserve">TCI </w:t>
      </w:r>
      <w:r w:rsidR="00451536">
        <w:rPr>
          <w:rFonts w:ascii="Times New Roman" w:hAnsi="Times New Roman" w:cs="Times New Roman"/>
          <w:sz w:val="20"/>
          <w:szCs w:val="20"/>
          <w:lang w:val="en-US"/>
        </w:rPr>
        <w:t xml:space="preserve">state </w:t>
      </w:r>
      <w:r w:rsidR="00E526F7" w:rsidRPr="00E526F7">
        <w:rPr>
          <w:rFonts w:ascii="Times New Roman" w:hAnsi="Times New Roman" w:cs="Times New Roman"/>
          <w:sz w:val="20"/>
          <w:szCs w:val="20"/>
          <w:lang w:val="en-US"/>
        </w:rPr>
        <w:t>operations for</w:t>
      </w:r>
      <w:r w:rsidR="00451536">
        <w:rPr>
          <w:rFonts w:ascii="Times New Roman" w:hAnsi="Times New Roman" w:cs="Times New Roman"/>
          <w:sz w:val="20"/>
          <w:szCs w:val="20"/>
          <w:lang w:val="en-US"/>
        </w:rPr>
        <w:t xml:space="preserve"> LTM</w:t>
      </w:r>
      <w:r w:rsidR="00E92FA9">
        <w:rPr>
          <w:rFonts w:ascii="Times New Roman" w:hAnsi="Times New Roman" w:cs="Times New Roman"/>
          <w:sz w:val="20"/>
          <w:szCs w:val="20"/>
          <w:lang w:val="en-US"/>
        </w:rPr>
        <w:t>.</w:t>
      </w:r>
    </w:p>
    <w:p w14:paraId="64859CEC" w14:textId="7B3F5E80" w:rsidR="00361763" w:rsidRPr="00BC3496" w:rsidRDefault="00361763" w:rsidP="00361763">
      <w:pPr>
        <w:rPr>
          <w:rFonts w:ascii="Times New Roman" w:hAnsi="Times New Roman" w:cs="Times New Roman"/>
          <w:sz w:val="20"/>
          <w:szCs w:val="20"/>
          <w:lang w:val="en-US"/>
        </w:rPr>
      </w:pPr>
    </w:p>
    <w:p w14:paraId="3CF8656A" w14:textId="2E4583CE" w:rsidR="00924B3B" w:rsidRDefault="00A572D6" w:rsidP="0042232B">
      <w:pPr>
        <w:pStyle w:val="Heading1"/>
      </w:pPr>
      <w:r>
        <w:rPr>
          <w:lang w:val="en-US"/>
        </w:rPr>
        <w:t>Discussion</w:t>
      </w:r>
    </w:p>
    <w:p w14:paraId="041965E0" w14:textId="0C22E344" w:rsidR="000E65ED" w:rsidRPr="007E5B37" w:rsidRDefault="00507FD7" w:rsidP="007E5B37">
      <w:pPr>
        <w:pStyle w:val="Heading2"/>
        <w:rPr>
          <w:sz w:val="28"/>
          <w:szCs w:val="28"/>
        </w:rPr>
      </w:pPr>
      <w:r>
        <w:rPr>
          <w:sz w:val="28"/>
          <w:szCs w:val="28"/>
        </w:rPr>
        <w:t>C</w:t>
      </w:r>
      <w:r w:rsidR="00A21FE0">
        <w:rPr>
          <w:sz w:val="28"/>
          <w:szCs w:val="28"/>
        </w:rPr>
        <w:t>onfiguration</w:t>
      </w:r>
      <w:r>
        <w:rPr>
          <w:sz w:val="28"/>
          <w:szCs w:val="28"/>
        </w:rPr>
        <w:t xml:space="preserve"> of TCI states</w:t>
      </w:r>
      <w:r w:rsidR="00314F77">
        <w:rPr>
          <w:sz w:val="28"/>
          <w:szCs w:val="28"/>
        </w:rPr>
        <w:t xml:space="preserve"> in RRC</w:t>
      </w:r>
    </w:p>
    <w:p w14:paraId="0B5A5300" w14:textId="7C51F57B" w:rsidR="00AC04E0" w:rsidRDefault="00285CD6"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In the previous RAN1 meeting, the following agreement has been made.</w:t>
      </w:r>
    </w:p>
    <w:tbl>
      <w:tblPr>
        <w:tblStyle w:val="TableGrid"/>
        <w:tblW w:w="0" w:type="auto"/>
        <w:tblLook w:val="04A0" w:firstRow="1" w:lastRow="0" w:firstColumn="1" w:lastColumn="0" w:noHBand="0" w:noVBand="1"/>
      </w:tblPr>
      <w:tblGrid>
        <w:gridCol w:w="9629"/>
      </w:tblGrid>
      <w:tr w:rsidR="00285CD6" w:rsidRPr="005117B1" w14:paraId="26FFC787" w14:textId="77777777" w:rsidTr="00285CD6">
        <w:tc>
          <w:tcPr>
            <w:tcW w:w="9629" w:type="dxa"/>
          </w:tcPr>
          <w:p w14:paraId="6DF6CBB4" w14:textId="358E2EDA" w:rsidR="00355F59" w:rsidRPr="001A0E60" w:rsidRDefault="00355F59" w:rsidP="00355F59">
            <w:pPr>
              <w:snapToGrid w:val="0"/>
              <w:spacing w:after="100" w:afterAutospacing="1" w:line="240" w:lineRule="auto"/>
              <w:jc w:val="both"/>
              <w:rPr>
                <w:rFonts w:ascii="Times New Roman" w:eastAsia="MS Gothic" w:hAnsi="Times New Roman" w:cs="Times New Roman"/>
                <w:kern w:val="0"/>
                <w:sz w:val="20"/>
                <w:szCs w:val="20"/>
                <w:lang w:val="en-US"/>
                <w14:ligatures w14:val="none"/>
              </w:rPr>
            </w:pPr>
            <w:r w:rsidRPr="001A0E60">
              <w:rPr>
                <w:rFonts w:ascii="Times New Roman" w:eastAsia="MS Gothic" w:hAnsi="Times New Roman" w:cs="Times New Roman"/>
                <w:kern w:val="0"/>
                <w:sz w:val="20"/>
                <w:szCs w:val="20"/>
                <w:highlight w:val="green"/>
                <w:lang w:val="en-US"/>
                <w14:ligatures w14:val="none"/>
              </w:rPr>
              <w:t>Agreemen</w:t>
            </w:r>
            <w:r w:rsidR="000010D5" w:rsidRPr="001A0E60">
              <w:rPr>
                <w:rFonts w:ascii="Times New Roman" w:eastAsia="MS Gothic" w:hAnsi="Times New Roman" w:cs="Times New Roman"/>
                <w:kern w:val="0"/>
                <w:sz w:val="20"/>
                <w:szCs w:val="20"/>
                <w:highlight w:val="green"/>
                <w:lang w:val="en-US"/>
                <w14:ligatures w14:val="none"/>
              </w:rPr>
              <w:t>t in RAN</w:t>
            </w:r>
            <w:r w:rsidR="007E271A" w:rsidRPr="001A0E60">
              <w:rPr>
                <w:rFonts w:ascii="Times New Roman" w:eastAsia="MS Gothic" w:hAnsi="Times New Roman" w:cs="Times New Roman"/>
                <w:kern w:val="0"/>
                <w:sz w:val="20"/>
                <w:szCs w:val="20"/>
                <w:highlight w:val="green"/>
                <w:lang w:val="en-US"/>
                <w14:ligatures w14:val="none"/>
              </w:rPr>
              <w:t>1#113</w:t>
            </w:r>
            <w:r w:rsidR="000010D5" w:rsidRPr="001A0E60">
              <w:rPr>
                <w:rFonts w:ascii="Times New Roman" w:eastAsia="MS Gothic" w:hAnsi="Times New Roman" w:cs="Times New Roman"/>
                <w:kern w:val="0"/>
                <w:sz w:val="20"/>
                <w:szCs w:val="20"/>
                <w:lang w:val="en-US"/>
                <w14:ligatures w14:val="none"/>
              </w:rPr>
              <w:t xml:space="preserve"> </w:t>
            </w:r>
          </w:p>
          <w:p w14:paraId="7DC0148B" w14:textId="06AB1FFC" w:rsidR="00355F59" w:rsidRPr="001A0E60" w:rsidRDefault="00355F59" w:rsidP="00355F59">
            <w:pPr>
              <w:snapToGrid w:val="0"/>
              <w:spacing w:after="100" w:afterAutospacing="1" w:line="240" w:lineRule="auto"/>
              <w:jc w:val="both"/>
              <w:rPr>
                <w:rFonts w:ascii="Times New Roman" w:eastAsia="MS Gothic" w:hAnsi="Times New Roman" w:cs="Times New Roman"/>
                <w:kern w:val="0"/>
                <w:sz w:val="20"/>
                <w:szCs w:val="20"/>
                <w:lang w:val="en-US"/>
                <w14:ligatures w14:val="none"/>
              </w:rPr>
            </w:pPr>
            <w:r w:rsidRPr="001A0E60">
              <w:rPr>
                <w:rFonts w:ascii="Times New Roman" w:eastAsia="MS Gothic" w:hAnsi="Times New Roman" w:cs="Times New Roman"/>
                <w:kern w:val="0"/>
                <w:sz w:val="20"/>
                <w:szCs w:val="20"/>
                <w:lang w:val="en-US"/>
                <w14:ligatures w14:val="none"/>
              </w:rPr>
              <w:t xml:space="preserve">Each TCI state included up to 2 </w:t>
            </w:r>
            <w:proofErr w:type="spellStart"/>
            <w:r w:rsidRPr="001A0E60">
              <w:rPr>
                <w:rFonts w:ascii="Times New Roman" w:eastAsia="MS Gothic" w:hAnsi="Times New Roman" w:cs="Times New Roman"/>
                <w:kern w:val="0"/>
                <w:sz w:val="20"/>
                <w:szCs w:val="20"/>
                <w:lang w:val="en-US"/>
                <w14:ligatures w14:val="none"/>
              </w:rPr>
              <w:t>qcl</w:t>
            </w:r>
            <w:proofErr w:type="spellEnd"/>
            <w:r w:rsidRPr="001A0E60">
              <w:rPr>
                <w:rFonts w:ascii="Times New Roman" w:eastAsia="MS Gothic" w:hAnsi="Times New Roman" w:cs="Times New Roman"/>
                <w:kern w:val="0"/>
                <w:sz w:val="20"/>
                <w:szCs w:val="20"/>
                <w:lang w:val="en-US"/>
                <w14:ligatures w14:val="none"/>
              </w:rPr>
              <w:t xml:space="preserve">-types and each </w:t>
            </w:r>
            <w:proofErr w:type="spellStart"/>
            <w:r w:rsidRPr="001A0E60">
              <w:rPr>
                <w:rFonts w:ascii="Times New Roman" w:eastAsia="MS Gothic" w:hAnsi="Times New Roman" w:cs="Times New Roman"/>
                <w:kern w:val="0"/>
                <w:sz w:val="20"/>
                <w:szCs w:val="20"/>
                <w:lang w:val="en-US"/>
                <w14:ligatures w14:val="none"/>
              </w:rPr>
              <w:t>qcl</w:t>
            </w:r>
            <w:proofErr w:type="spellEnd"/>
            <w:r w:rsidRPr="001A0E60">
              <w:rPr>
                <w:rFonts w:ascii="Times New Roman" w:eastAsia="MS Gothic" w:hAnsi="Times New Roman" w:cs="Times New Roman"/>
                <w:kern w:val="0"/>
                <w:sz w:val="20"/>
                <w:szCs w:val="20"/>
                <w:lang w:val="en-US"/>
                <w14:ligatures w14:val="none"/>
              </w:rPr>
              <w:t xml:space="preserve">-type source RS in a QCL-Info of the TCI state is provided at least based on the RS configuration for </w:t>
            </w:r>
            <w:proofErr w:type="gramStart"/>
            <w:r w:rsidRPr="001A0E60">
              <w:rPr>
                <w:rFonts w:ascii="Times New Roman" w:eastAsia="MS Gothic" w:hAnsi="Times New Roman" w:cs="Times New Roman"/>
                <w:kern w:val="0"/>
                <w:sz w:val="20"/>
                <w:szCs w:val="20"/>
                <w:lang w:val="en-US"/>
                <w14:ligatures w14:val="none"/>
              </w:rPr>
              <w:t>LTM</w:t>
            </w:r>
            <w:proofErr w:type="gramEnd"/>
          </w:p>
          <w:p w14:paraId="4CE114BA" w14:textId="77777777" w:rsidR="00355F59" w:rsidRPr="001A0E60" w:rsidRDefault="00355F59" w:rsidP="00355F59">
            <w:pPr>
              <w:numPr>
                <w:ilvl w:val="2"/>
                <w:numId w:val="28"/>
              </w:numPr>
              <w:snapToGrid w:val="0"/>
              <w:spacing w:after="100" w:afterAutospacing="1" w:line="240" w:lineRule="auto"/>
              <w:jc w:val="both"/>
              <w:rPr>
                <w:rFonts w:ascii="Times New Roman" w:eastAsia="MS Gothic" w:hAnsi="Times New Roman" w:cs="Times New Roman"/>
                <w:kern w:val="0"/>
                <w:sz w:val="20"/>
                <w:szCs w:val="20"/>
                <w:lang w:val="en-US"/>
                <w14:ligatures w14:val="none"/>
              </w:rPr>
            </w:pPr>
            <w:r w:rsidRPr="001A0E60">
              <w:rPr>
                <w:rFonts w:ascii="Times New Roman" w:eastAsia="MS Gothic" w:hAnsi="Times New Roman" w:cs="Times New Roman"/>
                <w:kern w:val="0"/>
                <w:sz w:val="20"/>
                <w:szCs w:val="20"/>
                <w:lang w:val="en-US"/>
                <w14:ligatures w14:val="none"/>
              </w:rPr>
              <w:t>FFS: other RS index outside measurement RS configuration for LTM</w:t>
            </w:r>
          </w:p>
          <w:p w14:paraId="556BE367" w14:textId="4A10C8B2" w:rsidR="00285CD6" w:rsidRPr="001A0E60" w:rsidRDefault="00355F59" w:rsidP="00355F59">
            <w:pPr>
              <w:numPr>
                <w:ilvl w:val="2"/>
                <w:numId w:val="28"/>
              </w:numPr>
              <w:snapToGrid w:val="0"/>
              <w:spacing w:after="100" w:afterAutospacing="1" w:line="240" w:lineRule="auto"/>
              <w:jc w:val="both"/>
              <w:rPr>
                <w:rFonts w:ascii="Times New Roman" w:eastAsia="MS Mincho" w:hAnsi="Times New Roman" w:cs="Times New Roman"/>
                <w:sz w:val="20"/>
                <w:szCs w:val="20"/>
                <w:lang w:val="en-US"/>
              </w:rPr>
            </w:pPr>
            <w:r w:rsidRPr="001A0E60">
              <w:rPr>
                <w:rFonts w:ascii="Times New Roman" w:eastAsia="MS Gothic" w:hAnsi="Times New Roman" w:cs="Times New Roman"/>
                <w:kern w:val="0"/>
                <w:sz w:val="20"/>
                <w:szCs w:val="20"/>
                <w:lang w:val="en-US"/>
                <w14:ligatures w14:val="none"/>
              </w:rPr>
              <w:t>FFS: Additional contents of TCI states for LTM</w:t>
            </w:r>
          </w:p>
        </w:tc>
      </w:tr>
    </w:tbl>
    <w:p w14:paraId="091F8987" w14:textId="77777777" w:rsidR="00285CD6" w:rsidRDefault="00285CD6" w:rsidP="0092491B">
      <w:pPr>
        <w:pStyle w:val="BodyText"/>
        <w:rPr>
          <w:rFonts w:ascii="Times New Roman" w:eastAsia="MS Mincho" w:hAnsi="Times New Roman" w:cs="Times New Roman"/>
          <w:sz w:val="20"/>
          <w:szCs w:val="20"/>
          <w:lang w:val="en-US"/>
        </w:rPr>
      </w:pPr>
    </w:p>
    <w:p w14:paraId="44A2A719" w14:textId="553443EF" w:rsidR="00424B9C" w:rsidRDefault="00E1738A"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Since RAN1 is still discussing </w:t>
      </w:r>
      <w:r w:rsidR="00E124BE">
        <w:rPr>
          <w:rFonts w:ascii="Times New Roman" w:eastAsia="MS Mincho" w:hAnsi="Times New Roman" w:cs="Times New Roman"/>
          <w:sz w:val="20"/>
          <w:szCs w:val="20"/>
          <w:lang w:val="en-US"/>
        </w:rPr>
        <w:t xml:space="preserve">what parameters should be included in </w:t>
      </w:r>
      <w:r w:rsidR="001A0DE7">
        <w:rPr>
          <w:rFonts w:ascii="Times New Roman" w:eastAsia="MS Mincho" w:hAnsi="Times New Roman" w:cs="Times New Roman"/>
          <w:sz w:val="20"/>
          <w:szCs w:val="20"/>
          <w:lang w:val="en-US"/>
        </w:rPr>
        <w:t>TCI state configuration for LTM candidate cells, RAN2 can wait for the RAN1 LS with the RRC parameter list</w:t>
      </w:r>
      <w:r w:rsidR="00085455">
        <w:rPr>
          <w:rFonts w:ascii="Times New Roman" w:eastAsia="MS Mincho" w:hAnsi="Times New Roman" w:cs="Times New Roman"/>
          <w:sz w:val="20"/>
          <w:szCs w:val="20"/>
          <w:lang w:val="en-US"/>
        </w:rPr>
        <w:t xml:space="preserve"> for the IE design</w:t>
      </w:r>
      <w:r w:rsidR="00424B9C">
        <w:rPr>
          <w:rFonts w:ascii="Times New Roman" w:eastAsia="MS Mincho" w:hAnsi="Times New Roman" w:cs="Times New Roman"/>
          <w:sz w:val="20"/>
          <w:szCs w:val="20"/>
          <w:lang w:val="en-US"/>
        </w:rPr>
        <w:t xml:space="preserve"> of TCI state configuration. </w:t>
      </w:r>
    </w:p>
    <w:p w14:paraId="47C7C2C0" w14:textId="02FBDC64" w:rsidR="00657589" w:rsidRDefault="009E642C"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On the other hand, it is clear from the RAN2 agreement (mentioned in the introduction) that </w:t>
      </w:r>
      <w:r w:rsidR="0025188D">
        <w:rPr>
          <w:rFonts w:ascii="Times New Roman" w:eastAsia="MS Mincho" w:hAnsi="Times New Roman" w:cs="Times New Roman"/>
          <w:sz w:val="20"/>
          <w:szCs w:val="20"/>
          <w:lang w:val="en-US"/>
        </w:rPr>
        <w:t xml:space="preserve">the list of </w:t>
      </w:r>
      <w:r w:rsidR="00073D3C">
        <w:rPr>
          <w:rFonts w:ascii="Times New Roman" w:eastAsia="MS Mincho" w:hAnsi="Times New Roman" w:cs="Times New Roman"/>
          <w:sz w:val="20"/>
          <w:szCs w:val="20"/>
          <w:lang w:val="en-US"/>
        </w:rPr>
        <w:t xml:space="preserve">TCI states for </w:t>
      </w:r>
      <w:r w:rsidR="00505630">
        <w:rPr>
          <w:rFonts w:ascii="Times New Roman" w:eastAsia="MS Mincho" w:hAnsi="Times New Roman" w:cs="Times New Roman"/>
          <w:sz w:val="20"/>
          <w:szCs w:val="20"/>
          <w:lang w:val="en-US"/>
        </w:rPr>
        <w:t xml:space="preserve">LTM </w:t>
      </w:r>
      <w:r w:rsidR="00701D53">
        <w:rPr>
          <w:rFonts w:ascii="Times New Roman" w:eastAsia="MS Mincho" w:hAnsi="Times New Roman" w:cs="Times New Roman"/>
          <w:sz w:val="20"/>
          <w:szCs w:val="20"/>
          <w:lang w:val="en-US"/>
        </w:rPr>
        <w:t>should be</w:t>
      </w:r>
      <w:r w:rsidR="00AB415E">
        <w:rPr>
          <w:rFonts w:ascii="Times New Roman" w:eastAsia="MS Mincho" w:hAnsi="Times New Roman" w:cs="Times New Roman"/>
          <w:sz w:val="20"/>
          <w:szCs w:val="20"/>
          <w:lang w:val="en-US"/>
        </w:rPr>
        <w:t xml:space="preserve"> provided externally to the </w:t>
      </w:r>
      <w:proofErr w:type="spellStart"/>
      <w:r w:rsidR="00AB415E" w:rsidRPr="001367DE">
        <w:rPr>
          <w:rFonts w:ascii="Times New Roman" w:eastAsia="MS Mincho" w:hAnsi="Times New Roman" w:cs="Times New Roman"/>
          <w:i/>
          <w:iCs/>
          <w:sz w:val="20"/>
          <w:szCs w:val="20"/>
          <w:lang w:val="en-US"/>
        </w:rPr>
        <w:t>ServingCellConfig</w:t>
      </w:r>
      <w:proofErr w:type="spellEnd"/>
      <w:r w:rsidR="00EE5B8B">
        <w:rPr>
          <w:rFonts w:ascii="Times New Roman" w:eastAsia="MS Mincho" w:hAnsi="Times New Roman" w:cs="Times New Roman"/>
          <w:sz w:val="20"/>
          <w:szCs w:val="20"/>
          <w:lang w:val="en-US"/>
        </w:rPr>
        <w:t xml:space="preserve"> </w:t>
      </w:r>
      <w:r w:rsidR="001367DE">
        <w:rPr>
          <w:rFonts w:ascii="Times New Roman" w:eastAsia="MS Mincho" w:hAnsi="Times New Roman" w:cs="Times New Roman"/>
          <w:sz w:val="20"/>
          <w:szCs w:val="20"/>
          <w:lang w:val="en-US"/>
        </w:rPr>
        <w:t>of the current serving cell</w:t>
      </w:r>
      <w:r w:rsidR="005514A8">
        <w:rPr>
          <w:rFonts w:ascii="Times New Roman" w:eastAsia="MS Mincho" w:hAnsi="Times New Roman" w:cs="Times New Roman"/>
          <w:sz w:val="20"/>
          <w:szCs w:val="20"/>
          <w:lang w:val="en-US"/>
        </w:rPr>
        <w:t>.</w:t>
      </w:r>
      <w:r w:rsidR="00EC664E">
        <w:rPr>
          <w:rFonts w:ascii="Times New Roman" w:eastAsia="MS Mincho" w:hAnsi="Times New Roman" w:cs="Times New Roman"/>
          <w:sz w:val="20"/>
          <w:szCs w:val="20"/>
          <w:lang w:val="en-US"/>
        </w:rPr>
        <w:t xml:space="preserve"> This is different from the existing list of TCI states</w:t>
      </w:r>
      <w:r w:rsidR="00FC6929">
        <w:rPr>
          <w:rFonts w:ascii="Times New Roman" w:eastAsia="MS Mincho" w:hAnsi="Times New Roman" w:cs="Times New Roman"/>
          <w:sz w:val="20"/>
          <w:szCs w:val="20"/>
          <w:lang w:val="en-US"/>
        </w:rPr>
        <w:t xml:space="preserve">, which is provided inside </w:t>
      </w:r>
      <w:proofErr w:type="spellStart"/>
      <w:r w:rsidR="00FC6929" w:rsidRPr="00FC119C">
        <w:rPr>
          <w:rFonts w:ascii="Times New Roman" w:eastAsia="MS Mincho" w:hAnsi="Times New Roman" w:cs="Times New Roman"/>
          <w:i/>
          <w:iCs/>
          <w:sz w:val="20"/>
          <w:szCs w:val="20"/>
          <w:lang w:val="en-US"/>
        </w:rPr>
        <w:t>ServingCellConfig</w:t>
      </w:r>
      <w:proofErr w:type="spellEnd"/>
      <w:r w:rsidR="00FC6929">
        <w:rPr>
          <w:rFonts w:ascii="Times New Roman" w:eastAsia="MS Mincho" w:hAnsi="Times New Roman" w:cs="Times New Roman"/>
          <w:sz w:val="20"/>
          <w:szCs w:val="20"/>
          <w:lang w:val="en-US"/>
        </w:rPr>
        <w:t xml:space="preserve"> of the </w:t>
      </w:r>
      <w:r w:rsidR="00FC119C">
        <w:rPr>
          <w:rFonts w:ascii="Times New Roman" w:eastAsia="MS Mincho" w:hAnsi="Times New Roman" w:cs="Times New Roman"/>
          <w:sz w:val="20"/>
          <w:szCs w:val="20"/>
          <w:lang w:val="en-US"/>
        </w:rPr>
        <w:t xml:space="preserve">serving cell. The existing list is used for Rel-15/16/17 </w:t>
      </w:r>
      <w:r w:rsidR="00623E49">
        <w:rPr>
          <w:rFonts w:ascii="Times New Roman" w:eastAsia="MS Mincho" w:hAnsi="Times New Roman" w:cs="Times New Roman"/>
          <w:sz w:val="20"/>
          <w:szCs w:val="20"/>
          <w:lang w:val="en-US"/>
        </w:rPr>
        <w:t>(intra- and inter-cell) beam management.</w:t>
      </w:r>
    </w:p>
    <w:p w14:paraId="72F81AED" w14:textId="6367FF4D" w:rsidR="00E1738A" w:rsidRDefault="00657589" w:rsidP="0092491B">
      <w:pPr>
        <w:pStyle w:val="BodyText"/>
        <w:rPr>
          <w:rFonts w:ascii="Times New Roman" w:eastAsia="MS Mincho" w:hAnsi="Times New Roman" w:cs="Times New Roman"/>
          <w:sz w:val="20"/>
          <w:szCs w:val="20"/>
          <w:lang w:val="en-US"/>
        </w:rPr>
      </w:pPr>
      <w:proofErr w:type="gramStart"/>
      <w:r>
        <w:rPr>
          <w:rFonts w:ascii="Times New Roman" w:eastAsia="MS Mincho" w:hAnsi="Times New Roman" w:cs="Times New Roman"/>
          <w:sz w:val="20"/>
          <w:szCs w:val="20"/>
          <w:lang w:val="en-US"/>
        </w:rPr>
        <w:t>As a con</w:t>
      </w:r>
      <w:r w:rsidR="00BB67BD">
        <w:rPr>
          <w:rFonts w:ascii="Times New Roman" w:eastAsia="MS Mincho" w:hAnsi="Times New Roman" w:cs="Times New Roman"/>
          <w:sz w:val="20"/>
          <w:szCs w:val="20"/>
          <w:lang w:val="en-US"/>
        </w:rPr>
        <w:t>sequence</w:t>
      </w:r>
      <w:proofErr w:type="gramEnd"/>
      <w:r w:rsidR="00BB67BD">
        <w:rPr>
          <w:rFonts w:ascii="Times New Roman" w:eastAsia="MS Mincho" w:hAnsi="Times New Roman" w:cs="Times New Roman"/>
          <w:sz w:val="20"/>
          <w:szCs w:val="20"/>
          <w:lang w:val="en-US"/>
        </w:rPr>
        <w:t>, Rel-18</w:t>
      </w:r>
      <w:r w:rsidR="00527830">
        <w:rPr>
          <w:rFonts w:ascii="Times New Roman" w:eastAsia="MS Mincho" w:hAnsi="Times New Roman" w:cs="Times New Roman"/>
          <w:sz w:val="20"/>
          <w:szCs w:val="20"/>
          <w:lang w:val="en-US"/>
        </w:rPr>
        <w:t xml:space="preserve"> </w:t>
      </w:r>
      <w:r w:rsidR="00527830" w:rsidRPr="00527830">
        <w:rPr>
          <w:rFonts w:ascii="Times New Roman" w:eastAsia="MS Mincho" w:hAnsi="Times New Roman" w:cs="Times New Roman"/>
          <w:sz w:val="20"/>
          <w:szCs w:val="20"/>
          <w:lang w:val="en-US"/>
        </w:rPr>
        <w:t>UE supporting LTM will likely be RRC configured with two lists of TCI states</w:t>
      </w:r>
      <w:r w:rsidR="00527830">
        <w:rPr>
          <w:rFonts w:ascii="Times New Roman" w:eastAsia="MS Mincho" w:hAnsi="Times New Roman" w:cs="Times New Roman"/>
          <w:sz w:val="20"/>
          <w:szCs w:val="20"/>
          <w:lang w:val="en-US"/>
        </w:rPr>
        <w:t xml:space="preserve">, within and outside </w:t>
      </w:r>
      <w:proofErr w:type="spellStart"/>
      <w:r w:rsidR="00E67026" w:rsidRPr="001367DE">
        <w:rPr>
          <w:rFonts w:ascii="Times New Roman" w:eastAsia="MS Mincho" w:hAnsi="Times New Roman" w:cs="Times New Roman"/>
          <w:i/>
          <w:iCs/>
          <w:sz w:val="20"/>
          <w:szCs w:val="20"/>
          <w:lang w:val="en-US"/>
        </w:rPr>
        <w:t>ServingCellConfig</w:t>
      </w:r>
      <w:proofErr w:type="spellEnd"/>
      <w:r w:rsidR="00E67026">
        <w:rPr>
          <w:rFonts w:ascii="Times New Roman" w:eastAsia="MS Mincho" w:hAnsi="Times New Roman" w:cs="Times New Roman"/>
          <w:i/>
          <w:iCs/>
          <w:sz w:val="20"/>
          <w:szCs w:val="20"/>
          <w:lang w:val="en-US"/>
        </w:rPr>
        <w:t xml:space="preserve">, </w:t>
      </w:r>
      <w:r w:rsidR="00E67026" w:rsidRPr="00E67026">
        <w:rPr>
          <w:rFonts w:ascii="Times New Roman" w:eastAsia="MS Mincho" w:hAnsi="Times New Roman" w:cs="Times New Roman"/>
          <w:sz w:val="20"/>
          <w:szCs w:val="20"/>
          <w:lang w:val="en-US"/>
        </w:rPr>
        <w:t>respectively.</w:t>
      </w:r>
      <w:r w:rsidR="005514A8">
        <w:rPr>
          <w:rFonts w:ascii="Times New Roman" w:eastAsia="MS Mincho" w:hAnsi="Times New Roman" w:cs="Times New Roman"/>
          <w:sz w:val="20"/>
          <w:szCs w:val="20"/>
          <w:lang w:val="en-US"/>
        </w:rPr>
        <w:t xml:space="preserve"> </w:t>
      </w:r>
      <w:r w:rsidR="00C77171">
        <w:rPr>
          <w:rFonts w:ascii="Times New Roman" w:eastAsia="MS Mincho" w:hAnsi="Times New Roman" w:cs="Times New Roman"/>
          <w:sz w:val="20"/>
          <w:szCs w:val="20"/>
          <w:lang w:val="en-US"/>
        </w:rPr>
        <w:t xml:space="preserve">Then the </w:t>
      </w:r>
      <w:r w:rsidR="004450A5">
        <w:rPr>
          <w:rFonts w:ascii="Times New Roman" w:eastAsia="MS Mincho" w:hAnsi="Times New Roman" w:cs="Times New Roman"/>
          <w:sz w:val="20"/>
          <w:szCs w:val="20"/>
          <w:lang w:val="en-US"/>
        </w:rPr>
        <w:t xml:space="preserve">follow-up </w:t>
      </w:r>
      <w:r w:rsidR="00C77171">
        <w:rPr>
          <w:rFonts w:ascii="Times New Roman" w:eastAsia="MS Mincho" w:hAnsi="Times New Roman" w:cs="Times New Roman"/>
          <w:sz w:val="20"/>
          <w:szCs w:val="20"/>
          <w:lang w:val="en-US"/>
        </w:rPr>
        <w:t xml:space="preserve">question is, </w:t>
      </w:r>
      <w:r w:rsidR="00A4340F">
        <w:rPr>
          <w:rFonts w:ascii="Times New Roman" w:eastAsia="MS Mincho" w:hAnsi="Times New Roman" w:cs="Times New Roman"/>
          <w:sz w:val="20"/>
          <w:szCs w:val="20"/>
          <w:lang w:val="en-US"/>
        </w:rPr>
        <w:t xml:space="preserve">should Rel-18 UE supporting LTM maintain </w:t>
      </w:r>
      <w:r w:rsidR="00C10751">
        <w:rPr>
          <w:rFonts w:ascii="Times New Roman" w:eastAsia="MS Mincho" w:hAnsi="Times New Roman" w:cs="Times New Roman"/>
          <w:sz w:val="20"/>
          <w:szCs w:val="20"/>
          <w:lang w:val="en-US"/>
        </w:rPr>
        <w:lastRenderedPageBreak/>
        <w:t>two lists or one list</w:t>
      </w:r>
      <w:r w:rsidR="009635BD">
        <w:rPr>
          <w:rFonts w:ascii="Times New Roman" w:eastAsia="MS Mincho" w:hAnsi="Times New Roman" w:cs="Times New Roman"/>
          <w:sz w:val="20"/>
          <w:szCs w:val="20"/>
          <w:lang w:val="en-US"/>
        </w:rPr>
        <w:t xml:space="preserve">? </w:t>
      </w:r>
      <w:r w:rsidR="0055408F">
        <w:rPr>
          <w:rFonts w:ascii="Times New Roman" w:eastAsia="MS Mincho" w:hAnsi="Times New Roman" w:cs="Times New Roman"/>
          <w:sz w:val="20"/>
          <w:szCs w:val="20"/>
          <w:lang w:val="en-US"/>
        </w:rPr>
        <w:t>If one list</w:t>
      </w:r>
      <w:r w:rsidR="00486D73">
        <w:rPr>
          <w:rFonts w:ascii="Times New Roman" w:eastAsia="MS Mincho" w:hAnsi="Times New Roman" w:cs="Times New Roman"/>
          <w:sz w:val="20"/>
          <w:szCs w:val="20"/>
          <w:lang w:val="en-US"/>
        </w:rPr>
        <w:t xml:space="preserve"> is maintained, it means </w:t>
      </w:r>
      <w:r w:rsidR="00450F6C" w:rsidRPr="00450F6C">
        <w:rPr>
          <w:rFonts w:ascii="Times New Roman" w:eastAsia="MS Mincho" w:hAnsi="Times New Roman" w:cs="Times New Roman"/>
          <w:sz w:val="20"/>
          <w:szCs w:val="20"/>
          <w:lang w:val="en-US"/>
        </w:rPr>
        <w:t>that the legacy TCI state list would not be used anymore if the new list for LTM is configured.</w:t>
      </w:r>
      <w:r w:rsidR="00450F6C">
        <w:rPr>
          <w:rFonts w:ascii="Times New Roman" w:eastAsia="MS Mincho" w:hAnsi="Times New Roman" w:cs="Times New Roman"/>
          <w:sz w:val="20"/>
          <w:szCs w:val="20"/>
          <w:lang w:val="en-US"/>
        </w:rPr>
        <w:t xml:space="preserve"> For this to work, </w:t>
      </w:r>
      <w:r w:rsidR="003C3AD6" w:rsidRPr="003C3AD6">
        <w:rPr>
          <w:rFonts w:ascii="Times New Roman" w:eastAsia="MS Mincho" w:hAnsi="Times New Roman" w:cs="Times New Roman"/>
          <w:sz w:val="20"/>
          <w:szCs w:val="20"/>
          <w:lang w:val="en-US"/>
        </w:rPr>
        <w:t xml:space="preserve">the new </w:t>
      </w:r>
      <w:r w:rsidR="003C3AD6">
        <w:rPr>
          <w:rFonts w:ascii="Times New Roman" w:eastAsia="MS Mincho" w:hAnsi="Times New Roman" w:cs="Times New Roman"/>
          <w:sz w:val="20"/>
          <w:szCs w:val="20"/>
          <w:lang w:val="en-US"/>
        </w:rPr>
        <w:t>list</w:t>
      </w:r>
      <w:r w:rsidR="003C3AD6" w:rsidRPr="003C3AD6">
        <w:rPr>
          <w:rFonts w:ascii="Times New Roman" w:eastAsia="MS Mincho" w:hAnsi="Times New Roman" w:cs="Times New Roman"/>
          <w:sz w:val="20"/>
          <w:szCs w:val="20"/>
          <w:lang w:val="en-US"/>
        </w:rPr>
        <w:t xml:space="preserve"> </w:t>
      </w:r>
      <w:r w:rsidR="00637D1C">
        <w:rPr>
          <w:rFonts w:ascii="Times New Roman" w:eastAsia="MS Mincho" w:hAnsi="Times New Roman" w:cs="Times New Roman"/>
          <w:sz w:val="20"/>
          <w:szCs w:val="20"/>
          <w:lang w:val="en-US"/>
        </w:rPr>
        <w:t xml:space="preserve">(configured outside </w:t>
      </w:r>
      <w:proofErr w:type="spellStart"/>
      <w:r w:rsidR="00637D1C" w:rsidRPr="001367DE">
        <w:rPr>
          <w:rFonts w:ascii="Times New Roman" w:eastAsia="MS Mincho" w:hAnsi="Times New Roman" w:cs="Times New Roman"/>
          <w:i/>
          <w:iCs/>
          <w:sz w:val="20"/>
          <w:szCs w:val="20"/>
          <w:lang w:val="en-US"/>
        </w:rPr>
        <w:t>ServingCellConfig</w:t>
      </w:r>
      <w:proofErr w:type="spellEnd"/>
      <w:r w:rsidR="00637D1C">
        <w:rPr>
          <w:rFonts w:ascii="Times New Roman" w:eastAsia="MS Mincho" w:hAnsi="Times New Roman" w:cs="Times New Roman"/>
          <w:sz w:val="20"/>
          <w:szCs w:val="20"/>
          <w:lang w:val="en-US"/>
        </w:rPr>
        <w:t xml:space="preserve">) </w:t>
      </w:r>
      <w:r w:rsidR="003C3AD6" w:rsidRPr="003C3AD6">
        <w:rPr>
          <w:rFonts w:ascii="Times New Roman" w:eastAsia="MS Mincho" w:hAnsi="Times New Roman" w:cs="Times New Roman"/>
          <w:sz w:val="20"/>
          <w:szCs w:val="20"/>
          <w:lang w:val="en-US"/>
        </w:rPr>
        <w:t xml:space="preserve">should contain a mixed </w:t>
      </w:r>
      <w:r w:rsidR="000B377D">
        <w:rPr>
          <w:rFonts w:ascii="Times New Roman" w:eastAsia="MS Mincho" w:hAnsi="Times New Roman" w:cs="Times New Roman"/>
          <w:sz w:val="20"/>
          <w:szCs w:val="20"/>
          <w:lang w:val="en-US"/>
        </w:rPr>
        <w:t xml:space="preserve">“types” of </w:t>
      </w:r>
      <w:r w:rsidR="003C3AD6" w:rsidRPr="003C3AD6">
        <w:rPr>
          <w:rFonts w:ascii="Times New Roman" w:eastAsia="MS Mincho" w:hAnsi="Times New Roman" w:cs="Times New Roman"/>
          <w:sz w:val="20"/>
          <w:szCs w:val="20"/>
          <w:lang w:val="en-US"/>
        </w:rPr>
        <w:t>TCI states (</w:t>
      </w:r>
      <w:proofErr w:type="gramStart"/>
      <w:r w:rsidR="000B377D">
        <w:rPr>
          <w:rFonts w:ascii="Times New Roman" w:eastAsia="MS Mincho" w:hAnsi="Times New Roman" w:cs="Times New Roman"/>
          <w:sz w:val="20"/>
          <w:szCs w:val="20"/>
          <w:lang w:val="en-US"/>
        </w:rPr>
        <w:t>i.e.</w:t>
      </w:r>
      <w:proofErr w:type="gramEnd"/>
      <w:r w:rsidR="000B377D">
        <w:rPr>
          <w:rFonts w:ascii="Times New Roman" w:eastAsia="MS Mincho" w:hAnsi="Times New Roman" w:cs="Times New Roman"/>
          <w:sz w:val="20"/>
          <w:szCs w:val="20"/>
          <w:lang w:val="en-US"/>
        </w:rPr>
        <w:t xml:space="preserve"> </w:t>
      </w:r>
      <w:r w:rsidR="003C3AD6" w:rsidRPr="003C3AD6">
        <w:rPr>
          <w:rFonts w:ascii="Times New Roman" w:eastAsia="MS Mincho" w:hAnsi="Times New Roman" w:cs="Times New Roman"/>
          <w:sz w:val="20"/>
          <w:szCs w:val="20"/>
          <w:lang w:val="en-US"/>
        </w:rPr>
        <w:t>including both for LTM and for Rel-15/16/17 Intra/inter-cell beam management).</w:t>
      </w:r>
      <w:r w:rsidR="00D5100F">
        <w:rPr>
          <w:rFonts w:ascii="Times New Roman" w:eastAsia="MS Mincho" w:hAnsi="Times New Roman" w:cs="Times New Roman"/>
          <w:sz w:val="20"/>
          <w:szCs w:val="20"/>
          <w:lang w:val="en-US"/>
        </w:rPr>
        <w:t xml:space="preserve"> The following Figure 1 illustrates </w:t>
      </w:r>
      <w:r w:rsidR="0096733F">
        <w:rPr>
          <w:rFonts w:ascii="Times New Roman" w:eastAsia="MS Mincho" w:hAnsi="Times New Roman" w:cs="Times New Roman"/>
          <w:sz w:val="20"/>
          <w:szCs w:val="20"/>
          <w:lang w:val="en-US"/>
        </w:rPr>
        <w:t>these two options:</w:t>
      </w:r>
    </w:p>
    <w:p w14:paraId="66A55D34" w14:textId="54BD903A" w:rsidR="0096733F" w:rsidRPr="003C3AD6" w:rsidRDefault="00DB6A5A"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noProof/>
          <w:sz w:val="20"/>
          <w:szCs w:val="20"/>
          <w:lang w:val="en-US"/>
          <w14:ligatures w14:val="none"/>
        </w:rPr>
        <mc:AlternateContent>
          <mc:Choice Requires="wpg">
            <w:drawing>
              <wp:anchor distT="0" distB="0" distL="114300" distR="114300" simplePos="0" relativeHeight="251669504" behindDoc="0" locked="0" layoutInCell="1" allowOverlap="1" wp14:anchorId="0752F3DD" wp14:editId="605167A2">
                <wp:simplePos x="0" y="0"/>
                <wp:positionH relativeFrom="column">
                  <wp:posOffset>892810</wp:posOffset>
                </wp:positionH>
                <wp:positionV relativeFrom="paragraph">
                  <wp:posOffset>43815</wp:posOffset>
                </wp:positionV>
                <wp:extent cx="4203418" cy="2286000"/>
                <wp:effectExtent l="0" t="0" r="0" b="0"/>
                <wp:wrapNone/>
                <wp:docPr id="10" name="Group 10"/>
                <wp:cNvGraphicFramePr/>
                <a:graphic xmlns:a="http://schemas.openxmlformats.org/drawingml/2006/main">
                  <a:graphicData uri="http://schemas.microsoft.com/office/word/2010/wordprocessingGroup">
                    <wpg:wgp>
                      <wpg:cNvGrpSpPr/>
                      <wpg:grpSpPr>
                        <a:xfrm>
                          <a:off x="0" y="0"/>
                          <a:ext cx="4203418" cy="2286000"/>
                          <a:chOff x="0" y="0"/>
                          <a:chExt cx="4203418" cy="2286000"/>
                        </a:xfrm>
                      </wpg:grpSpPr>
                      <wps:wsp>
                        <wps:cNvPr id="1" name="TextBox 6"/>
                        <wps:cNvSpPr txBox="1"/>
                        <wps:spPr>
                          <a:xfrm>
                            <a:off x="0" y="0"/>
                            <a:ext cx="1727200" cy="441960"/>
                          </a:xfrm>
                          <a:prstGeom prst="rect">
                            <a:avLst/>
                          </a:prstGeom>
                          <a:noFill/>
                        </wps:spPr>
                        <wps:txbx>
                          <w:txbxContent>
                            <w:p w14:paraId="4183D53A" w14:textId="3D48D06C" w:rsidR="001350AE" w:rsidRPr="001350AE" w:rsidRDefault="0022010E" w:rsidP="001350AE">
                              <w:pPr>
                                <w:kinsoku w:val="0"/>
                                <w:overflowPunct w:val="0"/>
                                <w:spacing w:after="0" w:line="240" w:lineRule="auto"/>
                                <w:jc w:val="center"/>
                                <w:textAlignment w:val="baseline"/>
                                <w:rPr>
                                  <w:rFonts w:ascii="Arial" w:hAnsi="Arial"/>
                                  <w:color w:val="1F497D" w:themeColor="text2"/>
                                  <w:kern w:val="24"/>
                                  <w:sz w:val="16"/>
                                  <w:szCs w:val="16"/>
                                  <w:lang w:val="en-US"/>
                                </w:rPr>
                              </w:pPr>
                              <w:r w:rsidRPr="001350AE">
                                <w:rPr>
                                  <w:rFonts w:ascii="Arial" w:hAnsi="Arial"/>
                                  <w:color w:val="1F497D" w:themeColor="text2"/>
                                  <w:kern w:val="24"/>
                                  <w:sz w:val="16"/>
                                  <w:szCs w:val="16"/>
                                  <w:lang w:val="en-US"/>
                                </w:rPr>
                                <w:t>List of RRC-</w:t>
                              </w:r>
                              <w:proofErr w:type="spellStart"/>
                              <w:r w:rsidRPr="001350AE">
                                <w:rPr>
                                  <w:rFonts w:ascii="Arial" w:hAnsi="Arial"/>
                                  <w:color w:val="1F497D" w:themeColor="text2"/>
                                  <w:kern w:val="24"/>
                                  <w:sz w:val="16"/>
                                  <w:szCs w:val="16"/>
                                  <w:lang w:val="en-US"/>
                                </w:rPr>
                                <w:t>configued</w:t>
                              </w:r>
                              <w:proofErr w:type="spellEnd"/>
                              <w:r w:rsidRPr="001350AE">
                                <w:rPr>
                                  <w:rFonts w:ascii="Arial" w:hAnsi="Arial"/>
                                  <w:color w:val="1F497D" w:themeColor="text2"/>
                                  <w:kern w:val="24"/>
                                  <w:sz w:val="16"/>
                                  <w:szCs w:val="16"/>
                                  <w:lang w:val="en-US"/>
                                </w:rPr>
                                <w:t xml:space="preserve"> TCI states for </w:t>
                              </w:r>
                              <w:r w:rsidR="003172CA">
                                <w:rPr>
                                  <w:rFonts w:ascii="Arial" w:hAnsi="Arial"/>
                                  <w:color w:val="1F497D" w:themeColor="text2"/>
                                  <w:kern w:val="24"/>
                                  <w:sz w:val="16"/>
                                  <w:szCs w:val="16"/>
                                  <w:lang w:val="en-US"/>
                                </w:rPr>
                                <w:t>BM</w:t>
                              </w:r>
                            </w:p>
                            <w:p w14:paraId="7D639040" w14:textId="4769D100" w:rsidR="0022010E" w:rsidRPr="001350AE" w:rsidRDefault="001350AE" w:rsidP="001350AE">
                              <w:pPr>
                                <w:kinsoku w:val="0"/>
                                <w:overflowPunct w:val="0"/>
                                <w:spacing w:after="0" w:line="240" w:lineRule="auto"/>
                                <w:jc w:val="center"/>
                                <w:textAlignment w:val="baseline"/>
                                <w:rPr>
                                  <w:rFonts w:ascii="Arial" w:hAnsi="Arial"/>
                                  <w:color w:val="1F497D" w:themeColor="text2"/>
                                  <w:kern w:val="24"/>
                                  <w:sz w:val="16"/>
                                  <w:szCs w:val="16"/>
                                  <w:lang w:val="en-US"/>
                                  <w14:ligatures w14:val="none"/>
                                </w:rPr>
                              </w:pPr>
                              <w:r w:rsidRPr="001350AE">
                                <w:rPr>
                                  <w:rFonts w:ascii="Arial" w:hAnsi="Arial"/>
                                  <w:color w:val="1F497D" w:themeColor="text2"/>
                                  <w:kern w:val="24"/>
                                  <w:sz w:val="16"/>
                                  <w:szCs w:val="16"/>
                                  <w:lang w:val="en-US"/>
                                </w:rPr>
                                <w:t>(</w:t>
                              </w:r>
                              <w:r w:rsidRPr="001A0E60">
                                <w:rPr>
                                  <w:rFonts w:ascii="Arial" w:hAnsi="Arial"/>
                                  <w:color w:val="1F497D" w:themeColor="text2"/>
                                  <w:kern w:val="24"/>
                                  <w:sz w:val="16"/>
                                  <w:szCs w:val="16"/>
                                  <w:highlight w:val="yellow"/>
                                  <w:lang w:val="en-US"/>
                                </w:rPr>
                                <w:t>Inside</w:t>
                              </w:r>
                              <w:r w:rsidRPr="001350AE">
                                <w:rPr>
                                  <w:rFonts w:ascii="Arial" w:hAnsi="Arial"/>
                                  <w:color w:val="1F497D" w:themeColor="text2"/>
                                  <w:kern w:val="24"/>
                                  <w:sz w:val="16"/>
                                  <w:szCs w:val="16"/>
                                  <w:lang w:val="en-US"/>
                                </w:rPr>
                                <w:t xml:space="preserve"> </w:t>
                              </w:r>
                              <w:proofErr w:type="spellStart"/>
                              <w:r w:rsidRPr="001350AE">
                                <w:rPr>
                                  <w:rFonts w:ascii="Arial" w:hAnsi="Arial"/>
                                  <w:b/>
                                  <w:bCs/>
                                  <w:i/>
                                  <w:iCs/>
                                  <w:color w:val="1F497D" w:themeColor="text2"/>
                                  <w:kern w:val="24"/>
                                  <w:sz w:val="16"/>
                                  <w:szCs w:val="16"/>
                                  <w:lang w:val="en-US"/>
                                </w:rPr>
                                <w:t>ServingCellConfig</w:t>
                              </w:r>
                              <w:proofErr w:type="spellEnd"/>
                              <w:r w:rsidRPr="001350AE">
                                <w:rPr>
                                  <w:rFonts w:ascii="Arial" w:hAnsi="Arial"/>
                                  <w:color w:val="1F497D" w:themeColor="text2"/>
                                  <w:kern w:val="24"/>
                                  <w:sz w:val="16"/>
                                  <w:szCs w:val="16"/>
                                  <w:lang w:val="en-US"/>
                                </w:rPr>
                                <w:t>)</w:t>
                              </w:r>
                              <w:r w:rsidR="00FF2844" w:rsidRPr="001350AE">
                                <w:rPr>
                                  <w:rFonts w:ascii="Arial" w:hAnsi="Arial"/>
                                  <w:color w:val="1F497D" w:themeColor="text2"/>
                                  <w:kern w:val="24"/>
                                  <w:sz w:val="16"/>
                                  <w:szCs w:val="16"/>
                                  <w:lang w:val="en-US"/>
                                </w:rPr>
                                <w:t xml:space="preserve"> </w:t>
                              </w:r>
                            </w:p>
                          </w:txbxContent>
                        </wps:txbx>
                        <wps:bodyPr wrap="square" rtlCol="0">
                          <a:spAutoFit/>
                        </wps:bodyPr>
                      </wps:wsp>
                      <pic:pic xmlns:pic="http://schemas.openxmlformats.org/drawingml/2006/picture">
                        <pic:nvPicPr>
                          <pic:cNvPr id="2" name="table" descr="A black rectangular object with blue lines&#10;&#10;Description automatically generated">
                            <a:extLst>
                              <a:ext uri="{FF2B5EF4-FFF2-40B4-BE49-F238E27FC236}">
                                <a16:creationId xmlns:a16="http://schemas.microsoft.com/office/drawing/2014/main" id="{C6C55851-1546-CB92-E334-C7B20BE60A36}"/>
                              </a:ext>
                            </a:extLst>
                          </pic:cNvPr>
                          <pic:cNvPicPr>
                            <a:picLocks noChangeAspect="1"/>
                          </pic:cNvPicPr>
                        </pic:nvPicPr>
                        <pic:blipFill>
                          <a:blip r:embed="rId11"/>
                          <a:stretch>
                            <a:fillRect/>
                          </a:stretch>
                        </pic:blipFill>
                        <pic:spPr>
                          <a:xfrm>
                            <a:off x="393634" y="590550"/>
                            <a:ext cx="924560" cy="1695450"/>
                          </a:xfrm>
                          <a:prstGeom prst="rect">
                            <a:avLst/>
                          </a:prstGeom>
                        </pic:spPr>
                      </pic:pic>
                      <wps:wsp>
                        <wps:cNvPr id="5" name="TextBox 6"/>
                        <wps:cNvSpPr txBox="1"/>
                        <wps:spPr>
                          <a:xfrm>
                            <a:off x="2476218" y="6350"/>
                            <a:ext cx="1727200" cy="441960"/>
                          </a:xfrm>
                          <a:prstGeom prst="rect">
                            <a:avLst/>
                          </a:prstGeom>
                          <a:noFill/>
                        </wps:spPr>
                        <wps:txbx>
                          <w:txbxContent>
                            <w:p w14:paraId="3DF4B9C0" w14:textId="7FA4A444" w:rsidR="009A26EC" w:rsidRPr="001350AE" w:rsidRDefault="009A26EC" w:rsidP="009A26EC">
                              <w:pPr>
                                <w:kinsoku w:val="0"/>
                                <w:overflowPunct w:val="0"/>
                                <w:spacing w:after="0" w:line="240" w:lineRule="auto"/>
                                <w:jc w:val="center"/>
                                <w:textAlignment w:val="baseline"/>
                                <w:rPr>
                                  <w:rFonts w:ascii="Arial" w:hAnsi="Arial"/>
                                  <w:color w:val="1F497D" w:themeColor="text2"/>
                                  <w:kern w:val="24"/>
                                  <w:sz w:val="16"/>
                                  <w:szCs w:val="16"/>
                                  <w:lang w:val="en-US"/>
                                </w:rPr>
                              </w:pPr>
                              <w:r w:rsidRPr="001350AE">
                                <w:rPr>
                                  <w:rFonts w:ascii="Arial" w:hAnsi="Arial"/>
                                  <w:color w:val="1F497D" w:themeColor="text2"/>
                                  <w:kern w:val="24"/>
                                  <w:sz w:val="16"/>
                                  <w:szCs w:val="16"/>
                                  <w:lang w:val="en-US"/>
                                </w:rPr>
                                <w:t>List of RRC-</w:t>
                              </w:r>
                              <w:proofErr w:type="spellStart"/>
                              <w:r w:rsidRPr="001350AE">
                                <w:rPr>
                                  <w:rFonts w:ascii="Arial" w:hAnsi="Arial"/>
                                  <w:color w:val="1F497D" w:themeColor="text2"/>
                                  <w:kern w:val="24"/>
                                  <w:sz w:val="16"/>
                                  <w:szCs w:val="16"/>
                                  <w:lang w:val="en-US"/>
                                </w:rPr>
                                <w:t>configued</w:t>
                              </w:r>
                              <w:proofErr w:type="spellEnd"/>
                              <w:r w:rsidRPr="001350AE">
                                <w:rPr>
                                  <w:rFonts w:ascii="Arial" w:hAnsi="Arial"/>
                                  <w:color w:val="1F497D" w:themeColor="text2"/>
                                  <w:kern w:val="24"/>
                                  <w:sz w:val="16"/>
                                  <w:szCs w:val="16"/>
                                  <w:lang w:val="en-US"/>
                                </w:rPr>
                                <w:t xml:space="preserve"> TCI states for </w:t>
                              </w:r>
                              <w:r w:rsidR="005F57D3">
                                <w:rPr>
                                  <w:rFonts w:ascii="Arial" w:hAnsi="Arial"/>
                                  <w:color w:val="1F497D" w:themeColor="text2"/>
                                  <w:kern w:val="24"/>
                                  <w:sz w:val="16"/>
                                  <w:szCs w:val="16"/>
                                  <w:lang w:val="en-US"/>
                                </w:rPr>
                                <w:t>LTM</w:t>
                              </w:r>
                            </w:p>
                            <w:p w14:paraId="7086D363" w14:textId="1D1B8E20" w:rsidR="009A26EC" w:rsidRPr="001350AE" w:rsidRDefault="009A26EC" w:rsidP="009A26EC">
                              <w:pPr>
                                <w:kinsoku w:val="0"/>
                                <w:overflowPunct w:val="0"/>
                                <w:spacing w:after="0" w:line="240" w:lineRule="auto"/>
                                <w:jc w:val="center"/>
                                <w:textAlignment w:val="baseline"/>
                                <w:rPr>
                                  <w:rFonts w:ascii="Arial" w:hAnsi="Arial"/>
                                  <w:color w:val="1F497D" w:themeColor="text2"/>
                                  <w:kern w:val="24"/>
                                  <w:sz w:val="16"/>
                                  <w:szCs w:val="16"/>
                                  <w:lang w:val="en-US"/>
                                  <w14:ligatures w14:val="none"/>
                                </w:rPr>
                              </w:pPr>
                              <w:r w:rsidRPr="001350AE">
                                <w:rPr>
                                  <w:rFonts w:ascii="Arial" w:hAnsi="Arial"/>
                                  <w:color w:val="1F497D" w:themeColor="text2"/>
                                  <w:kern w:val="24"/>
                                  <w:sz w:val="16"/>
                                  <w:szCs w:val="16"/>
                                  <w:lang w:val="en-US"/>
                                </w:rPr>
                                <w:t>(</w:t>
                              </w:r>
                              <w:r w:rsidR="005F57D3" w:rsidRPr="001A0E60">
                                <w:rPr>
                                  <w:rFonts w:ascii="Arial" w:hAnsi="Arial"/>
                                  <w:color w:val="1F497D" w:themeColor="text2"/>
                                  <w:kern w:val="24"/>
                                  <w:sz w:val="16"/>
                                  <w:szCs w:val="16"/>
                                  <w:highlight w:val="yellow"/>
                                  <w:lang w:val="en-US"/>
                                </w:rPr>
                                <w:t>Out</w:t>
                              </w:r>
                              <w:r w:rsidRPr="001A0E60">
                                <w:rPr>
                                  <w:rFonts w:ascii="Arial" w:hAnsi="Arial"/>
                                  <w:color w:val="1F497D" w:themeColor="text2"/>
                                  <w:kern w:val="24"/>
                                  <w:sz w:val="16"/>
                                  <w:szCs w:val="16"/>
                                  <w:highlight w:val="yellow"/>
                                  <w:lang w:val="en-US"/>
                                </w:rPr>
                                <w:t>side</w:t>
                              </w:r>
                              <w:r w:rsidRPr="001350AE">
                                <w:rPr>
                                  <w:rFonts w:ascii="Arial" w:hAnsi="Arial"/>
                                  <w:color w:val="1F497D" w:themeColor="text2"/>
                                  <w:kern w:val="24"/>
                                  <w:sz w:val="16"/>
                                  <w:szCs w:val="16"/>
                                  <w:lang w:val="en-US"/>
                                </w:rPr>
                                <w:t xml:space="preserve"> </w:t>
                              </w:r>
                              <w:proofErr w:type="spellStart"/>
                              <w:r w:rsidRPr="001350AE">
                                <w:rPr>
                                  <w:rFonts w:ascii="Arial" w:hAnsi="Arial"/>
                                  <w:b/>
                                  <w:bCs/>
                                  <w:i/>
                                  <w:iCs/>
                                  <w:color w:val="1F497D" w:themeColor="text2"/>
                                  <w:kern w:val="24"/>
                                  <w:sz w:val="16"/>
                                  <w:szCs w:val="16"/>
                                  <w:lang w:val="en-US"/>
                                </w:rPr>
                                <w:t>ServingCellConfig</w:t>
                              </w:r>
                              <w:proofErr w:type="spellEnd"/>
                              <w:r w:rsidRPr="001350AE">
                                <w:rPr>
                                  <w:rFonts w:ascii="Arial" w:hAnsi="Arial"/>
                                  <w:color w:val="1F497D" w:themeColor="text2"/>
                                  <w:kern w:val="24"/>
                                  <w:sz w:val="16"/>
                                  <w:szCs w:val="16"/>
                                  <w:lang w:val="en-US"/>
                                </w:rPr>
                                <w:t xml:space="preserve">) </w:t>
                              </w:r>
                            </w:p>
                          </w:txbxContent>
                        </wps:txbx>
                        <wps:bodyPr wrap="square" rtlCol="0">
                          <a:spAutoFit/>
                        </wps:bodyPr>
                      </wps:wsp>
                      <pic:pic xmlns:pic="http://schemas.openxmlformats.org/drawingml/2006/picture">
                        <pic:nvPicPr>
                          <pic:cNvPr id="8" name="Picture 8" descr="A screen shot of a phone&#10;&#10;Description automatically generated">
                            <a:extLst>
                              <a:ext uri="{FF2B5EF4-FFF2-40B4-BE49-F238E27FC236}">
                                <a16:creationId xmlns:a16="http://schemas.microsoft.com/office/drawing/2014/main" id="{E9B2C843-03BE-191F-0747-C2872D01CFC4}"/>
                              </a:ext>
                            </a:extLst>
                          </pic:cNvPr>
                          <pic:cNvPicPr>
                            <a:picLocks noChangeAspect="1"/>
                          </pic:cNvPicPr>
                        </pic:nvPicPr>
                        <pic:blipFill>
                          <a:blip r:embed="rId12"/>
                          <a:stretch>
                            <a:fillRect/>
                          </a:stretch>
                        </pic:blipFill>
                        <pic:spPr>
                          <a:xfrm>
                            <a:off x="2844561" y="565150"/>
                            <a:ext cx="1079500" cy="1720850"/>
                          </a:xfrm>
                          <a:prstGeom prst="rect">
                            <a:avLst/>
                          </a:prstGeom>
                        </pic:spPr>
                      </pic:pic>
                    </wpg:wgp>
                  </a:graphicData>
                </a:graphic>
                <wp14:sizeRelV relativeFrom="margin">
                  <wp14:pctHeight>0</wp14:pctHeight>
                </wp14:sizeRelV>
              </wp:anchor>
            </w:drawing>
          </mc:Choice>
          <mc:Fallback>
            <w:pict>
              <v:group w14:anchorId="0752F3DD" id="Group 10" o:spid="_x0000_s1026" style="position:absolute;margin-left:70.3pt;margin-top:3.45pt;width:331pt;height:180pt;z-index:251669504;mso-height-relative:margin" coordsize="42034,228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">
                <v:shapetype id="_x0000_t202" coordsize="21600,21600" o:spt="202" path="m,l,21600r21600,l21600,xe">
                  <v:stroke joinstyle="miter"/>
                  <v:path gradientshapeok="t" o:connecttype="rect"/>
                </v:shapetype>
                <v:shape id="_x0000_s1027" type="#_x0000_t202" style="position:absolute;width:17272;height:4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" filled="f" stroked="f">
                  <v:textbox style="mso-fit-shape-to-text:t">
                    <w:txbxContent>
                      <w:p w14:paraId="4183D53A" w14:textId="3D48D06C" w:rsidR="001350AE" w:rsidRPr="001350AE" w:rsidRDefault="0022010E" w:rsidP="001350AE">
                        <w:pPr>
                          <w:kinsoku w:val="0"/>
                          <w:overflowPunct w:val="0"/>
                          <w:spacing w:after="0" w:line="240" w:lineRule="auto"/>
                          <w:jc w:val="center"/>
                          <w:textAlignment w:val="baseline"/>
                          <w:rPr>
                            <w:rFonts w:ascii="Arial" w:hAnsi="Arial"/>
                            <w:color w:val="1F497D" w:themeColor="text2"/>
                            <w:kern w:val="24"/>
                            <w:sz w:val="16"/>
                            <w:szCs w:val="16"/>
                            <w:lang w:val="en-US"/>
                          </w:rPr>
                        </w:pPr>
                        <w:r w:rsidRPr="001350AE">
                          <w:rPr>
                            <w:rFonts w:ascii="Arial" w:hAnsi="Arial"/>
                            <w:color w:val="1F497D" w:themeColor="text2"/>
                            <w:kern w:val="24"/>
                            <w:sz w:val="16"/>
                            <w:szCs w:val="16"/>
                            <w:lang w:val="en-US"/>
                          </w:rPr>
                          <w:t>List of RRC-</w:t>
                        </w:r>
                        <w:proofErr w:type="spellStart"/>
                        <w:r w:rsidRPr="001350AE">
                          <w:rPr>
                            <w:rFonts w:ascii="Arial" w:hAnsi="Arial"/>
                            <w:color w:val="1F497D" w:themeColor="text2"/>
                            <w:kern w:val="24"/>
                            <w:sz w:val="16"/>
                            <w:szCs w:val="16"/>
                            <w:lang w:val="en-US"/>
                          </w:rPr>
                          <w:t>configued</w:t>
                        </w:r>
                        <w:proofErr w:type="spellEnd"/>
                        <w:r w:rsidRPr="001350AE">
                          <w:rPr>
                            <w:rFonts w:ascii="Arial" w:hAnsi="Arial"/>
                            <w:color w:val="1F497D" w:themeColor="text2"/>
                            <w:kern w:val="24"/>
                            <w:sz w:val="16"/>
                            <w:szCs w:val="16"/>
                            <w:lang w:val="en-US"/>
                          </w:rPr>
                          <w:t xml:space="preserve"> TCI states for </w:t>
                        </w:r>
                        <w:r w:rsidR="003172CA">
                          <w:rPr>
                            <w:rFonts w:ascii="Arial" w:hAnsi="Arial"/>
                            <w:color w:val="1F497D" w:themeColor="text2"/>
                            <w:kern w:val="24"/>
                            <w:sz w:val="16"/>
                            <w:szCs w:val="16"/>
                            <w:lang w:val="en-US"/>
                          </w:rPr>
                          <w:t>BM</w:t>
                        </w:r>
                      </w:p>
                      <w:p w14:paraId="7D639040" w14:textId="4769D100" w:rsidR="0022010E" w:rsidRPr="001350AE" w:rsidRDefault="001350AE" w:rsidP="001350AE">
                        <w:pPr>
                          <w:kinsoku w:val="0"/>
                          <w:overflowPunct w:val="0"/>
                          <w:spacing w:after="0" w:line="240" w:lineRule="auto"/>
                          <w:jc w:val="center"/>
                          <w:textAlignment w:val="baseline"/>
                          <w:rPr>
                            <w:rFonts w:ascii="Arial" w:hAnsi="Arial"/>
                            <w:color w:val="1F497D" w:themeColor="text2"/>
                            <w:kern w:val="24"/>
                            <w:sz w:val="16"/>
                            <w:szCs w:val="16"/>
                            <w:lang w:val="en-US"/>
                            <w14:ligatures w14:val="none"/>
                          </w:rPr>
                        </w:pPr>
                        <w:r w:rsidRPr="001350AE">
                          <w:rPr>
                            <w:rFonts w:ascii="Arial" w:hAnsi="Arial"/>
                            <w:color w:val="1F497D" w:themeColor="text2"/>
                            <w:kern w:val="24"/>
                            <w:sz w:val="16"/>
                            <w:szCs w:val="16"/>
                            <w:lang w:val="en-US"/>
                          </w:rPr>
                          <w:t>(</w:t>
                        </w:r>
                        <w:r w:rsidRPr="001A0E60">
                          <w:rPr>
                            <w:rFonts w:ascii="Arial" w:hAnsi="Arial"/>
                            <w:color w:val="1F497D" w:themeColor="text2"/>
                            <w:kern w:val="24"/>
                            <w:sz w:val="16"/>
                            <w:szCs w:val="16"/>
                            <w:highlight w:val="yellow"/>
                            <w:lang w:val="en-US"/>
                          </w:rPr>
                          <w:t>Inside</w:t>
                        </w:r>
                        <w:r w:rsidRPr="001350AE">
                          <w:rPr>
                            <w:rFonts w:ascii="Arial" w:hAnsi="Arial"/>
                            <w:color w:val="1F497D" w:themeColor="text2"/>
                            <w:kern w:val="24"/>
                            <w:sz w:val="16"/>
                            <w:szCs w:val="16"/>
                            <w:lang w:val="en-US"/>
                          </w:rPr>
                          <w:t xml:space="preserve"> </w:t>
                        </w:r>
                        <w:proofErr w:type="spellStart"/>
                        <w:r w:rsidRPr="001350AE">
                          <w:rPr>
                            <w:rFonts w:ascii="Arial" w:hAnsi="Arial"/>
                            <w:b/>
                            <w:bCs/>
                            <w:i/>
                            <w:iCs/>
                            <w:color w:val="1F497D" w:themeColor="text2"/>
                            <w:kern w:val="24"/>
                            <w:sz w:val="16"/>
                            <w:szCs w:val="16"/>
                            <w:lang w:val="en-US"/>
                          </w:rPr>
                          <w:t>ServingCellConfig</w:t>
                        </w:r>
                        <w:proofErr w:type="spellEnd"/>
                        <w:r w:rsidRPr="001350AE">
                          <w:rPr>
                            <w:rFonts w:ascii="Arial" w:hAnsi="Arial"/>
                            <w:color w:val="1F497D" w:themeColor="text2"/>
                            <w:kern w:val="24"/>
                            <w:sz w:val="16"/>
                            <w:szCs w:val="16"/>
                            <w:lang w:val="en-US"/>
                          </w:rPr>
                          <w:t>)</w:t>
                        </w:r>
                        <w:r w:rsidR="00FF2844" w:rsidRPr="001350AE">
                          <w:rPr>
                            <w:rFonts w:ascii="Arial" w:hAnsi="Arial"/>
                            <w:color w:val="1F497D" w:themeColor="text2"/>
                            <w:kern w:val="24"/>
                            <w:sz w:val="16"/>
                            <w:szCs w:val="16"/>
                            <w:lang w:val="en-US"/>
                          </w:rPr>
                          <w:t xml:space="preserve"> </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28" type="#_x0000_t75" alt="A black rectangular object with blue lines&#10;&#10;Description automatically generated" style="position:absolute;left:3936;top:5905;width:9245;height:169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">
                  <v:imagedata r:id="rId13" o:title="A black rectangular object with blue lines&#10;&#10;Description automatically generated"/>
                </v:shape>
                <v:shape id="_x0000_s1029" type="#_x0000_t202" style="position:absolute;left:24762;top:63;width:17272;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" filled="f" stroked="f">
                  <v:textbox style="mso-fit-shape-to-text:t">
                    <w:txbxContent>
                      <w:p w14:paraId="3DF4B9C0" w14:textId="7FA4A444" w:rsidR="009A26EC" w:rsidRPr="001350AE" w:rsidRDefault="009A26EC" w:rsidP="009A26EC">
                        <w:pPr>
                          <w:kinsoku w:val="0"/>
                          <w:overflowPunct w:val="0"/>
                          <w:spacing w:after="0" w:line="240" w:lineRule="auto"/>
                          <w:jc w:val="center"/>
                          <w:textAlignment w:val="baseline"/>
                          <w:rPr>
                            <w:rFonts w:ascii="Arial" w:hAnsi="Arial"/>
                            <w:color w:val="1F497D" w:themeColor="text2"/>
                            <w:kern w:val="24"/>
                            <w:sz w:val="16"/>
                            <w:szCs w:val="16"/>
                            <w:lang w:val="en-US"/>
                          </w:rPr>
                        </w:pPr>
                        <w:r w:rsidRPr="001350AE">
                          <w:rPr>
                            <w:rFonts w:ascii="Arial" w:hAnsi="Arial"/>
                            <w:color w:val="1F497D" w:themeColor="text2"/>
                            <w:kern w:val="24"/>
                            <w:sz w:val="16"/>
                            <w:szCs w:val="16"/>
                            <w:lang w:val="en-US"/>
                          </w:rPr>
                          <w:t>List of RRC-</w:t>
                        </w:r>
                        <w:proofErr w:type="spellStart"/>
                        <w:r w:rsidRPr="001350AE">
                          <w:rPr>
                            <w:rFonts w:ascii="Arial" w:hAnsi="Arial"/>
                            <w:color w:val="1F497D" w:themeColor="text2"/>
                            <w:kern w:val="24"/>
                            <w:sz w:val="16"/>
                            <w:szCs w:val="16"/>
                            <w:lang w:val="en-US"/>
                          </w:rPr>
                          <w:t>configued</w:t>
                        </w:r>
                        <w:proofErr w:type="spellEnd"/>
                        <w:r w:rsidRPr="001350AE">
                          <w:rPr>
                            <w:rFonts w:ascii="Arial" w:hAnsi="Arial"/>
                            <w:color w:val="1F497D" w:themeColor="text2"/>
                            <w:kern w:val="24"/>
                            <w:sz w:val="16"/>
                            <w:szCs w:val="16"/>
                            <w:lang w:val="en-US"/>
                          </w:rPr>
                          <w:t xml:space="preserve"> TCI states for </w:t>
                        </w:r>
                        <w:r w:rsidR="005F57D3">
                          <w:rPr>
                            <w:rFonts w:ascii="Arial" w:hAnsi="Arial"/>
                            <w:color w:val="1F497D" w:themeColor="text2"/>
                            <w:kern w:val="24"/>
                            <w:sz w:val="16"/>
                            <w:szCs w:val="16"/>
                            <w:lang w:val="en-US"/>
                          </w:rPr>
                          <w:t>LTM</w:t>
                        </w:r>
                      </w:p>
                      <w:p w14:paraId="7086D363" w14:textId="1D1B8E20" w:rsidR="009A26EC" w:rsidRPr="001350AE" w:rsidRDefault="009A26EC" w:rsidP="009A26EC">
                        <w:pPr>
                          <w:kinsoku w:val="0"/>
                          <w:overflowPunct w:val="0"/>
                          <w:spacing w:after="0" w:line="240" w:lineRule="auto"/>
                          <w:jc w:val="center"/>
                          <w:textAlignment w:val="baseline"/>
                          <w:rPr>
                            <w:rFonts w:ascii="Arial" w:hAnsi="Arial"/>
                            <w:color w:val="1F497D" w:themeColor="text2"/>
                            <w:kern w:val="24"/>
                            <w:sz w:val="16"/>
                            <w:szCs w:val="16"/>
                            <w:lang w:val="en-US"/>
                            <w14:ligatures w14:val="none"/>
                          </w:rPr>
                        </w:pPr>
                        <w:r w:rsidRPr="001350AE">
                          <w:rPr>
                            <w:rFonts w:ascii="Arial" w:hAnsi="Arial"/>
                            <w:color w:val="1F497D" w:themeColor="text2"/>
                            <w:kern w:val="24"/>
                            <w:sz w:val="16"/>
                            <w:szCs w:val="16"/>
                            <w:lang w:val="en-US"/>
                          </w:rPr>
                          <w:t>(</w:t>
                        </w:r>
                        <w:r w:rsidR="005F57D3" w:rsidRPr="001A0E60">
                          <w:rPr>
                            <w:rFonts w:ascii="Arial" w:hAnsi="Arial"/>
                            <w:color w:val="1F497D" w:themeColor="text2"/>
                            <w:kern w:val="24"/>
                            <w:sz w:val="16"/>
                            <w:szCs w:val="16"/>
                            <w:highlight w:val="yellow"/>
                            <w:lang w:val="en-US"/>
                          </w:rPr>
                          <w:t>Out</w:t>
                        </w:r>
                        <w:r w:rsidRPr="001A0E60">
                          <w:rPr>
                            <w:rFonts w:ascii="Arial" w:hAnsi="Arial"/>
                            <w:color w:val="1F497D" w:themeColor="text2"/>
                            <w:kern w:val="24"/>
                            <w:sz w:val="16"/>
                            <w:szCs w:val="16"/>
                            <w:highlight w:val="yellow"/>
                            <w:lang w:val="en-US"/>
                          </w:rPr>
                          <w:t>side</w:t>
                        </w:r>
                        <w:r w:rsidRPr="001350AE">
                          <w:rPr>
                            <w:rFonts w:ascii="Arial" w:hAnsi="Arial"/>
                            <w:color w:val="1F497D" w:themeColor="text2"/>
                            <w:kern w:val="24"/>
                            <w:sz w:val="16"/>
                            <w:szCs w:val="16"/>
                            <w:lang w:val="en-US"/>
                          </w:rPr>
                          <w:t xml:space="preserve"> </w:t>
                        </w:r>
                        <w:proofErr w:type="spellStart"/>
                        <w:r w:rsidRPr="001350AE">
                          <w:rPr>
                            <w:rFonts w:ascii="Arial" w:hAnsi="Arial"/>
                            <w:b/>
                            <w:bCs/>
                            <w:i/>
                            <w:iCs/>
                            <w:color w:val="1F497D" w:themeColor="text2"/>
                            <w:kern w:val="24"/>
                            <w:sz w:val="16"/>
                            <w:szCs w:val="16"/>
                            <w:lang w:val="en-US"/>
                          </w:rPr>
                          <w:t>ServingCellConfig</w:t>
                        </w:r>
                        <w:proofErr w:type="spellEnd"/>
                        <w:r w:rsidRPr="001350AE">
                          <w:rPr>
                            <w:rFonts w:ascii="Arial" w:hAnsi="Arial"/>
                            <w:color w:val="1F497D" w:themeColor="text2"/>
                            <w:kern w:val="24"/>
                            <w:sz w:val="16"/>
                            <w:szCs w:val="16"/>
                            <w:lang w:val="en-US"/>
                          </w:rPr>
                          <w:t xml:space="preserve">) </w:t>
                        </w:r>
                      </w:p>
                    </w:txbxContent>
                  </v:textbox>
                </v:shape>
                <v:shape id="Picture 8" o:spid="_x0000_s1030" type="#_x0000_t75" alt="A screen shot of a phone&#10;&#10;Description automatically generated" style="position:absolute;left:28445;top:5651;width:10795;height:172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">
                  <v:imagedata r:id="rId14" o:title="A screen shot of a phone&#10;&#10;Description automatically generated"/>
                </v:shape>
              </v:group>
            </w:pict>
          </mc:Fallback>
        </mc:AlternateContent>
      </w:r>
    </w:p>
    <w:p w14:paraId="56AE756F" w14:textId="39305D68" w:rsidR="00AC04E0" w:rsidRDefault="00AC04E0" w:rsidP="0092491B">
      <w:pPr>
        <w:pStyle w:val="BodyText"/>
        <w:rPr>
          <w:rFonts w:ascii="Times New Roman" w:eastAsia="MS Mincho" w:hAnsi="Times New Roman" w:cs="Times New Roman"/>
          <w:sz w:val="20"/>
          <w:szCs w:val="20"/>
          <w:lang w:val="en-US"/>
        </w:rPr>
      </w:pPr>
    </w:p>
    <w:p w14:paraId="7A91F12E" w14:textId="27B35480" w:rsidR="00AC04E0" w:rsidRDefault="00AC04E0" w:rsidP="0092491B">
      <w:pPr>
        <w:pStyle w:val="BodyText"/>
        <w:rPr>
          <w:rFonts w:ascii="Times New Roman" w:eastAsia="MS Mincho" w:hAnsi="Times New Roman" w:cs="Times New Roman"/>
          <w:sz w:val="20"/>
          <w:szCs w:val="20"/>
          <w:lang w:val="en-US"/>
        </w:rPr>
      </w:pPr>
    </w:p>
    <w:p w14:paraId="2BF39BBA" w14:textId="7A5766E2" w:rsidR="00AC04E0" w:rsidRDefault="00AC04E0" w:rsidP="0092491B">
      <w:pPr>
        <w:pStyle w:val="BodyText"/>
        <w:rPr>
          <w:rFonts w:ascii="Times New Roman" w:eastAsia="MS Mincho" w:hAnsi="Times New Roman" w:cs="Times New Roman"/>
          <w:sz w:val="20"/>
          <w:szCs w:val="20"/>
          <w:lang w:val="en-US"/>
        </w:rPr>
      </w:pPr>
    </w:p>
    <w:p w14:paraId="034E2A20" w14:textId="38AEAF70" w:rsidR="00AC04E0" w:rsidRDefault="00AC04E0" w:rsidP="0092491B">
      <w:pPr>
        <w:pStyle w:val="BodyText"/>
        <w:rPr>
          <w:rFonts w:ascii="Times New Roman" w:eastAsia="MS Mincho" w:hAnsi="Times New Roman" w:cs="Times New Roman"/>
          <w:sz w:val="20"/>
          <w:szCs w:val="20"/>
          <w:lang w:val="en-US"/>
        </w:rPr>
      </w:pPr>
    </w:p>
    <w:p w14:paraId="2BCF3DD2" w14:textId="2A7F9DBF" w:rsidR="00AC04E0" w:rsidRDefault="00AC04E0" w:rsidP="0092491B">
      <w:pPr>
        <w:pStyle w:val="BodyText"/>
        <w:rPr>
          <w:rFonts w:ascii="Times New Roman" w:eastAsia="MS Mincho" w:hAnsi="Times New Roman" w:cs="Times New Roman"/>
          <w:sz w:val="20"/>
          <w:szCs w:val="20"/>
          <w:lang w:val="en-US"/>
        </w:rPr>
      </w:pPr>
    </w:p>
    <w:p w14:paraId="750C4A32" w14:textId="5CF338E5" w:rsidR="00AC04E0" w:rsidRDefault="00AC04E0" w:rsidP="0092491B">
      <w:pPr>
        <w:pStyle w:val="BodyText"/>
        <w:rPr>
          <w:rFonts w:ascii="Times New Roman" w:eastAsia="MS Mincho" w:hAnsi="Times New Roman" w:cs="Times New Roman"/>
          <w:sz w:val="20"/>
          <w:szCs w:val="20"/>
          <w:lang w:val="en-US"/>
        </w:rPr>
      </w:pPr>
    </w:p>
    <w:p w14:paraId="28E2666B" w14:textId="4F99CC5D" w:rsidR="00AC04E0" w:rsidRDefault="00AC04E0" w:rsidP="0092491B">
      <w:pPr>
        <w:pStyle w:val="BodyText"/>
        <w:rPr>
          <w:rFonts w:ascii="Times New Roman" w:eastAsia="MS Mincho" w:hAnsi="Times New Roman" w:cs="Times New Roman"/>
          <w:sz w:val="20"/>
          <w:szCs w:val="20"/>
          <w:lang w:val="en-US"/>
        </w:rPr>
      </w:pPr>
    </w:p>
    <w:p w14:paraId="1484E759" w14:textId="77777777" w:rsidR="00AC04E0" w:rsidRDefault="00AC04E0" w:rsidP="0092491B">
      <w:pPr>
        <w:pStyle w:val="BodyText"/>
        <w:rPr>
          <w:rFonts w:ascii="Times New Roman" w:eastAsia="MS Mincho" w:hAnsi="Times New Roman" w:cs="Times New Roman"/>
          <w:sz w:val="20"/>
          <w:szCs w:val="20"/>
          <w:lang w:val="en-US"/>
        </w:rPr>
      </w:pPr>
    </w:p>
    <w:p w14:paraId="68CFB053" w14:textId="7B4D4CEA" w:rsidR="00AC04E0" w:rsidRDefault="00F25311" w:rsidP="00F25311">
      <w:pPr>
        <w:pStyle w:val="BodyText"/>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Figure 1a. UE maintain</w:t>
      </w:r>
      <w:r w:rsidR="00C77D5E">
        <w:rPr>
          <w:rFonts w:ascii="Times New Roman" w:eastAsia="MS Mincho" w:hAnsi="Times New Roman" w:cs="Times New Roman"/>
          <w:sz w:val="20"/>
          <w:szCs w:val="20"/>
          <w:lang w:val="en-US"/>
        </w:rPr>
        <w:t>s</w:t>
      </w:r>
      <w:r>
        <w:rPr>
          <w:rFonts w:ascii="Times New Roman" w:eastAsia="MS Mincho" w:hAnsi="Times New Roman" w:cs="Times New Roman"/>
          <w:sz w:val="20"/>
          <w:szCs w:val="20"/>
          <w:lang w:val="en-US"/>
        </w:rPr>
        <w:t xml:space="preserve"> two RRC configured </w:t>
      </w:r>
      <w:proofErr w:type="gramStart"/>
      <w:r>
        <w:rPr>
          <w:rFonts w:ascii="Times New Roman" w:eastAsia="MS Mincho" w:hAnsi="Times New Roman" w:cs="Times New Roman"/>
          <w:sz w:val="20"/>
          <w:szCs w:val="20"/>
          <w:lang w:val="en-US"/>
        </w:rPr>
        <w:t>lists</w:t>
      </w:r>
      <w:proofErr w:type="gramEnd"/>
    </w:p>
    <w:p w14:paraId="7D59FB79" w14:textId="77777777" w:rsidR="00F25311" w:rsidRDefault="00F25311" w:rsidP="0092491B">
      <w:pPr>
        <w:pStyle w:val="BodyText"/>
        <w:rPr>
          <w:rFonts w:ascii="Times New Roman" w:eastAsia="MS Mincho" w:hAnsi="Times New Roman" w:cs="Times New Roman"/>
          <w:sz w:val="20"/>
          <w:szCs w:val="20"/>
          <w:lang w:val="en-US"/>
        </w:rPr>
      </w:pPr>
    </w:p>
    <w:p w14:paraId="2C164C83" w14:textId="3A5E7C47" w:rsidR="00DB6A5A" w:rsidRDefault="00221805" w:rsidP="0092491B">
      <w:pPr>
        <w:pStyle w:val="BodyText"/>
        <w:rPr>
          <w:rFonts w:ascii="Times New Roman" w:eastAsia="MS Mincho" w:hAnsi="Times New Roman" w:cs="Times New Roman"/>
          <w:sz w:val="20"/>
          <w:szCs w:val="20"/>
          <w:lang w:val="en-US"/>
        </w:rPr>
      </w:pPr>
      <w:r>
        <w:rPr>
          <w:noProof/>
          <w14:ligatures w14:val="none"/>
        </w:rPr>
        <mc:AlternateContent>
          <mc:Choice Requires="wps">
            <w:drawing>
              <wp:anchor distT="0" distB="0" distL="114300" distR="114300" simplePos="0" relativeHeight="251677696" behindDoc="0" locked="0" layoutInCell="1" allowOverlap="1" wp14:anchorId="3AF76FBC" wp14:editId="2BDCBA70">
                <wp:simplePos x="0" y="0"/>
                <wp:positionH relativeFrom="column">
                  <wp:posOffset>3413760</wp:posOffset>
                </wp:positionH>
                <wp:positionV relativeFrom="paragraph">
                  <wp:posOffset>120015</wp:posOffset>
                </wp:positionV>
                <wp:extent cx="1727055" cy="441960"/>
                <wp:effectExtent l="0" t="0" r="0" b="0"/>
                <wp:wrapNone/>
                <wp:docPr id="14" name="TextBox 6"/>
                <wp:cNvGraphicFramePr/>
                <a:graphic xmlns:a="http://schemas.openxmlformats.org/drawingml/2006/main">
                  <a:graphicData uri="http://schemas.microsoft.com/office/word/2010/wordprocessingShape">
                    <wps:wsp>
                      <wps:cNvSpPr txBox="1"/>
                      <wps:spPr>
                        <a:xfrm>
                          <a:off x="0" y="0"/>
                          <a:ext cx="1727055" cy="441960"/>
                        </a:xfrm>
                        <a:prstGeom prst="rect">
                          <a:avLst/>
                        </a:prstGeom>
                        <a:noFill/>
                      </wps:spPr>
                      <wps:txbx>
                        <w:txbxContent>
                          <w:p w14:paraId="59C786A6" w14:textId="6C4C4C44" w:rsidR="00221805" w:rsidRPr="001350AE" w:rsidRDefault="00221805" w:rsidP="00221805">
                            <w:pPr>
                              <w:kinsoku w:val="0"/>
                              <w:overflowPunct w:val="0"/>
                              <w:spacing w:after="0" w:line="240" w:lineRule="auto"/>
                              <w:jc w:val="center"/>
                              <w:textAlignment w:val="baseline"/>
                              <w:rPr>
                                <w:rFonts w:ascii="Arial" w:hAnsi="Arial"/>
                                <w:color w:val="1F497D" w:themeColor="text2"/>
                                <w:kern w:val="24"/>
                                <w:sz w:val="16"/>
                                <w:szCs w:val="16"/>
                                <w:lang w:val="en-US"/>
                              </w:rPr>
                            </w:pPr>
                            <w:r w:rsidRPr="001350AE">
                              <w:rPr>
                                <w:rFonts w:ascii="Arial" w:hAnsi="Arial"/>
                                <w:color w:val="1F497D" w:themeColor="text2"/>
                                <w:kern w:val="24"/>
                                <w:sz w:val="16"/>
                                <w:szCs w:val="16"/>
                                <w:lang w:val="en-US"/>
                              </w:rPr>
                              <w:t>List of RRC-</w:t>
                            </w:r>
                            <w:proofErr w:type="spellStart"/>
                            <w:r w:rsidRPr="001350AE">
                              <w:rPr>
                                <w:rFonts w:ascii="Arial" w:hAnsi="Arial"/>
                                <w:color w:val="1F497D" w:themeColor="text2"/>
                                <w:kern w:val="24"/>
                                <w:sz w:val="16"/>
                                <w:szCs w:val="16"/>
                                <w:lang w:val="en-US"/>
                              </w:rPr>
                              <w:t>configued</w:t>
                            </w:r>
                            <w:proofErr w:type="spellEnd"/>
                            <w:r w:rsidRPr="001350AE">
                              <w:rPr>
                                <w:rFonts w:ascii="Arial" w:hAnsi="Arial"/>
                                <w:color w:val="1F497D" w:themeColor="text2"/>
                                <w:kern w:val="24"/>
                                <w:sz w:val="16"/>
                                <w:szCs w:val="16"/>
                                <w:lang w:val="en-US"/>
                              </w:rPr>
                              <w:t xml:space="preserve"> TCI states for </w:t>
                            </w:r>
                            <w:r w:rsidR="00C94087">
                              <w:rPr>
                                <w:rFonts w:ascii="Arial" w:hAnsi="Arial"/>
                                <w:color w:val="1F497D" w:themeColor="text2"/>
                                <w:kern w:val="24"/>
                                <w:sz w:val="16"/>
                                <w:szCs w:val="16"/>
                                <w:lang w:val="en-US"/>
                              </w:rPr>
                              <w:t>both BM and LTM</w:t>
                            </w:r>
                          </w:p>
                          <w:p w14:paraId="568564D9" w14:textId="3D1BB988" w:rsidR="00221805" w:rsidRPr="001350AE" w:rsidRDefault="00221805" w:rsidP="00221805">
                            <w:pPr>
                              <w:kinsoku w:val="0"/>
                              <w:overflowPunct w:val="0"/>
                              <w:spacing w:after="0" w:line="240" w:lineRule="auto"/>
                              <w:jc w:val="center"/>
                              <w:textAlignment w:val="baseline"/>
                              <w:rPr>
                                <w:rFonts w:ascii="Arial" w:hAnsi="Arial"/>
                                <w:color w:val="1F497D" w:themeColor="text2"/>
                                <w:kern w:val="24"/>
                                <w:sz w:val="16"/>
                                <w:szCs w:val="16"/>
                                <w:lang w:val="en-US"/>
                                <w14:ligatures w14:val="none"/>
                              </w:rPr>
                            </w:pPr>
                            <w:r w:rsidRPr="001350AE">
                              <w:rPr>
                                <w:rFonts w:ascii="Arial" w:hAnsi="Arial"/>
                                <w:color w:val="1F497D" w:themeColor="text2"/>
                                <w:kern w:val="24"/>
                                <w:sz w:val="16"/>
                                <w:szCs w:val="16"/>
                                <w:lang w:val="en-US"/>
                              </w:rPr>
                              <w:t>(</w:t>
                            </w:r>
                            <w:r w:rsidR="00C94087" w:rsidRPr="001A0E60">
                              <w:rPr>
                                <w:rFonts w:ascii="Arial" w:hAnsi="Arial"/>
                                <w:color w:val="1F497D" w:themeColor="text2"/>
                                <w:kern w:val="24"/>
                                <w:sz w:val="16"/>
                                <w:szCs w:val="16"/>
                                <w:highlight w:val="yellow"/>
                                <w:lang w:val="en-US"/>
                              </w:rPr>
                              <w:t>Outside</w:t>
                            </w:r>
                            <w:r w:rsidRPr="001350AE">
                              <w:rPr>
                                <w:rFonts w:ascii="Arial" w:hAnsi="Arial"/>
                                <w:color w:val="1F497D" w:themeColor="text2"/>
                                <w:kern w:val="24"/>
                                <w:sz w:val="16"/>
                                <w:szCs w:val="16"/>
                                <w:lang w:val="en-US"/>
                              </w:rPr>
                              <w:t xml:space="preserve"> </w:t>
                            </w:r>
                            <w:proofErr w:type="spellStart"/>
                            <w:r w:rsidRPr="001350AE">
                              <w:rPr>
                                <w:rFonts w:ascii="Arial" w:hAnsi="Arial"/>
                                <w:b/>
                                <w:bCs/>
                                <w:i/>
                                <w:iCs/>
                                <w:color w:val="1F497D" w:themeColor="text2"/>
                                <w:kern w:val="24"/>
                                <w:sz w:val="16"/>
                                <w:szCs w:val="16"/>
                                <w:lang w:val="en-US"/>
                              </w:rPr>
                              <w:t>ServingCellConfig</w:t>
                            </w:r>
                            <w:proofErr w:type="spellEnd"/>
                            <w:r w:rsidRPr="001350AE">
                              <w:rPr>
                                <w:rFonts w:ascii="Arial" w:hAnsi="Arial"/>
                                <w:color w:val="1F497D" w:themeColor="text2"/>
                                <w:kern w:val="24"/>
                                <w:sz w:val="16"/>
                                <w:szCs w:val="16"/>
                                <w:lang w:val="en-US"/>
                              </w:rPr>
                              <w:t xml:space="preserve">) </w:t>
                            </w:r>
                          </w:p>
                        </w:txbxContent>
                      </wps:txbx>
                      <wps:bodyPr wrap="square" rtlCol="0">
                        <a:spAutoFit/>
                      </wps:bodyPr>
                    </wps:wsp>
                  </a:graphicData>
                </a:graphic>
              </wp:anchor>
            </w:drawing>
          </mc:Choice>
          <mc:Fallback>
            <w:pict>
              <v:shape w14:anchorId="3AF76FBC" id="TextBox 6" o:spid="_x0000_s1031" type="#_x0000_t202" style="position:absolute;margin-left:268.8pt;margin-top:9.45pt;width:136pt;height:34.8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" filled="f" stroked="f">
                <v:textbox style="mso-fit-shape-to-text:t">
                  <w:txbxContent>
                    <w:p w14:paraId="59C786A6" w14:textId="6C4C4C44" w:rsidR="00221805" w:rsidRPr="001350AE" w:rsidRDefault="00221805" w:rsidP="00221805">
                      <w:pPr>
                        <w:kinsoku w:val="0"/>
                        <w:overflowPunct w:val="0"/>
                        <w:spacing w:after="0" w:line="240" w:lineRule="auto"/>
                        <w:jc w:val="center"/>
                        <w:textAlignment w:val="baseline"/>
                        <w:rPr>
                          <w:rFonts w:ascii="Arial" w:hAnsi="Arial"/>
                          <w:color w:val="1F497D" w:themeColor="text2"/>
                          <w:kern w:val="24"/>
                          <w:sz w:val="16"/>
                          <w:szCs w:val="16"/>
                          <w:lang w:val="en-US"/>
                        </w:rPr>
                      </w:pPr>
                      <w:r w:rsidRPr="001350AE">
                        <w:rPr>
                          <w:rFonts w:ascii="Arial" w:hAnsi="Arial"/>
                          <w:color w:val="1F497D" w:themeColor="text2"/>
                          <w:kern w:val="24"/>
                          <w:sz w:val="16"/>
                          <w:szCs w:val="16"/>
                          <w:lang w:val="en-US"/>
                        </w:rPr>
                        <w:t>List of RRC-</w:t>
                      </w:r>
                      <w:proofErr w:type="spellStart"/>
                      <w:r w:rsidRPr="001350AE">
                        <w:rPr>
                          <w:rFonts w:ascii="Arial" w:hAnsi="Arial"/>
                          <w:color w:val="1F497D" w:themeColor="text2"/>
                          <w:kern w:val="24"/>
                          <w:sz w:val="16"/>
                          <w:szCs w:val="16"/>
                          <w:lang w:val="en-US"/>
                        </w:rPr>
                        <w:t>configued</w:t>
                      </w:r>
                      <w:proofErr w:type="spellEnd"/>
                      <w:r w:rsidRPr="001350AE">
                        <w:rPr>
                          <w:rFonts w:ascii="Arial" w:hAnsi="Arial"/>
                          <w:color w:val="1F497D" w:themeColor="text2"/>
                          <w:kern w:val="24"/>
                          <w:sz w:val="16"/>
                          <w:szCs w:val="16"/>
                          <w:lang w:val="en-US"/>
                        </w:rPr>
                        <w:t xml:space="preserve"> TCI states for </w:t>
                      </w:r>
                      <w:r w:rsidR="00C94087">
                        <w:rPr>
                          <w:rFonts w:ascii="Arial" w:hAnsi="Arial"/>
                          <w:color w:val="1F497D" w:themeColor="text2"/>
                          <w:kern w:val="24"/>
                          <w:sz w:val="16"/>
                          <w:szCs w:val="16"/>
                          <w:lang w:val="en-US"/>
                        </w:rPr>
                        <w:t>both BM and LTM</w:t>
                      </w:r>
                    </w:p>
                    <w:p w14:paraId="568564D9" w14:textId="3D1BB988" w:rsidR="00221805" w:rsidRPr="001350AE" w:rsidRDefault="00221805" w:rsidP="00221805">
                      <w:pPr>
                        <w:kinsoku w:val="0"/>
                        <w:overflowPunct w:val="0"/>
                        <w:spacing w:after="0" w:line="240" w:lineRule="auto"/>
                        <w:jc w:val="center"/>
                        <w:textAlignment w:val="baseline"/>
                        <w:rPr>
                          <w:rFonts w:ascii="Arial" w:hAnsi="Arial"/>
                          <w:color w:val="1F497D" w:themeColor="text2"/>
                          <w:kern w:val="24"/>
                          <w:sz w:val="16"/>
                          <w:szCs w:val="16"/>
                          <w:lang w:val="en-US"/>
                          <w14:ligatures w14:val="none"/>
                        </w:rPr>
                      </w:pPr>
                      <w:r w:rsidRPr="001350AE">
                        <w:rPr>
                          <w:rFonts w:ascii="Arial" w:hAnsi="Arial"/>
                          <w:color w:val="1F497D" w:themeColor="text2"/>
                          <w:kern w:val="24"/>
                          <w:sz w:val="16"/>
                          <w:szCs w:val="16"/>
                          <w:lang w:val="en-US"/>
                        </w:rPr>
                        <w:t>(</w:t>
                      </w:r>
                      <w:r w:rsidR="00C94087" w:rsidRPr="001A0E60">
                        <w:rPr>
                          <w:rFonts w:ascii="Arial" w:hAnsi="Arial"/>
                          <w:color w:val="1F497D" w:themeColor="text2"/>
                          <w:kern w:val="24"/>
                          <w:sz w:val="16"/>
                          <w:szCs w:val="16"/>
                          <w:highlight w:val="yellow"/>
                          <w:lang w:val="en-US"/>
                        </w:rPr>
                        <w:t>Outside</w:t>
                      </w:r>
                      <w:r w:rsidRPr="001350AE">
                        <w:rPr>
                          <w:rFonts w:ascii="Arial" w:hAnsi="Arial"/>
                          <w:color w:val="1F497D" w:themeColor="text2"/>
                          <w:kern w:val="24"/>
                          <w:sz w:val="16"/>
                          <w:szCs w:val="16"/>
                          <w:lang w:val="en-US"/>
                        </w:rPr>
                        <w:t xml:space="preserve"> </w:t>
                      </w:r>
                      <w:proofErr w:type="spellStart"/>
                      <w:r w:rsidRPr="001350AE">
                        <w:rPr>
                          <w:rFonts w:ascii="Arial" w:hAnsi="Arial"/>
                          <w:b/>
                          <w:bCs/>
                          <w:i/>
                          <w:iCs/>
                          <w:color w:val="1F497D" w:themeColor="text2"/>
                          <w:kern w:val="24"/>
                          <w:sz w:val="16"/>
                          <w:szCs w:val="16"/>
                          <w:lang w:val="en-US"/>
                        </w:rPr>
                        <w:t>ServingCellConfig</w:t>
                      </w:r>
                      <w:proofErr w:type="spellEnd"/>
                      <w:r w:rsidRPr="001350AE">
                        <w:rPr>
                          <w:rFonts w:ascii="Arial" w:hAnsi="Arial"/>
                          <w:color w:val="1F497D" w:themeColor="text2"/>
                          <w:kern w:val="24"/>
                          <w:sz w:val="16"/>
                          <w:szCs w:val="16"/>
                          <w:lang w:val="en-US"/>
                        </w:rPr>
                        <w:t xml:space="preserve">) </w:t>
                      </w:r>
                    </w:p>
                  </w:txbxContent>
                </v:textbox>
              </v:shape>
            </w:pict>
          </mc:Fallback>
        </mc:AlternateContent>
      </w:r>
      <w:r w:rsidR="0005525B">
        <w:rPr>
          <w:noProof/>
          <w14:ligatures w14:val="none"/>
        </w:rPr>
        <mc:AlternateContent>
          <mc:Choice Requires="wps">
            <w:drawing>
              <wp:anchor distT="0" distB="0" distL="114300" distR="114300" simplePos="0" relativeHeight="251671552" behindDoc="0" locked="0" layoutInCell="1" allowOverlap="1" wp14:anchorId="43A2559C" wp14:editId="024EEF66">
                <wp:simplePos x="0" y="0"/>
                <wp:positionH relativeFrom="column">
                  <wp:posOffset>793750</wp:posOffset>
                </wp:positionH>
                <wp:positionV relativeFrom="paragraph">
                  <wp:posOffset>113030</wp:posOffset>
                </wp:positionV>
                <wp:extent cx="1727055" cy="441960"/>
                <wp:effectExtent l="0" t="0" r="0" b="0"/>
                <wp:wrapNone/>
                <wp:docPr id="11" name="TextBox 6"/>
                <wp:cNvGraphicFramePr/>
                <a:graphic xmlns:a="http://schemas.openxmlformats.org/drawingml/2006/main">
                  <a:graphicData uri="http://schemas.microsoft.com/office/word/2010/wordprocessingShape">
                    <wps:wsp>
                      <wps:cNvSpPr txBox="1"/>
                      <wps:spPr>
                        <a:xfrm>
                          <a:off x="0" y="0"/>
                          <a:ext cx="1727055" cy="441960"/>
                        </a:xfrm>
                        <a:prstGeom prst="rect">
                          <a:avLst/>
                        </a:prstGeom>
                        <a:noFill/>
                      </wps:spPr>
                      <wps:txbx>
                        <w:txbxContent>
                          <w:p w14:paraId="783F7E97" w14:textId="77777777" w:rsidR="0005525B" w:rsidRPr="001350AE" w:rsidRDefault="0005525B" w:rsidP="0005525B">
                            <w:pPr>
                              <w:kinsoku w:val="0"/>
                              <w:overflowPunct w:val="0"/>
                              <w:spacing w:after="0" w:line="240" w:lineRule="auto"/>
                              <w:jc w:val="center"/>
                              <w:textAlignment w:val="baseline"/>
                              <w:rPr>
                                <w:rFonts w:ascii="Arial" w:hAnsi="Arial"/>
                                <w:color w:val="1F497D" w:themeColor="text2"/>
                                <w:kern w:val="24"/>
                                <w:sz w:val="16"/>
                                <w:szCs w:val="16"/>
                                <w:lang w:val="en-US"/>
                              </w:rPr>
                            </w:pPr>
                            <w:r w:rsidRPr="001350AE">
                              <w:rPr>
                                <w:rFonts w:ascii="Arial" w:hAnsi="Arial"/>
                                <w:color w:val="1F497D" w:themeColor="text2"/>
                                <w:kern w:val="24"/>
                                <w:sz w:val="16"/>
                                <w:szCs w:val="16"/>
                                <w:lang w:val="en-US"/>
                              </w:rPr>
                              <w:t>List of RRC-</w:t>
                            </w:r>
                            <w:proofErr w:type="spellStart"/>
                            <w:r w:rsidRPr="001350AE">
                              <w:rPr>
                                <w:rFonts w:ascii="Arial" w:hAnsi="Arial"/>
                                <w:color w:val="1F497D" w:themeColor="text2"/>
                                <w:kern w:val="24"/>
                                <w:sz w:val="16"/>
                                <w:szCs w:val="16"/>
                                <w:lang w:val="en-US"/>
                              </w:rPr>
                              <w:t>configued</w:t>
                            </w:r>
                            <w:proofErr w:type="spellEnd"/>
                            <w:r w:rsidRPr="001350AE">
                              <w:rPr>
                                <w:rFonts w:ascii="Arial" w:hAnsi="Arial"/>
                                <w:color w:val="1F497D" w:themeColor="text2"/>
                                <w:kern w:val="24"/>
                                <w:sz w:val="16"/>
                                <w:szCs w:val="16"/>
                                <w:lang w:val="en-US"/>
                              </w:rPr>
                              <w:t xml:space="preserve"> TCI states for </w:t>
                            </w:r>
                            <w:r>
                              <w:rPr>
                                <w:rFonts w:ascii="Arial" w:hAnsi="Arial"/>
                                <w:color w:val="1F497D" w:themeColor="text2"/>
                                <w:kern w:val="24"/>
                                <w:sz w:val="16"/>
                                <w:szCs w:val="16"/>
                                <w:lang w:val="en-US"/>
                              </w:rPr>
                              <w:t>BM</w:t>
                            </w:r>
                          </w:p>
                          <w:p w14:paraId="36E85CB8" w14:textId="77777777" w:rsidR="0005525B" w:rsidRPr="001350AE" w:rsidRDefault="0005525B" w:rsidP="0005525B">
                            <w:pPr>
                              <w:kinsoku w:val="0"/>
                              <w:overflowPunct w:val="0"/>
                              <w:spacing w:after="0" w:line="240" w:lineRule="auto"/>
                              <w:jc w:val="center"/>
                              <w:textAlignment w:val="baseline"/>
                              <w:rPr>
                                <w:rFonts w:ascii="Arial" w:hAnsi="Arial"/>
                                <w:color w:val="1F497D" w:themeColor="text2"/>
                                <w:kern w:val="24"/>
                                <w:sz w:val="16"/>
                                <w:szCs w:val="16"/>
                                <w:lang w:val="en-US"/>
                                <w14:ligatures w14:val="none"/>
                              </w:rPr>
                            </w:pPr>
                            <w:r w:rsidRPr="001350AE">
                              <w:rPr>
                                <w:rFonts w:ascii="Arial" w:hAnsi="Arial"/>
                                <w:color w:val="1F497D" w:themeColor="text2"/>
                                <w:kern w:val="24"/>
                                <w:sz w:val="16"/>
                                <w:szCs w:val="16"/>
                                <w:lang w:val="en-US"/>
                              </w:rPr>
                              <w:t>(</w:t>
                            </w:r>
                            <w:r w:rsidRPr="001A0E60">
                              <w:rPr>
                                <w:rFonts w:ascii="Arial" w:hAnsi="Arial"/>
                                <w:color w:val="1F497D" w:themeColor="text2"/>
                                <w:kern w:val="24"/>
                                <w:sz w:val="16"/>
                                <w:szCs w:val="16"/>
                                <w:highlight w:val="yellow"/>
                                <w:lang w:val="en-US"/>
                              </w:rPr>
                              <w:t>Inside</w:t>
                            </w:r>
                            <w:r w:rsidRPr="001350AE">
                              <w:rPr>
                                <w:rFonts w:ascii="Arial" w:hAnsi="Arial"/>
                                <w:color w:val="1F497D" w:themeColor="text2"/>
                                <w:kern w:val="24"/>
                                <w:sz w:val="16"/>
                                <w:szCs w:val="16"/>
                                <w:lang w:val="en-US"/>
                              </w:rPr>
                              <w:t xml:space="preserve"> </w:t>
                            </w:r>
                            <w:proofErr w:type="spellStart"/>
                            <w:r w:rsidRPr="001350AE">
                              <w:rPr>
                                <w:rFonts w:ascii="Arial" w:hAnsi="Arial"/>
                                <w:b/>
                                <w:bCs/>
                                <w:i/>
                                <w:iCs/>
                                <w:color w:val="1F497D" w:themeColor="text2"/>
                                <w:kern w:val="24"/>
                                <w:sz w:val="16"/>
                                <w:szCs w:val="16"/>
                                <w:lang w:val="en-US"/>
                              </w:rPr>
                              <w:t>ServingCellConfig</w:t>
                            </w:r>
                            <w:proofErr w:type="spellEnd"/>
                            <w:r w:rsidRPr="001350AE">
                              <w:rPr>
                                <w:rFonts w:ascii="Arial" w:hAnsi="Arial"/>
                                <w:color w:val="1F497D" w:themeColor="text2"/>
                                <w:kern w:val="24"/>
                                <w:sz w:val="16"/>
                                <w:szCs w:val="16"/>
                                <w:lang w:val="en-US"/>
                              </w:rPr>
                              <w:t xml:space="preserve">) </w:t>
                            </w:r>
                          </w:p>
                        </w:txbxContent>
                      </wps:txbx>
                      <wps:bodyPr wrap="square" rtlCol="0">
                        <a:spAutoFit/>
                      </wps:bodyPr>
                    </wps:wsp>
                  </a:graphicData>
                </a:graphic>
              </wp:anchor>
            </w:drawing>
          </mc:Choice>
          <mc:Fallback>
            <w:pict>
              <v:shape w14:anchorId="43A2559C" id="_x0000_s1032" type="#_x0000_t202" style="position:absolute;margin-left:62.5pt;margin-top:8.9pt;width:136pt;height:34.8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" filled="f" stroked="f">
                <v:textbox style="mso-fit-shape-to-text:t">
                  <w:txbxContent>
                    <w:p w14:paraId="783F7E97" w14:textId="77777777" w:rsidR="0005525B" w:rsidRPr="001350AE" w:rsidRDefault="0005525B" w:rsidP="0005525B">
                      <w:pPr>
                        <w:kinsoku w:val="0"/>
                        <w:overflowPunct w:val="0"/>
                        <w:spacing w:after="0" w:line="240" w:lineRule="auto"/>
                        <w:jc w:val="center"/>
                        <w:textAlignment w:val="baseline"/>
                        <w:rPr>
                          <w:rFonts w:ascii="Arial" w:hAnsi="Arial"/>
                          <w:color w:val="1F497D" w:themeColor="text2"/>
                          <w:kern w:val="24"/>
                          <w:sz w:val="16"/>
                          <w:szCs w:val="16"/>
                          <w:lang w:val="en-US"/>
                        </w:rPr>
                      </w:pPr>
                      <w:r w:rsidRPr="001350AE">
                        <w:rPr>
                          <w:rFonts w:ascii="Arial" w:hAnsi="Arial"/>
                          <w:color w:val="1F497D" w:themeColor="text2"/>
                          <w:kern w:val="24"/>
                          <w:sz w:val="16"/>
                          <w:szCs w:val="16"/>
                          <w:lang w:val="en-US"/>
                        </w:rPr>
                        <w:t>List of RRC-</w:t>
                      </w:r>
                      <w:proofErr w:type="spellStart"/>
                      <w:r w:rsidRPr="001350AE">
                        <w:rPr>
                          <w:rFonts w:ascii="Arial" w:hAnsi="Arial"/>
                          <w:color w:val="1F497D" w:themeColor="text2"/>
                          <w:kern w:val="24"/>
                          <w:sz w:val="16"/>
                          <w:szCs w:val="16"/>
                          <w:lang w:val="en-US"/>
                        </w:rPr>
                        <w:t>configued</w:t>
                      </w:r>
                      <w:proofErr w:type="spellEnd"/>
                      <w:r w:rsidRPr="001350AE">
                        <w:rPr>
                          <w:rFonts w:ascii="Arial" w:hAnsi="Arial"/>
                          <w:color w:val="1F497D" w:themeColor="text2"/>
                          <w:kern w:val="24"/>
                          <w:sz w:val="16"/>
                          <w:szCs w:val="16"/>
                          <w:lang w:val="en-US"/>
                        </w:rPr>
                        <w:t xml:space="preserve"> TCI states for </w:t>
                      </w:r>
                      <w:r>
                        <w:rPr>
                          <w:rFonts w:ascii="Arial" w:hAnsi="Arial"/>
                          <w:color w:val="1F497D" w:themeColor="text2"/>
                          <w:kern w:val="24"/>
                          <w:sz w:val="16"/>
                          <w:szCs w:val="16"/>
                          <w:lang w:val="en-US"/>
                        </w:rPr>
                        <w:t>BM</w:t>
                      </w:r>
                    </w:p>
                    <w:p w14:paraId="36E85CB8" w14:textId="77777777" w:rsidR="0005525B" w:rsidRPr="001350AE" w:rsidRDefault="0005525B" w:rsidP="0005525B">
                      <w:pPr>
                        <w:kinsoku w:val="0"/>
                        <w:overflowPunct w:val="0"/>
                        <w:spacing w:after="0" w:line="240" w:lineRule="auto"/>
                        <w:jc w:val="center"/>
                        <w:textAlignment w:val="baseline"/>
                        <w:rPr>
                          <w:rFonts w:ascii="Arial" w:hAnsi="Arial"/>
                          <w:color w:val="1F497D" w:themeColor="text2"/>
                          <w:kern w:val="24"/>
                          <w:sz w:val="16"/>
                          <w:szCs w:val="16"/>
                          <w:lang w:val="en-US"/>
                          <w14:ligatures w14:val="none"/>
                        </w:rPr>
                      </w:pPr>
                      <w:r w:rsidRPr="001350AE">
                        <w:rPr>
                          <w:rFonts w:ascii="Arial" w:hAnsi="Arial"/>
                          <w:color w:val="1F497D" w:themeColor="text2"/>
                          <w:kern w:val="24"/>
                          <w:sz w:val="16"/>
                          <w:szCs w:val="16"/>
                          <w:lang w:val="en-US"/>
                        </w:rPr>
                        <w:t>(</w:t>
                      </w:r>
                      <w:r w:rsidRPr="001A0E60">
                        <w:rPr>
                          <w:rFonts w:ascii="Arial" w:hAnsi="Arial"/>
                          <w:color w:val="1F497D" w:themeColor="text2"/>
                          <w:kern w:val="24"/>
                          <w:sz w:val="16"/>
                          <w:szCs w:val="16"/>
                          <w:highlight w:val="yellow"/>
                          <w:lang w:val="en-US"/>
                        </w:rPr>
                        <w:t>Inside</w:t>
                      </w:r>
                      <w:r w:rsidRPr="001350AE">
                        <w:rPr>
                          <w:rFonts w:ascii="Arial" w:hAnsi="Arial"/>
                          <w:color w:val="1F497D" w:themeColor="text2"/>
                          <w:kern w:val="24"/>
                          <w:sz w:val="16"/>
                          <w:szCs w:val="16"/>
                          <w:lang w:val="en-US"/>
                        </w:rPr>
                        <w:t xml:space="preserve"> </w:t>
                      </w:r>
                      <w:proofErr w:type="spellStart"/>
                      <w:r w:rsidRPr="001350AE">
                        <w:rPr>
                          <w:rFonts w:ascii="Arial" w:hAnsi="Arial"/>
                          <w:b/>
                          <w:bCs/>
                          <w:i/>
                          <w:iCs/>
                          <w:color w:val="1F497D" w:themeColor="text2"/>
                          <w:kern w:val="24"/>
                          <w:sz w:val="16"/>
                          <w:szCs w:val="16"/>
                          <w:lang w:val="en-US"/>
                        </w:rPr>
                        <w:t>ServingCellConfig</w:t>
                      </w:r>
                      <w:proofErr w:type="spellEnd"/>
                      <w:r w:rsidRPr="001350AE">
                        <w:rPr>
                          <w:rFonts w:ascii="Arial" w:hAnsi="Arial"/>
                          <w:color w:val="1F497D" w:themeColor="text2"/>
                          <w:kern w:val="24"/>
                          <w:sz w:val="16"/>
                          <w:szCs w:val="16"/>
                          <w:lang w:val="en-US"/>
                        </w:rPr>
                        <w:t xml:space="preserve">) </w:t>
                      </w:r>
                    </w:p>
                  </w:txbxContent>
                </v:textbox>
              </v:shape>
            </w:pict>
          </mc:Fallback>
        </mc:AlternateContent>
      </w:r>
    </w:p>
    <w:p w14:paraId="7E9D50BC" w14:textId="57EED160" w:rsidR="00F91249" w:rsidRDefault="00F91249" w:rsidP="0092491B">
      <w:pPr>
        <w:pStyle w:val="BodyText"/>
        <w:rPr>
          <w:rFonts w:ascii="Times New Roman" w:eastAsia="MS Mincho" w:hAnsi="Times New Roman" w:cs="Times New Roman"/>
          <w:sz w:val="20"/>
          <w:szCs w:val="20"/>
          <w:lang w:val="en-US"/>
        </w:rPr>
      </w:pPr>
    </w:p>
    <w:p w14:paraId="5347CB36" w14:textId="545C51D7" w:rsidR="00F91249" w:rsidRDefault="000F4691"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noProof/>
          <w:sz w:val="20"/>
          <w:szCs w:val="20"/>
          <w14:ligatures w14:val="none"/>
        </w:rPr>
        <mc:AlternateContent>
          <mc:Choice Requires="wps">
            <w:drawing>
              <wp:anchor distT="0" distB="0" distL="114300" distR="114300" simplePos="0" relativeHeight="251687936" behindDoc="0" locked="0" layoutInCell="1" allowOverlap="1" wp14:anchorId="06BD5DA0" wp14:editId="115FCD28">
                <wp:simplePos x="0" y="0"/>
                <wp:positionH relativeFrom="column">
                  <wp:posOffset>892810</wp:posOffset>
                </wp:positionH>
                <wp:positionV relativeFrom="paragraph">
                  <wp:posOffset>224155</wp:posOffset>
                </wp:positionV>
                <wp:extent cx="1473200" cy="1682750"/>
                <wp:effectExtent l="0" t="0" r="31750" b="31750"/>
                <wp:wrapNone/>
                <wp:docPr id="20" name="Straight Connector 20"/>
                <wp:cNvGraphicFramePr/>
                <a:graphic xmlns:a="http://schemas.openxmlformats.org/drawingml/2006/main">
                  <a:graphicData uri="http://schemas.microsoft.com/office/word/2010/wordprocessingShape">
                    <wps:wsp>
                      <wps:cNvCnPr/>
                      <wps:spPr>
                        <a:xfrm flipH="1" flipV="1">
                          <a:off x="0" y="0"/>
                          <a:ext cx="1473200" cy="168275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C8C04C" id="Straight Connector 20" o:spid="_x0000_s1026" style="position:absolute;flip:x 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3pt,17.65pt" to="186.3pt,15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" strokecolor="#4579b8 [3044]">
                <v:stroke dashstyle="dash"/>
              </v:line>
            </w:pict>
          </mc:Fallback>
        </mc:AlternateContent>
      </w:r>
      <w:r>
        <w:rPr>
          <w:rFonts w:ascii="Times New Roman" w:eastAsia="MS Mincho" w:hAnsi="Times New Roman" w:cs="Times New Roman"/>
          <w:noProof/>
          <w:sz w:val="20"/>
          <w:szCs w:val="20"/>
          <w14:ligatures w14:val="none"/>
        </w:rPr>
        <mc:AlternateContent>
          <mc:Choice Requires="wps">
            <w:drawing>
              <wp:anchor distT="0" distB="0" distL="114300" distR="114300" simplePos="0" relativeHeight="251685888" behindDoc="0" locked="0" layoutInCell="1" allowOverlap="1" wp14:anchorId="5133FFCE" wp14:editId="2289839A">
                <wp:simplePos x="0" y="0"/>
                <wp:positionH relativeFrom="column">
                  <wp:posOffset>892810</wp:posOffset>
                </wp:positionH>
                <wp:positionV relativeFrom="paragraph">
                  <wp:posOffset>255905</wp:posOffset>
                </wp:positionV>
                <wp:extent cx="1473200" cy="1651000"/>
                <wp:effectExtent l="0" t="0" r="31750" b="25400"/>
                <wp:wrapNone/>
                <wp:docPr id="19" name="Straight Connector 19"/>
                <wp:cNvGraphicFramePr/>
                <a:graphic xmlns:a="http://schemas.openxmlformats.org/drawingml/2006/main">
                  <a:graphicData uri="http://schemas.microsoft.com/office/word/2010/wordprocessingShape">
                    <wps:wsp>
                      <wps:cNvCnPr/>
                      <wps:spPr>
                        <a:xfrm flipV="1">
                          <a:off x="0" y="0"/>
                          <a:ext cx="1473200" cy="16510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0A5C45F" id="Straight Connector 19"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70.3pt,20.15pt" to="186.3pt,15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" strokecolor="#4579b8 [3044]">
                <v:stroke dashstyle="dash"/>
              </v:line>
            </w:pict>
          </mc:Fallback>
        </mc:AlternateContent>
      </w:r>
      <w:r w:rsidR="0083353F">
        <w:rPr>
          <w:rFonts w:ascii="Times New Roman" w:eastAsia="MS Mincho" w:hAnsi="Times New Roman" w:cs="Times New Roman"/>
          <w:noProof/>
          <w:sz w:val="20"/>
          <w:szCs w:val="20"/>
          <w14:ligatures w14:val="none"/>
        </w:rPr>
        <mc:AlternateContent>
          <mc:Choice Requires="wps">
            <w:drawing>
              <wp:anchor distT="0" distB="0" distL="114300" distR="114300" simplePos="0" relativeHeight="251678720" behindDoc="0" locked="0" layoutInCell="1" allowOverlap="1" wp14:anchorId="5CD2D26B" wp14:editId="1074D02E">
                <wp:simplePos x="0" y="0"/>
                <wp:positionH relativeFrom="column">
                  <wp:posOffset>4779010</wp:posOffset>
                </wp:positionH>
                <wp:positionV relativeFrom="paragraph">
                  <wp:posOffset>186055</wp:posOffset>
                </wp:positionV>
                <wp:extent cx="69850" cy="1295400"/>
                <wp:effectExtent l="0" t="0" r="25400" b="19050"/>
                <wp:wrapNone/>
                <wp:docPr id="15" name="Right Brace 15"/>
                <wp:cNvGraphicFramePr/>
                <a:graphic xmlns:a="http://schemas.openxmlformats.org/drawingml/2006/main">
                  <a:graphicData uri="http://schemas.microsoft.com/office/word/2010/wordprocessingShape">
                    <wps:wsp>
                      <wps:cNvSpPr/>
                      <wps:spPr>
                        <a:xfrm>
                          <a:off x="0" y="0"/>
                          <a:ext cx="69850" cy="129540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34980A4"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5" o:spid="_x0000_s1026" type="#_x0000_t88" style="position:absolute;margin-left:376.3pt;margin-top:14.65pt;width:5.5pt;height:102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" adj="97" strokecolor="#4579b8 [3044]"/>
            </w:pict>
          </mc:Fallback>
        </mc:AlternateContent>
      </w:r>
      <w:r w:rsidR="00C94087" w:rsidRPr="00221805">
        <w:rPr>
          <w:rFonts w:ascii="Times New Roman" w:eastAsia="MS Mincho" w:hAnsi="Times New Roman" w:cs="Times New Roman"/>
          <w:noProof/>
          <w:sz w:val="20"/>
          <w:szCs w:val="20"/>
        </w:rPr>
        <w:drawing>
          <wp:anchor distT="0" distB="0" distL="114300" distR="114300" simplePos="0" relativeHeight="251675648" behindDoc="0" locked="0" layoutInCell="1" allowOverlap="1" wp14:anchorId="29D00210" wp14:editId="23351BA0">
            <wp:simplePos x="0" y="0"/>
            <wp:positionH relativeFrom="column">
              <wp:posOffset>3848100</wp:posOffset>
            </wp:positionH>
            <wp:positionV relativeFrom="paragraph">
              <wp:posOffset>144145</wp:posOffset>
            </wp:positionV>
            <wp:extent cx="894353" cy="2873727"/>
            <wp:effectExtent l="0" t="0" r="1270" b="3175"/>
            <wp:wrapNone/>
            <wp:docPr id="13" name="Picture 13" descr="A black rectangular object with blue lines&#10;&#10;Description automatically generated">
              <a:extLst xmlns:a="http://schemas.openxmlformats.org/drawingml/2006/main">
                <a:ext uri="{FF2B5EF4-FFF2-40B4-BE49-F238E27FC236}">
                  <a16:creationId xmlns:a16="http://schemas.microsoft.com/office/drawing/2014/main" id="{C75A6956-D44D-CD79-D187-C951537F2F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black rectangular object with blue lines&#10;&#10;Description automatically generated">
                      <a:extLst>
                        <a:ext uri="{FF2B5EF4-FFF2-40B4-BE49-F238E27FC236}">
                          <a16:creationId xmlns:a16="http://schemas.microsoft.com/office/drawing/2014/main" id="{C75A6956-D44D-CD79-D187-C951537F2FDE}"/>
                        </a:ext>
                      </a:extLst>
                    </pic:cNvPr>
                    <pic:cNvPicPr>
                      <a:picLocks noChangeAspect="1"/>
                    </pic:cNvPicPr>
                  </pic:nvPicPr>
                  <pic:blipFill>
                    <a:blip r:embed="rId15"/>
                    <a:stretch>
                      <a:fillRect/>
                    </a:stretch>
                  </pic:blipFill>
                  <pic:spPr>
                    <a:xfrm>
                      <a:off x="0" y="0"/>
                      <a:ext cx="894353" cy="2873727"/>
                    </a:xfrm>
                    <a:prstGeom prst="rect">
                      <a:avLst/>
                    </a:prstGeom>
                  </pic:spPr>
                </pic:pic>
              </a:graphicData>
            </a:graphic>
          </wp:anchor>
        </w:drawing>
      </w:r>
      <w:r w:rsidR="0005525B">
        <w:rPr>
          <w:noProof/>
          <w14:ligatures w14:val="none"/>
        </w:rPr>
        <w:drawing>
          <wp:anchor distT="0" distB="0" distL="114300" distR="114300" simplePos="0" relativeHeight="251672576" behindDoc="0" locked="0" layoutInCell="1" allowOverlap="1" wp14:anchorId="377FB23A" wp14:editId="13A8763E">
            <wp:simplePos x="0" y="0"/>
            <wp:positionH relativeFrom="column">
              <wp:posOffset>1186815</wp:posOffset>
            </wp:positionH>
            <wp:positionV relativeFrom="paragraph">
              <wp:posOffset>185420</wp:posOffset>
            </wp:positionV>
            <wp:extent cx="924482" cy="1855470"/>
            <wp:effectExtent l="0" t="0" r="0" b="0"/>
            <wp:wrapNone/>
            <wp:docPr id="12" name="Picture 12" descr="A black rectangular object with blue lines&#10;&#10;Description automatically generated">
              <a:extLst xmlns:a="http://schemas.openxmlformats.org/drawingml/2006/main">
                <a:ext uri="{FF2B5EF4-FFF2-40B4-BE49-F238E27FC236}">
                  <a16:creationId xmlns:a16="http://schemas.microsoft.com/office/drawing/2014/main" id="{C6C55851-1546-CB92-E334-C7B20BE60A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descr="A black rectangular object with blue lines&#10;&#10;Description automatically generated">
                      <a:extLst>
                        <a:ext uri="{FF2B5EF4-FFF2-40B4-BE49-F238E27FC236}">
                          <a16:creationId xmlns:a16="http://schemas.microsoft.com/office/drawing/2014/main" id="{C6C55851-1546-CB92-E334-C7B20BE60A36}"/>
                        </a:ext>
                      </a:extLst>
                    </pic:cNvPr>
                    <pic:cNvPicPr>
                      <a:picLocks noChangeAspect="1"/>
                    </pic:cNvPicPr>
                  </pic:nvPicPr>
                  <pic:blipFill>
                    <a:blip r:embed="rId11"/>
                    <a:stretch>
                      <a:fillRect/>
                    </a:stretch>
                  </pic:blipFill>
                  <pic:spPr>
                    <a:xfrm>
                      <a:off x="0" y="0"/>
                      <a:ext cx="924482" cy="1855470"/>
                    </a:xfrm>
                    <a:prstGeom prst="rect">
                      <a:avLst/>
                    </a:prstGeom>
                  </pic:spPr>
                </pic:pic>
              </a:graphicData>
            </a:graphic>
          </wp:anchor>
        </w:drawing>
      </w:r>
    </w:p>
    <w:p w14:paraId="6889357B" w14:textId="781EE5A1" w:rsidR="00F91249" w:rsidRDefault="00F91249" w:rsidP="0092491B">
      <w:pPr>
        <w:pStyle w:val="BodyText"/>
        <w:rPr>
          <w:rFonts w:ascii="Times New Roman" w:eastAsia="MS Mincho" w:hAnsi="Times New Roman" w:cs="Times New Roman"/>
          <w:sz w:val="20"/>
          <w:szCs w:val="20"/>
          <w:lang w:val="en-US"/>
        </w:rPr>
      </w:pPr>
    </w:p>
    <w:p w14:paraId="09A43655" w14:textId="69E102EF" w:rsidR="00F91249" w:rsidRDefault="00A23CFA" w:rsidP="0092491B">
      <w:pPr>
        <w:pStyle w:val="BodyText"/>
        <w:rPr>
          <w:rFonts w:ascii="Times New Roman" w:eastAsia="MS Mincho" w:hAnsi="Times New Roman" w:cs="Times New Roman"/>
          <w:sz w:val="20"/>
          <w:szCs w:val="20"/>
          <w:lang w:val="en-US"/>
        </w:rPr>
      </w:pPr>
      <w:r>
        <w:rPr>
          <w:noProof/>
          <w14:ligatures w14:val="none"/>
        </w:rPr>
        <mc:AlternateContent>
          <mc:Choice Requires="wps">
            <w:drawing>
              <wp:anchor distT="0" distB="0" distL="114300" distR="114300" simplePos="0" relativeHeight="251680768" behindDoc="0" locked="0" layoutInCell="1" allowOverlap="1" wp14:anchorId="74AE40E5" wp14:editId="2D82E702">
                <wp:simplePos x="0" y="0"/>
                <wp:positionH relativeFrom="column">
                  <wp:posOffset>4817111</wp:posOffset>
                </wp:positionH>
                <wp:positionV relativeFrom="paragraph">
                  <wp:posOffset>162560</wp:posOffset>
                </wp:positionV>
                <wp:extent cx="596900" cy="441960"/>
                <wp:effectExtent l="0" t="0" r="0" b="0"/>
                <wp:wrapNone/>
                <wp:docPr id="16" name="TextBox 6"/>
                <wp:cNvGraphicFramePr/>
                <a:graphic xmlns:a="http://schemas.openxmlformats.org/drawingml/2006/main">
                  <a:graphicData uri="http://schemas.microsoft.com/office/word/2010/wordprocessingShape">
                    <wps:wsp>
                      <wps:cNvSpPr txBox="1"/>
                      <wps:spPr>
                        <a:xfrm>
                          <a:off x="0" y="0"/>
                          <a:ext cx="596900" cy="441960"/>
                        </a:xfrm>
                        <a:prstGeom prst="rect">
                          <a:avLst/>
                        </a:prstGeom>
                        <a:noFill/>
                      </wps:spPr>
                      <wps:txbx>
                        <w:txbxContent>
                          <w:p w14:paraId="0A90D6D3" w14:textId="12C38AE1" w:rsidR="00A23CFA" w:rsidRPr="001350AE" w:rsidRDefault="00A23CFA" w:rsidP="00A23CFA">
                            <w:pPr>
                              <w:kinsoku w:val="0"/>
                              <w:overflowPunct w:val="0"/>
                              <w:spacing w:after="0" w:line="240" w:lineRule="auto"/>
                              <w:jc w:val="center"/>
                              <w:textAlignment w:val="baseline"/>
                              <w:rPr>
                                <w:rFonts w:ascii="Arial" w:hAnsi="Arial"/>
                                <w:color w:val="1F497D" w:themeColor="text2"/>
                                <w:kern w:val="24"/>
                                <w:sz w:val="16"/>
                                <w:szCs w:val="16"/>
                                <w:lang w:val="en-US"/>
                                <w14:ligatures w14:val="none"/>
                              </w:rPr>
                            </w:pPr>
                            <w:r>
                              <w:rPr>
                                <w:rFonts w:ascii="Arial" w:hAnsi="Arial"/>
                                <w:color w:val="1F497D" w:themeColor="text2"/>
                                <w:kern w:val="24"/>
                                <w:sz w:val="16"/>
                                <w:szCs w:val="16"/>
                                <w:lang w:val="en-US"/>
                              </w:rPr>
                              <w:t>For BM</w:t>
                            </w:r>
                            <w:r w:rsidRPr="001350AE">
                              <w:rPr>
                                <w:rFonts w:ascii="Arial" w:hAnsi="Arial"/>
                                <w:color w:val="1F497D" w:themeColor="text2"/>
                                <w:kern w:val="24"/>
                                <w:sz w:val="16"/>
                                <w:szCs w:val="16"/>
                                <w:lang w:val="en-US"/>
                              </w:rPr>
                              <w:t xml:space="preserve"> </w:t>
                            </w:r>
                          </w:p>
                        </w:txbxContent>
                      </wps:txbx>
                      <wps:bodyPr wrap="square" rtlCol="0">
                        <a:spAutoFit/>
                      </wps:bodyPr>
                    </wps:wsp>
                  </a:graphicData>
                </a:graphic>
                <wp14:sizeRelH relativeFrom="margin">
                  <wp14:pctWidth>0</wp14:pctWidth>
                </wp14:sizeRelH>
              </wp:anchor>
            </w:drawing>
          </mc:Choice>
          <mc:Fallback>
            <w:pict>
              <v:shape w14:anchorId="74AE40E5" id="_x0000_s1033" type="#_x0000_t202" style="position:absolute;margin-left:379.3pt;margin-top:12.8pt;width:47pt;height:34.8pt;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" filled="f" stroked="f">
                <v:textbox style="mso-fit-shape-to-text:t">
                  <w:txbxContent>
                    <w:p w14:paraId="0A90D6D3" w14:textId="12C38AE1" w:rsidR="00A23CFA" w:rsidRPr="001350AE" w:rsidRDefault="00A23CFA" w:rsidP="00A23CFA">
                      <w:pPr>
                        <w:kinsoku w:val="0"/>
                        <w:overflowPunct w:val="0"/>
                        <w:spacing w:after="0" w:line="240" w:lineRule="auto"/>
                        <w:jc w:val="center"/>
                        <w:textAlignment w:val="baseline"/>
                        <w:rPr>
                          <w:rFonts w:ascii="Arial" w:hAnsi="Arial"/>
                          <w:color w:val="1F497D" w:themeColor="text2"/>
                          <w:kern w:val="24"/>
                          <w:sz w:val="16"/>
                          <w:szCs w:val="16"/>
                          <w:lang w:val="en-US"/>
                          <w14:ligatures w14:val="none"/>
                        </w:rPr>
                      </w:pPr>
                      <w:r>
                        <w:rPr>
                          <w:rFonts w:ascii="Arial" w:hAnsi="Arial"/>
                          <w:color w:val="1F497D" w:themeColor="text2"/>
                          <w:kern w:val="24"/>
                          <w:sz w:val="16"/>
                          <w:szCs w:val="16"/>
                          <w:lang w:val="en-US"/>
                        </w:rPr>
                        <w:t>For BM</w:t>
                      </w:r>
                      <w:r w:rsidRPr="001350AE">
                        <w:rPr>
                          <w:rFonts w:ascii="Arial" w:hAnsi="Arial"/>
                          <w:color w:val="1F497D" w:themeColor="text2"/>
                          <w:kern w:val="24"/>
                          <w:sz w:val="16"/>
                          <w:szCs w:val="16"/>
                          <w:lang w:val="en-US"/>
                        </w:rPr>
                        <w:t xml:space="preserve"> </w:t>
                      </w:r>
                    </w:p>
                  </w:txbxContent>
                </v:textbox>
              </v:shape>
            </w:pict>
          </mc:Fallback>
        </mc:AlternateContent>
      </w:r>
    </w:p>
    <w:p w14:paraId="51740E5A" w14:textId="532FFFD5" w:rsidR="00F91249" w:rsidRDefault="00F91249" w:rsidP="0092491B">
      <w:pPr>
        <w:pStyle w:val="BodyText"/>
        <w:rPr>
          <w:rFonts w:ascii="Times New Roman" w:eastAsia="MS Mincho" w:hAnsi="Times New Roman" w:cs="Times New Roman"/>
          <w:sz w:val="20"/>
          <w:szCs w:val="20"/>
          <w:lang w:val="en-US"/>
        </w:rPr>
      </w:pPr>
    </w:p>
    <w:p w14:paraId="70EB9570" w14:textId="16AA5277" w:rsidR="00F91249" w:rsidRDefault="00F91249" w:rsidP="0092491B">
      <w:pPr>
        <w:pStyle w:val="BodyText"/>
        <w:rPr>
          <w:rFonts w:ascii="Times New Roman" w:eastAsia="MS Mincho" w:hAnsi="Times New Roman" w:cs="Times New Roman"/>
          <w:sz w:val="20"/>
          <w:szCs w:val="20"/>
          <w:lang w:val="en-US"/>
        </w:rPr>
      </w:pPr>
    </w:p>
    <w:p w14:paraId="219E2218" w14:textId="1ADA9859" w:rsidR="00F91249" w:rsidRDefault="00A23CFA"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noProof/>
          <w:sz w:val="20"/>
          <w:szCs w:val="20"/>
          <w14:ligatures w14:val="none"/>
        </w:rPr>
        <mc:AlternateContent>
          <mc:Choice Requires="wps">
            <w:drawing>
              <wp:anchor distT="0" distB="0" distL="114300" distR="114300" simplePos="0" relativeHeight="251682816" behindDoc="0" locked="0" layoutInCell="1" allowOverlap="1" wp14:anchorId="1772458A" wp14:editId="2FF31DD5">
                <wp:simplePos x="0" y="0"/>
                <wp:positionH relativeFrom="column">
                  <wp:posOffset>4739640</wp:posOffset>
                </wp:positionH>
                <wp:positionV relativeFrom="paragraph">
                  <wp:posOffset>248920</wp:posOffset>
                </wp:positionV>
                <wp:extent cx="109220" cy="1473200"/>
                <wp:effectExtent l="0" t="0" r="24130" b="12700"/>
                <wp:wrapNone/>
                <wp:docPr id="17" name="Right Brace 17"/>
                <wp:cNvGraphicFramePr/>
                <a:graphic xmlns:a="http://schemas.openxmlformats.org/drawingml/2006/main">
                  <a:graphicData uri="http://schemas.microsoft.com/office/word/2010/wordprocessingShape">
                    <wps:wsp>
                      <wps:cNvSpPr/>
                      <wps:spPr>
                        <a:xfrm>
                          <a:off x="0" y="0"/>
                          <a:ext cx="109220" cy="147320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4D449A" id="Right Brace 17" o:spid="_x0000_s1026" type="#_x0000_t88" style="position:absolute;margin-left:373.2pt;margin-top:19.6pt;width:8.6pt;height:11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" adj="133" strokecolor="#4579b8 [3044]"/>
            </w:pict>
          </mc:Fallback>
        </mc:AlternateContent>
      </w:r>
    </w:p>
    <w:p w14:paraId="60FD1622" w14:textId="2979D9A5" w:rsidR="00F91249" w:rsidRDefault="00F91249" w:rsidP="0092491B">
      <w:pPr>
        <w:pStyle w:val="BodyText"/>
        <w:rPr>
          <w:rFonts w:ascii="Times New Roman" w:eastAsia="MS Mincho" w:hAnsi="Times New Roman" w:cs="Times New Roman"/>
          <w:sz w:val="20"/>
          <w:szCs w:val="20"/>
          <w:lang w:val="en-US"/>
        </w:rPr>
      </w:pPr>
    </w:p>
    <w:p w14:paraId="5CB4A50F" w14:textId="49E55B56" w:rsidR="00DB6A5A" w:rsidRDefault="00DB6A5A" w:rsidP="0092491B">
      <w:pPr>
        <w:pStyle w:val="BodyText"/>
        <w:rPr>
          <w:rFonts w:ascii="Times New Roman" w:eastAsia="MS Mincho" w:hAnsi="Times New Roman" w:cs="Times New Roman"/>
          <w:sz w:val="20"/>
          <w:szCs w:val="20"/>
          <w:lang w:val="en-US"/>
        </w:rPr>
      </w:pPr>
    </w:p>
    <w:p w14:paraId="76BFCDCA" w14:textId="783A8CAC" w:rsidR="00DB6A5A" w:rsidRDefault="00A23CFA" w:rsidP="0092491B">
      <w:pPr>
        <w:pStyle w:val="BodyText"/>
        <w:rPr>
          <w:rFonts w:ascii="Times New Roman" w:eastAsia="MS Mincho" w:hAnsi="Times New Roman" w:cs="Times New Roman"/>
          <w:sz w:val="20"/>
          <w:szCs w:val="20"/>
          <w:lang w:val="en-US"/>
        </w:rPr>
      </w:pPr>
      <w:r>
        <w:rPr>
          <w:noProof/>
          <w14:ligatures w14:val="none"/>
        </w:rPr>
        <mc:AlternateContent>
          <mc:Choice Requires="wps">
            <w:drawing>
              <wp:anchor distT="0" distB="0" distL="114300" distR="114300" simplePos="0" relativeHeight="251684864" behindDoc="0" locked="0" layoutInCell="1" allowOverlap="1" wp14:anchorId="15CACC56" wp14:editId="05856FB4">
                <wp:simplePos x="0" y="0"/>
                <wp:positionH relativeFrom="column">
                  <wp:posOffset>4779010</wp:posOffset>
                </wp:positionH>
                <wp:positionV relativeFrom="paragraph">
                  <wp:posOffset>86995</wp:posOffset>
                </wp:positionV>
                <wp:extent cx="596900" cy="441960"/>
                <wp:effectExtent l="0" t="0" r="0" b="0"/>
                <wp:wrapNone/>
                <wp:docPr id="18" name="TextBox 6"/>
                <wp:cNvGraphicFramePr/>
                <a:graphic xmlns:a="http://schemas.openxmlformats.org/drawingml/2006/main">
                  <a:graphicData uri="http://schemas.microsoft.com/office/word/2010/wordprocessingShape">
                    <wps:wsp>
                      <wps:cNvSpPr txBox="1"/>
                      <wps:spPr>
                        <a:xfrm>
                          <a:off x="0" y="0"/>
                          <a:ext cx="596900" cy="441960"/>
                        </a:xfrm>
                        <a:prstGeom prst="rect">
                          <a:avLst/>
                        </a:prstGeom>
                        <a:noFill/>
                      </wps:spPr>
                      <wps:txbx>
                        <w:txbxContent>
                          <w:p w14:paraId="74340766" w14:textId="1679F852" w:rsidR="00A23CFA" w:rsidRPr="001350AE" w:rsidRDefault="00A23CFA" w:rsidP="00A23CFA">
                            <w:pPr>
                              <w:kinsoku w:val="0"/>
                              <w:overflowPunct w:val="0"/>
                              <w:spacing w:after="0" w:line="240" w:lineRule="auto"/>
                              <w:jc w:val="center"/>
                              <w:textAlignment w:val="baseline"/>
                              <w:rPr>
                                <w:rFonts w:ascii="Arial" w:hAnsi="Arial"/>
                                <w:color w:val="1F497D" w:themeColor="text2"/>
                                <w:kern w:val="24"/>
                                <w:sz w:val="16"/>
                                <w:szCs w:val="16"/>
                                <w:lang w:val="en-US"/>
                                <w14:ligatures w14:val="none"/>
                              </w:rPr>
                            </w:pPr>
                            <w:r>
                              <w:rPr>
                                <w:rFonts w:ascii="Arial" w:hAnsi="Arial"/>
                                <w:color w:val="1F497D" w:themeColor="text2"/>
                                <w:kern w:val="24"/>
                                <w:sz w:val="16"/>
                                <w:szCs w:val="16"/>
                                <w:lang w:val="en-US"/>
                              </w:rPr>
                              <w:t>For LTM</w:t>
                            </w:r>
                            <w:r w:rsidRPr="001350AE">
                              <w:rPr>
                                <w:rFonts w:ascii="Arial" w:hAnsi="Arial"/>
                                <w:color w:val="1F497D" w:themeColor="text2"/>
                                <w:kern w:val="24"/>
                                <w:sz w:val="16"/>
                                <w:szCs w:val="16"/>
                                <w:lang w:val="en-US"/>
                              </w:rPr>
                              <w:t xml:space="preserve"> </w:t>
                            </w:r>
                          </w:p>
                        </w:txbxContent>
                      </wps:txbx>
                      <wps:bodyPr wrap="square" rtlCol="0">
                        <a:spAutoFit/>
                      </wps:bodyPr>
                    </wps:wsp>
                  </a:graphicData>
                </a:graphic>
                <wp14:sizeRelH relativeFrom="margin">
                  <wp14:pctWidth>0</wp14:pctWidth>
                </wp14:sizeRelH>
              </wp:anchor>
            </w:drawing>
          </mc:Choice>
          <mc:Fallback>
            <w:pict>
              <v:shape w14:anchorId="15CACC56" id="_x0000_s1034" type="#_x0000_t202" style="position:absolute;margin-left:376.3pt;margin-top:6.85pt;width:47pt;height:34.8pt;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" filled="f" stroked="f">
                <v:textbox style="mso-fit-shape-to-text:t">
                  <w:txbxContent>
                    <w:p w14:paraId="74340766" w14:textId="1679F852" w:rsidR="00A23CFA" w:rsidRPr="001350AE" w:rsidRDefault="00A23CFA" w:rsidP="00A23CFA">
                      <w:pPr>
                        <w:kinsoku w:val="0"/>
                        <w:overflowPunct w:val="0"/>
                        <w:spacing w:after="0" w:line="240" w:lineRule="auto"/>
                        <w:jc w:val="center"/>
                        <w:textAlignment w:val="baseline"/>
                        <w:rPr>
                          <w:rFonts w:ascii="Arial" w:hAnsi="Arial"/>
                          <w:color w:val="1F497D" w:themeColor="text2"/>
                          <w:kern w:val="24"/>
                          <w:sz w:val="16"/>
                          <w:szCs w:val="16"/>
                          <w:lang w:val="en-US"/>
                          <w14:ligatures w14:val="none"/>
                        </w:rPr>
                      </w:pPr>
                      <w:r>
                        <w:rPr>
                          <w:rFonts w:ascii="Arial" w:hAnsi="Arial"/>
                          <w:color w:val="1F497D" w:themeColor="text2"/>
                          <w:kern w:val="24"/>
                          <w:sz w:val="16"/>
                          <w:szCs w:val="16"/>
                          <w:lang w:val="en-US"/>
                        </w:rPr>
                        <w:t>For LTM</w:t>
                      </w:r>
                      <w:r w:rsidRPr="001350AE">
                        <w:rPr>
                          <w:rFonts w:ascii="Arial" w:hAnsi="Arial"/>
                          <w:color w:val="1F497D" w:themeColor="text2"/>
                          <w:kern w:val="24"/>
                          <w:sz w:val="16"/>
                          <w:szCs w:val="16"/>
                          <w:lang w:val="en-US"/>
                        </w:rPr>
                        <w:t xml:space="preserve"> </w:t>
                      </w:r>
                    </w:p>
                  </w:txbxContent>
                </v:textbox>
              </v:shape>
            </w:pict>
          </mc:Fallback>
        </mc:AlternateContent>
      </w:r>
    </w:p>
    <w:p w14:paraId="312CA51A" w14:textId="77777777" w:rsidR="00DB6A5A" w:rsidRDefault="00DB6A5A" w:rsidP="0092491B">
      <w:pPr>
        <w:pStyle w:val="BodyText"/>
        <w:rPr>
          <w:rFonts w:ascii="Times New Roman" w:eastAsia="MS Mincho" w:hAnsi="Times New Roman" w:cs="Times New Roman"/>
          <w:sz w:val="20"/>
          <w:szCs w:val="20"/>
          <w:lang w:val="en-US"/>
        </w:rPr>
      </w:pPr>
    </w:p>
    <w:p w14:paraId="712AB70E" w14:textId="77777777" w:rsidR="00221805" w:rsidRDefault="00221805" w:rsidP="0092491B">
      <w:pPr>
        <w:pStyle w:val="BodyText"/>
        <w:rPr>
          <w:rFonts w:ascii="Times New Roman" w:eastAsia="MS Mincho" w:hAnsi="Times New Roman" w:cs="Times New Roman"/>
          <w:sz w:val="20"/>
          <w:szCs w:val="20"/>
          <w:lang w:val="en-US"/>
        </w:rPr>
      </w:pPr>
    </w:p>
    <w:p w14:paraId="4EF1F5A2" w14:textId="77777777" w:rsidR="00221805" w:rsidRDefault="00221805" w:rsidP="0092491B">
      <w:pPr>
        <w:pStyle w:val="BodyText"/>
        <w:rPr>
          <w:rFonts w:ascii="Times New Roman" w:eastAsia="MS Mincho" w:hAnsi="Times New Roman" w:cs="Times New Roman"/>
          <w:sz w:val="20"/>
          <w:szCs w:val="20"/>
          <w:lang w:val="en-US"/>
        </w:rPr>
      </w:pPr>
    </w:p>
    <w:p w14:paraId="1AB8788A" w14:textId="16879257" w:rsidR="007701BA" w:rsidRDefault="007701BA" w:rsidP="007701BA">
      <w:pPr>
        <w:pStyle w:val="BodyText"/>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Figure 1b. UE maintains one RRC configured list for both BM and LTM</w:t>
      </w:r>
    </w:p>
    <w:p w14:paraId="63B14FCC" w14:textId="4F5D9B39" w:rsidR="00221805" w:rsidRDefault="002F60E8"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When comparing these two options, </w:t>
      </w:r>
      <w:r w:rsidR="00E41856">
        <w:rPr>
          <w:rFonts w:ascii="Times New Roman" w:eastAsia="MS Mincho" w:hAnsi="Times New Roman" w:cs="Times New Roman"/>
          <w:sz w:val="20"/>
          <w:szCs w:val="20"/>
          <w:lang w:val="en-US"/>
        </w:rPr>
        <w:t>to maintain two separate list</w:t>
      </w:r>
      <w:r w:rsidR="00A428FA">
        <w:rPr>
          <w:rFonts w:ascii="Times New Roman" w:eastAsia="MS Mincho" w:hAnsi="Times New Roman" w:cs="Times New Roman"/>
          <w:sz w:val="20"/>
          <w:szCs w:val="20"/>
          <w:lang w:val="en-US"/>
        </w:rPr>
        <w:t xml:space="preserve"> (as shown in Figure 1a) has the merit of </w:t>
      </w:r>
      <w:r w:rsidR="0058764F">
        <w:rPr>
          <w:rFonts w:ascii="Times New Roman" w:eastAsia="MS Mincho" w:hAnsi="Times New Roman" w:cs="Times New Roman"/>
          <w:sz w:val="20"/>
          <w:szCs w:val="20"/>
          <w:lang w:val="en-US"/>
        </w:rPr>
        <w:t xml:space="preserve">independent operations between BM and LTM. </w:t>
      </w:r>
      <w:r w:rsidR="00B2168C">
        <w:rPr>
          <w:rFonts w:ascii="Times New Roman" w:eastAsia="MS Mincho" w:hAnsi="Times New Roman" w:cs="Times New Roman"/>
          <w:sz w:val="20"/>
          <w:szCs w:val="20"/>
          <w:lang w:val="en-US"/>
        </w:rPr>
        <w:t xml:space="preserve">In this case, reconfiguration of one list would not </w:t>
      </w:r>
      <w:r w:rsidR="008033BE">
        <w:rPr>
          <w:rFonts w:ascii="Times New Roman" w:eastAsia="MS Mincho" w:hAnsi="Times New Roman" w:cs="Times New Roman"/>
          <w:sz w:val="20"/>
          <w:szCs w:val="20"/>
          <w:lang w:val="en-US"/>
        </w:rPr>
        <w:t xml:space="preserve">impact the other one. For example, if </w:t>
      </w:r>
      <w:r w:rsidR="00E70C8D">
        <w:rPr>
          <w:rFonts w:ascii="Times New Roman" w:eastAsia="MS Mincho" w:hAnsi="Times New Roman" w:cs="Times New Roman"/>
          <w:sz w:val="20"/>
          <w:szCs w:val="20"/>
          <w:lang w:val="en-US"/>
        </w:rPr>
        <w:t xml:space="preserve">the LTM operation is disabled, </w:t>
      </w:r>
      <w:r w:rsidR="00ED42D6">
        <w:rPr>
          <w:rFonts w:ascii="Times New Roman" w:eastAsia="MS Mincho" w:hAnsi="Times New Roman" w:cs="Times New Roman"/>
          <w:sz w:val="20"/>
          <w:szCs w:val="20"/>
          <w:lang w:val="en-US"/>
        </w:rPr>
        <w:t xml:space="preserve">BM operation can still be performed as in legacy. </w:t>
      </w:r>
      <w:r w:rsidR="00844614">
        <w:rPr>
          <w:rFonts w:ascii="Times New Roman" w:eastAsia="MS Mincho" w:hAnsi="Times New Roman" w:cs="Times New Roman"/>
          <w:sz w:val="20"/>
          <w:szCs w:val="20"/>
          <w:lang w:val="en-US"/>
        </w:rPr>
        <w:t>I</w:t>
      </w:r>
      <w:r w:rsidR="006431F7">
        <w:rPr>
          <w:rFonts w:ascii="Times New Roman" w:eastAsia="MS Mincho" w:hAnsi="Times New Roman" w:cs="Times New Roman"/>
          <w:sz w:val="20"/>
          <w:szCs w:val="20"/>
          <w:lang w:val="en-US"/>
        </w:rPr>
        <w:t>f</w:t>
      </w:r>
      <w:r w:rsidR="00844614">
        <w:rPr>
          <w:rFonts w:ascii="Times New Roman" w:eastAsia="MS Mincho" w:hAnsi="Times New Roman" w:cs="Times New Roman"/>
          <w:sz w:val="20"/>
          <w:szCs w:val="20"/>
          <w:lang w:val="en-US"/>
        </w:rPr>
        <w:t xml:space="preserve"> UE only maintains one combined list (as shown in Figure 1b), </w:t>
      </w:r>
      <w:r w:rsidR="007523D7">
        <w:rPr>
          <w:rFonts w:ascii="Times New Roman" w:eastAsia="MS Mincho" w:hAnsi="Times New Roman" w:cs="Times New Roman"/>
          <w:sz w:val="20"/>
          <w:szCs w:val="20"/>
          <w:lang w:val="en-US"/>
        </w:rPr>
        <w:t xml:space="preserve">BM and LTM </w:t>
      </w:r>
      <w:r w:rsidR="00D77000">
        <w:rPr>
          <w:rFonts w:ascii="Times New Roman" w:eastAsia="MS Mincho" w:hAnsi="Times New Roman" w:cs="Times New Roman"/>
          <w:sz w:val="20"/>
          <w:szCs w:val="20"/>
          <w:lang w:val="en-US"/>
        </w:rPr>
        <w:t>features are bundled</w:t>
      </w:r>
      <w:r w:rsidR="004E0015">
        <w:rPr>
          <w:rFonts w:ascii="Times New Roman" w:eastAsia="MS Mincho" w:hAnsi="Times New Roman" w:cs="Times New Roman"/>
          <w:sz w:val="20"/>
          <w:szCs w:val="20"/>
          <w:lang w:val="en-US"/>
        </w:rPr>
        <w:t xml:space="preserve"> together.</w:t>
      </w:r>
      <w:r w:rsidR="006431F7">
        <w:rPr>
          <w:rFonts w:ascii="Times New Roman" w:eastAsia="MS Mincho" w:hAnsi="Times New Roman" w:cs="Times New Roman"/>
          <w:sz w:val="20"/>
          <w:szCs w:val="20"/>
          <w:lang w:val="en-US"/>
        </w:rPr>
        <w:t xml:space="preserve"> </w:t>
      </w:r>
      <w:r w:rsidR="00D77000">
        <w:rPr>
          <w:rFonts w:ascii="Times New Roman" w:eastAsia="MS Mincho" w:hAnsi="Times New Roman" w:cs="Times New Roman"/>
          <w:sz w:val="20"/>
          <w:szCs w:val="20"/>
          <w:lang w:val="en-US"/>
        </w:rPr>
        <w:t xml:space="preserve"> </w:t>
      </w:r>
      <w:r w:rsidR="00EB35E0">
        <w:rPr>
          <w:rFonts w:ascii="Times New Roman" w:eastAsia="MS Mincho" w:hAnsi="Times New Roman" w:cs="Times New Roman"/>
          <w:sz w:val="20"/>
          <w:szCs w:val="20"/>
          <w:lang w:val="en-US"/>
        </w:rPr>
        <w:t xml:space="preserve"> </w:t>
      </w:r>
    </w:p>
    <w:p w14:paraId="0E5CB42C" w14:textId="039EF001" w:rsidR="00221805" w:rsidRPr="007E1904" w:rsidRDefault="00F200F8" w:rsidP="0092491B">
      <w:pPr>
        <w:pStyle w:val="BodyText"/>
        <w:rPr>
          <w:rFonts w:ascii="Times New Roman" w:eastAsia="MS Mincho" w:hAnsi="Times New Roman" w:cs="Times New Roman"/>
          <w:b/>
          <w:bCs/>
          <w:sz w:val="20"/>
          <w:szCs w:val="20"/>
          <w:lang w:val="en-US"/>
        </w:rPr>
      </w:pPr>
      <w:r w:rsidRPr="007E1904">
        <w:rPr>
          <w:rFonts w:ascii="Times New Roman" w:eastAsia="MS Mincho" w:hAnsi="Times New Roman" w:cs="Times New Roman"/>
          <w:b/>
          <w:bCs/>
          <w:sz w:val="20"/>
          <w:szCs w:val="20"/>
          <w:lang w:val="en-US"/>
        </w:rPr>
        <w:t>Proposal 1</w:t>
      </w:r>
      <w:r w:rsidR="006847DB" w:rsidRPr="007E1904">
        <w:rPr>
          <w:rFonts w:ascii="Times New Roman" w:eastAsia="MS Mincho" w:hAnsi="Times New Roman" w:cs="Times New Roman"/>
          <w:b/>
          <w:bCs/>
          <w:sz w:val="20"/>
          <w:szCs w:val="20"/>
          <w:lang w:val="en-US"/>
        </w:rPr>
        <w:t xml:space="preserve">. For UE supporting LTM, both legacy list of configured TCI states </w:t>
      </w:r>
      <w:r w:rsidR="007E1904" w:rsidRPr="007E1904">
        <w:rPr>
          <w:rFonts w:ascii="Times New Roman" w:eastAsia="MS Mincho" w:hAnsi="Times New Roman" w:cs="Times New Roman"/>
          <w:b/>
          <w:bCs/>
          <w:sz w:val="20"/>
          <w:szCs w:val="20"/>
          <w:lang w:val="en-US"/>
        </w:rPr>
        <w:t>(</w:t>
      </w:r>
      <w:r w:rsidR="006847DB" w:rsidRPr="007E1904">
        <w:rPr>
          <w:rFonts w:ascii="Times New Roman" w:eastAsia="MS Mincho" w:hAnsi="Times New Roman" w:cs="Times New Roman"/>
          <w:b/>
          <w:bCs/>
          <w:sz w:val="20"/>
          <w:szCs w:val="20"/>
          <w:lang w:val="en-US"/>
        </w:rPr>
        <w:t xml:space="preserve">inside </w:t>
      </w:r>
      <w:proofErr w:type="spellStart"/>
      <w:r w:rsidR="007E1904" w:rsidRPr="007E1904">
        <w:rPr>
          <w:rFonts w:ascii="Times New Roman" w:eastAsia="MS Mincho" w:hAnsi="Times New Roman" w:cs="Times New Roman"/>
          <w:b/>
          <w:bCs/>
          <w:sz w:val="20"/>
          <w:szCs w:val="20"/>
          <w:lang w:val="en-US"/>
        </w:rPr>
        <w:t>ServingCellConfig</w:t>
      </w:r>
      <w:proofErr w:type="spellEnd"/>
      <w:r w:rsidR="007E1904" w:rsidRPr="007E1904">
        <w:rPr>
          <w:rFonts w:ascii="Times New Roman" w:eastAsia="MS Mincho" w:hAnsi="Times New Roman" w:cs="Times New Roman"/>
          <w:b/>
          <w:bCs/>
          <w:sz w:val="20"/>
          <w:szCs w:val="20"/>
          <w:lang w:val="en-US"/>
        </w:rPr>
        <w:t xml:space="preserve">) and new list of configured TCI states for LTM (outside </w:t>
      </w:r>
      <w:proofErr w:type="spellStart"/>
      <w:r w:rsidR="007E1904" w:rsidRPr="007E1904">
        <w:rPr>
          <w:rFonts w:ascii="Times New Roman" w:eastAsia="MS Mincho" w:hAnsi="Times New Roman" w:cs="Times New Roman"/>
          <w:b/>
          <w:bCs/>
          <w:sz w:val="20"/>
          <w:szCs w:val="20"/>
          <w:lang w:val="en-US"/>
        </w:rPr>
        <w:t>ServingcellConfig</w:t>
      </w:r>
      <w:proofErr w:type="spellEnd"/>
      <w:r w:rsidR="007E1904" w:rsidRPr="007E1904">
        <w:rPr>
          <w:rFonts w:ascii="Times New Roman" w:eastAsia="MS Mincho" w:hAnsi="Times New Roman" w:cs="Times New Roman"/>
          <w:b/>
          <w:bCs/>
          <w:sz w:val="20"/>
          <w:szCs w:val="20"/>
          <w:lang w:val="en-US"/>
        </w:rPr>
        <w:t xml:space="preserve">) are maintained. </w:t>
      </w:r>
    </w:p>
    <w:p w14:paraId="51B69620" w14:textId="77777777" w:rsidR="00221805" w:rsidRDefault="00221805" w:rsidP="0092491B">
      <w:pPr>
        <w:pStyle w:val="BodyText"/>
        <w:rPr>
          <w:rFonts w:ascii="Times New Roman" w:eastAsia="MS Mincho" w:hAnsi="Times New Roman" w:cs="Times New Roman"/>
          <w:sz w:val="20"/>
          <w:szCs w:val="20"/>
          <w:lang w:val="en-US"/>
        </w:rPr>
      </w:pPr>
    </w:p>
    <w:p w14:paraId="496BE677" w14:textId="1482EB07" w:rsidR="00C845DD" w:rsidRPr="007E5B37" w:rsidRDefault="00C845DD" w:rsidP="00C845DD">
      <w:pPr>
        <w:pStyle w:val="Heading2"/>
        <w:rPr>
          <w:sz w:val="28"/>
          <w:szCs w:val="28"/>
        </w:rPr>
      </w:pPr>
      <w:r>
        <w:rPr>
          <w:sz w:val="28"/>
          <w:szCs w:val="28"/>
        </w:rPr>
        <w:lastRenderedPageBreak/>
        <w:t>Activation of TCI states</w:t>
      </w:r>
      <w:r w:rsidR="00314F77">
        <w:rPr>
          <w:sz w:val="28"/>
          <w:szCs w:val="28"/>
        </w:rPr>
        <w:t xml:space="preserve"> in MAC</w:t>
      </w:r>
    </w:p>
    <w:p w14:paraId="6EE894D9" w14:textId="149E7A15" w:rsidR="00221805" w:rsidRDefault="007B667F"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For </w:t>
      </w:r>
      <w:r w:rsidRPr="007B667F">
        <w:rPr>
          <w:rFonts w:ascii="Times New Roman" w:eastAsia="MS Mincho" w:hAnsi="Times New Roman" w:cs="Times New Roman"/>
          <w:sz w:val="20"/>
          <w:szCs w:val="20"/>
          <w:lang w:val="en-US"/>
        </w:rPr>
        <w:t xml:space="preserve">unified TCI framework, a subset of TCI states from the list (referred to as legacy list in above) can be activated by MAC CE. Then a DCI will be used to indicate one or one pair from the activated TCI states for DL reception and/or UL transmission. The MAC CE is specified in 38.321 section 6.1.3.47. </w:t>
      </w:r>
    </w:p>
    <w:p w14:paraId="17871821" w14:textId="7DC54D20" w:rsidR="00C322A1" w:rsidRDefault="00BE44E5" w:rsidP="0092491B">
      <w:pPr>
        <w:pStyle w:val="BodyText"/>
        <w:rPr>
          <w:rFonts w:ascii="Times New Roman" w:eastAsia="MS Mincho" w:hAnsi="Times New Roman" w:cs="Times New Roman"/>
          <w:sz w:val="20"/>
          <w:szCs w:val="20"/>
          <w:lang w:val="en-US"/>
        </w:rPr>
      </w:pPr>
      <w:proofErr w:type="gramStart"/>
      <w:r>
        <w:rPr>
          <w:rFonts w:ascii="Times New Roman" w:eastAsia="MS Mincho" w:hAnsi="Times New Roman" w:cs="Times New Roman"/>
          <w:sz w:val="20"/>
          <w:szCs w:val="20"/>
          <w:lang w:val="en-US"/>
        </w:rPr>
        <w:t>Similar to</w:t>
      </w:r>
      <w:proofErr w:type="gramEnd"/>
      <w:r>
        <w:rPr>
          <w:rFonts w:ascii="Times New Roman" w:eastAsia="MS Mincho" w:hAnsi="Times New Roman" w:cs="Times New Roman"/>
          <w:sz w:val="20"/>
          <w:szCs w:val="20"/>
          <w:lang w:val="en-US"/>
        </w:rPr>
        <w:t xml:space="preserve"> the </w:t>
      </w:r>
      <w:r w:rsidR="00501D8E">
        <w:rPr>
          <w:rFonts w:ascii="Times New Roman" w:eastAsia="MS Mincho" w:hAnsi="Times New Roman" w:cs="Times New Roman"/>
          <w:sz w:val="20"/>
          <w:szCs w:val="20"/>
          <w:lang w:val="en-US"/>
        </w:rPr>
        <w:t xml:space="preserve">RRC </w:t>
      </w:r>
      <w:r>
        <w:rPr>
          <w:rFonts w:ascii="Times New Roman" w:eastAsia="MS Mincho" w:hAnsi="Times New Roman" w:cs="Times New Roman"/>
          <w:sz w:val="20"/>
          <w:szCs w:val="20"/>
          <w:lang w:val="en-US"/>
        </w:rPr>
        <w:t xml:space="preserve">configuration, now </w:t>
      </w:r>
      <w:r w:rsidR="00BF3858">
        <w:rPr>
          <w:rFonts w:ascii="Times New Roman" w:eastAsia="MS Mincho" w:hAnsi="Times New Roman" w:cs="Times New Roman"/>
          <w:sz w:val="20"/>
          <w:szCs w:val="20"/>
          <w:lang w:val="en-US"/>
        </w:rPr>
        <w:t xml:space="preserve">the question </w:t>
      </w:r>
      <w:r w:rsidR="009409E4">
        <w:rPr>
          <w:rFonts w:ascii="Times New Roman" w:eastAsia="MS Mincho" w:hAnsi="Times New Roman" w:cs="Times New Roman"/>
          <w:sz w:val="20"/>
          <w:szCs w:val="20"/>
          <w:lang w:val="en-US"/>
        </w:rPr>
        <w:t>is whether UE should maintain one combined list of activated TCI states, or two separate list of activated TCI states</w:t>
      </w:r>
      <w:r w:rsidR="00E05E59">
        <w:rPr>
          <w:rFonts w:ascii="Times New Roman" w:eastAsia="MS Mincho" w:hAnsi="Times New Roman" w:cs="Times New Roman"/>
          <w:sz w:val="20"/>
          <w:szCs w:val="20"/>
          <w:lang w:val="en-US"/>
        </w:rPr>
        <w:t>.</w:t>
      </w:r>
      <w:r w:rsidR="003A430E">
        <w:rPr>
          <w:rFonts w:ascii="Times New Roman" w:eastAsia="MS Mincho" w:hAnsi="Times New Roman" w:cs="Times New Roman"/>
          <w:sz w:val="20"/>
          <w:szCs w:val="20"/>
          <w:lang w:val="en-US"/>
        </w:rPr>
        <w:t xml:space="preserve"> </w:t>
      </w:r>
      <w:r w:rsidR="0043467B">
        <w:rPr>
          <w:rFonts w:ascii="Times New Roman" w:eastAsia="MS Mincho" w:hAnsi="Times New Roman" w:cs="Times New Roman"/>
          <w:sz w:val="20"/>
          <w:szCs w:val="20"/>
          <w:lang w:val="en-US"/>
        </w:rPr>
        <w:t xml:space="preserve">On one hand, </w:t>
      </w:r>
      <w:r w:rsidR="00F87569">
        <w:rPr>
          <w:rFonts w:ascii="Times New Roman" w:eastAsia="MS Mincho" w:hAnsi="Times New Roman" w:cs="Times New Roman"/>
          <w:sz w:val="20"/>
          <w:szCs w:val="20"/>
          <w:lang w:val="en-US"/>
        </w:rPr>
        <w:t xml:space="preserve">for the activation, it is possible to use one transmission of MAC CE </w:t>
      </w:r>
      <w:r w:rsidR="009F6C56">
        <w:rPr>
          <w:rFonts w:ascii="Times New Roman" w:eastAsia="MS Mincho" w:hAnsi="Times New Roman" w:cs="Times New Roman"/>
          <w:sz w:val="20"/>
          <w:szCs w:val="20"/>
          <w:lang w:val="en-US"/>
        </w:rPr>
        <w:t>if UE only maintains one list of activated TCI states</w:t>
      </w:r>
      <w:r w:rsidR="00C146FE">
        <w:rPr>
          <w:rFonts w:ascii="Times New Roman" w:eastAsia="MS Mincho" w:hAnsi="Times New Roman" w:cs="Times New Roman"/>
          <w:sz w:val="20"/>
          <w:szCs w:val="20"/>
          <w:lang w:val="en-US"/>
        </w:rPr>
        <w:t xml:space="preserve">, where this MAC CE should have a field </w:t>
      </w:r>
      <w:r w:rsidR="00FE263E">
        <w:rPr>
          <w:rFonts w:ascii="Times New Roman" w:eastAsia="MS Mincho" w:hAnsi="Times New Roman" w:cs="Times New Roman"/>
          <w:sz w:val="20"/>
          <w:szCs w:val="20"/>
          <w:lang w:val="en-US"/>
        </w:rPr>
        <w:t>to indicate whether each of the activated TCI state</w:t>
      </w:r>
      <w:r w:rsidR="00CA2AEA">
        <w:rPr>
          <w:rFonts w:ascii="Times New Roman" w:eastAsia="MS Mincho" w:hAnsi="Times New Roman" w:cs="Times New Roman"/>
          <w:sz w:val="20"/>
          <w:szCs w:val="20"/>
          <w:lang w:val="en-US"/>
        </w:rPr>
        <w:t xml:space="preserve">s is taken from </w:t>
      </w:r>
      <w:r w:rsidR="00C41DB8">
        <w:rPr>
          <w:rFonts w:ascii="Times New Roman" w:eastAsia="MS Mincho" w:hAnsi="Times New Roman" w:cs="Times New Roman"/>
          <w:sz w:val="20"/>
          <w:szCs w:val="20"/>
          <w:lang w:val="en-US"/>
        </w:rPr>
        <w:t xml:space="preserve">RRC-configured ones for LTM or for BM. </w:t>
      </w:r>
      <w:r w:rsidR="008A64D3">
        <w:rPr>
          <w:rFonts w:ascii="Times New Roman" w:eastAsia="MS Mincho" w:hAnsi="Times New Roman" w:cs="Times New Roman"/>
          <w:sz w:val="20"/>
          <w:szCs w:val="20"/>
          <w:lang w:val="en-US"/>
        </w:rPr>
        <w:t>Further, the legacy DCI indication</w:t>
      </w:r>
      <w:r w:rsidR="003508DF">
        <w:rPr>
          <w:rFonts w:ascii="Times New Roman" w:eastAsia="MS Mincho" w:hAnsi="Times New Roman" w:cs="Times New Roman"/>
          <w:sz w:val="20"/>
          <w:szCs w:val="20"/>
          <w:lang w:val="en-US"/>
        </w:rPr>
        <w:t xml:space="preserve"> may be reused to indicate one of the activated TCI state</w:t>
      </w:r>
      <w:r w:rsidR="00BE34F1">
        <w:rPr>
          <w:rFonts w:ascii="Times New Roman" w:eastAsia="MS Mincho" w:hAnsi="Times New Roman" w:cs="Times New Roman"/>
          <w:sz w:val="20"/>
          <w:szCs w:val="20"/>
          <w:lang w:val="en-US"/>
        </w:rPr>
        <w:t>s</w:t>
      </w:r>
      <w:r w:rsidR="003508DF">
        <w:rPr>
          <w:rFonts w:ascii="Times New Roman" w:eastAsia="MS Mincho" w:hAnsi="Times New Roman" w:cs="Times New Roman"/>
          <w:sz w:val="20"/>
          <w:szCs w:val="20"/>
          <w:lang w:val="en-US"/>
        </w:rPr>
        <w:t xml:space="preserve"> from the single list</w:t>
      </w:r>
      <w:r w:rsidR="00BE34F1">
        <w:rPr>
          <w:rFonts w:ascii="Times New Roman" w:eastAsia="MS Mincho" w:hAnsi="Times New Roman" w:cs="Times New Roman"/>
          <w:sz w:val="20"/>
          <w:szCs w:val="20"/>
          <w:lang w:val="en-US"/>
        </w:rPr>
        <w:t xml:space="preserve">. On the other hand, following the similar spirit of independent operations, </w:t>
      </w:r>
      <w:r w:rsidR="00366A68">
        <w:rPr>
          <w:rFonts w:ascii="Times New Roman" w:eastAsia="MS Mincho" w:hAnsi="Times New Roman" w:cs="Times New Roman"/>
          <w:sz w:val="20"/>
          <w:szCs w:val="20"/>
          <w:lang w:val="en-US"/>
        </w:rPr>
        <w:t xml:space="preserve">to maintain two activated lists might be preferred. In this case, two transmissions of MAC CE should be used </w:t>
      </w:r>
      <w:proofErr w:type="gramStart"/>
      <w:r w:rsidR="00366A68">
        <w:rPr>
          <w:rFonts w:ascii="Times New Roman" w:eastAsia="MS Mincho" w:hAnsi="Times New Roman" w:cs="Times New Roman"/>
          <w:sz w:val="20"/>
          <w:szCs w:val="20"/>
          <w:lang w:val="en-US"/>
        </w:rPr>
        <w:t>in order to</w:t>
      </w:r>
      <w:proofErr w:type="gramEnd"/>
      <w:r w:rsidR="00366A68">
        <w:rPr>
          <w:rFonts w:ascii="Times New Roman" w:eastAsia="MS Mincho" w:hAnsi="Times New Roman" w:cs="Times New Roman"/>
          <w:sz w:val="20"/>
          <w:szCs w:val="20"/>
          <w:lang w:val="en-US"/>
        </w:rPr>
        <w:t xml:space="preserve"> obtain two separate </w:t>
      </w:r>
      <w:r w:rsidR="00E17ABB">
        <w:rPr>
          <w:rFonts w:ascii="Times New Roman" w:eastAsia="MS Mincho" w:hAnsi="Times New Roman" w:cs="Times New Roman"/>
          <w:sz w:val="20"/>
          <w:szCs w:val="20"/>
          <w:lang w:val="en-US"/>
        </w:rPr>
        <w:t xml:space="preserve">lists of activated TCI states. Further, for the DCI indication, a new field would be needed </w:t>
      </w:r>
      <w:r w:rsidR="006932A5">
        <w:rPr>
          <w:rFonts w:ascii="Times New Roman" w:eastAsia="MS Mincho" w:hAnsi="Times New Roman" w:cs="Times New Roman"/>
          <w:sz w:val="20"/>
          <w:szCs w:val="20"/>
          <w:lang w:val="en-US"/>
        </w:rPr>
        <w:t xml:space="preserve">which one of the activated </w:t>
      </w:r>
      <w:proofErr w:type="gramStart"/>
      <w:r w:rsidR="006932A5">
        <w:rPr>
          <w:rFonts w:ascii="Times New Roman" w:eastAsia="MS Mincho" w:hAnsi="Times New Roman" w:cs="Times New Roman"/>
          <w:sz w:val="20"/>
          <w:szCs w:val="20"/>
          <w:lang w:val="en-US"/>
        </w:rPr>
        <w:t>list</w:t>
      </w:r>
      <w:proofErr w:type="gramEnd"/>
      <w:r w:rsidR="006932A5">
        <w:rPr>
          <w:rFonts w:ascii="Times New Roman" w:eastAsia="MS Mincho" w:hAnsi="Times New Roman" w:cs="Times New Roman"/>
          <w:sz w:val="20"/>
          <w:szCs w:val="20"/>
          <w:lang w:val="en-US"/>
        </w:rPr>
        <w:t xml:space="preserve"> the DCI is applied to. </w:t>
      </w:r>
      <w:r w:rsidR="00DA3FE9">
        <w:rPr>
          <w:rFonts w:ascii="Times New Roman" w:eastAsia="MS Mincho" w:hAnsi="Times New Roman" w:cs="Times New Roman"/>
          <w:sz w:val="20"/>
          <w:szCs w:val="20"/>
          <w:lang w:val="en-US"/>
        </w:rPr>
        <w:t xml:space="preserve">We </w:t>
      </w:r>
      <w:r w:rsidR="00CB5589">
        <w:rPr>
          <w:rFonts w:ascii="Times New Roman" w:eastAsia="MS Mincho" w:hAnsi="Times New Roman" w:cs="Times New Roman"/>
          <w:sz w:val="20"/>
          <w:szCs w:val="20"/>
          <w:lang w:val="en-US"/>
        </w:rPr>
        <w:t>suggest the</w:t>
      </w:r>
      <w:r w:rsidR="00C322A1">
        <w:rPr>
          <w:rFonts w:ascii="Times New Roman" w:eastAsia="MS Mincho" w:hAnsi="Times New Roman" w:cs="Times New Roman"/>
          <w:sz w:val="20"/>
          <w:szCs w:val="20"/>
          <w:lang w:val="en-US"/>
        </w:rPr>
        <w:t xml:space="preserve"> separate option due to the same reason as for the configuration.</w:t>
      </w:r>
    </w:p>
    <w:p w14:paraId="606341E2" w14:textId="039E1F4F" w:rsidR="00A35FE7" w:rsidRDefault="00C322A1" w:rsidP="00C322A1">
      <w:pPr>
        <w:pStyle w:val="BodyText"/>
        <w:rPr>
          <w:rFonts w:ascii="Times New Roman" w:eastAsia="MS Mincho" w:hAnsi="Times New Roman" w:cs="Times New Roman"/>
          <w:b/>
          <w:bCs/>
          <w:sz w:val="20"/>
          <w:szCs w:val="20"/>
          <w:lang w:val="en-US"/>
        </w:rPr>
      </w:pPr>
      <w:r w:rsidRPr="007E1904">
        <w:rPr>
          <w:rFonts w:ascii="Times New Roman" w:eastAsia="MS Mincho" w:hAnsi="Times New Roman" w:cs="Times New Roman"/>
          <w:b/>
          <w:bCs/>
          <w:sz w:val="20"/>
          <w:szCs w:val="20"/>
          <w:lang w:val="en-US"/>
        </w:rPr>
        <w:t xml:space="preserve">Proposal </w:t>
      </w:r>
      <w:r>
        <w:rPr>
          <w:rFonts w:ascii="Times New Roman" w:eastAsia="MS Mincho" w:hAnsi="Times New Roman" w:cs="Times New Roman"/>
          <w:b/>
          <w:bCs/>
          <w:sz w:val="20"/>
          <w:szCs w:val="20"/>
          <w:lang w:val="en-US"/>
        </w:rPr>
        <w:t>2</w:t>
      </w:r>
      <w:r w:rsidRPr="007E1904">
        <w:rPr>
          <w:rFonts w:ascii="Times New Roman" w:eastAsia="MS Mincho" w:hAnsi="Times New Roman" w:cs="Times New Roman"/>
          <w:b/>
          <w:bCs/>
          <w:sz w:val="20"/>
          <w:szCs w:val="20"/>
          <w:lang w:val="en-US"/>
        </w:rPr>
        <w:t xml:space="preserve">. For UE supporting LTM, </w:t>
      </w:r>
      <w:r w:rsidR="00D972FC">
        <w:rPr>
          <w:rFonts w:ascii="Times New Roman" w:eastAsia="MS Mincho" w:hAnsi="Times New Roman" w:cs="Times New Roman"/>
          <w:b/>
          <w:bCs/>
          <w:sz w:val="20"/>
          <w:szCs w:val="20"/>
          <w:lang w:val="en-US"/>
        </w:rPr>
        <w:t>UE can be activated with two list of activated TCI states, one for LTM and one for BM</w:t>
      </w:r>
      <w:r w:rsidRPr="007E1904">
        <w:rPr>
          <w:rFonts w:ascii="Times New Roman" w:eastAsia="MS Mincho" w:hAnsi="Times New Roman" w:cs="Times New Roman"/>
          <w:b/>
          <w:bCs/>
          <w:sz w:val="20"/>
          <w:szCs w:val="20"/>
          <w:lang w:val="en-US"/>
        </w:rPr>
        <w:t>.</w:t>
      </w:r>
    </w:p>
    <w:p w14:paraId="048D4D25" w14:textId="77777777" w:rsidR="002C1ADC" w:rsidRDefault="00A35FE7" w:rsidP="00C322A1">
      <w:pPr>
        <w:pStyle w:val="BodyText"/>
        <w:rPr>
          <w:rFonts w:ascii="Times New Roman" w:eastAsia="MS Mincho" w:hAnsi="Times New Roman" w:cs="Times New Roman"/>
          <w:sz w:val="20"/>
          <w:szCs w:val="20"/>
          <w:lang w:val="en-US"/>
        </w:rPr>
      </w:pPr>
      <w:r w:rsidRPr="00A35FE7">
        <w:rPr>
          <w:rFonts w:ascii="Times New Roman" w:eastAsia="MS Mincho" w:hAnsi="Times New Roman" w:cs="Times New Roman"/>
          <w:sz w:val="20"/>
          <w:szCs w:val="20"/>
          <w:lang w:val="en-US"/>
        </w:rPr>
        <w:t>For the MAC CE design,</w:t>
      </w:r>
      <w:r w:rsidR="0020544F">
        <w:rPr>
          <w:rFonts w:ascii="Times New Roman" w:eastAsia="MS Mincho" w:hAnsi="Times New Roman" w:cs="Times New Roman"/>
          <w:sz w:val="20"/>
          <w:szCs w:val="20"/>
          <w:lang w:val="en-US"/>
        </w:rPr>
        <w:t xml:space="preserve"> </w:t>
      </w:r>
      <w:r w:rsidR="008C53C8">
        <w:rPr>
          <w:rFonts w:ascii="Times New Roman" w:eastAsia="MS Mincho" w:hAnsi="Times New Roman" w:cs="Times New Roman"/>
          <w:sz w:val="20"/>
          <w:szCs w:val="20"/>
          <w:lang w:val="en-US"/>
        </w:rPr>
        <w:t>to ac</w:t>
      </w:r>
      <w:r w:rsidR="00F34BED">
        <w:rPr>
          <w:rFonts w:ascii="Times New Roman" w:eastAsia="MS Mincho" w:hAnsi="Times New Roman" w:cs="Times New Roman"/>
          <w:sz w:val="20"/>
          <w:szCs w:val="20"/>
          <w:lang w:val="en-US"/>
        </w:rPr>
        <w:t xml:space="preserve">tivate </w:t>
      </w:r>
      <w:r w:rsidR="00BB361C">
        <w:rPr>
          <w:rFonts w:ascii="Times New Roman" w:eastAsia="MS Mincho" w:hAnsi="Times New Roman" w:cs="Times New Roman"/>
          <w:sz w:val="20"/>
          <w:szCs w:val="20"/>
          <w:lang w:val="en-US"/>
        </w:rPr>
        <w:t xml:space="preserve">two separate lists, one unified design can be used where 1-bit flag </w:t>
      </w:r>
      <w:r w:rsidR="00BC4473">
        <w:rPr>
          <w:rFonts w:ascii="Times New Roman" w:eastAsia="MS Mincho" w:hAnsi="Times New Roman" w:cs="Times New Roman"/>
          <w:sz w:val="20"/>
          <w:szCs w:val="20"/>
          <w:lang w:val="en-US"/>
        </w:rPr>
        <w:t xml:space="preserve">can be used in MAC CE to indicate whether this MAC CE is applied to TCI states for BM or for LTM. </w:t>
      </w:r>
      <w:r w:rsidR="00B95DC4">
        <w:rPr>
          <w:rFonts w:ascii="Times New Roman" w:eastAsia="MS Mincho" w:hAnsi="Times New Roman" w:cs="Times New Roman"/>
          <w:sz w:val="20"/>
          <w:szCs w:val="20"/>
          <w:lang w:val="en-US"/>
        </w:rPr>
        <w:t xml:space="preserve">See following Figure 2 for one example. </w:t>
      </w:r>
      <w:r w:rsidR="00BC4473">
        <w:rPr>
          <w:rFonts w:ascii="Times New Roman" w:eastAsia="MS Mincho" w:hAnsi="Times New Roman" w:cs="Times New Roman"/>
          <w:sz w:val="20"/>
          <w:szCs w:val="20"/>
          <w:lang w:val="en-US"/>
        </w:rPr>
        <w:t xml:space="preserve">Or alternatively, </w:t>
      </w:r>
      <w:r w:rsidR="00663991">
        <w:rPr>
          <w:rFonts w:ascii="Times New Roman" w:eastAsia="MS Mincho" w:hAnsi="Times New Roman" w:cs="Times New Roman"/>
          <w:sz w:val="20"/>
          <w:szCs w:val="20"/>
          <w:lang w:val="en-US"/>
        </w:rPr>
        <w:t xml:space="preserve">two definitions of MAC CE can be used, one for the activation of </w:t>
      </w:r>
      <w:r w:rsidR="00B95DC4">
        <w:rPr>
          <w:rFonts w:ascii="Times New Roman" w:eastAsia="MS Mincho" w:hAnsi="Times New Roman" w:cs="Times New Roman"/>
          <w:sz w:val="20"/>
          <w:szCs w:val="20"/>
          <w:lang w:val="en-US"/>
        </w:rPr>
        <w:t>BM (existing one) and one for LTM.</w:t>
      </w:r>
      <w:r w:rsidR="000B307F">
        <w:rPr>
          <w:rFonts w:ascii="Times New Roman" w:eastAsia="MS Mincho" w:hAnsi="Times New Roman" w:cs="Times New Roman"/>
          <w:sz w:val="20"/>
          <w:szCs w:val="20"/>
          <w:lang w:val="en-US"/>
        </w:rPr>
        <w:t xml:space="preserve"> See following Figure 3 for one example. </w:t>
      </w:r>
    </w:p>
    <w:tbl>
      <w:tblPr>
        <w:tblStyle w:val="TableGrid"/>
        <w:tblW w:w="0" w:type="auto"/>
        <w:tblLook w:val="04A0" w:firstRow="1" w:lastRow="0" w:firstColumn="1" w:lastColumn="0" w:noHBand="0" w:noVBand="1"/>
      </w:tblPr>
      <w:tblGrid>
        <w:gridCol w:w="9629"/>
      </w:tblGrid>
      <w:tr w:rsidR="002C1ADC" w:rsidRPr="005117B1" w14:paraId="256CA2AB" w14:textId="77777777" w:rsidTr="00D524B9">
        <w:trPr>
          <w:trHeight w:val="4960"/>
        </w:trPr>
        <w:tc>
          <w:tcPr>
            <w:tcW w:w="9629" w:type="dxa"/>
          </w:tcPr>
          <w:p w14:paraId="66C9CE06" w14:textId="77777777" w:rsidR="00D524B9" w:rsidRPr="00D524B9" w:rsidRDefault="00D524B9" w:rsidP="00D524B9">
            <w:pPr>
              <w:pStyle w:val="ListParagraph"/>
              <w:spacing w:after="0"/>
              <w:textAlignment w:val="baseline"/>
              <w:rPr>
                <w:rFonts w:ascii="Times New Roman" w:hAnsi="Times New Roman" w:cs="Times New Roman"/>
                <w:color w:val="000000" w:themeColor="text1"/>
                <w:sz w:val="20"/>
                <w:szCs w:val="20"/>
                <w:lang w:val="en-US" w:eastAsia="zh-CN"/>
              </w:rPr>
            </w:pPr>
          </w:p>
          <w:p w14:paraId="53358429" w14:textId="3EE15D6C" w:rsidR="002C1ADC" w:rsidRPr="00CE5F7B" w:rsidRDefault="002C1ADC" w:rsidP="002C1ADC">
            <w:pPr>
              <w:pStyle w:val="ListParagraph"/>
              <w:numPr>
                <w:ilvl w:val="0"/>
                <w:numId w:val="30"/>
              </w:numPr>
              <w:spacing w:after="0"/>
              <w:textAlignment w:val="baseline"/>
              <w:rPr>
                <w:rFonts w:ascii="Times New Roman" w:hAnsi="Times New Roman" w:cs="Times New Roman"/>
                <w:color w:val="000000" w:themeColor="text1"/>
                <w:sz w:val="20"/>
                <w:szCs w:val="20"/>
                <w:lang w:val="en-US"/>
              </w:rPr>
            </w:pPr>
            <w:r w:rsidRPr="00CE5F7B">
              <w:rPr>
                <w:rFonts w:ascii="Times New Roman" w:hAnsi="Times New Roman" w:cs="Times New Roman"/>
                <w:color w:val="000000" w:themeColor="text1"/>
                <w:sz w:val="20"/>
                <w:szCs w:val="20"/>
                <w:lang w:val="en-US"/>
              </w:rPr>
              <w:t xml:space="preserve">S: indicates the list of RRC configured TCI states for which this MAC CE applies. If “1”, it applies to the TCI states identified by </w:t>
            </w:r>
            <w:r w:rsidRPr="00116D1A">
              <w:rPr>
                <w:rFonts w:ascii="Times New Roman" w:hAnsi="Times New Roman" w:cs="Times New Roman"/>
                <w:i/>
                <w:iCs/>
                <w:color w:val="000000"/>
                <w:sz w:val="20"/>
                <w:szCs w:val="20"/>
                <w:lang w:val="en-US"/>
              </w:rPr>
              <w:t>TCI-</w:t>
            </w:r>
            <w:proofErr w:type="spellStart"/>
            <w:r w:rsidRPr="00116D1A">
              <w:rPr>
                <w:rFonts w:ascii="Times New Roman" w:hAnsi="Times New Roman" w:cs="Times New Roman"/>
                <w:i/>
                <w:iCs/>
                <w:color w:val="000000"/>
                <w:sz w:val="20"/>
                <w:szCs w:val="20"/>
                <w:lang w:val="en-US"/>
              </w:rPr>
              <w:t>StateId</w:t>
            </w:r>
            <w:proofErr w:type="spellEnd"/>
            <w:r w:rsidRPr="00CE5F7B">
              <w:rPr>
                <w:rFonts w:ascii="Times New Roman" w:hAnsi="Times New Roman" w:cs="Times New Roman"/>
                <w:color w:val="000000" w:themeColor="text1"/>
                <w:sz w:val="20"/>
                <w:szCs w:val="20"/>
                <w:lang w:val="en-US"/>
              </w:rPr>
              <w:t xml:space="preserve">. If “0”, it applies to the Candidate TCI states identified by </w:t>
            </w:r>
            <w:r w:rsidRPr="001A0E60">
              <w:rPr>
                <w:rFonts w:ascii="Times New Roman" w:eastAsia="Times New Roman" w:hAnsi="Times New Roman" w:cs="Times New Roman"/>
                <w:i/>
                <w:iCs/>
                <w:color w:val="000000"/>
                <w:sz w:val="20"/>
                <w:szCs w:val="20"/>
                <w:lang w:val="en-US"/>
              </w:rPr>
              <w:t>Candidate-TCI-</w:t>
            </w:r>
            <w:proofErr w:type="spellStart"/>
            <w:r w:rsidRPr="001A0E60">
              <w:rPr>
                <w:rFonts w:ascii="Times New Roman" w:eastAsia="Times New Roman" w:hAnsi="Times New Roman" w:cs="Times New Roman"/>
                <w:i/>
                <w:iCs/>
                <w:color w:val="000000"/>
                <w:sz w:val="20"/>
                <w:szCs w:val="20"/>
                <w:lang w:val="en-US"/>
              </w:rPr>
              <w:t>StateId</w:t>
            </w:r>
            <w:proofErr w:type="spellEnd"/>
            <w:r w:rsidR="00116D1A" w:rsidRPr="001A0E60">
              <w:rPr>
                <w:rFonts w:ascii="Times New Roman" w:eastAsia="Times New Roman" w:hAnsi="Times New Roman" w:cs="Times New Roman"/>
                <w:color w:val="000000"/>
                <w:sz w:val="20"/>
                <w:szCs w:val="20"/>
                <w:lang w:val="en-US"/>
              </w:rPr>
              <w:t>.</w:t>
            </w:r>
          </w:p>
          <w:p w14:paraId="471C05D7" w14:textId="47D96D21" w:rsidR="002C1ADC" w:rsidRPr="00CE5F7B" w:rsidRDefault="002C1ADC" w:rsidP="002C1ADC">
            <w:pPr>
              <w:pStyle w:val="ListParagraph"/>
              <w:numPr>
                <w:ilvl w:val="0"/>
                <w:numId w:val="30"/>
              </w:numPr>
              <w:spacing w:after="0"/>
              <w:textAlignment w:val="baseline"/>
              <w:rPr>
                <w:rFonts w:ascii="Times New Roman" w:hAnsi="Times New Roman" w:cs="Times New Roman"/>
                <w:color w:val="000000" w:themeColor="text1"/>
                <w:sz w:val="20"/>
                <w:szCs w:val="20"/>
                <w:lang w:val="en-US"/>
              </w:rPr>
            </w:pPr>
            <w:r w:rsidRPr="00CE5F7B">
              <w:rPr>
                <w:rFonts w:ascii="Times New Roman" w:hAnsi="Times New Roman" w:cs="Times New Roman"/>
                <w:color w:val="000000" w:themeColor="text1"/>
                <w:sz w:val="20"/>
                <w:szCs w:val="20"/>
                <w:lang w:val="en-US"/>
              </w:rPr>
              <w:t xml:space="preserve">Serving Cell or LTM Candidate Cell ID: indicates the identity of a serving cell or an LTM candidate cell for which the MAC CE applies. </w:t>
            </w:r>
          </w:p>
          <w:p w14:paraId="1918E6FE" w14:textId="77777777" w:rsidR="002C1ADC" w:rsidRPr="00CE5F7B" w:rsidRDefault="002C1ADC" w:rsidP="002C1ADC">
            <w:pPr>
              <w:pStyle w:val="ListParagraph"/>
              <w:numPr>
                <w:ilvl w:val="0"/>
                <w:numId w:val="30"/>
              </w:numPr>
              <w:spacing w:after="0"/>
              <w:textAlignment w:val="baseline"/>
              <w:rPr>
                <w:rFonts w:ascii="Times New Roman" w:hAnsi="Times New Roman" w:cs="Times New Roman"/>
                <w:color w:val="000000" w:themeColor="text1"/>
                <w:sz w:val="20"/>
                <w:szCs w:val="20"/>
                <w:lang w:val="en-US"/>
              </w:rPr>
            </w:pPr>
            <w:r w:rsidRPr="00CE5F7B">
              <w:rPr>
                <w:rFonts w:ascii="Times New Roman" w:hAnsi="Times New Roman" w:cs="Times New Roman"/>
                <w:color w:val="000000" w:themeColor="text1"/>
                <w:sz w:val="20"/>
                <w:szCs w:val="20"/>
                <w:lang w:val="en-US"/>
              </w:rPr>
              <w:t>DL BWP ID and UL BWP ID: if S</w:t>
            </w:r>
            <w:proofErr w:type="gramStart"/>
            <w:r w:rsidRPr="00CE5F7B">
              <w:rPr>
                <w:rFonts w:ascii="Times New Roman" w:hAnsi="Times New Roman" w:cs="Times New Roman"/>
                <w:color w:val="000000" w:themeColor="text1"/>
                <w:sz w:val="20"/>
                <w:szCs w:val="20"/>
                <w:lang w:val="en-US"/>
              </w:rPr>
              <w:t>=“</w:t>
            </w:r>
            <w:proofErr w:type="gramEnd"/>
            <w:r w:rsidRPr="00CE5F7B">
              <w:rPr>
                <w:rFonts w:ascii="Times New Roman" w:hAnsi="Times New Roman" w:cs="Times New Roman"/>
                <w:color w:val="000000" w:themeColor="text1"/>
                <w:sz w:val="20"/>
                <w:szCs w:val="20"/>
                <w:lang w:val="en-US"/>
              </w:rPr>
              <w:t>1”, these fields indicate a DL BWP and a UL BWP for which this MAC CE applies. If S</w:t>
            </w:r>
            <w:proofErr w:type="gramStart"/>
            <w:r w:rsidRPr="00CE5F7B">
              <w:rPr>
                <w:rFonts w:ascii="Times New Roman" w:hAnsi="Times New Roman" w:cs="Times New Roman"/>
                <w:color w:val="000000" w:themeColor="text1"/>
                <w:sz w:val="20"/>
                <w:szCs w:val="20"/>
                <w:lang w:val="en-US"/>
              </w:rPr>
              <w:t>=“</w:t>
            </w:r>
            <w:proofErr w:type="gramEnd"/>
            <w:r w:rsidRPr="00CE5F7B">
              <w:rPr>
                <w:rFonts w:ascii="Times New Roman" w:hAnsi="Times New Roman" w:cs="Times New Roman"/>
                <w:color w:val="000000" w:themeColor="text1"/>
                <w:sz w:val="20"/>
                <w:szCs w:val="20"/>
                <w:lang w:val="en-US"/>
              </w:rPr>
              <w:t xml:space="preserve">0”, these two fields can be ignored. </w:t>
            </w:r>
          </w:p>
          <w:p w14:paraId="6B62689A" w14:textId="77777777" w:rsidR="002C1ADC" w:rsidRPr="00CE5F7B" w:rsidRDefault="002C1ADC" w:rsidP="002C1ADC">
            <w:pPr>
              <w:pStyle w:val="ListParagraph"/>
              <w:numPr>
                <w:ilvl w:val="0"/>
                <w:numId w:val="30"/>
              </w:numPr>
              <w:spacing w:after="0"/>
              <w:textAlignment w:val="baseline"/>
              <w:rPr>
                <w:rFonts w:ascii="Times New Roman" w:hAnsi="Times New Roman" w:cs="Times New Roman"/>
                <w:color w:val="000000" w:themeColor="text1"/>
                <w:sz w:val="20"/>
                <w:szCs w:val="20"/>
                <w:lang w:val="en-US"/>
              </w:rPr>
            </w:pPr>
            <w:r w:rsidRPr="00CE5F7B">
              <w:rPr>
                <w:rFonts w:ascii="Times New Roman" w:hAnsi="Times New Roman" w:cs="Times New Roman"/>
                <w:color w:val="000000" w:themeColor="text1"/>
                <w:sz w:val="20"/>
                <w:szCs w:val="20"/>
                <w:lang w:val="en-US"/>
              </w:rPr>
              <w:t xml:space="preserve">Pi: indicates whether each TCI codepoint has multiple TCI states or a single TCI state. If the Pi field is set to 1, the </w:t>
            </w:r>
            <w:proofErr w:type="spellStart"/>
            <w:r w:rsidRPr="00CE5F7B">
              <w:rPr>
                <w:rFonts w:ascii="Times New Roman" w:hAnsi="Times New Roman" w:cs="Times New Roman"/>
                <w:color w:val="000000" w:themeColor="text1"/>
                <w:sz w:val="20"/>
                <w:szCs w:val="20"/>
                <w:lang w:val="en-US"/>
              </w:rPr>
              <w:t>i-th</w:t>
            </w:r>
            <w:proofErr w:type="spellEnd"/>
            <w:r w:rsidRPr="00CE5F7B">
              <w:rPr>
                <w:rFonts w:ascii="Times New Roman" w:hAnsi="Times New Roman" w:cs="Times New Roman"/>
                <w:color w:val="000000" w:themeColor="text1"/>
                <w:sz w:val="20"/>
                <w:szCs w:val="20"/>
                <w:lang w:val="en-US"/>
              </w:rPr>
              <w:t xml:space="preserve"> TCI codepoint includes the DL TCI state and the UL TCI state. If the Pi field is set to 0, the </w:t>
            </w:r>
            <w:proofErr w:type="spellStart"/>
            <w:r w:rsidRPr="00CE5F7B">
              <w:rPr>
                <w:rFonts w:ascii="Times New Roman" w:hAnsi="Times New Roman" w:cs="Times New Roman"/>
                <w:color w:val="000000" w:themeColor="text1"/>
                <w:sz w:val="20"/>
                <w:szCs w:val="20"/>
                <w:lang w:val="en-US"/>
              </w:rPr>
              <w:t>i-th</w:t>
            </w:r>
            <w:proofErr w:type="spellEnd"/>
            <w:r w:rsidRPr="00CE5F7B">
              <w:rPr>
                <w:rFonts w:ascii="Times New Roman" w:hAnsi="Times New Roman" w:cs="Times New Roman"/>
                <w:color w:val="000000" w:themeColor="text1"/>
                <w:sz w:val="20"/>
                <w:szCs w:val="20"/>
                <w:lang w:val="en-US"/>
              </w:rPr>
              <w:t xml:space="preserve"> TCI codepoint includes only the DL/joint TCI state or the UL TCI state. The codepoint to which a TCI state is mapped is determined by its ordinal position among all the TCI state ID fields.</w:t>
            </w:r>
          </w:p>
          <w:p w14:paraId="3953BCFA" w14:textId="77777777" w:rsidR="002C1ADC" w:rsidRPr="00CE5F7B" w:rsidRDefault="002C1ADC" w:rsidP="002C1ADC">
            <w:pPr>
              <w:pStyle w:val="ListParagraph"/>
              <w:numPr>
                <w:ilvl w:val="0"/>
                <w:numId w:val="30"/>
              </w:numPr>
              <w:spacing w:after="0"/>
              <w:textAlignment w:val="baseline"/>
              <w:rPr>
                <w:rFonts w:ascii="Times New Roman" w:hAnsi="Times New Roman" w:cs="Times New Roman"/>
                <w:color w:val="000000" w:themeColor="text1"/>
                <w:sz w:val="20"/>
                <w:szCs w:val="20"/>
                <w:lang w:val="en-US"/>
              </w:rPr>
            </w:pPr>
            <w:r w:rsidRPr="00CE5F7B">
              <w:rPr>
                <w:rFonts w:ascii="Times New Roman" w:hAnsi="Times New Roman" w:cs="Times New Roman"/>
                <w:color w:val="000000" w:themeColor="text1"/>
                <w:sz w:val="20"/>
                <w:szCs w:val="20"/>
                <w:lang w:val="en-US"/>
              </w:rPr>
              <w:t>D/</w:t>
            </w:r>
            <w:proofErr w:type="gramStart"/>
            <w:r w:rsidRPr="00CE5F7B">
              <w:rPr>
                <w:rFonts w:ascii="Times New Roman" w:hAnsi="Times New Roman" w:cs="Times New Roman"/>
                <w:color w:val="000000" w:themeColor="text1"/>
                <w:sz w:val="20"/>
                <w:szCs w:val="20"/>
                <w:lang w:val="en-US"/>
              </w:rPr>
              <w:t>U:</w:t>
            </w:r>
            <w:proofErr w:type="gramEnd"/>
            <w:r w:rsidRPr="00CE5F7B">
              <w:rPr>
                <w:rFonts w:ascii="Times New Roman" w:hAnsi="Times New Roman" w:cs="Times New Roman"/>
                <w:color w:val="000000" w:themeColor="text1"/>
                <w:sz w:val="20"/>
                <w:szCs w:val="20"/>
                <w:lang w:val="en-US"/>
              </w:rPr>
              <w:t xml:space="preserve"> indicates whether the (Candidate) TCI state ID in the same octet is for a joint/downlink or an uplink TCI state. If this field is set to 1, the (Candidate)TCI state ID in the same octet is for joint/downlink. If this field is set to 0, the (Candidate) TCI state ID in the same octet is for uplink.</w:t>
            </w:r>
          </w:p>
          <w:p w14:paraId="5C85A559" w14:textId="77777777" w:rsidR="002C1ADC" w:rsidRPr="00CE5F7B" w:rsidRDefault="002C1ADC" w:rsidP="002C1ADC">
            <w:pPr>
              <w:pStyle w:val="ListParagraph"/>
              <w:numPr>
                <w:ilvl w:val="0"/>
                <w:numId w:val="30"/>
              </w:numPr>
              <w:spacing w:after="0"/>
              <w:textAlignment w:val="baseline"/>
              <w:rPr>
                <w:rFonts w:ascii="Times New Roman" w:hAnsi="Times New Roman" w:cs="Times New Roman"/>
                <w:color w:val="000000" w:themeColor="text1"/>
                <w:sz w:val="20"/>
                <w:szCs w:val="20"/>
                <w:lang w:val="en-US"/>
              </w:rPr>
            </w:pPr>
            <w:r w:rsidRPr="00CE5F7B">
              <w:rPr>
                <w:rFonts w:ascii="Times New Roman" w:hAnsi="Times New Roman" w:cs="Times New Roman"/>
                <w:color w:val="000000" w:themeColor="text1"/>
                <w:sz w:val="20"/>
                <w:szCs w:val="20"/>
                <w:lang w:val="en-US"/>
              </w:rPr>
              <w:t>(Candidate) TCI state ID: If S</w:t>
            </w:r>
            <w:proofErr w:type="gramStart"/>
            <w:r w:rsidRPr="00CE5F7B">
              <w:rPr>
                <w:rFonts w:ascii="Times New Roman" w:hAnsi="Times New Roman" w:cs="Times New Roman"/>
                <w:color w:val="000000" w:themeColor="text1"/>
                <w:sz w:val="20"/>
                <w:szCs w:val="20"/>
                <w:lang w:val="en-US"/>
              </w:rPr>
              <w:t>=“</w:t>
            </w:r>
            <w:proofErr w:type="gramEnd"/>
            <w:r w:rsidRPr="00CE5F7B">
              <w:rPr>
                <w:rFonts w:ascii="Times New Roman" w:hAnsi="Times New Roman" w:cs="Times New Roman"/>
                <w:color w:val="000000" w:themeColor="text1"/>
                <w:sz w:val="20"/>
                <w:szCs w:val="20"/>
                <w:lang w:val="en-US"/>
              </w:rPr>
              <w:t xml:space="preserve">1”, this field indicates the TCI state identified by </w:t>
            </w:r>
            <w:r w:rsidRPr="005B35EB">
              <w:rPr>
                <w:rFonts w:ascii="Times New Roman" w:hAnsi="Times New Roman" w:cs="Times New Roman"/>
                <w:i/>
                <w:iCs/>
                <w:color w:val="000000"/>
                <w:sz w:val="20"/>
                <w:szCs w:val="20"/>
                <w:lang w:val="en-US"/>
              </w:rPr>
              <w:t>TCI-</w:t>
            </w:r>
            <w:proofErr w:type="spellStart"/>
            <w:r w:rsidRPr="005B35EB">
              <w:rPr>
                <w:rFonts w:ascii="Times New Roman" w:hAnsi="Times New Roman" w:cs="Times New Roman"/>
                <w:i/>
                <w:iCs/>
                <w:color w:val="000000"/>
                <w:sz w:val="20"/>
                <w:szCs w:val="20"/>
                <w:lang w:val="en-US"/>
              </w:rPr>
              <w:t>StateId</w:t>
            </w:r>
            <w:proofErr w:type="spellEnd"/>
            <w:r w:rsidRPr="00CE5F7B">
              <w:rPr>
                <w:rFonts w:ascii="Times New Roman" w:hAnsi="Times New Roman" w:cs="Times New Roman"/>
                <w:color w:val="000000"/>
                <w:sz w:val="20"/>
                <w:szCs w:val="20"/>
                <w:lang w:val="en-US"/>
              </w:rPr>
              <w:t xml:space="preserve">. </w:t>
            </w:r>
            <w:r w:rsidRPr="00CE5F7B">
              <w:rPr>
                <w:rFonts w:ascii="Times New Roman" w:hAnsi="Times New Roman" w:cs="Times New Roman"/>
                <w:color w:val="000000" w:themeColor="text1"/>
                <w:sz w:val="20"/>
                <w:szCs w:val="20"/>
                <w:lang w:val="en-US"/>
              </w:rPr>
              <w:t>If S</w:t>
            </w:r>
            <w:proofErr w:type="gramStart"/>
            <w:r w:rsidRPr="00CE5F7B">
              <w:rPr>
                <w:rFonts w:ascii="Times New Roman" w:hAnsi="Times New Roman" w:cs="Times New Roman"/>
                <w:color w:val="000000" w:themeColor="text1"/>
                <w:sz w:val="20"/>
                <w:szCs w:val="20"/>
                <w:lang w:val="en-US"/>
              </w:rPr>
              <w:t>=“</w:t>
            </w:r>
            <w:proofErr w:type="gramEnd"/>
            <w:r w:rsidRPr="00CE5F7B">
              <w:rPr>
                <w:rFonts w:ascii="Times New Roman" w:hAnsi="Times New Roman" w:cs="Times New Roman"/>
                <w:color w:val="000000" w:themeColor="text1"/>
                <w:sz w:val="20"/>
                <w:szCs w:val="20"/>
                <w:lang w:val="en-US"/>
              </w:rPr>
              <w:t xml:space="preserve">0”, this field indicates the candidate TCI state identified by </w:t>
            </w:r>
            <w:r w:rsidRPr="001A0E60">
              <w:rPr>
                <w:rFonts w:ascii="Times New Roman" w:eastAsia="Times New Roman" w:hAnsi="Times New Roman" w:cs="Times New Roman"/>
                <w:i/>
                <w:iCs/>
                <w:color w:val="000000"/>
                <w:sz w:val="20"/>
                <w:szCs w:val="20"/>
                <w:lang w:val="en-US"/>
              </w:rPr>
              <w:t>Candidate-TCI-</w:t>
            </w:r>
            <w:proofErr w:type="spellStart"/>
            <w:r w:rsidRPr="001A0E60">
              <w:rPr>
                <w:rFonts w:ascii="Times New Roman" w:eastAsia="Times New Roman" w:hAnsi="Times New Roman" w:cs="Times New Roman"/>
                <w:i/>
                <w:iCs/>
                <w:color w:val="000000"/>
                <w:sz w:val="20"/>
                <w:szCs w:val="20"/>
                <w:lang w:val="en-US"/>
              </w:rPr>
              <w:t>StateId</w:t>
            </w:r>
            <w:proofErr w:type="spellEnd"/>
            <w:r w:rsidRPr="001A0E60">
              <w:rPr>
                <w:rFonts w:ascii="Times New Roman" w:eastAsia="Times New Roman" w:hAnsi="Times New Roman" w:cs="Times New Roman"/>
                <w:color w:val="000000"/>
                <w:sz w:val="20"/>
                <w:szCs w:val="20"/>
                <w:lang w:val="en-US"/>
              </w:rPr>
              <w:t>.</w:t>
            </w:r>
          </w:p>
          <w:p w14:paraId="0E254211" w14:textId="77777777" w:rsidR="002C1ADC" w:rsidRPr="00CE5F7B" w:rsidRDefault="002C1ADC" w:rsidP="002C1ADC">
            <w:pPr>
              <w:pStyle w:val="ListParagraph"/>
              <w:numPr>
                <w:ilvl w:val="0"/>
                <w:numId w:val="30"/>
              </w:numPr>
              <w:spacing w:after="0"/>
              <w:textAlignment w:val="baseline"/>
              <w:rPr>
                <w:rFonts w:ascii="Times New Roman" w:hAnsi="Times New Roman" w:cs="Times New Roman"/>
                <w:color w:val="000000" w:themeColor="text1"/>
                <w:sz w:val="20"/>
                <w:szCs w:val="20"/>
              </w:rPr>
            </w:pPr>
            <w:r w:rsidRPr="00CE5F7B">
              <w:rPr>
                <w:rFonts w:ascii="Times New Roman" w:hAnsi="Times New Roman" w:cs="Times New Roman"/>
                <w:color w:val="000000" w:themeColor="text1"/>
                <w:sz w:val="20"/>
                <w:szCs w:val="20"/>
              </w:rPr>
              <w:t>R: reserved bit.</w:t>
            </w:r>
          </w:p>
          <w:p w14:paraId="56DFA7D4" w14:textId="7C796398" w:rsidR="002C1ADC" w:rsidRDefault="008618D4" w:rsidP="008618D4">
            <w:pPr>
              <w:pStyle w:val="BodyText"/>
              <w:jc w:val="center"/>
              <w:rPr>
                <w:rFonts w:ascii="Times New Roman" w:eastAsia="MS Mincho" w:hAnsi="Times New Roman" w:cs="Times New Roman"/>
                <w:sz w:val="20"/>
                <w:szCs w:val="20"/>
                <w:lang w:val="en-US"/>
              </w:rPr>
            </w:pPr>
            <w:r w:rsidRPr="008618D4">
              <w:rPr>
                <w:rFonts w:ascii="Times New Roman" w:eastAsia="MS Mincho" w:hAnsi="Times New Roman" w:cs="Times New Roman"/>
                <w:noProof/>
                <w:sz w:val="20"/>
                <w:szCs w:val="20"/>
              </w:rPr>
              <w:lastRenderedPageBreak/>
              <w:drawing>
                <wp:inline distT="0" distB="0" distL="0" distR="0" wp14:anchorId="57EEC756" wp14:editId="7E6217AA">
                  <wp:extent cx="3573780" cy="2834640"/>
                  <wp:effectExtent l="0" t="0" r="0" b="3810"/>
                  <wp:docPr id="9" name="Picture 8">
                    <a:extLst xmlns:a="http://schemas.openxmlformats.org/drawingml/2006/main">
                      <a:ext uri="{FF2B5EF4-FFF2-40B4-BE49-F238E27FC236}">
                        <a16:creationId xmlns:a16="http://schemas.microsoft.com/office/drawing/2014/main" id="{0FDA465A-8D6E-20B4-B5B7-8F6A4FA15E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0FDA465A-8D6E-20B4-B5B7-8F6A4FA15ED8}"/>
                              </a:ext>
                            </a:extLst>
                          </pic:cNvPr>
                          <pic:cNvPicPr>
                            <a:picLocks noChangeAspect="1"/>
                          </pic:cNvPicPr>
                        </pic:nvPicPr>
                        <pic:blipFill>
                          <a:blip r:embed="rId16"/>
                          <a:stretch>
                            <a:fillRect/>
                          </a:stretch>
                        </pic:blipFill>
                        <pic:spPr>
                          <a:xfrm>
                            <a:off x="0" y="0"/>
                            <a:ext cx="3573780" cy="2834640"/>
                          </a:xfrm>
                          <a:prstGeom prst="rect">
                            <a:avLst/>
                          </a:prstGeom>
                        </pic:spPr>
                      </pic:pic>
                    </a:graphicData>
                  </a:graphic>
                </wp:inline>
              </w:drawing>
            </w:r>
          </w:p>
          <w:p w14:paraId="07012521" w14:textId="2E2074FE" w:rsidR="002C1ADC" w:rsidRDefault="00D524B9" w:rsidP="00915A99">
            <w:pPr>
              <w:pStyle w:val="BodyText"/>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Figure </w:t>
            </w:r>
            <w:r w:rsidR="00E54E91">
              <w:rPr>
                <w:rFonts w:ascii="Times New Roman" w:eastAsia="MS Mincho" w:hAnsi="Times New Roman" w:cs="Times New Roman"/>
                <w:sz w:val="20"/>
                <w:szCs w:val="20"/>
                <w:lang w:val="en-US"/>
              </w:rPr>
              <w:t>2. MAC CE for the activation of</w:t>
            </w:r>
            <w:r w:rsidR="002C1452">
              <w:rPr>
                <w:rFonts w:ascii="Times New Roman" w:eastAsia="MS Mincho" w:hAnsi="Times New Roman" w:cs="Times New Roman"/>
                <w:sz w:val="20"/>
                <w:szCs w:val="20"/>
                <w:lang w:val="en-US"/>
              </w:rPr>
              <w:t xml:space="preserve"> TCI states </w:t>
            </w:r>
            <w:r w:rsidR="00C0536E">
              <w:rPr>
                <w:rFonts w:ascii="Times New Roman" w:eastAsia="MS Mincho" w:hAnsi="Times New Roman" w:cs="Times New Roman"/>
                <w:sz w:val="20"/>
                <w:szCs w:val="20"/>
                <w:lang w:val="en-US"/>
              </w:rPr>
              <w:t>either for BM or for LTM</w:t>
            </w:r>
          </w:p>
          <w:p w14:paraId="4469AF08" w14:textId="77777777" w:rsidR="002C1ADC" w:rsidRDefault="002C1ADC" w:rsidP="00C322A1">
            <w:pPr>
              <w:pStyle w:val="BodyText"/>
              <w:rPr>
                <w:rFonts w:ascii="Times New Roman" w:eastAsia="MS Mincho" w:hAnsi="Times New Roman" w:cs="Times New Roman"/>
                <w:sz w:val="20"/>
                <w:szCs w:val="20"/>
                <w:lang w:val="en-US"/>
              </w:rPr>
            </w:pPr>
          </w:p>
        </w:tc>
      </w:tr>
    </w:tbl>
    <w:p w14:paraId="30F14050" w14:textId="6ABB7B31" w:rsidR="00C322A1" w:rsidRDefault="00B95DC4" w:rsidP="00C322A1">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lastRenderedPageBreak/>
        <w:t xml:space="preserve"> </w:t>
      </w:r>
      <w:r w:rsidR="00A35FE7" w:rsidRPr="00A35FE7">
        <w:rPr>
          <w:rFonts w:ascii="Times New Roman" w:eastAsia="MS Mincho" w:hAnsi="Times New Roman" w:cs="Times New Roman"/>
          <w:sz w:val="20"/>
          <w:szCs w:val="20"/>
          <w:lang w:val="en-US"/>
        </w:rPr>
        <w:t xml:space="preserve"> </w:t>
      </w:r>
      <w:r w:rsidR="00C322A1" w:rsidRPr="00A35FE7">
        <w:rPr>
          <w:rFonts w:ascii="Times New Roman" w:eastAsia="MS Mincho" w:hAnsi="Times New Roman" w:cs="Times New Roman"/>
          <w:sz w:val="20"/>
          <w:szCs w:val="20"/>
          <w:lang w:val="en-US"/>
        </w:rPr>
        <w:t xml:space="preserve"> </w:t>
      </w:r>
    </w:p>
    <w:tbl>
      <w:tblPr>
        <w:tblStyle w:val="TableGrid"/>
        <w:tblW w:w="0" w:type="auto"/>
        <w:tblLook w:val="04A0" w:firstRow="1" w:lastRow="0" w:firstColumn="1" w:lastColumn="0" w:noHBand="0" w:noVBand="1"/>
      </w:tblPr>
      <w:tblGrid>
        <w:gridCol w:w="9629"/>
      </w:tblGrid>
      <w:tr w:rsidR="00700696" w:rsidRPr="005117B1" w14:paraId="1C751EF7" w14:textId="77777777" w:rsidTr="00B01AEF">
        <w:trPr>
          <w:trHeight w:val="4960"/>
        </w:trPr>
        <w:tc>
          <w:tcPr>
            <w:tcW w:w="9629" w:type="dxa"/>
          </w:tcPr>
          <w:p w14:paraId="29599BF6" w14:textId="77777777" w:rsidR="00700696" w:rsidRPr="00D524B9" w:rsidRDefault="00700696" w:rsidP="00B01AEF">
            <w:pPr>
              <w:pStyle w:val="ListParagraph"/>
              <w:spacing w:after="0"/>
              <w:textAlignment w:val="baseline"/>
              <w:rPr>
                <w:rFonts w:ascii="Times New Roman" w:hAnsi="Times New Roman" w:cs="Times New Roman"/>
                <w:color w:val="000000" w:themeColor="text1"/>
                <w:sz w:val="20"/>
                <w:szCs w:val="20"/>
                <w:lang w:val="en-US" w:eastAsia="zh-CN"/>
              </w:rPr>
            </w:pPr>
          </w:p>
          <w:p w14:paraId="1D749AD4" w14:textId="600DF8D9" w:rsidR="00700696" w:rsidRPr="00CE5F7B" w:rsidRDefault="00700696" w:rsidP="00B01AEF">
            <w:pPr>
              <w:pStyle w:val="ListParagraph"/>
              <w:numPr>
                <w:ilvl w:val="0"/>
                <w:numId w:val="30"/>
              </w:numPr>
              <w:spacing w:after="0"/>
              <w:textAlignment w:val="baseline"/>
              <w:rPr>
                <w:rFonts w:ascii="Times New Roman" w:hAnsi="Times New Roman" w:cs="Times New Roman"/>
                <w:color w:val="000000" w:themeColor="text1"/>
                <w:sz w:val="20"/>
                <w:szCs w:val="20"/>
                <w:lang w:val="en-US"/>
              </w:rPr>
            </w:pPr>
            <w:r w:rsidRPr="00CE5F7B">
              <w:rPr>
                <w:rFonts w:ascii="Times New Roman" w:hAnsi="Times New Roman" w:cs="Times New Roman"/>
                <w:color w:val="000000" w:themeColor="text1"/>
                <w:sz w:val="20"/>
                <w:szCs w:val="20"/>
                <w:lang w:val="en-US"/>
              </w:rPr>
              <w:t xml:space="preserve">LTM Candidate Cell ID: indicates the identity </w:t>
            </w:r>
            <w:r w:rsidR="00E06BE2">
              <w:rPr>
                <w:rFonts w:ascii="Times New Roman" w:hAnsi="Times New Roman" w:cs="Times New Roman"/>
                <w:color w:val="000000" w:themeColor="text1"/>
                <w:sz w:val="20"/>
                <w:szCs w:val="20"/>
                <w:lang w:val="en-US"/>
              </w:rPr>
              <w:t xml:space="preserve">of </w:t>
            </w:r>
            <w:r w:rsidRPr="00CE5F7B">
              <w:rPr>
                <w:rFonts w:ascii="Times New Roman" w:hAnsi="Times New Roman" w:cs="Times New Roman"/>
                <w:color w:val="000000" w:themeColor="text1"/>
                <w:sz w:val="20"/>
                <w:szCs w:val="20"/>
                <w:lang w:val="en-US"/>
              </w:rPr>
              <w:t xml:space="preserve">an LTM candidate cell for which the MAC CE applies. </w:t>
            </w:r>
          </w:p>
          <w:p w14:paraId="34EB00AE" w14:textId="77777777" w:rsidR="00700696" w:rsidRPr="00CE5F7B" w:rsidRDefault="00700696" w:rsidP="00B01AEF">
            <w:pPr>
              <w:pStyle w:val="ListParagraph"/>
              <w:numPr>
                <w:ilvl w:val="0"/>
                <w:numId w:val="30"/>
              </w:numPr>
              <w:spacing w:after="0"/>
              <w:textAlignment w:val="baseline"/>
              <w:rPr>
                <w:rFonts w:ascii="Times New Roman" w:hAnsi="Times New Roman" w:cs="Times New Roman"/>
                <w:color w:val="000000" w:themeColor="text1"/>
                <w:sz w:val="20"/>
                <w:szCs w:val="20"/>
                <w:lang w:val="en-US"/>
              </w:rPr>
            </w:pPr>
            <w:r w:rsidRPr="00CE5F7B">
              <w:rPr>
                <w:rFonts w:ascii="Times New Roman" w:hAnsi="Times New Roman" w:cs="Times New Roman"/>
                <w:color w:val="000000" w:themeColor="text1"/>
                <w:sz w:val="20"/>
                <w:szCs w:val="20"/>
                <w:lang w:val="en-US"/>
              </w:rPr>
              <w:t xml:space="preserve">Pi: indicates whether each TCI codepoint has multiple TCI states or a single TCI state. If the Pi field is set to 1, the </w:t>
            </w:r>
            <w:proofErr w:type="spellStart"/>
            <w:r w:rsidRPr="00CE5F7B">
              <w:rPr>
                <w:rFonts w:ascii="Times New Roman" w:hAnsi="Times New Roman" w:cs="Times New Roman"/>
                <w:color w:val="000000" w:themeColor="text1"/>
                <w:sz w:val="20"/>
                <w:szCs w:val="20"/>
                <w:lang w:val="en-US"/>
              </w:rPr>
              <w:t>i-th</w:t>
            </w:r>
            <w:proofErr w:type="spellEnd"/>
            <w:r w:rsidRPr="00CE5F7B">
              <w:rPr>
                <w:rFonts w:ascii="Times New Roman" w:hAnsi="Times New Roman" w:cs="Times New Roman"/>
                <w:color w:val="000000" w:themeColor="text1"/>
                <w:sz w:val="20"/>
                <w:szCs w:val="20"/>
                <w:lang w:val="en-US"/>
              </w:rPr>
              <w:t xml:space="preserve"> TCI codepoint includes the DL TCI state and the UL TCI state. If the Pi field is set to 0, the </w:t>
            </w:r>
            <w:proofErr w:type="spellStart"/>
            <w:r w:rsidRPr="00CE5F7B">
              <w:rPr>
                <w:rFonts w:ascii="Times New Roman" w:hAnsi="Times New Roman" w:cs="Times New Roman"/>
                <w:color w:val="000000" w:themeColor="text1"/>
                <w:sz w:val="20"/>
                <w:szCs w:val="20"/>
                <w:lang w:val="en-US"/>
              </w:rPr>
              <w:t>i-th</w:t>
            </w:r>
            <w:proofErr w:type="spellEnd"/>
            <w:r w:rsidRPr="00CE5F7B">
              <w:rPr>
                <w:rFonts w:ascii="Times New Roman" w:hAnsi="Times New Roman" w:cs="Times New Roman"/>
                <w:color w:val="000000" w:themeColor="text1"/>
                <w:sz w:val="20"/>
                <w:szCs w:val="20"/>
                <w:lang w:val="en-US"/>
              </w:rPr>
              <w:t xml:space="preserve"> TCI codepoint includes only the DL/joint TCI state or the UL TCI state. The codepoint to which a TCI state is mapped is determined by its ordinal position among all the TCI state ID fields.</w:t>
            </w:r>
          </w:p>
          <w:p w14:paraId="3685F332" w14:textId="226E3E13" w:rsidR="00700696" w:rsidRPr="00CE5F7B" w:rsidRDefault="00700696" w:rsidP="00B01AEF">
            <w:pPr>
              <w:pStyle w:val="ListParagraph"/>
              <w:numPr>
                <w:ilvl w:val="0"/>
                <w:numId w:val="30"/>
              </w:numPr>
              <w:spacing w:after="0"/>
              <w:textAlignment w:val="baseline"/>
              <w:rPr>
                <w:rFonts w:ascii="Times New Roman" w:hAnsi="Times New Roman" w:cs="Times New Roman"/>
                <w:color w:val="000000" w:themeColor="text1"/>
                <w:sz w:val="20"/>
                <w:szCs w:val="20"/>
                <w:lang w:val="en-US"/>
              </w:rPr>
            </w:pPr>
            <w:r w:rsidRPr="00CE5F7B">
              <w:rPr>
                <w:rFonts w:ascii="Times New Roman" w:hAnsi="Times New Roman" w:cs="Times New Roman"/>
                <w:color w:val="000000" w:themeColor="text1"/>
                <w:sz w:val="20"/>
                <w:szCs w:val="20"/>
                <w:lang w:val="en-US"/>
              </w:rPr>
              <w:t>D/</w:t>
            </w:r>
            <w:proofErr w:type="gramStart"/>
            <w:r w:rsidRPr="00CE5F7B">
              <w:rPr>
                <w:rFonts w:ascii="Times New Roman" w:hAnsi="Times New Roman" w:cs="Times New Roman"/>
                <w:color w:val="000000" w:themeColor="text1"/>
                <w:sz w:val="20"/>
                <w:szCs w:val="20"/>
                <w:lang w:val="en-US"/>
              </w:rPr>
              <w:t>U:</w:t>
            </w:r>
            <w:proofErr w:type="gramEnd"/>
            <w:r w:rsidRPr="00CE5F7B">
              <w:rPr>
                <w:rFonts w:ascii="Times New Roman" w:hAnsi="Times New Roman" w:cs="Times New Roman"/>
                <w:color w:val="000000" w:themeColor="text1"/>
                <w:sz w:val="20"/>
                <w:szCs w:val="20"/>
                <w:lang w:val="en-US"/>
              </w:rPr>
              <w:t xml:space="preserve"> indicates whether the Candidate TCI state ID in the same octet is for a joint/downlink or an uplink TCI state. If this field is set to 1, the Candidate</w:t>
            </w:r>
            <w:r w:rsidR="007E0235">
              <w:rPr>
                <w:rFonts w:ascii="Times New Roman" w:hAnsi="Times New Roman" w:cs="Times New Roman"/>
                <w:color w:val="000000" w:themeColor="text1"/>
                <w:sz w:val="20"/>
                <w:szCs w:val="20"/>
                <w:lang w:val="en-US"/>
              </w:rPr>
              <w:t xml:space="preserve"> </w:t>
            </w:r>
            <w:r w:rsidRPr="00CE5F7B">
              <w:rPr>
                <w:rFonts w:ascii="Times New Roman" w:hAnsi="Times New Roman" w:cs="Times New Roman"/>
                <w:color w:val="000000" w:themeColor="text1"/>
                <w:sz w:val="20"/>
                <w:szCs w:val="20"/>
                <w:lang w:val="en-US"/>
              </w:rPr>
              <w:t>TCI state ID in the same octet is for joint/downlink. If this field is set to 0, the Candidate TCI state ID in the same octet is for uplink.</w:t>
            </w:r>
          </w:p>
          <w:p w14:paraId="4BCF92CA" w14:textId="3A0DE472" w:rsidR="00700696" w:rsidRPr="00CE5F7B" w:rsidRDefault="00700696" w:rsidP="00B01AEF">
            <w:pPr>
              <w:pStyle w:val="ListParagraph"/>
              <w:numPr>
                <w:ilvl w:val="0"/>
                <w:numId w:val="30"/>
              </w:numPr>
              <w:spacing w:after="0"/>
              <w:textAlignment w:val="baseline"/>
              <w:rPr>
                <w:rFonts w:ascii="Times New Roman" w:hAnsi="Times New Roman" w:cs="Times New Roman"/>
                <w:color w:val="000000" w:themeColor="text1"/>
                <w:sz w:val="20"/>
                <w:szCs w:val="20"/>
                <w:lang w:val="en-US"/>
              </w:rPr>
            </w:pPr>
            <w:r w:rsidRPr="00CE5F7B">
              <w:rPr>
                <w:rFonts w:ascii="Times New Roman" w:hAnsi="Times New Roman" w:cs="Times New Roman"/>
                <w:color w:val="000000" w:themeColor="text1"/>
                <w:sz w:val="20"/>
                <w:szCs w:val="20"/>
                <w:lang w:val="en-US"/>
              </w:rPr>
              <w:t xml:space="preserve">Candidate TCI state ID: this field indicates the candidate TCI state identified by </w:t>
            </w:r>
            <w:r w:rsidRPr="001A0E60">
              <w:rPr>
                <w:rFonts w:ascii="Times New Roman" w:eastAsia="Times New Roman" w:hAnsi="Times New Roman" w:cs="Times New Roman"/>
                <w:i/>
                <w:iCs/>
                <w:color w:val="000000"/>
                <w:sz w:val="20"/>
                <w:szCs w:val="20"/>
                <w:lang w:val="en-US"/>
              </w:rPr>
              <w:t>Candidate-TCI-</w:t>
            </w:r>
            <w:proofErr w:type="spellStart"/>
            <w:r w:rsidRPr="001A0E60">
              <w:rPr>
                <w:rFonts w:ascii="Times New Roman" w:eastAsia="Times New Roman" w:hAnsi="Times New Roman" w:cs="Times New Roman"/>
                <w:i/>
                <w:iCs/>
                <w:color w:val="000000"/>
                <w:sz w:val="20"/>
                <w:szCs w:val="20"/>
                <w:lang w:val="en-US"/>
              </w:rPr>
              <w:t>StateId</w:t>
            </w:r>
            <w:proofErr w:type="spellEnd"/>
            <w:r w:rsidRPr="001A0E60">
              <w:rPr>
                <w:rFonts w:ascii="Times New Roman" w:eastAsia="Times New Roman" w:hAnsi="Times New Roman" w:cs="Times New Roman"/>
                <w:color w:val="000000"/>
                <w:sz w:val="20"/>
                <w:szCs w:val="20"/>
                <w:lang w:val="en-US"/>
              </w:rPr>
              <w:t>.</w:t>
            </w:r>
          </w:p>
          <w:p w14:paraId="753F301D" w14:textId="77777777" w:rsidR="00700696" w:rsidRPr="00CE5F7B" w:rsidRDefault="00700696" w:rsidP="00B01AEF">
            <w:pPr>
              <w:pStyle w:val="ListParagraph"/>
              <w:numPr>
                <w:ilvl w:val="0"/>
                <w:numId w:val="30"/>
              </w:numPr>
              <w:spacing w:after="0"/>
              <w:textAlignment w:val="baseline"/>
              <w:rPr>
                <w:rFonts w:ascii="Times New Roman" w:hAnsi="Times New Roman" w:cs="Times New Roman"/>
                <w:color w:val="000000" w:themeColor="text1"/>
                <w:sz w:val="20"/>
                <w:szCs w:val="20"/>
              </w:rPr>
            </w:pPr>
            <w:r w:rsidRPr="00CE5F7B">
              <w:rPr>
                <w:rFonts w:ascii="Times New Roman" w:hAnsi="Times New Roman" w:cs="Times New Roman"/>
                <w:color w:val="000000" w:themeColor="text1"/>
                <w:sz w:val="20"/>
                <w:szCs w:val="20"/>
              </w:rPr>
              <w:t>R: reserved bit.</w:t>
            </w:r>
          </w:p>
          <w:p w14:paraId="1425B57C" w14:textId="2050470B" w:rsidR="00700696" w:rsidRDefault="00817307" w:rsidP="00B01AEF">
            <w:pPr>
              <w:pStyle w:val="BodyText"/>
              <w:jc w:val="center"/>
              <w:rPr>
                <w:rFonts w:ascii="Times New Roman" w:eastAsia="MS Mincho" w:hAnsi="Times New Roman" w:cs="Times New Roman"/>
                <w:sz w:val="20"/>
                <w:szCs w:val="20"/>
                <w:lang w:val="en-US"/>
              </w:rPr>
            </w:pPr>
            <w:r w:rsidRPr="00817307">
              <w:rPr>
                <w:rFonts w:ascii="Times New Roman" w:eastAsia="MS Mincho" w:hAnsi="Times New Roman" w:cs="Times New Roman"/>
                <w:noProof/>
                <w:sz w:val="20"/>
                <w:szCs w:val="20"/>
              </w:rPr>
              <w:drawing>
                <wp:inline distT="0" distB="0" distL="0" distR="0" wp14:anchorId="42C24271" wp14:editId="317BD3E6">
                  <wp:extent cx="3573780" cy="2468880"/>
                  <wp:effectExtent l="0" t="0" r="0" b="7620"/>
                  <wp:docPr id="22" name="Picture 22">
                    <a:extLst xmlns:a="http://schemas.openxmlformats.org/drawingml/2006/main">
                      <a:ext uri="{FF2B5EF4-FFF2-40B4-BE49-F238E27FC236}">
                        <a16:creationId xmlns:a16="http://schemas.microsoft.com/office/drawing/2014/main" id="{190AACDA-9360-168E-2BB9-7C614D4E1E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190AACDA-9360-168E-2BB9-7C614D4E1E0A}"/>
                              </a:ext>
                            </a:extLst>
                          </pic:cNvPr>
                          <pic:cNvPicPr>
                            <a:picLocks noChangeAspect="1"/>
                          </pic:cNvPicPr>
                        </pic:nvPicPr>
                        <pic:blipFill>
                          <a:blip r:embed="rId17"/>
                          <a:stretch>
                            <a:fillRect/>
                          </a:stretch>
                        </pic:blipFill>
                        <pic:spPr>
                          <a:xfrm>
                            <a:off x="0" y="0"/>
                            <a:ext cx="3573780" cy="2468880"/>
                          </a:xfrm>
                          <a:prstGeom prst="rect">
                            <a:avLst/>
                          </a:prstGeom>
                        </pic:spPr>
                      </pic:pic>
                    </a:graphicData>
                  </a:graphic>
                </wp:inline>
              </w:drawing>
            </w:r>
          </w:p>
          <w:p w14:paraId="05B00DB9" w14:textId="174D36A3" w:rsidR="00700696" w:rsidRDefault="00700696" w:rsidP="00B01AEF">
            <w:pPr>
              <w:pStyle w:val="BodyText"/>
              <w:jc w:val="cente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Figure </w:t>
            </w:r>
            <w:r w:rsidR="00BD690A">
              <w:rPr>
                <w:rFonts w:ascii="Times New Roman" w:eastAsia="MS Mincho" w:hAnsi="Times New Roman" w:cs="Times New Roman"/>
                <w:sz w:val="20"/>
                <w:szCs w:val="20"/>
                <w:lang w:val="en-US"/>
              </w:rPr>
              <w:t>3</w:t>
            </w:r>
            <w:r>
              <w:rPr>
                <w:rFonts w:ascii="Times New Roman" w:eastAsia="MS Mincho" w:hAnsi="Times New Roman" w:cs="Times New Roman"/>
                <w:sz w:val="20"/>
                <w:szCs w:val="20"/>
                <w:lang w:val="en-US"/>
              </w:rPr>
              <w:t>. MAC CE for the activation of TCI states for LTM</w:t>
            </w:r>
          </w:p>
          <w:p w14:paraId="4E0B241C" w14:textId="77777777" w:rsidR="00700696" w:rsidRDefault="00700696" w:rsidP="00B01AEF">
            <w:pPr>
              <w:pStyle w:val="BodyText"/>
              <w:rPr>
                <w:rFonts w:ascii="Times New Roman" w:eastAsia="MS Mincho" w:hAnsi="Times New Roman" w:cs="Times New Roman"/>
                <w:sz w:val="20"/>
                <w:szCs w:val="20"/>
                <w:lang w:val="en-US"/>
              </w:rPr>
            </w:pPr>
          </w:p>
        </w:tc>
      </w:tr>
    </w:tbl>
    <w:p w14:paraId="30211440" w14:textId="5431A692" w:rsidR="00392B63" w:rsidRDefault="00700696" w:rsidP="00C322A1">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 </w:t>
      </w:r>
      <w:r w:rsidRPr="00A35FE7">
        <w:rPr>
          <w:rFonts w:ascii="Times New Roman" w:eastAsia="MS Mincho" w:hAnsi="Times New Roman" w:cs="Times New Roman"/>
          <w:sz w:val="20"/>
          <w:szCs w:val="20"/>
          <w:lang w:val="en-US"/>
        </w:rPr>
        <w:t xml:space="preserve"> </w:t>
      </w:r>
    </w:p>
    <w:p w14:paraId="3EFD0621" w14:textId="4FC32B4F" w:rsidR="004064D7" w:rsidRDefault="004064D7" w:rsidP="004064D7">
      <w:pPr>
        <w:pStyle w:val="BodyText"/>
        <w:rPr>
          <w:rFonts w:ascii="Times New Roman" w:eastAsia="MS Mincho" w:hAnsi="Times New Roman" w:cs="Times New Roman"/>
          <w:b/>
          <w:bCs/>
          <w:sz w:val="20"/>
          <w:szCs w:val="20"/>
          <w:lang w:val="en-US"/>
        </w:rPr>
      </w:pPr>
      <w:r w:rsidRPr="007E1904">
        <w:rPr>
          <w:rFonts w:ascii="Times New Roman" w:eastAsia="MS Mincho" w:hAnsi="Times New Roman" w:cs="Times New Roman"/>
          <w:b/>
          <w:bCs/>
          <w:sz w:val="20"/>
          <w:szCs w:val="20"/>
          <w:lang w:val="en-US"/>
        </w:rPr>
        <w:t xml:space="preserve">Proposal </w:t>
      </w:r>
      <w:r>
        <w:rPr>
          <w:rFonts w:ascii="Times New Roman" w:eastAsia="MS Mincho" w:hAnsi="Times New Roman" w:cs="Times New Roman"/>
          <w:b/>
          <w:bCs/>
          <w:sz w:val="20"/>
          <w:szCs w:val="20"/>
          <w:lang w:val="en-US"/>
        </w:rPr>
        <w:t>3</w:t>
      </w:r>
      <w:r w:rsidRPr="007E1904">
        <w:rPr>
          <w:rFonts w:ascii="Times New Roman" w:eastAsia="MS Mincho" w:hAnsi="Times New Roman" w:cs="Times New Roman"/>
          <w:b/>
          <w:bCs/>
          <w:sz w:val="20"/>
          <w:szCs w:val="20"/>
          <w:lang w:val="en-US"/>
        </w:rPr>
        <w:t xml:space="preserve">. </w:t>
      </w:r>
      <w:r>
        <w:rPr>
          <w:rFonts w:ascii="Times New Roman" w:eastAsia="MS Mincho" w:hAnsi="Times New Roman" w:cs="Times New Roman"/>
          <w:b/>
          <w:bCs/>
          <w:sz w:val="20"/>
          <w:szCs w:val="20"/>
          <w:lang w:val="en-US"/>
        </w:rPr>
        <w:t xml:space="preserve">RAN2 to discuss </w:t>
      </w:r>
      <w:r w:rsidR="001E0626">
        <w:rPr>
          <w:rFonts w:ascii="Times New Roman" w:eastAsia="MS Mincho" w:hAnsi="Times New Roman" w:cs="Times New Roman"/>
          <w:b/>
          <w:bCs/>
          <w:sz w:val="20"/>
          <w:szCs w:val="20"/>
          <w:lang w:val="en-US"/>
        </w:rPr>
        <w:t>the following MAC CE design options</w:t>
      </w:r>
      <w:r w:rsidR="002317D0">
        <w:rPr>
          <w:rFonts w:ascii="Times New Roman" w:eastAsia="MS Mincho" w:hAnsi="Times New Roman" w:cs="Times New Roman"/>
          <w:b/>
          <w:bCs/>
          <w:sz w:val="20"/>
          <w:szCs w:val="20"/>
          <w:lang w:val="en-US"/>
        </w:rPr>
        <w:t xml:space="preserve"> for TCI state activation</w:t>
      </w:r>
      <w:r w:rsidR="0088434F">
        <w:rPr>
          <w:rFonts w:ascii="Times New Roman" w:eastAsia="MS Mincho" w:hAnsi="Times New Roman" w:cs="Times New Roman"/>
          <w:b/>
          <w:bCs/>
          <w:sz w:val="20"/>
          <w:szCs w:val="20"/>
          <w:lang w:val="en-US"/>
        </w:rPr>
        <w:t xml:space="preserve"> for BM and LTM</w:t>
      </w:r>
      <w:r w:rsidR="001E0626">
        <w:rPr>
          <w:rFonts w:ascii="Times New Roman" w:eastAsia="MS Mincho" w:hAnsi="Times New Roman" w:cs="Times New Roman"/>
          <w:b/>
          <w:bCs/>
          <w:sz w:val="20"/>
          <w:szCs w:val="20"/>
          <w:lang w:val="en-US"/>
        </w:rPr>
        <w:t>:</w:t>
      </w:r>
    </w:p>
    <w:p w14:paraId="1D05EDBB" w14:textId="38EBA358" w:rsidR="001E0626" w:rsidRDefault="001E0626" w:rsidP="001E0626">
      <w:pPr>
        <w:pStyle w:val="BodyText"/>
        <w:numPr>
          <w:ilvl w:val="0"/>
          <w:numId w:val="28"/>
        </w:numPr>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lastRenderedPageBreak/>
        <w:t>Option 1</w:t>
      </w:r>
      <w:r w:rsidR="002317D0">
        <w:rPr>
          <w:rFonts w:ascii="Times New Roman" w:eastAsia="MS Mincho" w:hAnsi="Times New Roman" w:cs="Times New Roman"/>
          <w:b/>
          <w:bCs/>
          <w:sz w:val="20"/>
          <w:szCs w:val="20"/>
          <w:lang w:val="en-US"/>
        </w:rPr>
        <w:t xml:space="preserve">: one unified design </w:t>
      </w:r>
    </w:p>
    <w:p w14:paraId="153D234A" w14:textId="5509EA19" w:rsidR="005D7D82" w:rsidRDefault="005D7D82" w:rsidP="001E0626">
      <w:pPr>
        <w:pStyle w:val="BodyText"/>
        <w:numPr>
          <w:ilvl w:val="0"/>
          <w:numId w:val="28"/>
        </w:numPr>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Option 2: two MAC CE design</w:t>
      </w:r>
    </w:p>
    <w:p w14:paraId="5F3ADB74" w14:textId="0C67B724" w:rsidR="00CE5F7B" w:rsidRDefault="00CE5F7B" w:rsidP="00C322A1">
      <w:pPr>
        <w:pStyle w:val="BodyText"/>
        <w:rPr>
          <w:rFonts w:ascii="Times New Roman" w:eastAsia="MS Mincho" w:hAnsi="Times New Roman" w:cs="Times New Roman"/>
          <w:sz w:val="20"/>
          <w:szCs w:val="20"/>
          <w:lang w:val="en-US"/>
        </w:rPr>
      </w:pPr>
    </w:p>
    <w:p w14:paraId="7E95EAD0" w14:textId="0B550E18" w:rsidR="000B50BF" w:rsidRPr="007E5B37" w:rsidRDefault="009E7264" w:rsidP="000B50BF">
      <w:pPr>
        <w:pStyle w:val="Heading2"/>
        <w:rPr>
          <w:sz w:val="28"/>
          <w:szCs w:val="28"/>
        </w:rPr>
      </w:pPr>
      <w:r>
        <w:rPr>
          <w:sz w:val="28"/>
          <w:szCs w:val="28"/>
        </w:rPr>
        <w:t>TCI state indication</w:t>
      </w:r>
      <w:r w:rsidR="00415385">
        <w:rPr>
          <w:sz w:val="28"/>
          <w:szCs w:val="28"/>
        </w:rPr>
        <w:t xml:space="preserve"> in </w:t>
      </w:r>
      <w:r w:rsidR="005674DD">
        <w:rPr>
          <w:sz w:val="28"/>
          <w:szCs w:val="28"/>
        </w:rPr>
        <w:t>L1</w:t>
      </w:r>
    </w:p>
    <w:p w14:paraId="42110835" w14:textId="77777777" w:rsidR="007E5668" w:rsidRDefault="009E7264" w:rsidP="00C322A1">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This is more within RAN1 domain.</w:t>
      </w:r>
      <w:r w:rsidR="003A4EA8">
        <w:rPr>
          <w:rFonts w:ascii="Times New Roman" w:eastAsia="MS Mincho" w:hAnsi="Times New Roman" w:cs="Times New Roman"/>
          <w:sz w:val="20"/>
          <w:szCs w:val="20"/>
          <w:lang w:val="en-US"/>
        </w:rPr>
        <w:t xml:space="preserve"> So far, RAN1 has identified 3 scenarios for </w:t>
      </w:r>
      <w:r w:rsidR="007E5668">
        <w:rPr>
          <w:rFonts w:ascii="Times New Roman" w:eastAsia="MS Mincho" w:hAnsi="Times New Roman" w:cs="Times New Roman"/>
          <w:sz w:val="20"/>
          <w:szCs w:val="20"/>
          <w:lang w:val="en-US"/>
        </w:rPr>
        <w:t>TCI state indication for LTM:</w:t>
      </w:r>
    </w:p>
    <w:p w14:paraId="05262C5F" w14:textId="311F62A8" w:rsidR="007F0B8A" w:rsidRPr="00CE6A90" w:rsidRDefault="007F0B8A" w:rsidP="007F0B8A">
      <w:pPr>
        <w:pStyle w:val="ListParagraph"/>
        <w:numPr>
          <w:ilvl w:val="0"/>
          <w:numId w:val="31"/>
        </w:numPr>
        <w:overflowPunct w:val="0"/>
        <w:autoSpaceDE w:val="0"/>
        <w:autoSpaceDN w:val="0"/>
        <w:adjustRightInd w:val="0"/>
        <w:spacing w:after="180" w:line="240" w:lineRule="auto"/>
        <w:textAlignment w:val="baseline"/>
        <w:rPr>
          <w:rFonts w:ascii="Times New Roman" w:hAnsi="Times New Roman" w:cs="Times New Roman"/>
          <w:lang w:val="en-US"/>
        </w:rPr>
      </w:pPr>
      <w:r w:rsidRPr="00CE6A90">
        <w:rPr>
          <w:rFonts w:ascii="Times New Roman" w:hAnsi="Times New Roman" w:cs="Times New Roman"/>
          <w:lang w:val="en-US"/>
        </w:rPr>
        <w:t>Scenario 1: Beam indication before cell switch command</w:t>
      </w:r>
    </w:p>
    <w:p w14:paraId="2480FB80" w14:textId="77777777" w:rsidR="007F0B8A" w:rsidRPr="00CE6A90" w:rsidRDefault="007F0B8A" w:rsidP="007F0B8A">
      <w:pPr>
        <w:pStyle w:val="ListParagraph"/>
        <w:numPr>
          <w:ilvl w:val="0"/>
          <w:numId w:val="31"/>
        </w:numPr>
        <w:overflowPunct w:val="0"/>
        <w:autoSpaceDE w:val="0"/>
        <w:autoSpaceDN w:val="0"/>
        <w:adjustRightInd w:val="0"/>
        <w:spacing w:after="180" w:line="240" w:lineRule="auto"/>
        <w:textAlignment w:val="baseline"/>
        <w:rPr>
          <w:rFonts w:ascii="Times New Roman" w:hAnsi="Times New Roman" w:cs="Times New Roman"/>
          <w:lang w:val="en-US"/>
        </w:rPr>
      </w:pPr>
      <w:r w:rsidRPr="00CE6A90">
        <w:rPr>
          <w:rFonts w:ascii="Times New Roman" w:hAnsi="Times New Roman" w:cs="Times New Roman"/>
          <w:lang w:val="en-US"/>
        </w:rPr>
        <w:t>Scenario 2: Beam indication together with cell switch command</w:t>
      </w:r>
    </w:p>
    <w:p w14:paraId="033D1FD1" w14:textId="77777777" w:rsidR="007F0B8A" w:rsidRPr="00CE6A90" w:rsidRDefault="007F0B8A" w:rsidP="007F0B8A">
      <w:pPr>
        <w:pStyle w:val="ListParagraph"/>
        <w:numPr>
          <w:ilvl w:val="0"/>
          <w:numId w:val="31"/>
        </w:numPr>
        <w:overflowPunct w:val="0"/>
        <w:autoSpaceDE w:val="0"/>
        <w:autoSpaceDN w:val="0"/>
        <w:adjustRightInd w:val="0"/>
        <w:spacing w:after="0" w:line="240" w:lineRule="auto"/>
        <w:ind w:hanging="357"/>
        <w:textAlignment w:val="baseline"/>
        <w:rPr>
          <w:rFonts w:ascii="Times New Roman" w:hAnsi="Times New Roman" w:cs="Times New Roman"/>
          <w:lang w:val="en-US"/>
        </w:rPr>
      </w:pPr>
      <w:r w:rsidRPr="00CE6A90">
        <w:rPr>
          <w:rFonts w:ascii="Times New Roman" w:hAnsi="Times New Roman" w:cs="Times New Roman"/>
          <w:lang w:val="en-US"/>
        </w:rPr>
        <w:t>Scenario 3: Beam indication after cell switch command</w:t>
      </w:r>
    </w:p>
    <w:p w14:paraId="1449FD84" w14:textId="7C9CCBEE" w:rsidR="00CE5F7B" w:rsidRDefault="00CE5F7B" w:rsidP="00C322A1">
      <w:pPr>
        <w:pStyle w:val="BodyText"/>
        <w:rPr>
          <w:rFonts w:ascii="Times New Roman" w:eastAsia="MS Mincho" w:hAnsi="Times New Roman" w:cs="Times New Roman"/>
          <w:sz w:val="20"/>
          <w:szCs w:val="20"/>
          <w:lang w:val="en-US"/>
        </w:rPr>
      </w:pPr>
    </w:p>
    <w:p w14:paraId="70F35B98" w14:textId="3F2A55E8" w:rsidR="00D94EEB" w:rsidRDefault="00D94EEB" w:rsidP="00C322A1">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Scenario</w:t>
      </w:r>
      <w:r w:rsidR="0084130D">
        <w:rPr>
          <w:rFonts w:ascii="Times New Roman" w:eastAsia="MS Mincho" w:hAnsi="Times New Roman" w:cs="Times New Roman"/>
          <w:sz w:val="20"/>
          <w:szCs w:val="20"/>
          <w:lang w:val="en-US"/>
        </w:rPr>
        <w:t xml:space="preserve"> 2 is least controversial </w:t>
      </w:r>
      <w:r w:rsidR="00EA1C84">
        <w:rPr>
          <w:rFonts w:ascii="Times New Roman" w:eastAsia="MS Mincho" w:hAnsi="Times New Roman" w:cs="Times New Roman"/>
          <w:sz w:val="20"/>
          <w:szCs w:val="20"/>
          <w:lang w:val="en-US"/>
        </w:rPr>
        <w:t>in RAN1 discussion</w:t>
      </w:r>
      <w:r w:rsidR="003A5A47">
        <w:rPr>
          <w:rFonts w:ascii="Times New Roman" w:eastAsia="MS Mincho" w:hAnsi="Times New Roman" w:cs="Times New Roman"/>
          <w:sz w:val="20"/>
          <w:szCs w:val="20"/>
          <w:lang w:val="en-US"/>
        </w:rPr>
        <w:t xml:space="preserve">. For scenario 2, it has been agreed that </w:t>
      </w:r>
      <w:r w:rsidR="0084130D">
        <w:rPr>
          <w:rFonts w:ascii="Times New Roman" w:eastAsia="MS Mincho" w:hAnsi="Times New Roman" w:cs="Times New Roman"/>
          <w:sz w:val="20"/>
          <w:szCs w:val="20"/>
          <w:lang w:val="en-US"/>
        </w:rPr>
        <w:t>the TCI indication is carried by MA</w:t>
      </w:r>
      <w:r w:rsidR="005228BE">
        <w:rPr>
          <w:rFonts w:ascii="Times New Roman" w:eastAsia="MS Mincho" w:hAnsi="Times New Roman" w:cs="Times New Roman"/>
          <w:sz w:val="20"/>
          <w:szCs w:val="20"/>
          <w:lang w:val="en-US"/>
        </w:rPr>
        <w:t xml:space="preserve">C CE (the same MAC CE carrying cell switch command). </w:t>
      </w:r>
      <w:r w:rsidR="00041EA6">
        <w:rPr>
          <w:rFonts w:ascii="Times New Roman" w:eastAsia="MS Mincho" w:hAnsi="Times New Roman" w:cs="Times New Roman"/>
          <w:sz w:val="20"/>
          <w:szCs w:val="20"/>
          <w:lang w:val="en-US"/>
        </w:rPr>
        <w:t>For other scenarios, DCI indication might be needed. This can depend on further RAN1 discussion.</w:t>
      </w:r>
    </w:p>
    <w:p w14:paraId="1A2300FC" w14:textId="77777777" w:rsidR="00041EA6" w:rsidRDefault="00041EA6" w:rsidP="00C322A1">
      <w:pPr>
        <w:pStyle w:val="BodyText"/>
        <w:rPr>
          <w:rFonts w:ascii="Times New Roman" w:eastAsia="MS Mincho" w:hAnsi="Times New Roman" w:cs="Times New Roman"/>
          <w:sz w:val="20"/>
          <w:szCs w:val="20"/>
          <w:lang w:val="en-US"/>
        </w:rPr>
      </w:pPr>
    </w:p>
    <w:p w14:paraId="5A566702" w14:textId="25530B91" w:rsidR="00041EA6" w:rsidRDefault="00057C29" w:rsidP="00041EA6">
      <w:pPr>
        <w:pStyle w:val="Heading2"/>
        <w:rPr>
          <w:sz w:val="28"/>
          <w:szCs w:val="28"/>
        </w:rPr>
      </w:pPr>
      <w:r>
        <w:rPr>
          <w:sz w:val="28"/>
          <w:szCs w:val="28"/>
        </w:rPr>
        <w:t>TCI operation</w:t>
      </w:r>
      <w:r w:rsidR="001543D8">
        <w:rPr>
          <w:sz w:val="28"/>
          <w:szCs w:val="28"/>
        </w:rPr>
        <w:t xml:space="preserve"> related to LTM cell </w:t>
      </w:r>
      <w:proofErr w:type="gramStart"/>
      <w:r w:rsidR="001543D8">
        <w:rPr>
          <w:sz w:val="28"/>
          <w:szCs w:val="28"/>
        </w:rPr>
        <w:t>switch</w:t>
      </w:r>
      <w:proofErr w:type="gramEnd"/>
    </w:p>
    <w:p w14:paraId="2309EC23" w14:textId="77777777" w:rsidR="008B793D" w:rsidRDefault="001543D8" w:rsidP="001543D8">
      <w:pPr>
        <w:rPr>
          <w:rFonts w:ascii="Times New Roman" w:eastAsia="MS Mincho" w:hAnsi="Times New Roman" w:cs="Times New Roman"/>
          <w:sz w:val="20"/>
          <w:szCs w:val="20"/>
          <w:lang w:val="en-US"/>
        </w:rPr>
      </w:pPr>
      <w:r w:rsidRPr="002E481A">
        <w:rPr>
          <w:rFonts w:ascii="Times New Roman" w:eastAsia="MS Mincho" w:hAnsi="Times New Roman" w:cs="Times New Roman"/>
          <w:sz w:val="20"/>
          <w:szCs w:val="20"/>
          <w:lang w:val="en-US"/>
        </w:rPr>
        <w:t xml:space="preserve">After </w:t>
      </w:r>
      <w:r w:rsidR="002E481A" w:rsidRPr="002E481A">
        <w:rPr>
          <w:rFonts w:ascii="Times New Roman" w:eastAsia="MS Mincho" w:hAnsi="Times New Roman" w:cs="Times New Roman"/>
          <w:sz w:val="20"/>
          <w:szCs w:val="20"/>
          <w:lang w:val="en-US"/>
        </w:rPr>
        <w:t xml:space="preserve">UE performs </w:t>
      </w:r>
      <w:r w:rsidR="00DF3A3D">
        <w:rPr>
          <w:rFonts w:ascii="Times New Roman" w:eastAsia="MS Mincho" w:hAnsi="Times New Roman" w:cs="Times New Roman"/>
          <w:sz w:val="20"/>
          <w:szCs w:val="20"/>
          <w:lang w:val="en-US"/>
        </w:rPr>
        <w:t xml:space="preserve">LTM cell switch, one of candidate cells becomes the new serving cell. </w:t>
      </w:r>
      <w:r w:rsidR="003D35AE">
        <w:rPr>
          <w:rFonts w:ascii="Times New Roman" w:eastAsia="MS Mincho" w:hAnsi="Times New Roman" w:cs="Times New Roman"/>
          <w:sz w:val="20"/>
          <w:szCs w:val="20"/>
          <w:lang w:val="en-US"/>
        </w:rPr>
        <w:t xml:space="preserve">It needs to be discussed whether </w:t>
      </w:r>
      <w:r w:rsidR="002C656F" w:rsidRPr="002C656F">
        <w:rPr>
          <w:rFonts w:ascii="Times New Roman" w:eastAsia="MS Mincho" w:hAnsi="Times New Roman" w:cs="Times New Roman"/>
          <w:sz w:val="20"/>
          <w:szCs w:val="20"/>
          <w:lang w:val="en-US"/>
        </w:rPr>
        <w:t xml:space="preserve">the activated TCI states from </w:t>
      </w:r>
      <w:r w:rsidR="005C3AC7">
        <w:rPr>
          <w:rFonts w:ascii="Times New Roman" w:eastAsia="MS Mincho" w:hAnsi="Times New Roman" w:cs="Times New Roman"/>
          <w:sz w:val="20"/>
          <w:szCs w:val="20"/>
          <w:lang w:val="en-US"/>
        </w:rPr>
        <w:t>the previous serving cell</w:t>
      </w:r>
      <w:r w:rsidR="002C656F" w:rsidRPr="002C656F">
        <w:rPr>
          <w:rFonts w:ascii="Times New Roman" w:eastAsia="MS Mincho" w:hAnsi="Times New Roman" w:cs="Times New Roman"/>
          <w:sz w:val="20"/>
          <w:szCs w:val="20"/>
          <w:lang w:val="en-US"/>
        </w:rPr>
        <w:t xml:space="preserve"> </w:t>
      </w:r>
      <w:proofErr w:type="gramStart"/>
      <w:r w:rsidR="002C656F" w:rsidRPr="002C656F">
        <w:rPr>
          <w:rFonts w:ascii="Times New Roman" w:eastAsia="MS Mincho" w:hAnsi="Times New Roman" w:cs="Times New Roman"/>
          <w:sz w:val="20"/>
          <w:szCs w:val="20"/>
          <w:lang w:val="en-US"/>
        </w:rPr>
        <w:t>still remain</w:t>
      </w:r>
      <w:proofErr w:type="gramEnd"/>
      <w:r w:rsidR="002C656F" w:rsidRPr="002C656F">
        <w:rPr>
          <w:rFonts w:ascii="Times New Roman" w:eastAsia="MS Mincho" w:hAnsi="Times New Roman" w:cs="Times New Roman"/>
          <w:sz w:val="20"/>
          <w:szCs w:val="20"/>
          <w:lang w:val="en-US"/>
        </w:rPr>
        <w:t xml:space="preserve"> active after cell switch?</w:t>
      </w:r>
      <w:r w:rsidR="00641EAB">
        <w:rPr>
          <w:rFonts w:ascii="Times New Roman" w:eastAsia="MS Mincho" w:hAnsi="Times New Roman" w:cs="Times New Roman"/>
          <w:sz w:val="20"/>
          <w:szCs w:val="20"/>
          <w:lang w:val="en-US"/>
        </w:rPr>
        <w:t xml:space="preserve"> </w:t>
      </w:r>
    </w:p>
    <w:p w14:paraId="6851BF46" w14:textId="7BAC7B7A" w:rsidR="001543D8" w:rsidRPr="00641EAB" w:rsidRDefault="00641EAB" w:rsidP="001543D8">
      <w:pPr>
        <w:rPr>
          <w:rFonts w:ascii="Times New Roman" w:eastAsia="MS Mincho" w:hAnsi="Times New Roman" w:cs="Times New Roman"/>
          <w:sz w:val="20"/>
          <w:szCs w:val="20"/>
          <w:lang w:val="en-US"/>
        </w:rPr>
      </w:pPr>
      <w:r w:rsidRPr="00641EAB">
        <w:rPr>
          <w:rFonts w:ascii="Times New Roman" w:eastAsia="MS Mincho" w:hAnsi="Times New Roman" w:cs="Times New Roman"/>
          <w:sz w:val="20"/>
          <w:szCs w:val="20"/>
          <w:lang w:val="en-US"/>
        </w:rPr>
        <w:t xml:space="preserve">One design option is </w:t>
      </w:r>
      <w:r w:rsidRPr="001A0E60">
        <w:rPr>
          <w:rFonts w:ascii="Times New Roman" w:eastAsia="MS Mincho" w:hAnsi="Times New Roman" w:cs="Times New Roman"/>
          <w:sz w:val="20"/>
          <w:szCs w:val="20"/>
          <w:u w:val="single"/>
          <w:lang w:val="en-US"/>
        </w:rPr>
        <w:t>to restrict the usage of the activated TCI states for LTM</w:t>
      </w:r>
      <w:r w:rsidR="00B91A82" w:rsidRPr="001A0E60">
        <w:rPr>
          <w:rFonts w:ascii="Times New Roman" w:eastAsia="MS Mincho" w:hAnsi="Times New Roman" w:cs="Times New Roman"/>
          <w:sz w:val="20"/>
          <w:szCs w:val="20"/>
          <w:u w:val="single"/>
          <w:lang w:val="en-US"/>
        </w:rPr>
        <w:t xml:space="preserve"> and BM</w:t>
      </w:r>
      <w:r w:rsidRPr="001A0E60">
        <w:rPr>
          <w:rFonts w:ascii="Times New Roman" w:eastAsia="MS Mincho" w:hAnsi="Times New Roman" w:cs="Times New Roman"/>
          <w:sz w:val="20"/>
          <w:szCs w:val="20"/>
          <w:u w:val="single"/>
          <w:lang w:val="en-US"/>
        </w:rPr>
        <w:t xml:space="preserve"> only to the scenarios before/at the cell switch</w:t>
      </w:r>
      <w:r w:rsidRPr="00641EAB">
        <w:rPr>
          <w:rFonts w:ascii="Times New Roman" w:eastAsia="MS Mincho" w:hAnsi="Times New Roman" w:cs="Times New Roman"/>
          <w:sz w:val="20"/>
          <w:szCs w:val="20"/>
          <w:lang w:val="en-US"/>
        </w:rPr>
        <w:t xml:space="preserve">. Following this logic, after UE is switched to the target cell, the TCI state indicated in the cell switching command would be the only used (and activated) TCI state in the target cell. All other active TCI states will not be retained. Once UE is operating in the target cell, </w:t>
      </w:r>
      <w:proofErr w:type="spellStart"/>
      <w:r w:rsidRPr="00641EAB">
        <w:rPr>
          <w:rFonts w:ascii="Times New Roman" w:eastAsia="MS Mincho" w:hAnsi="Times New Roman" w:cs="Times New Roman"/>
          <w:sz w:val="20"/>
          <w:szCs w:val="20"/>
          <w:lang w:val="en-US"/>
        </w:rPr>
        <w:t>gNB</w:t>
      </w:r>
      <w:proofErr w:type="spellEnd"/>
      <w:r w:rsidRPr="00641EAB">
        <w:rPr>
          <w:rFonts w:ascii="Times New Roman" w:eastAsia="MS Mincho" w:hAnsi="Times New Roman" w:cs="Times New Roman"/>
          <w:sz w:val="20"/>
          <w:szCs w:val="20"/>
          <w:lang w:val="en-US"/>
        </w:rPr>
        <w:t xml:space="preserve"> can then activate a set of TCI states for legacy beam management and a set of TCI states for LTM candidate cells</w:t>
      </w:r>
      <w:r w:rsidR="00346547">
        <w:rPr>
          <w:rFonts w:ascii="Times New Roman" w:eastAsia="MS Mincho" w:hAnsi="Times New Roman" w:cs="Times New Roman"/>
          <w:sz w:val="20"/>
          <w:szCs w:val="20"/>
          <w:lang w:val="en-US"/>
        </w:rPr>
        <w:t xml:space="preserve"> again</w:t>
      </w:r>
      <w:r w:rsidR="000A7D6F">
        <w:rPr>
          <w:rFonts w:ascii="Times New Roman" w:eastAsia="MS Mincho" w:hAnsi="Times New Roman" w:cs="Times New Roman"/>
          <w:sz w:val="20"/>
          <w:szCs w:val="20"/>
          <w:lang w:val="en-US"/>
        </w:rPr>
        <w:t>.</w:t>
      </w:r>
    </w:p>
    <w:p w14:paraId="57660BD4" w14:textId="77777777" w:rsidR="008160E9" w:rsidRDefault="00792649" w:rsidP="00C322A1">
      <w:pPr>
        <w:pStyle w:val="BodyText"/>
        <w:rPr>
          <w:rFonts w:ascii="Times New Roman" w:eastAsia="MS Mincho" w:hAnsi="Times New Roman" w:cs="Times New Roman"/>
          <w:sz w:val="20"/>
          <w:szCs w:val="20"/>
          <w:lang w:val="en-US"/>
        </w:rPr>
      </w:pPr>
      <w:r w:rsidRPr="00792649">
        <w:rPr>
          <w:rFonts w:ascii="Times New Roman" w:eastAsia="MS Mincho" w:hAnsi="Times New Roman" w:cs="Times New Roman"/>
          <w:sz w:val="20"/>
          <w:szCs w:val="20"/>
          <w:lang w:val="en-US"/>
        </w:rPr>
        <w:t xml:space="preserve">The second option is </w:t>
      </w:r>
      <w:r w:rsidRPr="001A0E60">
        <w:rPr>
          <w:rFonts w:ascii="Times New Roman" w:eastAsia="MS Mincho" w:hAnsi="Times New Roman" w:cs="Times New Roman"/>
          <w:sz w:val="20"/>
          <w:szCs w:val="20"/>
          <w:u w:val="single"/>
          <w:lang w:val="en-US"/>
        </w:rPr>
        <w:t>the activated TCI state for LTM are retained after cell switching.</w:t>
      </w:r>
      <w:r w:rsidRPr="00792649">
        <w:rPr>
          <w:rFonts w:ascii="Times New Roman" w:eastAsia="MS Mincho" w:hAnsi="Times New Roman" w:cs="Times New Roman"/>
          <w:sz w:val="20"/>
          <w:szCs w:val="20"/>
          <w:lang w:val="en-US"/>
        </w:rPr>
        <w:t xml:space="preserve"> This could be reasonable because the suitable beams from candidate cells may not change before and after cell switching. Having UE to carry on the activated TCI states can save MAC CE overhead for another unnecessary activation.</w:t>
      </w:r>
      <w:r w:rsidR="000436FB">
        <w:rPr>
          <w:rFonts w:ascii="Times New Roman" w:eastAsia="MS Mincho" w:hAnsi="Times New Roman" w:cs="Times New Roman"/>
          <w:sz w:val="20"/>
          <w:szCs w:val="20"/>
          <w:lang w:val="en-US"/>
        </w:rPr>
        <w:t xml:space="preserve"> For example, the retained active TCI states for LTM </w:t>
      </w:r>
      <w:r w:rsidR="00B06B5A">
        <w:rPr>
          <w:rFonts w:ascii="Times New Roman" w:eastAsia="MS Mincho" w:hAnsi="Times New Roman" w:cs="Times New Roman"/>
          <w:sz w:val="20"/>
          <w:szCs w:val="20"/>
          <w:lang w:val="en-US"/>
        </w:rPr>
        <w:t xml:space="preserve">of the target cell </w:t>
      </w:r>
      <w:r w:rsidR="000436FB">
        <w:rPr>
          <w:rFonts w:ascii="Times New Roman" w:eastAsia="MS Mincho" w:hAnsi="Times New Roman" w:cs="Times New Roman"/>
          <w:sz w:val="20"/>
          <w:szCs w:val="20"/>
          <w:lang w:val="en-US"/>
        </w:rPr>
        <w:t xml:space="preserve">can be used </w:t>
      </w:r>
      <w:r w:rsidR="00B06B5A">
        <w:rPr>
          <w:rFonts w:ascii="Times New Roman" w:eastAsia="MS Mincho" w:hAnsi="Times New Roman" w:cs="Times New Roman"/>
          <w:sz w:val="20"/>
          <w:szCs w:val="20"/>
          <w:lang w:val="en-US"/>
        </w:rPr>
        <w:t xml:space="preserve">for BM within the new serving cell, and </w:t>
      </w:r>
      <w:r w:rsidR="0006372D">
        <w:rPr>
          <w:rFonts w:ascii="Times New Roman" w:eastAsia="MS Mincho" w:hAnsi="Times New Roman" w:cs="Times New Roman"/>
          <w:sz w:val="20"/>
          <w:szCs w:val="20"/>
          <w:lang w:val="en-US"/>
        </w:rPr>
        <w:t xml:space="preserve">the retained active TCI states for LTM of </w:t>
      </w:r>
      <w:proofErr w:type="gramStart"/>
      <w:r w:rsidR="0006372D">
        <w:rPr>
          <w:rFonts w:ascii="Times New Roman" w:eastAsia="MS Mincho" w:hAnsi="Times New Roman" w:cs="Times New Roman"/>
          <w:sz w:val="20"/>
          <w:szCs w:val="20"/>
          <w:lang w:val="en-US"/>
        </w:rPr>
        <w:t>other</w:t>
      </w:r>
      <w:proofErr w:type="gramEnd"/>
      <w:r w:rsidR="0006372D">
        <w:rPr>
          <w:rFonts w:ascii="Times New Roman" w:eastAsia="MS Mincho" w:hAnsi="Times New Roman" w:cs="Times New Roman"/>
          <w:sz w:val="20"/>
          <w:szCs w:val="20"/>
          <w:lang w:val="en-US"/>
        </w:rPr>
        <w:t xml:space="preserve"> candidate cell (if any) can be used for subsequent cell switch. </w:t>
      </w:r>
      <w:r w:rsidR="00B06B5A">
        <w:rPr>
          <w:rFonts w:ascii="Times New Roman" w:eastAsia="MS Mincho" w:hAnsi="Times New Roman" w:cs="Times New Roman"/>
          <w:sz w:val="20"/>
          <w:szCs w:val="20"/>
          <w:lang w:val="en-US"/>
        </w:rPr>
        <w:t xml:space="preserve"> </w:t>
      </w:r>
    </w:p>
    <w:p w14:paraId="4C252232" w14:textId="27867471" w:rsidR="006838E3" w:rsidRDefault="008160E9" w:rsidP="00C322A1">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In case of retaining activated TCI states, if the source cell and the target cell are in different </w:t>
      </w:r>
      <w:proofErr w:type="spellStart"/>
      <w:r>
        <w:rPr>
          <w:rFonts w:ascii="Times New Roman" w:eastAsia="MS Mincho" w:hAnsi="Times New Roman" w:cs="Times New Roman"/>
          <w:sz w:val="20"/>
          <w:szCs w:val="20"/>
          <w:lang w:val="en-US"/>
        </w:rPr>
        <w:t>gNB</w:t>
      </w:r>
      <w:proofErr w:type="spellEnd"/>
      <w:r>
        <w:rPr>
          <w:rFonts w:ascii="Times New Roman" w:eastAsia="MS Mincho" w:hAnsi="Times New Roman" w:cs="Times New Roman"/>
          <w:sz w:val="20"/>
          <w:szCs w:val="20"/>
          <w:lang w:val="en-US"/>
        </w:rPr>
        <w:t>-DU, the source DU should inform the target DU about the retained active TCI states</w:t>
      </w:r>
      <w:r w:rsidR="00E71FCD">
        <w:rPr>
          <w:rFonts w:ascii="Times New Roman" w:eastAsia="MS Mincho" w:hAnsi="Times New Roman" w:cs="Times New Roman"/>
          <w:sz w:val="20"/>
          <w:szCs w:val="20"/>
          <w:lang w:val="en-US"/>
        </w:rPr>
        <w:t>.</w:t>
      </w:r>
      <w:r w:rsidR="00792649" w:rsidRPr="00792649">
        <w:rPr>
          <w:rFonts w:ascii="Times New Roman" w:eastAsia="MS Mincho" w:hAnsi="Times New Roman" w:cs="Times New Roman"/>
          <w:sz w:val="20"/>
          <w:szCs w:val="20"/>
          <w:lang w:val="en-US"/>
        </w:rPr>
        <w:t xml:space="preserve"> </w:t>
      </w:r>
    </w:p>
    <w:p w14:paraId="7F702D8B" w14:textId="4E9E8CB9" w:rsidR="008B793D" w:rsidRPr="008B793D" w:rsidRDefault="008B793D" w:rsidP="00C322A1">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Although two options need to be further discussed with the consideration of L1 complexity, from RAN2 perspective, second option would be preferable for saving MAC CE overhead. As the second option is the superset of </w:t>
      </w:r>
      <w:r w:rsidR="00A24DC0">
        <w:rPr>
          <w:rFonts w:ascii="Times New Roman" w:eastAsia="MS Mincho" w:hAnsi="Times New Roman" w:cs="Times New Roman"/>
          <w:sz w:val="20"/>
          <w:szCs w:val="20"/>
          <w:lang w:val="en-US"/>
        </w:rPr>
        <w:t xml:space="preserve">the first </w:t>
      </w:r>
      <w:r>
        <w:rPr>
          <w:rFonts w:ascii="Times New Roman" w:eastAsia="MS Mincho" w:hAnsi="Times New Roman" w:cs="Times New Roman"/>
          <w:sz w:val="20"/>
          <w:szCs w:val="20"/>
          <w:lang w:val="en-US"/>
        </w:rPr>
        <w:t>option, to support second option as additional UE feature can be one possibility.</w:t>
      </w:r>
    </w:p>
    <w:p w14:paraId="0BCFCA16" w14:textId="6ADD2426" w:rsidR="00A91EAB" w:rsidRDefault="00A91EAB" w:rsidP="006130FC">
      <w:pPr>
        <w:pStyle w:val="BodyText"/>
        <w:rPr>
          <w:rFonts w:ascii="Times New Roman" w:eastAsia="MS Mincho" w:hAnsi="Times New Roman" w:cs="Times New Roman"/>
          <w:b/>
          <w:bCs/>
          <w:sz w:val="20"/>
          <w:szCs w:val="20"/>
          <w:lang w:val="en-US"/>
        </w:rPr>
      </w:pPr>
      <w:r w:rsidRPr="007E1904">
        <w:rPr>
          <w:rFonts w:ascii="Times New Roman" w:eastAsia="MS Mincho" w:hAnsi="Times New Roman" w:cs="Times New Roman"/>
          <w:b/>
          <w:bCs/>
          <w:sz w:val="20"/>
          <w:szCs w:val="20"/>
          <w:lang w:val="en-US"/>
        </w:rPr>
        <w:t xml:space="preserve">Proposal </w:t>
      </w:r>
      <w:r>
        <w:rPr>
          <w:rFonts w:ascii="Times New Roman" w:eastAsia="MS Mincho" w:hAnsi="Times New Roman" w:cs="Times New Roman"/>
          <w:b/>
          <w:bCs/>
          <w:sz w:val="20"/>
          <w:szCs w:val="20"/>
          <w:lang w:val="en-US"/>
        </w:rPr>
        <w:t>4</w:t>
      </w:r>
      <w:r w:rsidRPr="007E1904">
        <w:rPr>
          <w:rFonts w:ascii="Times New Roman" w:eastAsia="MS Mincho" w:hAnsi="Times New Roman" w:cs="Times New Roman"/>
          <w:b/>
          <w:bCs/>
          <w:sz w:val="20"/>
          <w:szCs w:val="20"/>
          <w:lang w:val="en-US"/>
        </w:rPr>
        <w:t xml:space="preserve">. </w:t>
      </w:r>
      <w:r>
        <w:rPr>
          <w:rFonts w:ascii="Times New Roman" w:eastAsia="MS Mincho" w:hAnsi="Times New Roman" w:cs="Times New Roman"/>
          <w:b/>
          <w:bCs/>
          <w:sz w:val="20"/>
          <w:szCs w:val="20"/>
          <w:lang w:val="en-US"/>
        </w:rPr>
        <w:t xml:space="preserve">From RAN2 perspective, </w:t>
      </w:r>
      <w:r w:rsidR="001A0E60">
        <w:rPr>
          <w:rFonts w:ascii="Times New Roman" w:eastAsia="MS Mincho" w:hAnsi="Times New Roman" w:cs="Times New Roman"/>
          <w:b/>
          <w:bCs/>
          <w:sz w:val="20"/>
          <w:szCs w:val="20"/>
          <w:lang w:val="en-US"/>
        </w:rPr>
        <w:t xml:space="preserve">it is preferable that </w:t>
      </w:r>
      <w:r w:rsidRPr="00A91EAB">
        <w:rPr>
          <w:rFonts w:ascii="Times New Roman" w:eastAsia="MS Mincho" w:hAnsi="Times New Roman" w:cs="Times New Roman"/>
          <w:b/>
          <w:bCs/>
          <w:sz w:val="20"/>
          <w:szCs w:val="20"/>
          <w:lang w:val="en-US"/>
        </w:rPr>
        <w:t>the activated TCI state</w:t>
      </w:r>
      <w:r w:rsidR="001A0E60">
        <w:rPr>
          <w:rFonts w:ascii="Times New Roman" w:eastAsia="MS Mincho" w:hAnsi="Times New Roman" w:cs="Times New Roman"/>
          <w:b/>
          <w:bCs/>
          <w:sz w:val="20"/>
          <w:szCs w:val="20"/>
          <w:lang w:val="en-US"/>
        </w:rPr>
        <w:t>s</w:t>
      </w:r>
      <w:r w:rsidRPr="00A91EAB">
        <w:rPr>
          <w:rFonts w:ascii="Times New Roman" w:eastAsia="MS Mincho" w:hAnsi="Times New Roman" w:cs="Times New Roman"/>
          <w:b/>
          <w:bCs/>
          <w:sz w:val="20"/>
          <w:szCs w:val="20"/>
          <w:lang w:val="en-US"/>
        </w:rPr>
        <w:t xml:space="preserve"> for LTM are retained after cell switching</w:t>
      </w:r>
      <w:r>
        <w:rPr>
          <w:rFonts w:ascii="Times New Roman" w:eastAsia="MS Mincho" w:hAnsi="Times New Roman" w:cs="Times New Roman"/>
          <w:b/>
          <w:bCs/>
          <w:sz w:val="20"/>
          <w:szCs w:val="20"/>
          <w:lang w:val="en-US"/>
        </w:rPr>
        <w:t>.</w:t>
      </w:r>
    </w:p>
    <w:p w14:paraId="2567BB13" w14:textId="036EEAD6" w:rsidR="001B2854" w:rsidRDefault="001B2854" w:rsidP="006130FC">
      <w:pPr>
        <w:pStyle w:val="BodyText"/>
        <w:rPr>
          <w:rFonts w:ascii="Times New Roman" w:eastAsia="MS Mincho" w:hAnsi="Times New Roman" w:cs="Times New Roman"/>
          <w:b/>
          <w:bCs/>
          <w:sz w:val="20"/>
          <w:szCs w:val="20"/>
          <w:lang w:val="en-US"/>
        </w:rPr>
      </w:pPr>
      <w:r w:rsidRPr="007E1904">
        <w:rPr>
          <w:rFonts w:ascii="Times New Roman" w:eastAsia="MS Mincho" w:hAnsi="Times New Roman" w:cs="Times New Roman"/>
          <w:b/>
          <w:bCs/>
          <w:sz w:val="20"/>
          <w:szCs w:val="20"/>
          <w:lang w:val="en-US"/>
        </w:rPr>
        <w:t xml:space="preserve">Proposal </w:t>
      </w:r>
      <w:r w:rsidR="00A91EAB">
        <w:rPr>
          <w:rFonts w:ascii="Times New Roman" w:eastAsia="MS Mincho" w:hAnsi="Times New Roman" w:cs="Times New Roman"/>
          <w:b/>
          <w:bCs/>
          <w:sz w:val="20"/>
          <w:szCs w:val="20"/>
          <w:lang w:val="en-US"/>
        </w:rPr>
        <w:t>5</w:t>
      </w:r>
      <w:r w:rsidRPr="007E1904">
        <w:rPr>
          <w:rFonts w:ascii="Times New Roman" w:eastAsia="MS Mincho" w:hAnsi="Times New Roman" w:cs="Times New Roman"/>
          <w:b/>
          <w:bCs/>
          <w:sz w:val="20"/>
          <w:szCs w:val="20"/>
          <w:lang w:val="en-US"/>
        </w:rPr>
        <w:t xml:space="preserve">. </w:t>
      </w:r>
      <w:r w:rsidR="006130FC">
        <w:rPr>
          <w:rFonts w:ascii="Times New Roman" w:eastAsia="MS Mincho" w:hAnsi="Times New Roman" w:cs="Times New Roman"/>
          <w:b/>
          <w:bCs/>
          <w:sz w:val="20"/>
          <w:szCs w:val="20"/>
          <w:lang w:val="en-US"/>
        </w:rPr>
        <w:t xml:space="preserve">After LTM cell switch, </w:t>
      </w:r>
      <w:r w:rsidR="001A0E60">
        <w:rPr>
          <w:rFonts w:ascii="Times New Roman" w:eastAsia="MS Mincho" w:hAnsi="Times New Roman" w:cs="Times New Roman"/>
          <w:b/>
          <w:bCs/>
          <w:sz w:val="20"/>
          <w:szCs w:val="20"/>
          <w:lang w:val="en-US"/>
        </w:rPr>
        <w:t xml:space="preserve">if </w:t>
      </w:r>
      <w:r w:rsidR="006130FC">
        <w:rPr>
          <w:rFonts w:ascii="Times New Roman" w:eastAsia="MS Mincho" w:hAnsi="Times New Roman" w:cs="Times New Roman"/>
          <w:b/>
          <w:bCs/>
          <w:sz w:val="20"/>
          <w:szCs w:val="20"/>
          <w:lang w:val="en-US"/>
        </w:rPr>
        <w:t xml:space="preserve">the previously activated TCI states </w:t>
      </w:r>
      <w:r w:rsidR="001A0E60">
        <w:rPr>
          <w:rFonts w:ascii="Times New Roman" w:eastAsia="MS Mincho" w:hAnsi="Times New Roman" w:cs="Times New Roman"/>
          <w:b/>
          <w:bCs/>
          <w:sz w:val="20"/>
          <w:szCs w:val="20"/>
          <w:lang w:val="en-US"/>
        </w:rPr>
        <w:t>are</w:t>
      </w:r>
      <w:r w:rsidR="006130FC">
        <w:rPr>
          <w:rFonts w:ascii="Times New Roman" w:eastAsia="MS Mincho" w:hAnsi="Times New Roman" w:cs="Times New Roman"/>
          <w:b/>
          <w:bCs/>
          <w:sz w:val="20"/>
          <w:szCs w:val="20"/>
          <w:lang w:val="en-US"/>
        </w:rPr>
        <w:t xml:space="preserve"> retained in the new serving cell</w:t>
      </w:r>
      <w:r w:rsidR="001A0E60">
        <w:rPr>
          <w:rFonts w:ascii="Times New Roman" w:eastAsia="MS Mincho" w:hAnsi="Times New Roman" w:cs="Times New Roman"/>
          <w:b/>
          <w:bCs/>
          <w:sz w:val="20"/>
          <w:szCs w:val="20"/>
          <w:lang w:val="en-US"/>
        </w:rPr>
        <w:t>, and</w:t>
      </w:r>
      <w:r w:rsidR="006130FC">
        <w:rPr>
          <w:rFonts w:ascii="Times New Roman" w:eastAsia="MS Mincho" w:hAnsi="Times New Roman" w:cs="Times New Roman"/>
          <w:b/>
          <w:bCs/>
          <w:sz w:val="20"/>
          <w:szCs w:val="20"/>
          <w:lang w:val="en-US"/>
        </w:rPr>
        <w:t xml:space="preserve"> </w:t>
      </w:r>
      <w:r w:rsidR="001A0E60">
        <w:rPr>
          <w:rFonts w:ascii="Times New Roman" w:eastAsia="MS Mincho" w:hAnsi="Times New Roman" w:cs="Times New Roman"/>
          <w:b/>
          <w:bCs/>
          <w:sz w:val="20"/>
          <w:szCs w:val="20"/>
          <w:lang w:val="en-US"/>
        </w:rPr>
        <w:t>i</w:t>
      </w:r>
      <w:r w:rsidR="00973194">
        <w:rPr>
          <w:rFonts w:ascii="Times New Roman" w:eastAsia="MS Mincho" w:hAnsi="Times New Roman" w:cs="Times New Roman"/>
          <w:b/>
          <w:bCs/>
          <w:sz w:val="20"/>
          <w:szCs w:val="20"/>
          <w:lang w:val="en-US"/>
        </w:rPr>
        <w:t xml:space="preserve">f </w:t>
      </w:r>
      <w:r w:rsidR="00973194" w:rsidRPr="00973194">
        <w:rPr>
          <w:rFonts w:ascii="Times New Roman" w:eastAsia="MS Mincho" w:hAnsi="Times New Roman" w:cs="Times New Roman"/>
          <w:b/>
          <w:bCs/>
          <w:sz w:val="20"/>
          <w:szCs w:val="20"/>
          <w:lang w:val="en-US"/>
        </w:rPr>
        <w:t xml:space="preserve">the source cell and the target cell are in different </w:t>
      </w:r>
      <w:proofErr w:type="spellStart"/>
      <w:r w:rsidR="00973194" w:rsidRPr="00973194">
        <w:rPr>
          <w:rFonts w:ascii="Times New Roman" w:eastAsia="MS Mincho" w:hAnsi="Times New Roman" w:cs="Times New Roman"/>
          <w:b/>
          <w:bCs/>
          <w:sz w:val="20"/>
          <w:szCs w:val="20"/>
          <w:lang w:val="en-US"/>
        </w:rPr>
        <w:t>gNB</w:t>
      </w:r>
      <w:proofErr w:type="spellEnd"/>
      <w:r w:rsidR="00973194" w:rsidRPr="00973194">
        <w:rPr>
          <w:rFonts w:ascii="Times New Roman" w:eastAsia="MS Mincho" w:hAnsi="Times New Roman" w:cs="Times New Roman"/>
          <w:b/>
          <w:bCs/>
          <w:sz w:val="20"/>
          <w:szCs w:val="20"/>
          <w:lang w:val="en-US"/>
        </w:rPr>
        <w:t>-DU, the source DU should inform the target DU about the retained active TCI states</w:t>
      </w:r>
      <w:r w:rsidR="00973194">
        <w:rPr>
          <w:rFonts w:ascii="Times New Roman" w:eastAsia="MS Mincho" w:hAnsi="Times New Roman" w:cs="Times New Roman"/>
          <w:b/>
          <w:bCs/>
          <w:sz w:val="20"/>
          <w:szCs w:val="20"/>
          <w:lang w:val="en-US"/>
        </w:rPr>
        <w:t xml:space="preserve">. </w:t>
      </w:r>
    </w:p>
    <w:p w14:paraId="068C3002" w14:textId="77777777" w:rsidR="006838E3" w:rsidRDefault="006838E3" w:rsidP="00C322A1">
      <w:pPr>
        <w:pStyle w:val="BodyText"/>
        <w:rPr>
          <w:rFonts w:ascii="Times New Roman" w:eastAsia="MS Mincho" w:hAnsi="Times New Roman" w:cs="Times New Roman"/>
          <w:sz w:val="20"/>
          <w:szCs w:val="20"/>
          <w:lang w:val="en-US"/>
        </w:rPr>
      </w:pPr>
    </w:p>
    <w:p w14:paraId="1587E909" w14:textId="77777777" w:rsidR="00B60F41" w:rsidRPr="001675A7" w:rsidRDefault="00B60F41" w:rsidP="00887372">
      <w:pPr>
        <w:pStyle w:val="BodyText"/>
        <w:rPr>
          <w:rFonts w:ascii="Times New Roman" w:hAnsi="Times New Roman" w:cs="Times New Roman"/>
          <w:sz w:val="20"/>
          <w:szCs w:val="20"/>
          <w:lang w:val="en-US"/>
        </w:rPr>
      </w:pPr>
    </w:p>
    <w:p w14:paraId="7B9DC8D0" w14:textId="2B5B6D58" w:rsidR="000B009F" w:rsidRDefault="000B009F" w:rsidP="000B009F">
      <w:pPr>
        <w:pStyle w:val="Heading1"/>
        <w:rPr>
          <w:lang w:val="en-US"/>
        </w:rPr>
      </w:pPr>
      <w:r>
        <w:rPr>
          <w:lang w:val="en-US"/>
        </w:rPr>
        <w:t>Conclusion</w:t>
      </w:r>
    </w:p>
    <w:p w14:paraId="00D1CEED" w14:textId="65F5BC5A" w:rsidR="00CC6634" w:rsidRPr="008F545D" w:rsidRDefault="000B009F" w:rsidP="00C86108">
      <w:pPr>
        <w:rPr>
          <w:rFonts w:ascii="Times New Roman" w:eastAsia="MS Mincho" w:hAnsi="Times New Roman" w:cs="Times New Roman"/>
          <w:b/>
          <w:bCs/>
          <w:sz w:val="20"/>
          <w:szCs w:val="20"/>
          <w:lang w:val="en-US"/>
        </w:rPr>
      </w:pPr>
      <w:r w:rsidRPr="00B234FB">
        <w:rPr>
          <w:rFonts w:ascii="Times New Roman" w:eastAsia="MS Mincho" w:hAnsi="Times New Roman" w:cs="Times New Roman"/>
          <w:sz w:val="20"/>
          <w:szCs w:val="20"/>
          <w:lang w:val="en-US"/>
        </w:rPr>
        <w:t xml:space="preserve">In this paper, </w:t>
      </w:r>
      <w:r w:rsidR="00FB5027">
        <w:rPr>
          <w:rFonts w:ascii="Times New Roman" w:eastAsia="MS Mincho" w:hAnsi="Times New Roman" w:cs="Times New Roman"/>
          <w:sz w:val="20"/>
          <w:szCs w:val="20"/>
          <w:lang w:val="en-US"/>
        </w:rPr>
        <w:t>we discuss</w:t>
      </w:r>
      <w:r w:rsidR="000D167C">
        <w:rPr>
          <w:rFonts w:ascii="Times New Roman" w:eastAsia="MS Mincho" w:hAnsi="Times New Roman" w:cs="Times New Roman"/>
          <w:sz w:val="20"/>
          <w:szCs w:val="20"/>
          <w:lang w:val="en-US"/>
        </w:rPr>
        <w:t xml:space="preserve"> the TCI state operations for LTM. We have following proposals.</w:t>
      </w:r>
    </w:p>
    <w:p w14:paraId="6192700B" w14:textId="77777777" w:rsidR="000D167C" w:rsidRDefault="000D167C" w:rsidP="000D167C">
      <w:pPr>
        <w:pStyle w:val="BodyText"/>
        <w:rPr>
          <w:rFonts w:ascii="Times New Roman" w:eastAsia="MS Mincho" w:hAnsi="Times New Roman" w:cs="Times New Roman"/>
          <w:b/>
          <w:bCs/>
          <w:sz w:val="20"/>
          <w:szCs w:val="20"/>
          <w:lang w:val="en-US"/>
        </w:rPr>
      </w:pPr>
      <w:r w:rsidRPr="007E1904">
        <w:rPr>
          <w:rFonts w:ascii="Times New Roman" w:eastAsia="MS Mincho" w:hAnsi="Times New Roman" w:cs="Times New Roman"/>
          <w:b/>
          <w:bCs/>
          <w:sz w:val="20"/>
          <w:szCs w:val="20"/>
          <w:lang w:val="en-US"/>
        </w:rPr>
        <w:t xml:space="preserve">Proposal 1. For UE supporting LTM, both legacy list of configured TCI states (inside </w:t>
      </w:r>
      <w:proofErr w:type="spellStart"/>
      <w:r w:rsidRPr="007E1904">
        <w:rPr>
          <w:rFonts w:ascii="Times New Roman" w:eastAsia="MS Mincho" w:hAnsi="Times New Roman" w:cs="Times New Roman"/>
          <w:b/>
          <w:bCs/>
          <w:sz w:val="20"/>
          <w:szCs w:val="20"/>
          <w:lang w:val="en-US"/>
        </w:rPr>
        <w:t>ServingCellConfig</w:t>
      </w:r>
      <w:proofErr w:type="spellEnd"/>
      <w:r w:rsidRPr="007E1904">
        <w:rPr>
          <w:rFonts w:ascii="Times New Roman" w:eastAsia="MS Mincho" w:hAnsi="Times New Roman" w:cs="Times New Roman"/>
          <w:b/>
          <w:bCs/>
          <w:sz w:val="20"/>
          <w:szCs w:val="20"/>
          <w:lang w:val="en-US"/>
        </w:rPr>
        <w:t xml:space="preserve">) and new list of configured TCI states for LTM (outside </w:t>
      </w:r>
      <w:proofErr w:type="spellStart"/>
      <w:r w:rsidRPr="007E1904">
        <w:rPr>
          <w:rFonts w:ascii="Times New Roman" w:eastAsia="MS Mincho" w:hAnsi="Times New Roman" w:cs="Times New Roman"/>
          <w:b/>
          <w:bCs/>
          <w:sz w:val="20"/>
          <w:szCs w:val="20"/>
          <w:lang w:val="en-US"/>
        </w:rPr>
        <w:t>ServingcellConfig</w:t>
      </w:r>
      <w:proofErr w:type="spellEnd"/>
      <w:r w:rsidRPr="007E1904">
        <w:rPr>
          <w:rFonts w:ascii="Times New Roman" w:eastAsia="MS Mincho" w:hAnsi="Times New Roman" w:cs="Times New Roman"/>
          <w:b/>
          <w:bCs/>
          <w:sz w:val="20"/>
          <w:szCs w:val="20"/>
          <w:lang w:val="en-US"/>
        </w:rPr>
        <w:t xml:space="preserve">) are maintained. </w:t>
      </w:r>
    </w:p>
    <w:p w14:paraId="2CA7AB8A" w14:textId="77777777" w:rsidR="000D167C" w:rsidRDefault="000D167C" w:rsidP="000D167C">
      <w:pPr>
        <w:pStyle w:val="BodyText"/>
        <w:rPr>
          <w:rFonts w:ascii="Times New Roman" w:eastAsia="MS Mincho" w:hAnsi="Times New Roman" w:cs="Times New Roman"/>
          <w:b/>
          <w:bCs/>
          <w:sz w:val="20"/>
          <w:szCs w:val="20"/>
          <w:lang w:val="en-US"/>
        </w:rPr>
      </w:pPr>
      <w:r w:rsidRPr="007E1904">
        <w:rPr>
          <w:rFonts w:ascii="Times New Roman" w:eastAsia="MS Mincho" w:hAnsi="Times New Roman" w:cs="Times New Roman"/>
          <w:b/>
          <w:bCs/>
          <w:sz w:val="20"/>
          <w:szCs w:val="20"/>
          <w:lang w:val="en-US"/>
        </w:rPr>
        <w:lastRenderedPageBreak/>
        <w:t xml:space="preserve">Proposal </w:t>
      </w:r>
      <w:r>
        <w:rPr>
          <w:rFonts w:ascii="Times New Roman" w:eastAsia="MS Mincho" w:hAnsi="Times New Roman" w:cs="Times New Roman"/>
          <w:b/>
          <w:bCs/>
          <w:sz w:val="20"/>
          <w:szCs w:val="20"/>
          <w:lang w:val="en-US"/>
        </w:rPr>
        <w:t>2</w:t>
      </w:r>
      <w:r w:rsidRPr="007E1904">
        <w:rPr>
          <w:rFonts w:ascii="Times New Roman" w:eastAsia="MS Mincho" w:hAnsi="Times New Roman" w:cs="Times New Roman"/>
          <w:b/>
          <w:bCs/>
          <w:sz w:val="20"/>
          <w:szCs w:val="20"/>
          <w:lang w:val="en-US"/>
        </w:rPr>
        <w:t xml:space="preserve">. For UE supporting LTM, </w:t>
      </w:r>
      <w:r>
        <w:rPr>
          <w:rFonts w:ascii="Times New Roman" w:eastAsia="MS Mincho" w:hAnsi="Times New Roman" w:cs="Times New Roman"/>
          <w:b/>
          <w:bCs/>
          <w:sz w:val="20"/>
          <w:szCs w:val="20"/>
          <w:lang w:val="en-US"/>
        </w:rPr>
        <w:t>UE can be activated with two list of activated TCI states, one for LTM and one for BM</w:t>
      </w:r>
      <w:r w:rsidRPr="007E1904">
        <w:rPr>
          <w:rFonts w:ascii="Times New Roman" w:eastAsia="MS Mincho" w:hAnsi="Times New Roman" w:cs="Times New Roman"/>
          <w:b/>
          <w:bCs/>
          <w:sz w:val="20"/>
          <w:szCs w:val="20"/>
          <w:lang w:val="en-US"/>
        </w:rPr>
        <w:t>.</w:t>
      </w:r>
    </w:p>
    <w:p w14:paraId="0FDFD846" w14:textId="77777777" w:rsidR="000D167C" w:rsidRDefault="000D167C" w:rsidP="000D167C">
      <w:pPr>
        <w:pStyle w:val="BodyText"/>
        <w:rPr>
          <w:rFonts w:ascii="Times New Roman" w:eastAsia="MS Mincho" w:hAnsi="Times New Roman" w:cs="Times New Roman"/>
          <w:b/>
          <w:bCs/>
          <w:sz w:val="20"/>
          <w:szCs w:val="20"/>
          <w:lang w:val="en-US"/>
        </w:rPr>
      </w:pPr>
      <w:r w:rsidRPr="007E1904">
        <w:rPr>
          <w:rFonts w:ascii="Times New Roman" w:eastAsia="MS Mincho" w:hAnsi="Times New Roman" w:cs="Times New Roman"/>
          <w:b/>
          <w:bCs/>
          <w:sz w:val="20"/>
          <w:szCs w:val="20"/>
          <w:lang w:val="en-US"/>
        </w:rPr>
        <w:t xml:space="preserve">Proposal </w:t>
      </w:r>
      <w:r>
        <w:rPr>
          <w:rFonts w:ascii="Times New Roman" w:eastAsia="MS Mincho" w:hAnsi="Times New Roman" w:cs="Times New Roman"/>
          <w:b/>
          <w:bCs/>
          <w:sz w:val="20"/>
          <w:szCs w:val="20"/>
          <w:lang w:val="en-US"/>
        </w:rPr>
        <w:t>3</w:t>
      </w:r>
      <w:r w:rsidRPr="007E1904">
        <w:rPr>
          <w:rFonts w:ascii="Times New Roman" w:eastAsia="MS Mincho" w:hAnsi="Times New Roman" w:cs="Times New Roman"/>
          <w:b/>
          <w:bCs/>
          <w:sz w:val="20"/>
          <w:szCs w:val="20"/>
          <w:lang w:val="en-US"/>
        </w:rPr>
        <w:t xml:space="preserve">. </w:t>
      </w:r>
      <w:r>
        <w:rPr>
          <w:rFonts w:ascii="Times New Roman" w:eastAsia="MS Mincho" w:hAnsi="Times New Roman" w:cs="Times New Roman"/>
          <w:b/>
          <w:bCs/>
          <w:sz w:val="20"/>
          <w:szCs w:val="20"/>
          <w:lang w:val="en-US"/>
        </w:rPr>
        <w:t>RAN2 to discuss the following MAC CE design options for TCI state activation for BM and LTM:</w:t>
      </w:r>
    </w:p>
    <w:p w14:paraId="1978BB7E" w14:textId="77777777" w:rsidR="000D167C" w:rsidRDefault="000D167C" w:rsidP="000D167C">
      <w:pPr>
        <w:pStyle w:val="BodyText"/>
        <w:numPr>
          <w:ilvl w:val="0"/>
          <w:numId w:val="28"/>
        </w:numPr>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 xml:space="preserve">Option 1: one unified design </w:t>
      </w:r>
    </w:p>
    <w:p w14:paraId="47BD7DE1" w14:textId="77777777" w:rsidR="000D167C" w:rsidRDefault="000D167C" w:rsidP="000D167C">
      <w:pPr>
        <w:pStyle w:val="BodyText"/>
        <w:numPr>
          <w:ilvl w:val="0"/>
          <w:numId w:val="28"/>
        </w:numPr>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Option 2: two MAC CE design</w:t>
      </w:r>
    </w:p>
    <w:p w14:paraId="0B7575EB" w14:textId="77777777" w:rsidR="000D167C" w:rsidRDefault="000D167C" w:rsidP="005117B1">
      <w:pPr>
        <w:pStyle w:val="BodyText"/>
        <w:rPr>
          <w:rFonts w:ascii="Times New Roman" w:eastAsia="MS Mincho" w:hAnsi="Times New Roman" w:cs="Times New Roman"/>
          <w:b/>
          <w:bCs/>
          <w:sz w:val="20"/>
          <w:szCs w:val="20"/>
          <w:lang w:val="en-US"/>
        </w:rPr>
      </w:pPr>
      <w:r w:rsidRPr="007E1904">
        <w:rPr>
          <w:rFonts w:ascii="Times New Roman" w:eastAsia="MS Mincho" w:hAnsi="Times New Roman" w:cs="Times New Roman"/>
          <w:b/>
          <w:bCs/>
          <w:sz w:val="20"/>
          <w:szCs w:val="20"/>
          <w:lang w:val="en-US"/>
        </w:rPr>
        <w:t xml:space="preserve">Proposal </w:t>
      </w:r>
      <w:r>
        <w:rPr>
          <w:rFonts w:ascii="Times New Roman" w:eastAsia="MS Mincho" w:hAnsi="Times New Roman" w:cs="Times New Roman"/>
          <w:b/>
          <w:bCs/>
          <w:sz w:val="20"/>
          <w:szCs w:val="20"/>
          <w:lang w:val="en-US"/>
        </w:rPr>
        <w:t>4</w:t>
      </w:r>
      <w:r w:rsidRPr="007E1904">
        <w:rPr>
          <w:rFonts w:ascii="Times New Roman" w:eastAsia="MS Mincho" w:hAnsi="Times New Roman" w:cs="Times New Roman"/>
          <w:b/>
          <w:bCs/>
          <w:sz w:val="20"/>
          <w:szCs w:val="20"/>
          <w:lang w:val="en-US"/>
        </w:rPr>
        <w:t xml:space="preserve">. </w:t>
      </w:r>
      <w:r>
        <w:rPr>
          <w:rFonts w:ascii="Times New Roman" w:eastAsia="MS Mincho" w:hAnsi="Times New Roman" w:cs="Times New Roman"/>
          <w:b/>
          <w:bCs/>
          <w:sz w:val="20"/>
          <w:szCs w:val="20"/>
          <w:lang w:val="en-US"/>
        </w:rPr>
        <w:t xml:space="preserve">From RAN2 perspective, it is preferable that </w:t>
      </w:r>
      <w:r w:rsidRPr="00A91EAB">
        <w:rPr>
          <w:rFonts w:ascii="Times New Roman" w:eastAsia="MS Mincho" w:hAnsi="Times New Roman" w:cs="Times New Roman"/>
          <w:b/>
          <w:bCs/>
          <w:sz w:val="20"/>
          <w:szCs w:val="20"/>
          <w:lang w:val="en-US"/>
        </w:rPr>
        <w:t>the activated TCI state</w:t>
      </w:r>
      <w:r>
        <w:rPr>
          <w:rFonts w:ascii="Times New Roman" w:eastAsia="MS Mincho" w:hAnsi="Times New Roman" w:cs="Times New Roman"/>
          <w:b/>
          <w:bCs/>
          <w:sz w:val="20"/>
          <w:szCs w:val="20"/>
          <w:lang w:val="en-US"/>
        </w:rPr>
        <w:t>s</w:t>
      </w:r>
      <w:r w:rsidRPr="00A91EAB">
        <w:rPr>
          <w:rFonts w:ascii="Times New Roman" w:eastAsia="MS Mincho" w:hAnsi="Times New Roman" w:cs="Times New Roman"/>
          <w:b/>
          <w:bCs/>
          <w:sz w:val="20"/>
          <w:szCs w:val="20"/>
          <w:lang w:val="en-US"/>
        </w:rPr>
        <w:t xml:space="preserve"> for LTM are retained after cell switching</w:t>
      </w:r>
      <w:r>
        <w:rPr>
          <w:rFonts w:ascii="Times New Roman" w:eastAsia="MS Mincho" w:hAnsi="Times New Roman" w:cs="Times New Roman"/>
          <w:b/>
          <w:bCs/>
          <w:sz w:val="20"/>
          <w:szCs w:val="20"/>
          <w:lang w:val="en-US"/>
        </w:rPr>
        <w:t>.</w:t>
      </w:r>
    </w:p>
    <w:p w14:paraId="34397D62" w14:textId="77777777" w:rsidR="000D167C" w:rsidRDefault="000D167C" w:rsidP="005117B1">
      <w:pPr>
        <w:pStyle w:val="BodyText"/>
        <w:rPr>
          <w:rFonts w:ascii="Times New Roman" w:eastAsia="MS Mincho" w:hAnsi="Times New Roman" w:cs="Times New Roman"/>
          <w:b/>
          <w:bCs/>
          <w:sz w:val="20"/>
          <w:szCs w:val="20"/>
          <w:lang w:val="en-US"/>
        </w:rPr>
      </w:pPr>
      <w:r w:rsidRPr="007E1904">
        <w:rPr>
          <w:rFonts w:ascii="Times New Roman" w:eastAsia="MS Mincho" w:hAnsi="Times New Roman" w:cs="Times New Roman"/>
          <w:b/>
          <w:bCs/>
          <w:sz w:val="20"/>
          <w:szCs w:val="20"/>
          <w:lang w:val="en-US"/>
        </w:rPr>
        <w:t xml:space="preserve">Proposal </w:t>
      </w:r>
      <w:r>
        <w:rPr>
          <w:rFonts w:ascii="Times New Roman" w:eastAsia="MS Mincho" w:hAnsi="Times New Roman" w:cs="Times New Roman"/>
          <w:b/>
          <w:bCs/>
          <w:sz w:val="20"/>
          <w:szCs w:val="20"/>
          <w:lang w:val="en-US"/>
        </w:rPr>
        <w:t>5</w:t>
      </w:r>
      <w:r w:rsidRPr="007E1904">
        <w:rPr>
          <w:rFonts w:ascii="Times New Roman" w:eastAsia="MS Mincho" w:hAnsi="Times New Roman" w:cs="Times New Roman"/>
          <w:b/>
          <w:bCs/>
          <w:sz w:val="20"/>
          <w:szCs w:val="20"/>
          <w:lang w:val="en-US"/>
        </w:rPr>
        <w:t xml:space="preserve">. </w:t>
      </w:r>
      <w:r>
        <w:rPr>
          <w:rFonts w:ascii="Times New Roman" w:eastAsia="MS Mincho" w:hAnsi="Times New Roman" w:cs="Times New Roman"/>
          <w:b/>
          <w:bCs/>
          <w:sz w:val="20"/>
          <w:szCs w:val="20"/>
          <w:lang w:val="en-US"/>
        </w:rPr>
        <w:t xml:space="preserve">After LTM cell switch, if the previously activated TCI states are retained in the new serving cell, and if </w:t>
      </w:r>
      <w:r w:rsidRPr="00973194">
        <w:rPr>
          <w:rFonts w:ascii="Times New Roman" w:eastAsia="MS Mincho" w:hAnsi="Times New Roman" w:cs="Times New Roman"/>
          <w:b/>
          <w:bCs/>
          <w:sz w:val="20"/>
          <w:szCs w:val="20"/>
          <w:lang w:val="en-US"/>
        </w:rPr>
        <w:t xml:space="preserve">the source cell and the target cell are in different </w:t>
      </w:r>
      <w:proofErr w:type="spellStart"/>
      <w:r w:rsidRPr="00973194">
        <w:rPr>
          <w:rFonts w:ascii="Times New Roman" w:eastAsia="MS Mincho" w:hAnsi="Times New Roman" w:cs="Times New Roman"/>
          <w:b/>
          <w:bCs/>
          <w:sz w:val="20"/>
          <w:szCs w:val="20"/>
          <w:lang w:val="en-US"/>
        </w:rPr>
        <w:t>gNB</w:t>
      </w:r>
      <w:proofErr w:type="spellEnd"/>
      <w:r w:rsidRPr="00973194">
        <w:rPr>
          <w:rFonts w:ascii="Times New Roman" w:eastAsia="MS Mincho" w:hAnsi="Times New Roman" w:cs="Times New Roman"/>
          <w:b/>
          <w:bCs/>
          <w:sz w:val="20"/>
          <w:szCs w:val="20"/>
          <w:lang w:val="en-US"/>
        </w:rPr>
        <w:t>-DU, the source DU should inform the target DU about the retained active TCI states</w:t>
      </w:r>
      <w:r>
        <w:rPr>
          <w:rFonts w:ascii="Times New Roman" w:eastAsia="MS Mincho" w:hAnsi="Times New Roman" w:cs="Times New Roman"/>
          <w:b/>
          <w:bCs/>
          <w:sz w:val="20"/>
          <w:szCs w:val="20"/>
          <w:lang w:val="en-US"/>
        </w:rPr>
        <w:t xml:space="preserve">. </w:t>
      </w:r>
    </w:p>
    <w:p w14:paraId="3A76A879" w14:textId="77777777" w:rsidR="000D167C" w:rsidRPr="007E1904" w:rsidRDefault="000D167C" w:rsidP="000D167C">
      <w:pPr>
        <w:pStyle w:val="BodyText"/>
        <w:rPr>
          <w:rFonts w:ascii="Times New Roman" w:eastAsia="MS Mincho" w:hAnsi="Times New Roman" w:cs="Times New Roman"/>
          <w:b/>
          <w:bCs/>
          <w:sz w:val="20"/>
          <w:szCs w:val="20"/>
          <w:lang w:val="en-US"/>
        </w:rPr>
      </w:pPr>
    </w:p>
    <w:p w14:paraId="62DA8648" w14:textId="138E1047" w:rsidR="005B25C1" w:rsidRPr="00B234FB" w:rsidRDefault="005B25C1" w:rsidP="00934756">
      <w:pPr>
        <w:pStyle w:val="BodyText"/>
        <w:rPr>
          <w:rFonts w:ascii="Times New Roman" w:eastAsia="MS Mincho" w:hAnsi="Times New Roman" w:cs="Times New Roman"/>
          <w:sz w:val="20"/>
          <w:szCs w:val="20"/>
          <w:lang w:val="en-US"/>
        </w:rPr>
      </w:pPr>
    </w:p>
    <w:sectPr w:rsidR="005B25C1" w:rsidRPr="00B234FB">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A678E" w14:textId="77777777" w:rsidR="00090E7B" w:rsidRDefault="00090E7B">
      <w:r>
        <w:separator/>
      </w:r>
    </w:p>
  </w:endnote>
  <w:endnote w:type="continuationSeparator" w:id="0">
    <w:p w14:paraId="6D71A2D3" w14:textId="77777777" w:rsidR="00090E7B" w:rsidRDefault="00090E7B">
      <w:r>
        <w:continuationSeparator/>
      </w:r>
    </w:p>
  </w:endnote>
  <w:endnote w:type="continuationNotice" w:id="1">
    <w:p w14:paraId="460EB054" w14:textId="77777777" w:rsidR="00090E7B" w:rsidRDefault="00090E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905D4" w14:textId="77777777" w:rsidR="00090E7B" w:rsidRDefault="00090E7B">
      <w:r>
        <w:separator/>
      </w:r>
    </w:p>
  </w:footnote>
  <w:footnote w:type="continuationSeparator" w:id="0">
    <w:p w14:paraId="2BBB2B10" w14:textId="77777777" w:rsidR="00090E7B" w:rsidRDefault="00090E7B">
      <w:r>
        <w:continuationSeparator/>
      </w:r>
    </w:p>
  </w:footnote>
  <w:footnote w:type="continuationNotice" w:id="1">
    <w:p w14:paraId="4AAC9623" w14:textId="77777777" w:rsidR="00090E7B" w:rsidRDefault="00090E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7F20E8B"/>
    <w:multiLevelType w:val="hybridMultilevel"/>
    <w:tmpl w:val="2318C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65095"/>
    <w:multiLevelType w:val="multilevel"/>
    <w:tmpl w:val="50E48ACE"/>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0260C0"/>
    <w:multiLevelType w:val="hybridMultilevel"/>
    <w:tmpl w:val="FB8CE32A"/>
    <w:lvl w:ilvl="0" w:tplc="565ECDFC">
      <w:start w:val="1"/>
      <w:numFmt w:val="bullet"/>
      <w:lvlText w:val=""/>
      <w:lvlJc w:val="left"/>
      <w:pPr>
        <w:tabs>
          <w:tab w:val="num" w:pos="720"/>
        </w:tabs>
        <w:ind w:left="720" w:hanging="360"/>
      </w:pPr>
      <w:rPr>
        <w:rFonts w:ascii="Wingdings" w:hAnsi="Wingdings" w:hint="default"/>
      </w:rPr>
    </w:lvl>
    <w:lvl w:ilvl="1" w:tplc="E0F0008C" w:tentative="1">
      <w:start w:val="1"/>
      <w:numFmt w:val="bullet"/>
      <w:lvlText w:val=""/>
      <w:lvlJc w:val="left"/>
      <w:pPr>
        <w:tabs>
          <w:tab w:val="num" w:pos="1440"/>
        </w:tabs>
        <w:ind w:left="1440" w:hanging="360"/>
      </w:pPr>
      <w:rPr>
        <w:rFonts w:ascii="Wingdings" w:hAnsi="Wingdings" w:hint="default"/>
      </w:rPr>
    </w:lvl>
    <w:lvl w:ilvl="2" w:tplc="58CAA224" w:tentative="1">
      <w:start w:val="1"/>
      <w:numFmt w:val="bullet"/>
      <w:lvlText w:val=""/>
      <w:lvlJc w:val="left"/>
      <w:pPr>
        <w:tabs>
          <w:tab w:val="num" w:pos="2160"/>
        </w:tabs>
        <w:ind w:left="2160" w:hanging="360"/>
      </w:pPr>
      <w:rPr>
        <w:rFonts w:ascii="Wingdings" w:hAnsi="Wingdings" w:hint="default"/>
      </w:rPr>
    </w:lvl>
    <w:lvl w:ilvl="3" w:tplc="E394345C" w:tentative="1">
      <w:start w:val="1"/>
      <w:numFmt w:val="bullet"/>
      <w:lvlText w:val=""/>
      <w:lvlJc w:val="left"/>
      <w:pPr>
        <w:tabs>
          <w:tab w:val="num" w:pos="2880"/>
        </w:tabs>
        <w:ind w:left="2880" w:hanging="360"/>
      </w:pPr>
      <w:rPr>
        <w:rFonts w:ascii="Wingdings" w:hAnsi="Wingdings" w:hint="default"/>
      </w:rPr>
    </w:lvl>
    <w:lvl w:ilvl="4" w:tplc="FB4AD642" w:tentative="1">
      <w:start w:val="1"/>
      <w:numFmt w:val="bullet"/>
      <w:lvlText w:val=""/>
      <w:lvlJc w:val="left"/>
      <w:pPr>
        <w:tabs>
          <w:tab w:val="num" w:pos="3600"/>
        </w:tabs>
        <w:ind w:left="3600" w:hanging="360"/>
      </w:pPr>
      <w:rPr>
        <w:rFonts w:ascii="Wingdings" w:hAnsi="Wingdings" w:hint="default"/>
      </w:rPr>
    </w:lvl>
    <w:lvl w:ilvl="5" w:tplc="532662D4" w:tentative="1">
      <w:start w:val="1"/>
      <w:numFmt w:val="bullet"/>
      <w:lvlText w:val=""/>
      <w:lvlJc w:val="left"/>
      <w:pPr>
        <w:tabs>
          <w:tab w:val="num" w:pos="4320"/>
        </w:tabs>
        <w:ind w:left="4320" w:hanging="360"/>
      </w:pPr>
      <w:rPr>
        <w:rFonts w:ascii="Wingdings" w:hAnsi="Wingdings" w:hint="default"/>
      </w:rPr>
    </w:lvl>
    <w:lvl w:ilvl="6" w:tplc="EB1C3D28" w:tentative="1">
      <w:start w:val="1"/>
      <w:numFmt w:val="bullet"/>
      <w:lvlText w:val=""/>
      <w:lvlJc w:val="left"/>
      <w:pPr>
        <w:tabs>
          <w:tab w:val="num" w:pos="5040"/>
        </w:tabs>
        <w:ind w:left="5040" w:hanging="360"/>
      </w:pPr>
      <w:rPr>
        <w:rFonts w:ascii="Wingdings" w:hAnsi="Wingdings" w:hint="default"/>
      </w:rPr>
    </w:lvl>
    <w:lvl w:ilvl="7" w:tplc="AE9AF2FC" w:tentative="1">
      <w:start w:val="1"/>
      <w:numFmt w:val="bullet"/>
      <w:lvlText w:val=""/>
      <w:lvlJc w:val="left"/>
      <w:pPr>
        <w:tabs>
          <w:tab w:val="num" w:pos="5760"/>
        </w:tabs>
        <w:ind w:left="5760" w:hanging="360"/>
      </w:pPr>
      <w:rPr>
        <w:rFonts w:ascii="Wingdings" w:hAnsi="Wingdings" w:hint="default"/>
      </w:rPr>
    </w:lvl>
    <w:lvl w:ilvl="8" w:tplc="5B76167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597A3B"/>
    <w:multiLevelType w:val="hybridMultilevel"/>
    <w:tmpl w:val="86D886BA"/>
    <w:lvl w:ilvl="0" w:tplc="4B28AC68">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7F00A01"/>
    <w:multiLevelType w:val="hybridMultilevel"/>
    <w:tmpl w:val="0B562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893CCA"/>
    <w:multiLevelType w:val="hybridMultilevel"/>
    <w:tmpl w:val="310AA4FA"/>
    <w:lvl w:ilvl="0" w:tplc="CEA057F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10543D"/>
    <w:multiLevelType w:val="hybridMultilevel"/>
    <w:tmpl w:val="C89A3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2A7AD9"/>
    <w:multiLevelType w:val="hybridMultilevel"/>
    <w:tmpl w:val="A208A7B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B60E08"/>
    <w:multiLevelType w:val="hybridMultilevel"/>
    <w:tmpl w:val="FA647538"/>
    <w:lvl w:ilvl="0" w:tplc="6B984518">
      <w:start w:val="1"/>
      <w:numFmt w:val="bullet"/>
      <w:lvlText w:val=""/>
      <w:lvlJc w:val="left"/>
      <w:pPr>
        <w:tabs>
          <w:tab w:val="num" w:pos="720"/>
        </w:tabs>
        <w:ind w:left="720" w:hanging="360"/>
      </w:pPr>
      <w:rPr>
        <w:rFonts w:ascii="Wingdings" w:hAnsi="Wingdings" w:hint="default"/>
      </w:rPr>
    </w:lvl>
    <w:lvl w:ilvl="1" w:tplc="07B61BBA" w:tentative="1">
      <w:start w:val="1"/>
      <w:numFmt w:val="bullet"/>
      <w:lvlText w:val=""/>
      <w:lvlJc w:val="left"/>
      <w:pPr>
        <w:tabs>
          <w:tab w:val="num" w:pos="1440"/>
        </w:tabs>
        <w:ind w:left="1440" w:hanging="360"/>
      </w:pPr>
      <w:rPr>
        <w:rFonts w:ascii="Wingdings" w:hAnsi="Wingdings" w:hint="default"/>
      </w:rPr>
    </w:lvl>
    <w:lvl w:ilvl="2" w:tplc="F580BBA2" w:tentative="1">
      <w:start w:val="1"/>
      <w:numFmt w:val="bullet"/>
      <w:lvlText w:val=""/>
      <w:lvlJc w:val="left"/>
      <w:pPr>
        <w:tabs>
          <w:tab w:val="num" w:pos="2160"/>
        </w:tabs>
        <w:ind w:left="2160" w:hanging="360"/>
      </w:pPr>
      <w:rPr>
        <w:rFonts w:ascii="Wingdings" w:hAnsi="Wingdings" w:hint="default"/>
      </w:rPr>
    </w:lvl>
    <w:lvl w:ilvl="3" w:tplc="E9447F86" w:tentative="1">
      <w:start w:val="1"/>
      <w:numFmt w:val="bullet"/>
      <w:lvlText w:val=""/>
      <w:lvlJc w:val="left"/>
      <w:pPr>
        <w:tabs>
          <w:tab w:val="num" w:pos="2880"/>
        </w:tabs>
        <w:ind w:left="2880" w:hanging="360"/>
      </w:pPr>
      <w:rPr>
        <w:rFonts w:ascii="Wingdings" w:hAnsi="Wingdings" w:hint="default"/>
      </w:rPr>
    </w:lvl>
    <w:lvl w:ilvl="4" w:tplc="97925A24" w:tentative="1">
      <w:start w:val="1"/>
      <w:numFmt w:val="bullet"/>
      <w:lvlText w:val=""/>
      <w:lvlJc w:val="left"/>
      <w:pPr>
        <w:tabs>
          <w:tab w:val="num" w:pos="3600"/>
        </w:tabs>
        <w:ind w:left="3600" w:hanging="360"/>
      </w:pPr>
      <w:rPr>
        <w:rFonts w:ascii="Wingdings" w:hAnsi="Wingdings" w:hint="default"/>
      </w:rPr>
    </w:lvl>
    <w:lvl w:ilvl="5" w:tplc="9416A19E" w:tentative="1">
      <w:start w:val="1"/>
      <w:numFmt w:val="bullet"/>
      <w:lvlText w:val=""/>
      <w:lvlJc w:val="left"/>
      <w:pPr>
        <w:tabs>
          <w:tab w:val="num" w:pos="4320"/>
        </w:tabs>
        <w:ind w:left="4320" w:hanging="360"/>
      </w:pPr>
      <w:rPr>
        <w:rFonts w:ascii="Wingdings" w:hAnsi="Wingdings" w:hint="default"/>
      </w:rPr>
    </w:lvl>
    <w:lvl w:ilvl="6" w:tplc="BA4A268C" w:tentative="1">
      <w:start w:val="1"/>
      <w:numFmt w:val="bullet"/>
      <w:lvlText w:val=""/>
      <w:lvlJc w:val="left"/>
      <w:pPr>
        <w:tabs>
          <w:tab w:val="num" w:pos="5040"/>
        </w:tabs>
        <w:ind w:left="5040" w:hanging="360"/>
      </w:pPr>
      <w:rPr>
        <w:rFonts w:ascii="Wingdings" w:hAnsi="Wingdings" w:hint="default"/>
      </w:rPr>
    </w:lvl>
    <w:lvl w:ilvl="7" w:tplc="2FF89AF4" w:tentative="1">
      <w:start w:val="1"/>
      <w:numFmt w:val="bullet"/>
      <w:lvlText w:val=""/>
      <w:lvlJc w:val="left"/>
      <w:pPr>
        <w:tabs>
          <w:tab w:val="num" w:pos="5760"/>
        </w:tabs>
        <w:ind w:left="5760" w:hanging="360"/>
      </w:pPr>
      <w:rPr>
        <w:rFonts w:ascii="Wingdings" w:hAnsi="Wingdings" w:hint="default"/>
      </w:rPr>
    </w:lvl>
    <w:lvl w:ilvl="8" w:tplc="F618A13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836576279">
    <w:abstractNumId w:val="0"/>
  </w:num>
  <w:num w:numId="2" w16cid:durableId="399252006">
    <w:abstractNumId w:val="15"/>
  </w:num>
  <w:num w:numId="3" w16cid:durableId="1493567933">
    <w:abstractNumId w:val="9"/>
  </w:num>
  <w:num w:numId="4" w16cid:durableId="593636830">
    <w:abstractNumId w:val="10"/>
  </w:num>
  <w:num w:numId="5" w16cid:durableId="1167332132">
    <w:abstractNumId w:val="6"/>
  </w:num>
  <w:num w:numId="6" w16cid:durableId="158663454">
    <w:abstractNumId w:val="11"/>
  </w:num>
  <w:num w:numId="7" w16cid:durableId="2082098994">
    <w:abstractNumId w:val="19"/>
  </w:num>
  <w:num w:numId="8" w16cid:durableId="820926054">
    <w:abstractNumId w:val="7"/>
  </w:num>
  <w:num w:numId="9" w16cid:durableId="718096405">
    <w:abstractNumId w:val="17"/>
  </w:num>
  <w:num w:numId="10" w16cid:durableId="859701370">
    <w:abstractNumId w:val="22"/>
  </w:num>
  <w:num w:numId="11" w16cid:durableId="191458527">
    <w:abstractNumId w:val="14"/>
  </w:num>
  <w:num w:numId="12" w16cid:durableId="311713729">
    <w:abstractNumId w:val="13"/>
  </w:num>
  <w:num w:numId="13" w16cid:durableId="478306278">
    <w:abstractNumId w:val="20"/>
  </w:num>
  <w:num w:numId="14" w16cid:durableId="327903745">
    <w:abstractNumId w:val="16"/>
  </w:num>
  <w:num w:numId="15" w16cid:durableId="1662587303">
    <w:abstractNumId w:val="27"/>
  </w:num>
  <w:num w:numId="16" w16cid:durableId="725641606">
    <w:abstractNumId w:val="12"/>
  </w:num>
  <w:num w:numId="17" w16cid:durableId="749471380">
    <w:abstractNumId w:val="18"/>
  </w:num>
  <w:num w:numId="18" w16cid:durableId="1492023633">
    <w:abstractNumId w:val="3"/>
  </w:num>
  <w:num w:numId="19" w16cid:durableId="191265455">
    <w:abstractNumId w:val="4"/>
  </w:num>
  <w:num w:numId="20" w16cid:durableId="2116246187">
    <w:abstractNumId w:val="2"/>
  </w:num>
  <w:num w:numId="21" w16cid:durableId="998075232">
    <w:abstractNumId w:val="24"/>
  </w:num>
  <w:num w:numId="22" w16cid:durableId="2137602311">
    <w:abstractNumId w:val="24"/>
  </w:num>
  <w:num w:numId="23" w16cid:durableId="1386030388">
    <w:abstractNumId w:val="24"/>
  </w:num>
  <w:num w:numId="24" w16cid:durableId="1096250186">
    <w:abstractNumId w:val="26"/>
  </w:num>
  <w:num w:numId="25" w16cid:durableId="1873181754">
    <w:abstractNumId w:val="1"/>
  </w:num>
  <w:num w:numId="26" w16cid:durableId="1534070427">
    <w:abstractNumId w:val="24"/>
  </w:num>
  <w:num w:numId="27" w16cid:durableId="468595482">
    <w:abstractNumId w:val="8"/>
  </w:num>
  <w:num w:numId="28" w16cid:durableId="669675108">
    <w:abstractNumId w:val="25"/>
  </w:num>
  <w:num w:numId="29" w16cid:durableId="1941910530">
    <w:abstractNumId w:val="23"/>
  </w:num>
  <w:num w:numId="30" w16cid:durableId="2134588360">
    <w:abstractNumId w:val="5"/>
  </w:num>
  <w:num w:numId="31" w16cid:durableId="1281692344">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C7A"/>
    <w:rsid w:val="000010D5"/>
    <w:rsid w:val="000015A2"/>
    <w:rsid w:val="000018F8"/>
    <w:rsid w:val="00001C5B"/>
    <w:rsid w:val="00001D08"/>
    <w:rsid w:val="00001F29"/>
    <w:rsid w:val="00002740"/>
    <w:rsid w:val="00002A37"/>
    <w:rsid w:val="000062A4"/>
    <w:rsid w:val="00006446"/>
    <w:rsid w:val="00006896"/>
    <w:rsid w:val="00006AE5"/>
    <w:rsid w:val="00006B58"/>
    <w:rsid w:val="000074A2"/>
    <w:rsid w:val="00007CDC"/>
    <w:rsid w:val="00010459"/>
    <w:rsid w:val="00011153"/>
    <w:rsid w:val="00011305"/>
    <w:rsid w:val="00011729"/>
    <w:rsid w:val="00011B18"/>
    <w:rsid w:val="00011B28"/>
    <w:rsid w:val="00011F17"/>
    <w:rsid w:val="0001207F"/>
    <w:rsid w:val="0001277E"/>
    <w:rsid w:val="00012A02"/>
    <w:rsid w:val="00012B18"/>
    <w:rsid w:val="00012C03"/>
    <w:rsid w:val="00012D65"/>
    <w:rsid w:val="00013414"/>
    <w:rsid w:val="0001357D"/>
    <w:rsid w:val="0001393F"/>
    <w:rsid w:val="000145CD"/>
    <w:rsid w:val="00014BEF"/>
    <w:rsid w:val="00014DE1"/>
    <w:rsid w:val="00014E6A"/>
    <w:rsid w:val="00015D15"/>
    <w:rsid w:val="00016235"/>
    <w:rsid w:val="0001689D"/>
    <w:rsid w:val="00016E88"/>
    <w:rsid w:val="000171FF"/>
    <w:rsid w:val="000176B2"/>
    <w:rsid w:val="00017D24"/>
    <w:rsid w:val="00020213"/>
    <w:rsid w:val="000202E2"/>
    <w:rsid w:val="00020538"/>
    <w:rsid w:val="00020747"/>
    <w:rsid w:val="000210C4"/>
    <w:rsid w:val="000211C1"/>
    <w:rsid w:val="00021F8C"/>
    <w:rsid w:val="00022308"/>
    <w:rsid w:val="000234B3"/>
    <w:rsid w:val="0002435E"/>
    <w:rsid w:val="00024734"/>
    <w:rsid w:val="00024962"/>
    <w:rsid w:val="0002564D"/>
    <w:rsid w:val="00025EA0"/>
    <w:rsid w:val="00025ECA"/>
    <w:rsid w:val="00026008"/>
    <w:rsid w:val="0002609C"/>
    <w:rsid w:val="00026B91"/>
    <w:rsid w:val="00026CD4"/>
    <w:rsid w:val="000272E1"/>
    <w:rsid w:val="00027939"/>
    <w:rsid w:val="00027A0B"/>
    <w:rsid w:val="000302D0"/>
    <w:rsid w:val="00030D3B"/>
    <w:rsid w:val="00030DCD"/>
    <w:rsid w:val="00031F61"/>
    <w:rsid w:val="000325B8"/>
    <w:rsid w:val="0003322C"/>
    <w:rsid w:val="0003338B"/>
    <w:rsid w:val="00033A9D"/>
    <w:rsid w:val="00033F83"/>
    <w:rsid w:val="00034280"/>
    <w:rsid w:val="000344F1"/>
    <w:rsid w:val="00034AE9"/>
    <w:rsid w:val="00034C15"/>
    <w:rsid w:val="00034E78"/>
    <w:rsid w:val="00035029"/>
    <w:rsid w:val="00035D8E"/>
    <w:rsid w:val="000363D9"/>
    <w:rsid w:val="000364F5"/>
    <w:rsid w:val="00036BA1"/>
    <w:rsid w:val="000377A9"/>
    <w:rsid w:val="000377F2"/>
    <w:rsid w:val="00037B00"/>
    <w:rsid w:val="00040D7D"/>
    <w:rsid w:val="00040DE7"/>
    <w:rsid w:val="00040E61"/>
    <w:rsid w:val="000417CD"/>
    <w:rsid w:val="0004190E"/>
    <w:rsid w:val="00041EA6"/>
    <w:rsid w:val="00042030"/>
    <w:rsid w:val="00042049"/>
    <w:rsid w:val="000420B2"/>
    <w:rsid w:val="000422E2"/>
    <w:rsid w:val="00042D42"/>
    <w:rsid w:val="00042D8A"/>
    <w:rsid w:val="00042DB3"/>
    <w:rsid w:val="00042F22"/>
    <w:rsid w:val="000436FB"/>
    <w:rsid w:val="00043BA8"/>
    <w:rsid w:val="00043E17"/>
    <w:rsid w:val="000444EF"/>
    <w:rsid w:val="00044652"/>
    <w:rsid w:val="00044A41"/>
    <w:rsid w:val="00044E7F"/>
    <w:rsid w:val="00045528"/>
    <w:rsid w:val="000455B9"/>
    <w:rsid w:val="00045981"/>
    <w:rsid w:val="0004792F"/>
    <w:rsid w:val="000507A6"/>
    <w:rsid w:val="00050B9F"/>
    <w:rsid w:val="00051FE1"/>
    <w:rsid w:val="0005292A"/>
    <w:rsid w:val="00052A07"/>
    <w:rsid w:val="000534E3"/>
    <w:rsid w:val="00054404"/>
    <w:rsid w:val="00054B4D"/>
    <w:rsid w:val="0005525B"/>
    <w:rsid w:val="00055BF0"/>
    <w:rsid w:val="0005606A"/>
    <w:rsid w:val="00056CD1"/>
    <w:rsid w:val="00057117"/>
    <w:rsid w:val="00057276"/>
    <w:rsid w:val="00057431"/>
    <w:rsid w:val="00057AE9"/>
    <w:rsid w:val="00057C29"/>
    <w:rsid w:val="00057E2C"/>
    <w:rsid w:val="00060036"/>
    <w:rsid w:val="000604BA"/>
    <w:rsid w:val="00060AA7"/>
    <w:rsid w:val="00060B7B"/>
    <w:rsid w:val="00060FD1"/>
    <w:rsid w:val="000616E7"/>
    <w:rsid w:val="00062A82"/>
    <w:rsid w:val="000630F5"/>
    <w:rsid w:val="0006372D"/>
    <w:rsid w:val="00063C67"/>
    <w:rsid w:val="000644F8"/>
    <w:rsid w:val="0006487E"/>
    <w:rsid w:val="00064CB6"/>
    <w:rsid w:val="0006587B"/>
    <w:rsid w:val="00065CA3"/>
    <w:rsid w:val="00065E1A"/>
    <w:rsid w:val="00066A82"/>
    <w:rsid w:val="00066EF6"/>
    <w:rsid w:val="00066EF7"/>
    <w:rsid w:val="00067013"/>
    <w:rsid w:val="00067548"/>
    <w:rsid w:val="00067B91"/>
    <w:rsid w:val="00067C88"/>
    <w:rsid w:val="00070636"/>
    <w:rsid w:val="00070695"/>
    <w:rsid w:val="00071929"/>
    <w:rsid w:val="000727EB"/>
    <w:rsid w:val="00072D21"/>
    <w:rsid w:val="00072D36"/>
    <w:rsid w:val="00073083"/>
    <w:rsid w:val="000735F6"/>
    <w:rsid w:val="00073D3C"/>
    <w:rsid w:val="00074B00"/>
    <w:rsid w:val="00075107"/>
    <w:rsid w:val="00075168"/>
    <w:rsid w:val="00075174"/>
    <w:rsid w:val="0007538F"/>
    <w:rsid w:val="00075B7A"/>
    <w:rsid w:val="00076A52"/>
    <w:rsid w:val="00076C37"/>
    <w:rsid w:val="00077E5F"/>
    <w:rsid w:val="00077F0F"/>
    <w:rsid w:val="0008036A"/>
    <w:rsid w:val="000814A9"/>
    <w:rsid w:val="00081AE6"/>
    <w:rsid w:val="00082017"/>
    <w:rsid w:val="000821B8"/>
    <w:rsid w:val="00082253"/>
    <w:rsid w:val="00082373"/>
    <w:rsid w:val="000833E2"/>
    <w:rsid w:val="0008402C"/>
    <w:rsid w:val="000841B9"/>
    <w:rsid w:val="000841EB"/>
    <w:rsid w:val="0008434E"/>
    <w:rsid w:val="00084530"/>
    <w:rsid w:val="00084CFE"/>
    <w:rsid w:val="00085455"/>
    <w:rsid w:val="000855B4"/>
    <w:rsid w:val="000855EB"/>
    <w:rsid w:val="00085B52"/>
    <w:rsid w:val="000866F2"/>
    <w:rsid w:val="00086D4F"/>
    <w:rsid w:val="00086FD0"/>
    <w:rsid w:val="000877AE"/>
    <w:rsid w:val="00087995"/>
    <w:rsid w:val="0009009F"/>
    <w:rsid w:val="00090B21"/>
    <w:rsid w:val="00090E7B"/>
    <w:rsid w:val="00091557"/>
    <w:rsid w:val="000924C1"/>
    <w:rsid w:val="000924F0"/>
    <w:rsid w:val="00092DD2"/>
    <w:rsid w:val="00093474"/>
    <w:rsid w:val="00094A54"/>
    <w:rsid w:val="0009510F"/>
    <w:rsid w:val="00096079"/>
    <w:rsid w:val="000962AD"/>
    <w:rsid w:val="000965DD"/>
    <w:rsid w:val="0009734B"/>
    <w:rsid w:val="000974B4"/>
    <w:rsid w:val="00097921"/>
    <w:rsid w:val="000A011B"/>
    <w:rsid w:val="000A01BF"/>
    <w:rsid w:val="000A0795"/>
    <w:rsid w:val="000A0A93"/>
    <w:rsid w:val="000A0BF5"/>
    <w:rsid w:val="000A0CE7"/>
    <w:rsid w:val="000A0E65"/>
    <w:rsid w:val="000A0E97"/>
    <w:rsid w:val="000A19D5"/>
    <w:rsid w:val="000A1B7B"/>
    <w:rsid w:val="000A200B"/>
    <w:rsid w:val="000A23E8"/>
    <w:rsid w:val="000A2C77"/>
    <w:rsid w:val="000A2C7D"/>
    <w:rsid w:val="000A2E8D"/>
    <w:rsid w:val="000A5117"/>
    <w:rsid w:val="000A541F"/>
    <w:rsid w:val="000A56F2"/>
    <w:rsid w:val="000A696B"/>
    <w:rsid w:val="000A77C4"/>
    <w:rsid w:val="000A7958"/>
    <w:rsid w:val="000A7D6F"/>
    <w:rsid w:val="000B009F"/>
    <w:rsid w:val="000B0131"/>
    <w:rsid w:val="000B0BE0"/>
    <w:rsid w:val="000B128B"/>
    <w:rsid w:val="000B1A8B"/>
    <w:rsid w:val="000B2719"/>
    <w:rsid w:val="000B2793"/>
    <w:rsid w:val="000B2825"/>
    <w:rsid w:val="000B2AD4"/>
    <w:rsid w:val="000B2BCD"/>
    <w:rsid w:val="000B307F"/>
    <w:rsid w:val="000B33EC"/>
    <w:rsid w:val="000B377D"/>
    <w:rsid w:val="000B3870"/>
    <w:rsid w:val="000B3A8F"/>
    <w:rsid w:val="000B3BB4"/>
    <w:rsid w:val="000B4AB9"/>
    <w:rsid w:val="000B4CF7"/>
    <w:rsid w:val="000B50BF"/>
    <w:rsid w:val="000B58C3"/>
    <w:rsid w:val="000B5D38"/>
    <w:rsid w:val="000B61E9"/>
    <w:rsid w:val="000B6568"/>
    <w:rsid w:val="000B68E5"/>
    <w:rsid w:val="000B69E8"/>
    <w:rsid w:val="000B6C4A"/>
    <w:rsid w:val="000B7068"/>
    <w:rsid w:val="000B720E"/>
    <w:rsid w:val="000B751E"/>
    <w:rsid w:val="000B7970"/>
    <w:rsid w:val="000B7CF7"/>
    <w:rsid w:val="000C0051"/>
    <w:rsid w:val="000C0B03"/>
    <w:rsid w:val="000C0F46"/>
    <w:rsid w:val="000C12AD"/>
    <w:rsid w:val="000C165A"/>
    <w:rsid w:val="000C1A51"/>
    <w:rsid w:val="000C1A92"/>
    <w:rsid w:val="000C2E19"/>
    <w:rsid w:val="000C302A"/>
    <w:rsid w:val="000C3084"/>
    <w:rsid w:val="000C34C4"/>
    <w:rsid w:val="000C3BB5"/>
    <w:rsid w:val="000C4045"/>
    <w:rsid w:val="000C6174"/>
    <w:rsid w:val="000C65B7"/>
    <w:rsid w:val="000C7580"/>
    <w:rsid w:val="000C7926"/>
    <w:rsid w:val="000D0217"/>
    <w:rsid w:val="000D0837"/>
    <w:rsid w:val="000D08A3"/>
    <w:rsid w:val="000D0B67"/>
    <w:rsid w:val="000D0D07"/>
    <w:rsid w:val="000D109A"/>
    <w:rsid w:val="000D154F"/>
    <w:rsid w:val="000D167C"/>
    <w:rsid w:val="000D18E5"/>
    <w:rsid w:val="000D1C00"/>
    <w:rsid w:val="000D1ECE"/>
    <w:rsid w:val="000D2960"/>
    <w:rsid w:val="000D2ACE"/>
    <w:rsid w:val="000D3245"/>
    <w:rsid w:val="000D36D2"/>
    <w:rsid w:val="000D3BA4"/>
    <w:rsid w:val="000D4129"/>
    <w:rsid w:val="000D4797"/>
    <w:rsid w:val="000D47C5"/>
    <w:rsid w:val="000D4C5E"/>
    <w:rsid w:val="000D4E9A"/>
    <w:rsid w:val="000D567C"/>
    <w:rsid w:val="000D6341"/>
    <w:rsid w:val="000D710F"/>
    <w:rsid w:val="000D7DC4"/>
    <w:rsid w:val="000E0527"/>
    <w:rsid w:val="000E073A"/>
    <w:rsid w:val="000E0A60"/>
    <w:rsid w:val="000E12B6"/>
    <w:rsid w:val="000E1D51"/>
    <w:rsid w:val="000E1E5A"/>
    <w:rsid w:val="000E1E92"/>
    <w:rsid w:val="000E23B9"/>
    <w:rsid w:val="000E28B9"/>
    <w:rsid w:val="000E2BFE"/>
    <w:rsid w:val="000E3564"/>
    <w:rsid w:val="000E3A2B"/>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C66"/>
    <w:rsid w:val="000E6F17"/>
    <w:rsid w:val="000E7B10"/>
    <w:rsid w:val="000E7C6F"/>
    <w:rsid w:val="000E7F1B"/>
    <w:rsid w:val="000F048A"/>
    <w:rsid w:val="000F06D6"/>
    <w:rsid w:val="000F0EB1"/>
    <w:rsid w:val="000F1106"/>
    <w:rsid w:val="000F1362"/>
    <w:rsid w:val="000F153F"/>
    <w:rsid w:val="000F2040"/>
    <w:rsid w:val="000F3343"/>
    <w:rsid w:val="000F3AF3"/>
    <w:rsid w:val="000F3BE9"/>
    <w:rsid w:val="000F3F6C"/>
    <w:rsid w:val="000F4265"/>
    <w:rsid w:val="000F466C"/>
    <w:rsid w:val="000F4691"/>
    <w:rsid w:val="000F57AE"/>
    <w:rsid w:val="000F5C00"/>
    <w:rsid w:val="000F6D9F"/>
    <w:rsid w:val="000F6DF3"/>
    <w:rsid w:val="000F720B"/>
    <w:rsid w:val="000F7358"/>
    <w:rsid w:val="000F75DC"/>
    <w:rsid w:val="000F7CF0"/>
    <w:rsid w:val="00100499"/>
    <w:rsid w:val="001005FF"/>
    <w:rsid w:val="001040F6"/>
    <w:rsid w:val="00105945"/>
    <w:rsid w:val="00106086"/>
    <w:rsid w:val="001062FB"/>
    <w:rsid w:val="001063E6"/>
    <w:rsid w:val="00106688"/>
    <w:rsid w:val="00107197"/>
    <w:rsid w:val="00107210"/>
    <w:rsid w:val="001076F5"/>
    <w:rsid w:val="00107FAF"/>
    <w:rsid w:val="00110393"/>
    <w:rsid w:val="001111A0"/>
    <w:rsid w:val="00111A25"/>
    <w:rsid w:val="00111A61"/>
    <w:rsid w:val="00111AED"/>
    <w:rsid w:val="00112BC6"/>
    <w:rsid w:val="00113CF4"/>
    <w:rsid w:val="00113E2F"/>
    <w:rsid w:val="00114375"/>
    <w:rsid w:val="00115082"/>
    <w:rsid w:val="001153EA"/>
    <w:rsid w:val="00115643"/>
    <w:rsid w:val="001159E6"/>
    <w:rsid w:val="00116765"/>
    <w:rsid w:val="00116C2F"/>
    <w:rsid w:val="00116D1A"/>
    <w:rsid w:val="00116D8C"/>
    <w:rsid w:val="00116E3F"/>
    <w:rsid w:val="00117899"/>
    <w:rsid w:val="0011790A"/>
    <w:rsid w:val="00117B7E"/>
    <w:rsid w:val="00117FAD"/>
    <w:rsid w:val="00120369"/>
    <w:rsid w:val="00120616"/>
    <w:rsid w:val="0012078D"/>
    <w:rsid w:val="0012080F"/>
    <w:rsid w:val="001219F5"/>
    <w:rsid w:val="00121A20"/>
    <w:rsid w:val="00121AC8"/>
    <w:rsid w:val="00121C13"/>
    <w:rsid w:val="001227F0"/>
    <w:rsid w:val="00122F2E"/>
    <w:rsid w:val="001233B3"/>
    <w:rsid w:val="00123610"/>
    <w:rsid w:val="00123622"/>
    <w:rsid w:val="0012377F"/>
    <w:rsid w:val="00123CBD"/>
    <w:rsid w:val="00123E60"/>
    <w:rsid w:val="00124314"/>
    <w:rsid w:val="00124F40"/>
    <w:rsid w:val="001254E8"/>
    <w:rsid w:val="0012554E"/>
    <w:rsid w:val="00125C6B"/>
    <w:rsid w:val="00126294"/>
    <w:rsid w:val="00126B4A"/>
    <w:rsid w:val="001272AC"/>
    <w:rsid w:val="001274B2"/>
    <w:rsid w:val="00127B88"/>
    <w:rsid w:val="00127BD3"/>
    <w:rsid w:val="00127C97"/>
    <w:rsid w:val="00127E49"/>
    <w:rsid w:val="00130107"/>
    <w:rsid w:val="00131334"/>
    <w:rsid w:val="001313C0"/>
    <w:rsid w:val="00131593"/>
    <w:rsid w:val="00131A26"/>
    <w:rsid w:val="00131B38"/>
    <w:rsid w:val="00131DAF"/>
    <w:rsid w:val="00131EC3"/>
    <w:rsid w:val="00132B2D"/>
    <w:rsid w:val="00132F8F"/>
    <w:rsid w:val="00132FD0"/>
    <w:rsid w:val="00133189"/>
    <w:rsid w:val="0013358A"/>
    <w:rsid w:val="001335F3"/>
    <w:rsid w:val="00133CEB"/>
    <w:rsid w:val="001340F7"/>
    <w:rsid w:val="001344C0"/>
    <w:rsid w:val="001346FA"/>
    <w:rsid w:val="00134BC6"/>
    <w:rsid w:val="001350AE"/>
    <w:rsid w:val="00135252"/>
    <w:rsid w:val="00135588"/>
    <w:rsid w:val="001356BF"/>
    <w:rsid w:val="001367DE"/>
    <w:rsid w:val="00137160"/>
    <w:rsid w:val="00137194"/>
    <w:rsid w:val="001374F0"/>
    <w:rsid w:val="00137AB5"/>
    <w:rsid w:val="00137ED0"/>
    <w:rsid w:val="00137F0B"/>
    <w:rsid w:val="001406B8"/>
    <w:rsid w:val="00140E41"/>
    <w:rsid w:val="00141624"/>
    <w:rsid w:val="001416F8"/>
    <w:rsid w:val="00141A7D"/>
    <w:rsid w:val="00142985"/>
    <w:rsid w:val="00143593"/>
    <w:rsid w:val="00143CEC"/>
    <w:rsid w:val="00143E73"/>
    <w:rsid w:val="00144A2C"/>
    <w:rsid w:val="00144FF6"/>
    <w:rsid w:val="00145683"/>
    <w:rsid w:val="00145D40"/>
    <w:rsid w:val="00146270"/>
    <w:rsid w:val="001466C3"/>
    <w:rsid w:val="00146AD8"/>
    <w:rsid w:val="00147022"/>
    <w:rsid w:val="00147CD1"/>
    <w:rsid w:val="001512E3"/>
    <w:rsid w:val="001516E2"/>
    <w:rsid w:val="00151723"/>
    <w:rsid w:val="00151E23"/>
    <w:rsid w:val="0015235C"/>
    <w:rsid w:val="001526E0"/>
    <w:rsid w:val="00152DF6"/>
    <w:rsid w:val="00153DE9"/>
    <w:rsid w:val="001543D8"/>
    <w:rsid w:val="001545F8"/>
    <w:rsid w:val="001548B0"/>
    <w:rsid w:val="001550E1"/>
    <w:rsid w:val="001551B5"/>
    <w:rsid w:val="0015525E"/>
    <w:rsid w:val="0015531C"/>
    <w:rsid w:val="00155652"/>
    <w:rsid w:val="00155888"/>
    <w:rsid w:val="0015591F"/>
    <w:rsid w:val="001561DA"/>
    <w:rsid w:val="00156417"/>
    <w:rsid w:val="001568E0"/>
    <w:rsid w:val="0015706B"/>
    <w:rsid w:val="00160084"/>
    <w:rsid w:val="001608F0"/>
    <w:rsid w:val="00160BA0"/>
    <w:rsid w:val="00160DD8"/>
    <w:rsid w:val="00163169"/>
    <w:rsid w:val="001632FD"/>
    <w:rsid w:val="00163ACA"/>
    <w:rsid w:val="001643A8"/>
    <w:rsid w:val="0016465B"/>
    <w:rsid w:val="0016522A"/>
    <w:rsid w:val="001657D7"/>
    <w:rsid w:val="001659C1"/>
    <w:rsid w:val="00165A59"/>
    <w:rsid w:val="00165BA1"/>
    <w:rsid w:val="00165D2A"/>
    <w:rsid w:val="0016607D"/>
    <w:rsid w:val="00167059"/>
    <w:rsid w:val="00167512"/>
    <w:rsid w:val="001675A7"/>
    <w:rsid w:val="001676BC"/>
    <w:rsid w:val="00167D0C"/>
    <w:rsid w:val="00167DE0"/>
    <w:rsid w:val="001707FD"/>
    <w:rsid w:val="00170EC3"/>
    <w:rsid w:val="00171A1F"/>
    <w:rsid w:val="00171D4D"/>
    <w:rsid w:val="00171D60"/>
    <w:rsid w:val="0017235D"/>
    <w:rsid w:val="001735EF"/>
    <w:rsid w:val="0017399F"/>
    <w:rsid w:val="00173A8E"/>
    <w:rsid w:val="00173CB1"/>
    <w:rsid w:val="00174251"/>
    <w:rsid w:val="00174426"/>
    <w:rsid w:val="0017489D"/>
    <w:rsid w:val="00174CBF"/>
    <w:rsid w:val="00175CD8"/>
    <w:rsid w:val="0017649E"/>
    <w:rsid w:val="00177795"/>
    <w:rsid w:val="00180D4C"/>
    <w:rsid w:val="00180F9C"/>
    <w:rsid w:val="0018143F"/>
    <w:rsid w:val="00181887"/>
    <w:rsid w:val="00182A63"/>
    <w:rsid w:val="001830DF"/>
    <w:rsid w:val="001833E2"/>
    <w:rsid w:val="001834A6"/>
    <w:rsid w:val="001838CD"/>
    <w:rsid w:val="001838D5"/>
    <w:rsid w:val="00183927"/>
    <w:rsid w:val="001841A9"/>
    <w:rsid w:val="00184536"/>
    <w:rsid w:val="00184585"/>
    <w:rsid w:val="00184C0D"/>
    <w:rsid w:val="00185280"/>
    <w:rsid w:val="00185827"/>
    <w:rsid w:val="0018691C"/>
    <w:rsid w:val="0018737B"/>
    <w:rsid w:val="00187928"/>
    <w:rsid w:val="001903CD"/>
    <w:rsid w:val="00190AC1"/>
    <w:rsid w:val="00190C00"/>
    <w:rsid w:val="00190E53"/>
    <w:rsid w:val="001910DF"/>
    <w:rsid w:val="001911B3"/>
    <w:rsid w:val="00191AF6"/>
    <w:rsid w:val="00191B83"/>
    <w:rsid w:val="001928DE"/>
    <w:rsid w:val="00192BF0"/>
    <w:rsid w:val="00192C10"/>
    <w:rsid w:val="0019341A"/>
    <w:rsid w:val="00193DE9"/>
    <w:rsid w:val="001941B3"/>
    <w:rsid w:val="00194311"/>
    <w:rsid w:val="00194941"/>
    <w:rsid w:val="00194C7A"/>
    <w:rsid w:val="001951B4"/>
    <w:rsid w:val="00195520"/>
    <w:rsid w:val="0019607E"/>
    <w:rsid w:val="001960FE"/>
    <w:rsid w:val="001963B6"/>
    <w:rsid w:val="0019713E"/>
    <w:rsid w:val="00197371"/>
    <w:rsid w:val="0019743E"/>
    <w:rsid w:val="00197553"/>
    <w:rsid w:val="001977E1"/>
    <w:rsid w:val="00197B77"/>
    <w:rsid w:val="00197BC4"/>
    <w:rsid w:val="00197DF9"/>
    <w:rsid w:val="001A02C1"/>
    <w:rsid w:val="001A0534"/>
    <w:rsid w:val="001A0DE7"/>
    <w:rsid w:val="001A0E60"/>
    <w:rsid w:val="001A14E7"/>
    <w:rsid w:val="001A1987"/>
    <w:rsid w:val="001A19E7"/>
    <w:rsid w:val="001A20CB"/>
    <w:rsid w:val="001A2194"/>
    <w:rsid w:val="001A2564"/>
    <w:rsid w:val="001A2C49"/>
    <w:rsid w:val="001A3C04"/>
    <w:rsid w:val="001A43A4"/>
    <w:rsid w:val="001A45EE"/>
    <w:rsid w:val="001A471B"/>
    <w:rsid w:val="001A4721"/>
    <w:rsid w:val="001A4EC0"/>
    <w:rsid w:val="001A5181"/>
    <w:rsid w:val="001A5E6F"/>
    <w:rsid w:val="001A6173"/>
    <w:rsid w:val="001A6A0A"/>
    <w:rsid w:val="001A6CBA"/>
    <w:rsid w:val="001A6D7B"/>
    <w:rsid w:val="001A6E3F"/>
    <w:rsid w:val="001A6E96"/>
    <w:rsid w:val="001A7932"/>
    <w:rsid w:val="001B0474"/>
    <w:rsid w:val="001B0D97"/>
    <w:rsid w:val="001B1B9B"/>
    <w:rsid w:val="001B2854"/>
    <w:rsid w:val="001B2AC4"/>
    <w:rsid w:val="001B2E53"/>
    <w:rsid w:val="001B3012"/>
    <w:rsid w:val="001B4D48"/>
    <w:rsid w:val="001B5948"/>
    <w:rsid w:val="001B59AC"/>
    <w:rsid w:val="001B5A5D"/>
    <w:rsid w:val="001B6053"/>
    <w:rsid w:val="001B64FC"/>
    <w:rsid w:val="001B6CE0"/>
    <w:rsid w:val="001B6F21"/>
    <w:rsid w:val="001B759B"/>
    <w:rsid w:val="001B7DF3"/>
    <w:rsid w:val="001B7EC0"/>
    <w:rsid w:val="001B7F42"/>
    <w:rsid w:val="001C0714"/>
    <w:rsid w:val="001C076F"/>
    <w:rsid w:val="001C086F"/>
    <w:rsid w:val="001C1CE5"/>
    <w:rsid w:val="001C2551"/>
    <w:rsid w:val="001C273D"/>
    <w:rsid w:val="001C3052"/>
    <w:rsid w:val="001C3C82"/>
    <w:rsid w:val="001C3D2A"/>
    <w:rsid w:val="001C3D73"/>
    <w:rsid w:val="001C3E08"/>
    <w:rsid w:val="001C3F74"/>
    <w:rsid w:val="001C4A35"/>
    <w:rsid w:val="001C4B3D"/>
    <w:rsid w:val="001C4BA4"/>
    <w:rsid w:val="001C53B7"/>
    <w:rsid w:val="001C5739"/>
    <w:rsid w:val="001C5950"/>
    <w:rsid w:val="001C6495"/>
    <w:rsid w:val="001C676A"/>
    <w:rsid w:val="001C67E3"/>
    <w:rsid w:val="001C67E4"/>
    <w:rsid w:val="001C7060"/>
    <w:rsid w:val="001D02D8"/>
    <w:rsid w:val="001D05CD"/>
    <w:rsid w:val="001D15FC"/>
    <w:rsid w:val="001D16A5"/>
    <w:rsid w:val="001D2185"/>
    <w:rsid w:val="001D25EB"/>
    <w:rsid w:val="001D2727"/>
    <w:rsid w:val="001D280D"/>
    <w:rsid w:val="001D2B7A"/>
    <w:rsid w:val="001D2C0F"/>
    <w:rsid w:val="001D2FFD"/>
    <w:rsid w:val="001D3AD3"/>
    <w:rsid w:val="001D40A9"/>
    <w:rsid w:val="001D4132"/>
    <w:rsid w:val="001D4200"/>
    <w:rsid w:val="001D4ABC"/>
    <w:rsid w:val="001D50A3"/>
    <w:rsid w:val="001D51BA"/>
    <w:rsid w:val="001D5297"/>
    <w:rsid w:val="001D5E7B"/>
    <w:rsid w:val="001D6342"/>
    <w:rsid w:val="001D6D53"/>
    <w:rsid w:val="001D7588"/>
    <w:rsid w:val="001E0131"/>
    <w:rsid w:val="001E0626"/>
    <w:rsid w:val="001E06DE"/>
    <w:rsid w:val="001E08BE"/>
    <w:rsid w:val="001E08D8"/>
    <w:rsid w:val="001E1066"/>
    <w:rsid w:val="001E1B8C"/>
    <w:rsid w:val="001E1D1D"/>
    <w:rsid w:val="001E2004"/>
    <w:rsid w:val="001E2771"/>
    <w:rsid w:val="001E2AFA"/>
    <w:rsid w:val="001E2B41"/>
    <w:rsid w:val="001E3442"/>
    <w:rsid w:val="001E344E"/>
    <w:rsid w:val="001E5831"/>
    <w:rsid w:val="001E58E2"/>
    <w:rsid w:val="001E6BF2"/>
    <w:rsid w:val="001E7A4B"/>
    <w:rsid w:val="001E7AED"/>
    <w:rsid w:val="001F00C4"/>
    <w:rsid w:val="001F15FB"/>
    <w:rsid w:val="001F17C5"/>
    <w:rsid w:val="001F1CD9"/>
    <w:rsid w:val="001F2D20"/>
    <w:rsid w:val="001F3916"/>
    <w:rsid w:val="001F3B48"/>
    <w:rsid w:val="001F4AB0"/>
    <w:rsid w:val="001F4B7C"/>
    <w:rsid w:val="001F54C5"/>
    <w:rsid w:val="001F5EF5"/>
    <w:rsid w:val="001F662C"/>
    <w:rsid w:val="001F6C25"/>
    <w:rsid w:val="001F6E27"/>
    <w:rsid w:val="001F7074"/>
    <w:rsid w:val="001F718F"/>
    <w:rsid w:val="001F75D4"/>
    <w:rsid w:val="00200490"/>
    <w:rsid w:val="00200F45"/>
    <w:rsid w:val="00201220"/>
    <w:rsid w:val="00201335"/>
    <w:rsid w:val="00201995"/>
    <w:rsid w:val="00201F3A"/>
    <w:rsid w:val="00203874"/>
    <w:rsid w:val="00203C38"/>
    <w:rsid w:val="00203F96"/>
    <w:rsid w:val="002040B7"/>
    <w:rsid w:val="0020419A"/>
    <w:rsid w:val="002041CB"/>
    <w:rsid w:val="00204846"/>
    <w:rsid w:val="00204DDF"/>
    <w:rsid w:val="0020528E"/>
    <w:rsid w:val="0020544F"/>
    <w:rsid w:val="002054A0"/>
    <w:rsid w:val="002054EB"/>
    <w:rsid w:val="0020661F"/>
    <w:rsid w:val="00206841"/>
    <w:rsid w:val="002069B2"/>
    <w:rsid w:val="00206C08"/>
    <w:rsid w:val="00207219"/>
    <w:rsid w:val="00207501"/>
    <w:rsid w:val="00207EEE"/>
    <w:rsid w:val="00207F96"/>
    <w:rsid w:val="00207FA3"/>
    <w:rsid w:val="00210AEC"/>
    <w:rsid w:val="00212265"/>
    <w:rsid w:val="0021252A"/>
    <w:rsid w:val="00213286"/>
    <w:rsid w:val="002133D1"/>
    <w:rsid w:val="0021344A"/>
    <w:rsid w:val="00213EA5"/>
    <w:rsid w:val="002145B3"/>
    <w:rsid w:val="00214DA8"/>
    <w:rsid w:val="0021518A"/>
    <w:rsid w:val="00215423"/>
    <w:rsid w:val="0021568F"/>
    <w:rsid w:val="002158FA"/>
    <w:rsid w:val="00216564"/>
    <w:rsid w:val="00216820"/>
    <w:rsid w:val="00216EB1"/>
    <w:rsid w:val="00217104"/>
    <w:rsid w:val="00217A0B"/>
    <w:rsid w:val="00217A20"/>
    <w:rsid w:val="0022010E"/>
    <w:rsid w:val="002202E1"/>
    <w:rsid w:val="00220369"/>
    <w:rsid w:val="00220600"/>
    <w:rsid w:val="0022168B"/>
    <w:rsid w:val="00221805"/>
    <w:rsid w:val="00221997"/>
    <w:rsid w:val="00221D7D"/>
    <w:rsid w:val="0022246C"/>
    <w:rsid w:val="002224DB"/>
    <w:rsid w:val="0022296F"/>
    <w:rsid w:val="00222B26"/>
    <w:rsid w:val="00222DEF"/>
    <w:rsid w:val="002231B8"/>
    <w:rsid w:val="00223ABA"/>
    <w:rsid w:val="00223CB2"/>
    <w:rsid w:val="00223FCB"/>
    <w:rsid w:val="00224126"/>
    <w:rsid w:val="00224C85"/>
    <w:rsid w:val="00224D05"/>
    <w:rsid w:val="002251D6"/>
    <w:rsid w:val="002252C3"/>
    <w:rsid w:val="00225825"/>
    <w:rsid w:val="00225C54"/>
    <w:rsid w:val="00225E7C"/>
    <w:rsid w:val="002261EF"/>
    <w:rsid w:val="0022628F"/>
    <w:rsid w:val="0022691A"/>
    <w:rsid w:val="00227B16"/>
    <w:rsid w:val="0023019F"/>
    <w:rsid w:val="002302B4"/>
    <w:rsid w:val="00230517"/>
    <w:rsid w:val="00230568"/>
    <w:rsid w:val="00230765"/>
    <w:rsid w:val="00230FA5"/>
    <w:rsid w:val="002310B3"/>
    <w:rsid w:val="002317D0"/>
    <w:rsid w:val="002319E4"/>
    <w:rsid w:val="00231DB1"/>
    <w:rsid w:val="00231EE8"/>
    <w:rsid w:val="002324D0"/>
    <w:rsid w:val="002328B0"/>
    <w:rsid w:val="00233699"/>
    <w:rsid w:val="00233AFC"/>
    <w:rsid w:val="00233CE1"/>
    <w:rsid w:val="00233F96"/>
    <w:rsid w:val="002350BF"/>
    <w:rsid w:val="00235562"/>
    <w:rsid w:val="00235632"/>
    <w:rsid w:val="00235872"/>
    <w:rsid w:val="00235CB6"/>
    <w:rsid w:val="00236724"/>
    <w:rsid w:val="00236938"/>
    <w:rsid w:val="00237B9A"/>
    <w:rsid w:val="00240430"/>
    <w:rsid w:val="002408C7"/>
    <w:rsid w:val="00240917"/>
    <w:rsid w:val="00241117"/>
    <w:rsid w:val="00241559"/>
    <w:rsid w:val="00241599"/>
    <w:rsid w:val="00241B98"/>
    <w:rsid w:val="002420B2"/>
    <w:rsid w:val="0024242D"/>
    <w:rsid w:val="00242973"/>
    <w:rsid w:val="00242A0A"/>
    <w:rsid w:val="00242A43"/>
    <w:rsid w:val="00242D73"/>
    <w:rsid w:val="0024310C"/>
    <w:rsid w:val="002435B3"/>
    <w:rsid w:val="00243D34"/>
    <w:rsid w:val="0024448D"/>
    <w:rsid w:val="002446DE"/>
    <w:rsid w:val="00244DBD"/>
    <w:rsid w:val="0024547B"/>
    <w:rsid w:val="002454D4"/>
    <w:rsid w:val="002458EB"/>
    <w:rsid w:val="00246D2B"/>
    <w:rsid w:val="00247325"/>
    <w:rsid w:val="00247D3B"/>
    <w:rsid w:val="002500C8"/>
    <w:rsid w:val="00250238"/>
    <w:rsid w:val="0025053D"/>
    <w:rsid w:val="00250F16"/>
    <w:rsid w:val="00250F4B"/>
    <w:rsid w:val="0025167F"/>
    <w:rsid w:val="0025188D"/>
    <w:rsid w:val="002520B3"/>
    <w:rsid w:val="002529DD"/>
    <w:rsid w:val="00252BA2"/>
    <w:rsid w:val="00253DCD"/>
    <w:rsid w:val="00253E00"/>
    <w:rsid w:val="0025417A"/>
    <w:rsid w:val="0025421E"/>
    <w:rsid w:val="00254378"/>
    <w:rsid w:val="00254E5C"/>
    <w:rsid w:val="002558D7"/>
    <w:rsid w:val="00255F04"/>
    <w:rsid w:val="00256275"/>
    <w:rsid w:val="0025640B"/>
    <w:rsid w:val="00256CB5"/>
    <w:rsid w:val="002573E8"/>
    <w:rsid w:val="00257543"/>
    <w:rsid w:val="00257839"/>
    <w:rsid w:val="002579D6"/>
    <w:rsid w:val="002579E5"/>
    <w:rsid w:val="00257E67"/>
    <w:rsid w:val="00257F88"/>
    <w:rsid w:val="00260833"/>
    <w:rsid w:val="00261285"/>
    <w:rsid w:val="00261298"/>
    <w:rsid w:val="002616E7"/>
    <w:rsid w:val="002617E7"/>
    <w:rsid w:val="00261D07"/>
    <w:rsid w:val="00261FC8"/>
    <w:rsid w:val="00263243"/>
    <w:rsid w:val="002637F2"/>
    <w:rsid w:val="00263D13"/>
    <w:rsid w:val="00263E51"/>
    <w:rsid w:val="00264109"/>
    <w:rsid w:val="00264228"/>
    <w:rsid w:val="00264334"/>
    <w:rsid w:val="0026473E"/>
    <w:rsid w:val="00264ACB"/>
    <w:rsid w:val="00265072"/>
    <w:rsid w:val="0026554C"/>
    <w:rsid w:val="00265CF4"/>
    <w:rsid w:val="00266214"/>
    <w:rsid w:val="00266DD0"/>
    <w:rsid w:val="0026707B"/>
    <w:rsid w:val="0026743E"/>
    <w:rsid w:val="00267AC8"/>
    <w:rsid w:val="00267C58"/>
    <w:rsid w:val="00267C83"/>
    <w:rsid w:val="0027051F"/>
    <w:rsid w:val="002707B8"/>
    <w:rsid w:val="00270B94"/>
    <w:rsid w:val="00270D24"/>
    <w:rsid w:val="00271046"/>
    <w:rsid w:val="0027144F"/>
    <w:rsid w:val="00271E84"/>
    <w:rsid w:val="00271F3A"/>
    <w:rsid w:val="0027208A"/>
    <w:rsid w:val="00272181"/>
    <w:rsid w:val="00272796"/>
    <w:rsid w:val="002731E4"/>
    <w:rsid w:val="00273278"/>
    <w:rsid w:val="002734B9"/>
    <w:rsid w:val="0027365F"/>
    <w:rsid w:val="002737F4"/>
    <w:rsid w:val="00273E5B"/>
    <w:rsid w:val="0027455E"/>
    <w:rsid w:val="00275037"/>
    <w:rsid w:val="00275CAD"/>
    <w:rsid w:val="00276541"/>
    <w:rsid w:val="0027666E"/>
    <w:rsid w:val="00276AA0"/>
    <w:rsid w:val="00276FA1"/>
    <w:rsid w:val="00277453"/>
    <w:rsid w:val="00277B2D"/>
    <w:rsid w:val="0028014A"/>
    <w:rsid w:val="002803F3"/>
    <w:rsid w:val="002805F5"/>
    <w:rsid w:val="00280668"/>
    <w:rsid w:val="00280751"/>
    <w:rsid w:val="002821B7"/>
    <w:rsid w:val="0028280A"/>
    <w:rsid w:val="00282DEB"/>
    <w:rsid w:val="002855F6"/>
    <w:rsid w:val="00285752"/>
    <w:rsid w:val="00285CD6"/>
    <w:rsid w:val="00286ACD"/>
    <w:rsid w:val="00287838"/>
    <w:rsid w:val="00287895"/>
    <w:rsid w:val="00287E5E"/>
    <w:rsid w:val="002907B5"/>
    <w:rsid w:val="00291972"/>
    <w:rsid w:val="00291D38"/>
    <w:rsid w:val="002924B3"/>
    <w:rsid w:val="00292945"/>
    <w:rsid w:val="002929D4"/>
    <w:rsid w:val="00292E71"/>
    <w:rsid w:val="00292EB7"/>
    <w:rsid w:val="00293814"/>
    <w:rsid w:val="00293B29"/>
    <w:rsid w:val="00293F02"/>
    <w:rsid w:val="00293FD8"/>
    <w:rsid w:val="00294592"/>
    <w:rsid w:val="00294B5A"/>
    <w:rsid w:val="00294FE7"/>
    <w:rsid w:val="00295059"/>
    <w:rsid w:val="00296227"/>
    <w:rsid w:val="00296F44"/>
    <w:rsid w:val="0029774E"/>
    <w:rsid w:val="0029777D"/>
    <w:rsid w:val="00297A75"/>
    <w:rsid w:val="00297B74"/>
    <w:rsid w:val="00297E09"/>
    <w:rsid w:val="002A036D"/>
    <w:rsid w:val="002A04D3"/>
    <w:rsid w:val="002A055E"/>
    <w:rsid w:val="002A09A6"/>
    <w:rsid w:val="002A0FE2"/>
    <w:rsid w:val="002A1D4E"/>
    <w:rsid w:val="002A206A"/>
    <w:rsid w:val="002A2117"/>
    <w:rsid w:val="002A2333"/>
    <w:rsid w:val="002A2869"/>
    <w:rsid w:val="002A2B08"/>
    <w:rsid w:val="002A2C57"/>
    <w:rsid w:val="002A2DAC"/>
    <w:rsid w:val="002A3486"/>
    <w:rsid w:val="002A35E0"/>
    <w:rsid w:val="002A3829"/>
    <w:rsid w:val="002A3BAC"/>
    <w:rsid w:val="002A4460"/>
    <w:rsid w:val="002A45C6"/>
    <w:rsid w:val="002A4681"/>
    <w:rsid w:val="002A50D7"/>
    <w:rsid w:val="002A5160"/>
    <w:rsid w:val="002A5194"/>
    <w:rsid w:val="002A75FE"/>
    <w:rsid w:val="002A7932"/>
    <w:rsid w:val="002A7EF5"/>
    <w:rsid w:val="002B033E"/>
    <w:rsid w:val="002B06F0"/>
    <w:rsid w:val="002B0B1F"/>
    <w:rsid w:val="002B0D34"/>
    <w:rsid w:val="002B0F92"/>
    <w:rsid w:val="002B1F68"/>
    <w:rsid w:val="002B24D6"/>
    <w:rsid w:val="002B25D6"/>
    <w:rsid w:val="002B292E"/>
    <w:rsid w:val="002B2CC5"/>
    <w:rsid w:val="002B38C4"/>
    <w:rsid w:val="002B3BE7"/>
    <w:rsid w:val="002B467E"/>
    <w:rsid w:val="002B47B7"/>
    <w:rsid w:val="002B4B0C"/>
    <w:rsid w:val="002B52EF"/>
    <w:rsid w:val="002B57C8"/>
    <w:rsid w:val="002B5901"/>
    <w:rsid w:val="002B596E"/>
    <w:rsid w:val="002B5DCF"/>
    <w:rsid w:val="002B6786"/>
    <w:rsid w:val="002B7B48"/>
    <w:rsid w:val="002B7F65"/>
    <w:rsid w:val="002C0874"/>
    <w:rsid w:val="002C0CFC"/>
    <w:rsid w:val="002C0D0C"/>
    <w:rsid w:val="002C1452"/>
    <w:rsid w:val="002C17E3"/>
    <w:rsid w:val="002C1ADC"/>
    <w:rsid w:val="002C1E06"/>
    <w:rsid w:val="002C2100"/>
    <w:rsid w:val="002C244C"/>
    <w:rsid w:val="002C291D"/>
    <w:rsid w:val="002C306B"/>
    <w:rsid w:val="002C31CA"/>
    <w:rsid w:val="002C3201"/>
    <w:rsid w:val="002C32A1"/>
    <w:rsid w:val="002C36A0"/>
    <w:rsid w:val="002C39FD"/>
    <w:rsid w:val="002C40EF"/>
    <w:rsid w:val="002C4130"/>
    <w:rsid w:val="002C41E6"/>
    <w:rsid w:val="002C45DC"/>
    <w:rsid w:val="002C49C7"/>
    <w:rsid w:val="002C5061"/>
    <w:rsid w:val="002C564B"/>
    <w:rsid w:val="002C57E5"/>
    <w:rsid w:val="002C5F67"/>
    <w:rsid w:val="002C656F"/>
    <w:rsid w:val="002C66D9"/>
    <w:rsid w:val="002C670B"/>
    <w:rsid w:val="002C6FAD"/>
    <w:rsid w:val="002C796E"/>
    <w:rsid w:val="002D00AE"/>
    <w:rsid w:val="002D022A"/>
    <w:rsid w:val="002D05DC"/>
    <w:rsid w:val="002D071A"/>
    <w:rsid w:val="002D0DE3"/>
    <w:rsid w:val="002D1A64"/>
    <w:rsid w:val="002D34B2"/>
    <w:rsid w:val="002D362A"/>
    <w:rsid w:val="002D4057"/>
    <w:rsid w:val="002D495F"/>
    <w:rsid w:val="002D4ADC"/>
    <w:rsid w:val="002D5402"/>
    <w:rsid w:val="002D548E"/>
    <w:rsid w:val="002D54A7"/>
    <w:rsid w:val="002D5976"/>
    <w:rsid w:val="002D5C1D"/>
    <w:rsid w:val="002D69C1"/>
    <w:rsid w:val="002D7637"/>
    <w:rsid w:val="002D7FCA"/>
    <w:rsid w:val="002E1404"/>
    <w:rsid w:val="002E14D6"/>
    <w:rsid w:val="002E17F2"/>
    <w:rsid w:val="002E1C75"/>
    <w:rsid w:val="002E2834"/>
    <w:rsid w:val="002E2FBB"/>
    <w:rsid w:val="002E38DE"/>
    <w:rsid w:val="002E3CAE"/>
    <w:rsid w:val="002E3D2B"/>
    <w:rsid w:val="002E3DED"/>
    <w:rsid w:val="002E481A"/>
    <w:rsid w:val="002E4F42"/>
    <w:rsid w:val="002E53A4"/>
    <w:rsid w:val="002E540B"/>
    <w:rsid w:val="002E557E"/>
    <w:rsid w:val="002E599F"/>
    <w:rsid w:val="002E5A95"/>
    <w:rsid w:val="002E64DB"/>
    <w:rsid w:val="002E6AFF"/>
    <w:rsid w:val="002E6B45"/>
    <w:rsid w:val="002E7265"/>
    <w:rsid w:val="002E7CAE"/>
    <w:rsid w:val="002F0080"/>
    <w:rsid w:val="002F03DA"/>
    <w:rsid w:val="002F09EA"/>
    <w:rsid w:val="002F0AE9"/>
    <w:rsid w:val="002F0E42"/>
    <w:rsid w:val="002F20A4"/>
    <w:rsid w:val="002F23D8"/>
    <w:rsid w:val="002F246A"/>
    <w:rsid w:val="002F2565"/>
    <w:rsid w:val="002F2771"/>
    <w:rsid w:val="002F3420"/>
    <w:rsid w:val="002F37A9"/>
    <w:rsid w:val="002F3AA4"/>
    <w:rsid w:val="002F3DF2"/>
    <w:rsid w:val="002F421A"/>
    <w:rsid w:val="002F46B2"/>
    <w:rsid w:val="002F4796"/>
    <w:rsid w:val="002F5A08"/>
    <w:rsid w:val="002F60E8"/>
    <w:rsid w:val="002F62A2"/>
    <w:rsid w:val="002F62F8"/>
    <w:rsid w:val="002F7D90"/>
    <w:rsid w:val="002F7E52"/>
    <w:rsid w:val="00300010"/>
    <w:rsid w:val="0030002B"/>
    <w:rsid w:val="003004A5"/>
    <w:rsid w:val="00300CE6"/>
    <w:rsid w:val="0030107C"/>
    <w:rsid w:val="00301661"/>
    <w:rsid w:val="003019FF"/>
    <w:rsid w:val="00301CE6"/>
    <w:rsid w:val="00301E0B"/>
    <w:rsid w:val="0030256B"/>
    <w:rsid w:val="00303FA7"/>
    <w:rsid w:val="00303FC5"/>
    <w:rsid w:val="0030501F"/>
    <w:rsid w:val="00305A9E"/>
    <w:rsid w:val="00305D11"/>
    <w:rsid w:val="00305F97"/>
    <w:rsid w:val="003060DE"/>
    <w:rsid w:val="0030679F"/>
    <w:rsid w:val="00306808"/>
    <w:rsid w:val="00307047"/>
    <w:rsid w:val="00307220"/>
    <w:rsid w:val="0030746F"/>
    <w:rsid w:val="00307BA1"/>
    <w:rsid w:val="003105FF"/>
    <w:rsid w:val="003108E4"/>
    <w:rsid w:val="00310933"/>
    <w:rsid w:val="00310BFB"/>
    <w:rsid w:val="00311702"/>
    <w:rsid w:val="00311E82"/>
    <w:rsid w:val="00311F8E"/>
    <w:rsid w:val="003122DF"/>
    <w:rsid w:val="003133F1"/>
    <w:rsid w:val="00313FD6"/>
    <w:rsid w:val="003143BD"/>
    <w:rsid w:val="00314783"/>
    <w:rsid w:val="00314F77"/>
    <w:rsid w:val="00315A8A"/>
    <w:rsid w:val="0031623D"/>
    <w:rsid w:val="003172CA"/>
    <w:rsid w:val="0031777C"/>
    <w:rsid w:val="003177E4"/>
    <w:rsid w:val="00317B01"/>
    <w:rsid w:val="003203ED"/>
    <w:rsid w:val="003207D7"/>
    <w:rsid w:val="003207E8"/>
    <w:rsid w:val="00321578"/>
    <w:rsid w:val="0032211C"/>
    <w:rsid w:val="00322711"/>
    <w:rsid w:val="003228D7"/>
    <w:rsid w:val="00322C9F"/>
    <w:rsid w:val="00322CD7"/>
    <w:rsid w:val="003230BD"/>
    <w:rsid w:val="0032338B"/>
    <w:rsid w:val="00323AC6"/>
    <w:rsid w:val="00323B08"/>
    <w:rsid w:val="00323CAA"/>
    <w:rsid w:val="00323FED"/>
    <w:rsid w:val="003248B5"/>
    <w:rsid w:val="00324974"/>
    <w:rsid w:val="00324AA2"/>
    <w:rsid w:val="00324D23"/>
    <w:rsid w:val="00325158"/>
    <w:rsid w:val="003260FE"/>
    <w:rsid w:val="003261A9"/>
    <w:rsid w:val="00326F4A"/>
    <w:rsid w:val="00327044"/>
    <w:rsid w:val="0032781F"/>
    <w:rsid w:val="00327AA7"/>
    <w:rsid w:val="0033089D"/>
    <w:rsid w:val="00331751"/>
    <w:rsid w:val="00331C81"/>
    <w:rsid w:val="003325EB"/>
    <w:rsid w:val="00332753"/>
    <w:rsid w:val="00333BF8"/>
    <w:rsid w:val="00333D53"/>
    <w:rsid w:val="00334193"/>
    <w:rsid w:val="00334316"/>
    <w:rsid w:val="00334579"/>
    <w:rsid w:val="00334708"/>
    <w:rsid w:val="00334F59"/>
    <w:rsid w:val="00335450"/>
    <w:rsid w:val="00335858"/>
    <w:rsid w:val="00335A88"/>
    <w:rsid w:val="003361E1"/>
    <w:rsid w:val="0033621A"/>
    <w:rsid w:val="0033644D"/>
    <w:rsid w:val="00336BDA"/>
    <w:rsid w:val="003374EA"/>
    <w:rsid w:val="0033763E"/>
    <w:rsid w:val="00337ED5"/>
    <w:rsid w:val="003401BB"/>
    <w:rsid w:val="0034033C"/>
    <w:rsid w:val="003408A5"/>
    <w:rsid w:val="00340B6B"/>
    <w:rsid w:val="00341217"/>
    <w:rsid w:val="003417E8"/>
    <w:rsid w:val="00341BF2"/>
    <w:rsid w:val="00342574"/>
    <w:rsid w:val="003428D7"/>
    <w:rsid w:val="00342BD7"/>
    <w:rsid w:val="00342D3F"/>
    <w:rsid w:val="00343A07"/>
    <w:rsid w:val="00343A11"/>
    <w:rsid w:val="00343B9F"/>
    <w:rsid w:val="00343DCF"/>
    <w:rsid w:val="0034436D"/>
    <w:rsid w:val="00344407"/>
    <w:rsid w:val="0034453E"/>
    <w:rsid w:val="00344919"/>
    <w:rsid w:val="00344941"/>
    <w:rsid w:val="003453C2"/>
    <w:rsid w:val="003455D2"/>
    <w:rsid w:val="00345862"/>
    <w:rsid w:val="003458AD"/>
    <w:rsid w:val="00345A81"/>
    <w:rsid w:val="00346547"/>
    <w:rsid w:val="00346DB5"/>
    <w:rsid w:val="00346F42"/>
    <w:rsid w:val="0034700E"/>
    <w:rsid w:val="003477B1"/>
    <w:rsid w:val="003508BF"/>
    <w:rsid w:val="003508DF"/>
    <w:rsid w:val="0035157E"/>
    <w:rsid w:val="0035197C"/>
    <w:rsid w:val="00351A57"/>
    <w:rsid w:val="00351D52"/>
    <w:rsid w:val="003526DA"/>
    <w:rsid w:val="0035336B"/>
    <w:rsid w:val="0035340D"/>
    <w:rsid w:val="00353572"/>
    <w:rsid w:val="00353D29"/>
    <w:rsid w:val="00354620"/>
    <w:rsid w:val="0035482C"/>
    <w:rsid w:val="00354A8F"/>
    <w:rsid w:val="00354F3B"/>
    <w:rsid w:val="0035505F"/>
    <w:rsid w:val="00355135"/>
    <w:rsid w:val="0035518E"/>
    <w:rsid w:val="0035549A"/>
    <w:rsid w:val="00355B52"/>
    <w:rsid w:val="00355F59"/>
    <w:rsid w:val="00355FC7"/>
    <w:rsid w:val="003562F2"/>
    <w:rsid w:val="0035709A"/>
    <w:rsid w:val="00357380"/>
    <w:rsid w:val="003602D9"/>
    <w:rsid w:val="003604CE"/>
    <w:rsid w:val="003611A3"/>
    <w:rsid w:val="00361478"/>
    <w:rsid w:val="0036161E"/>
    <w:rsid w:val="00361763"/>
    <w:rsid w:val="00362AFD"/>
    <w:rsid w:val="00362DE3"/>
    <w:rsid w:val="00364029"/>
    <w:rsid w:val="003646B0"/>
    <w:rsid w:val="003648FB"/>
    <w:rsid w:val="00365A6D"/>
    <w:rsid w:val="00365E39"/>
    <w:rsid w:val="0036606F"/>
    <w:rsid w:val="00366717"/>
    <w:rsid w:val="00366A68"/>
    <w:rsid w:val="00366D3B"/>
    <w:rsid w:val="003670B6"/>
    <w:rsid w:val="00367C6C"/>
    <w:rsid w:val="00370480"/>
    <w:rsid w:val="00370878"/>
    <w:rsid w:val="00370B4B"/>
    <w:rsid w:val="00370C7D"/>
    <w:rsid w:val="00370E47"/>
    <w:rsid w:val="003714E8"/>
    <w:rsid w:val="00371929"/>
    <w:rsid w:val="00371ED9"/>
    <w:rsid w:val="003735E5"/>
    <w:rsid w:val="003735FB"/>
    <w:rsid w:val="00373880"/>
    <w:rsid w:val="00373CB3"/>
    <w:rsid w:val="003742AC"/>
    <w:rsid w:val="00374C70"/>
    <w:rsid w:val="00375204"/>
    <w:rsid w:val="0037548B"/>
    <w:rsid w:val="00375B36"/>
    <w:rsid w:val="0037673A"/>
    <w:rsid w:val="003768C5"/>
    <w:rsid w:val="00376CF6"/>
    <w:rsid w:val="00376E1A"/>
    <w:rsid w:val="00377339"/>
    <w:rsid w:val="00377CE1"/>
    <w:rsid w:val="00380C69"/>
    <w:rsid w:val="00382297"/>
    <w:rsid w:val="00382AAE"/>
    <w:rsid w:val="00383043"/>
    <w:rsid w:val="0038341A"/>
    <w:rsid w:val="00384A36"/>
    <w:rsid w:val="003858EF"/>
    <w:rsid w:val="00385B6A"/>
    <w:rsid w:val="00385BF0"/>
    <w:rsid w:val="00385CE1"/>
    <w:rsid w:val="0038629C"/>
    <w:rsid w:val="00386DFE"/>
    <w:rsid w:val="003874B1"/>
    <w:rsid w:val="00387618"/>
    <w:rsid w:val="003877A2"/>
    <w:rsid w:val="00387B3F"/>
    <w:rsid w:val="00387BA7"/>
    <w:rsid w:val="00390264"/>
    <w:rsid w:val="00390834"/>
    <w:rsid w:val="00391816"/>
    <w:rsid w:val="00391F35"/>
    <w:rsid w:val="00392A4B"/>
    <w:rsid w:val="00392B63"/>
    <w:rsid w:val="00393085"/>
    <w:rsid w:val="003939FF"/>
    <w:rsid w:val="003950DB"/>
    <w:rsid w:val="003953A9"/>
    <w:rsid w:val="00395F88"/>
    <w:rsid w:val="003964F5"/>
    <w:rsid w:val="00396635"/>
    <w:rsid w:val="00396A2D"/>
    <w:rsid w:val="0039747F"/>
    <w:rsid w:val="00397681"/>
    <w:rsid w:val="00397B08"/>
    <w:rsid w:val="003A056C"/>
    <w:rsid w:val="003A110E"/>
    <w:rsid w:val="003A127C"/>
    <w:rsid w:val="003A163B"/>
    <w:rsid w:val="003A168D"/>
    <w:rsid w:val="003A1AFE"/>
    <w:rsid w:val="003A2223"/>
    <w:rsid w:val="003A235D"/>
    <w:rsid w:val="003A23C7"/>
    <w:rsid w:val="003A254F"/>
    <w:rsid w:val="003A2A0F"/>
    <w:rsid w:val="003A2F94"/>
    <w:rsid w:val="003A2FAE"/>
    <w:rsid w:val="003A3466"/>
    <w:rsid w:val="003A369D"/>
    <w:rsid w:val="003A37A6"/>
    <w:rsid w:val="003A3B3E"/>
    <w:rsid w:val="003A3DE5"/>
    <w:rsid w:val="003A430E"/>
    <w:rsid w:val="003A45A1"/>
    <w:rsid w:val="003A45E4"/>
    <w:rsid w:val="003A48E7"/>
    <w:rsid w:val="003A4EA8"/>
    <w:rsid w:val="003A5A47"/>
    <w:rsid w:val="003A5B0A"/>
    <w:rsid w:val="003A5F8E"/>
    <w:rsid w:val="003A6153"/>
    <w:rsid w:val="003A68A8"/>
    <w:rsid w:val="003A6ACA"/>
    <w:rsid w:val="003A6BAC"/>
    <w:rsid w:val="003A7943"/>
    <w:rsid w:val="003A7C92"/>
    <w:rsid w:val="003A7E7A"/>
    <w:rsid w:val="003A7EF3"/>
    <w:rsid w:val="003A7F37"/>
    <w:rsid w:val="003B005F"/>
    <w:rsid w:val="003B0971"/>
    <w:rsid w:val="003B09F7"/>
    <w:rsid w:val="003B159C"/>
    <w:rsid w:val="003B2088"/>
    <w:rsid w:val="003B2409"/>
    <w:rsid w:val="003B2930"/>
    <w:rsid w:val="003B2BE6"/>
    <w:rsid w:val="003B2C7B"/>
    <w:rsid w:val="003B2D25"/>
    <w:rsid w:val="003B2D90"/>
    <w:rsid w:val="003B369F"/>
    <w:rsid w:val="003B36A3"/>
    <w:rsid w:val="003B3A50"/>
    <w:rsid w:val="003B3E38"/>
    <w:rsid w:val="003B421E"/>
    <w:rsid w:val="003B4294"/>
    <w:rsid w:val="003B439E"/>
    <w:rsid w:val="003B4597"/>
    <w:rsid w:val="003B49F5"/>
    <w:rsid w:val="003B4D22"/>
    <w:rsid w:val="003B4F17"/>
    <w:rsid w:val="003B608D"/>
    <w:rsid w:val="003B71A4"/>
    <w:rsid w:val="003B72A4"/>
    <w:rsid w:val="003B7851"/>
    <w:rsid w:val="003B7A3D"/>
    <w:rsid w:val="003B7FE5"/>
    <w:rsid w:val="003C0297"/>
    <w:rsid w:val="003C0766"/>
    <w:rsid w:val="003C10D1"/>
    <w:rsid w:val="003C11C8"/>
    <w:rsid w:val="003C13FE"/>
    <w:rsid w:val="003C1869"/>
    <w:rsid w:val="003C1C9A"/>
    <w:rsid w:val="003C1D4D"/>
    <w:rsid w:val="003C21BB"/>
    <w:rsid w:val="003C21FE"/>
    <w:rsid w:val="003C2702"/>
    <w:rsid w:val="003C2956"/>
    <w:rsid w:val="003C2D31"/>
    <w:rsid w:val="003C2F3A"/>
    <w:rsid w:val="003C369E"/>
    <w:rsid w:val="003C3798"/>
    <w:rsid w:val="003C383A"/>
    <w:rsid w:val="003C3AD6"/>
    <w:rsid w:val="003C3B54"/>
    <w:rsid w:val="003C4788"/>
    <w:rsid w:val="003C51A8"/>
    <w:rsid w:val="003C5C3D"/>
    <w:rsid w:val="003C63C6"/>
    <w:rsid w:val="003C6B54"/>
    <w:rsid w:val="003C6ED9"/>
    <w:rsid w:val="003C7806"/>
    <w:rsid w:val="003C7D8D"/>
    <w:rsid w:val="003C7EEC"/>
    <w:rsid w:val="003D000A"/>
    <w:rsid w:val="003D03A4"/>
    <w:rsid w:val="003D109F"/>
    <w:rsid w:val="003D18FE"/>
    <w:rsid w:val="003D1E65"/>
    <w:rsid w:val="003D20EF"/>
    <w:rsid w:val="003D2478"/>
    <w:rsid w:val="003D281D"/>
    <w:rsid w:val="003D2D9C"/>
    <w:rsid w:val="003D2DD1"/>
    <w:rsid w:val="003D2FC4"/>
    <w:rsid w:val="003D30B5"/>
    <w:rsid w:val="003D35AE"/>
    <w:rsid w:val="003D387A"/>
    <w:rsid w:val="003D3C45"/>
    <w:rsid w:val="003D4344"/>
    <w:rsid w:val="003D4532"/>
    <w:rsid w:val="003D53B4"/>
    <w:rsid w:val="003D5B1F"/>
    <w:rsid w:val="003D5C6F"/>
    <w:rsid w:val="003D5E2C"/>
    <w:rsid w:val="003D6826"/>
    <w:rsid w:val="003D69BD"/>
    <w:rsid w:val="003D6BED"/>
    <w:rsid w:val="003D70F1"/>
    <w:rsid w:val="003D7587"/>
    <w:rsid w:val="003D75C9"/>
    <w:rsid w:val="003D7AFD"/>
    <w:rsid w:val="003D7C25"/>
    <w:rsid w:val="003E0468"/>
    <w:rsid w:val="003E046E"/>
    <w:rsid w:val="003E04FD"/>
    <w:rsid w:val="003E0C25"/>
    <w:rsid w:val="003E0F12"/>
    <w:rsid w:val="003E10E7"/>
    <w:rsid w:val="003E1516"/>
    <w:rsid w:val="003E15FA"/>
    <w:rsid w:val="003E21B4"/>
    <w:rsid w:val="003E2962"/>
    <w:rsid w:val="003E2973"/>
    <w:rsid w:val="003E341B"/>
    <w:rsid w:val="003E377D"/>
    <w:rsid w:val="003E3CA5"/>
    <w:rsid w:val="003E45F5"/>
    <w:rsid w:val="003E4DAC"/>
    <w:rsid w:val="003E4EAD"/>
    <w:rsid w:val="003E4EC4"/>
    <w:rsid w:val="003E526E"/>
    <w:rsid w:val="003E55E4"/>
    <w:rsid w:val="003E5613"/>
    <w:rsid w:val="003E6588"/>
    <w:rsid w:val="003E6878"/>
    <w:rsid w:val="003E74E3"/>
    <w:rsid w:val="003E75BA"/>
    <w:rsid w:val="003E7D26"/>
    <w:rsid w:val="003F004B"/>
    <w:rsid w:val="003F05C7"/>
    <w:rsid w:val="003F060B"/>
    <w:rsid w:val="003F0A2C"/>
    <w:rsid w:val="003F197C"/>
    <w:rsid w:val="003F1D11"/>
    <w:rsid w:val="003F1D35"/>
    <w:rsid w:val="003F1F79"/>
    <w:rsid w:val="003F2BB7"/>
    <w:rsid w:val="003F2CD4"/>
    <w:rsid w:val="003F3088"/>
    <w:rsid w:val="003F38B8"/>
    <w:rsid w:val="003F3DCF"/>
    <w:rsid w:val="003F472B"/>
    <w:rsid w:val="003F4E3A"/>
    <w:rsid w:val="003F56EF"/>
    <w:rsid w:val="003F588C"/>
    <w:rsid w:val="003F60F7"/>
    <w:rsid w:val="003F6749"/>
    <w:rsid w:val="003F6937"/>
    <w:rsid w:val="003F6BBE"/>
    <w:rsid w:val="003F75E8"/>
    <w:rsid w:val="004000E8"/>
    <w:rsid w:val="00400175"/>
    <w:rsid w:val="00400363"/>
    <w:rsid w:val="00400EA0"/>
    <w:rsid w:val="004014F3"/>
    <w:rsid w:val="00401961"/>
    <w:rsid w:val="00401C7F"/>
    <w:rsid w:val="00401F6B"/>
    <w:rsid w:val="004025BA"/>
    <w:rsid w:val="00402624"/>
    <w:rsid w:val="004026C3"/>
    <w:rsid w:val="00402DD0"/>
    <w:rsid w:val="00402E2B"/>
    <w:rsid w:val="00403257"/>
    <w:rsid w:val="00403810"/>
    <w:rsid w:val="00403E95"/>
    <w:rsid w:val="00404137"/>
    <w:rsid w:val="004042C4"/>
    <w:rsid w:val="004042F2"/>
    <w:rsid w:val="00404699"/>
    <w:rsid w:val="0040512B"/>
    <w:rsid w:val="0040521D"/>
    <w:rsid w:val="00405609"/>
    <w:rsid w:val="00405B22"/>
    <w:rsid w:val="00405CA5"/>
    <w:rsid w:val="004064D7"/>
    <w:rsid w:val="00406717"/>
    <w:rsid w:val="0040691B"/>
    <w:rsid w:val="0040709E"/>
    <w:rsid w:val="0040715C"/>
    <w:rsid w:val="0040731B"/>
    <w:rsid w:val="00407736"/>
    <w:rsid w:val="00407750"/>
    <w:rsid w:val="00407CD3"/>
    <w:rsid w:val="00410134"/>
    <w:rsid w:val="00410B72"/>
    <w:rsid w:val="00410F18"/>
    <w:rsid w:val="0041150F"/>
    <w:rsid w:val="00411699"/>
    <w:rsid w:val="0041263D"/>
    <w:rsid w:val="0041263E"/>
    <w:rsid w:val="00413AAC"/>
    <w:rsid w:val="00413AF5"/>
    <w:rsid w:val="00413EFB"/>
    <w:rsid w:val="00414321"/>
    <w:rsid w:val="004144C8"/>
    <w:rsid w:val="004146CC"/>
    <w:rsid w:val="00414906"/>
    <w:rsid w:val="00415385"/>
    <w:rsid w:val="00415A4C"/>
    <w:rsid w:val="00415D3C"/>
    <w:rsid w:val="00415E99"/>
    <w:rsid w:val="0041666C"/>
    <w:rsid w:val="00416B1B"/>
    <w:rsid w:val="00417A08"/>
    <w:rsid w:val="00417BAF"/>
    <w:rsid w:val="00417C1C"/>
    <w:rsid w:val="00417EB0"/>
    <w:rsid w:val="00417EF3"/>
    <w:rsid w:val="00417F6A"/>
    <w:rsid w:val="004207EC"/>
    <w:rsid w:val="00420DC3"/>
    <w:rsid w:val="00420EDF"/>
    <w:rsid w:val="00420EE4"/>
    <w:rsid w:val="00421105"/>
    <w:rsid w:val="00421755"/>
    <w:rsid w:val="00421DF8"/>
    <w:rsid w:val="0042218B"/>
    <w:rsid w:val="004221EC"/>
    <w:rsid w:val="00422AA6"/>
    <w:rsid w:val="00422B93"/>
    <w:rsid w:val="00422F5D"/>
    <w:rsid w:val="004234D8"/>
    <w:rsid w:val="00423B5A"/>
    <w:rsid w:val="00423C9D"/>
    <w:rsid w:val="004242F4"/>
    <w:rsid w:val="00424872"/>
    <w:rsid w:val="00424B9C"/>
    <w:rsid w:val="00425153"/>
    <w:rsid w:val="0042622C"/>
    <w:rsid w:val="00426388"/>
    <w:rsid w:val="0042676B"/>
    <w:rsid w:val="00426B63"/>
    <w:rsid w:val="00427248"/>
    <w:rsid w:val="00427420"/>
    <w:rsid w:val="00427B94"/>
    <w:rsid w:val="00427C68"/>
    <w:rsid w:val="00427F6A"/>
    <w:rsid w:val="004306E2"/>
    <w:rsid w:val="0043123D"/>
    <w:rsid w:val="00432A73"/>
    <w:rsid w:val="00432DCE"/>
    <w:rsid w:val="004332BB"/>
    <w:rsid w:val="00433B47"/>
    <w:rsid w:val="0043448A"/>
    <w:rsid w:val="0043467B"/>
    <w:rsid w:val="004351A3"/>
    <w:rsid w:val="00435213"/>
    <w:rsid w:val="00435BC2"/>
    <w:rsid w:val="00435CD3"/>
    <w:rsid w:val="00435ECC"/>
    <w:rsid w:val="0043657C"/>
    <w:rsid w:val="0043692A"/>
    <w:rsid w:val="004372DD"/>
    <w:rsid w:val="00437447"/>
    <w:rsid w:val="004374BA"/>
    <w:rsid w:val="00437ABA"/>
    <w:rsid w:val="00437D9E"/>
    <w:rsid w:val="00440548"/>
    <w:rsid w:val="00440B16"/>
    <w:rsid w:val="00441142"/>
    <w:rsid w:val="00441A92"/>
    <w:rsid w:val="00442AB3"/>
    <w:rsid w:val="00442EEA"/>
    <w:rsid w:val="00443270"/>
    <w:rsid w:val="004438E1"/>
    <w:rsid w:val="00443BE9"/>
    <w:rsid w:val="00444AAD"/>
    <w:rsid w:val="00444C54"/>
    <w:rsid w:val="00444C6F"/>
    <w:rsid w:val="00444F56"/>
    <w:rsid w:val="004450A5"/>
    <w:rsid w:val="00445B27"/>
    <w:rsid w:val="00445D84"/>
    <w:rsid w:val="004462C8"/>
    <w:rsid w:val="00446488"/>
    <w:rsid w:val="00446843"/>
    <w:rsid w:val="00446FFF"/>
    <w:rsid w:val="004476E3"/>
    <w:rsid w:val="0045066B"/>
    <w:rsid w:val="00450B86"/>
    <w:rsid w:val="00450F6C"/>
    <w:rsid w:val="00451536"/>
    <w:rsid w:val="004517AA"/>
    <w:rsid w:val="00451811"/>
    <w:rsid w:val="004519BB"/>
    <w:rsid w:val="00451C8B"/>
    <w:rsid w:val="00451DBD"/>
    <w:rsid w:val="004521EC"/>
    <w:rsid w:val="004524D6"/>
    <w:rsid w:val="004527FE"/>
    <w:rsid w:val="00452CAC"/>
    <w:rsid w:val="00452EAE"/>
    <w:rsid w:val="00452F5B"/>
    <w:rsid w:val="00453200"/>
    <w:rsid w:val="00453851"/>
    <w:rsid w:val="00453875"/>
    <w:rsid w:val="00453D74"/>
    <w:rsid w:val="0045438A"/>
    <w:rsid w:val="00455528"/>
    <w:rsid w:val="0045573A"/>
    <w:rsid w:val="00455D35"/>
    <w:rsid w:val="00456EFF"/>
    <w:rsid w:val="00457565"/>
    <w:rsid w:val="00457B71"/>
    <w:rsid w:val="00460024"/>
    <w:rsid w:val="0046025B"/>
    <w:rsid w:val="00460445"/>
    <w:rsid w:val="00460DB9"/>
    <w:rsid w:val="00461114"/>
    <w:rsid w:val="00461471"/>
    <w:rsid w:val="0046178B"/>
    <w:rsid w:val="00461FDF"/>
    <w:rsid w:val="00462F46"/>
    <w:rsid w:val="0046300D"/>
    <w:rsid w:val="004634E5"/>
    <w:rsid w:val="00464200"/>
    <w:rsid w:val="0046435D"/>
    <w:rsid w:val="004644D9"/>
    <w:rsid w:val="00465F3A"/>
    <w:rsid w:val="00466310"/>
    <w:rsid w:val="004669E2"/>
    <w:rsid w:val="00466BB7"/>
    <w:rsid w:val="004671E7"/>
    <w:rsid w:val="00467AEF"/>
    <w:rsid w:val="00470156"/>
    <w:rsid w:val="004708FC"/>
    <w:rsid w:val="00470BA8"/>
    <w:rsid w:val="00470C31"/>
    <w:rsid w:val="00471295"/>
    <w:rsid w:val="0047157F"/>
    <w:rsid w:val="00471718"/>
    <w:rsid w:val="00471AA9"/>
    <w:rsid w:val="00472456"/>
    <w:rsid w:val="004726C7"/>
    <w:rsid w:val="00472EA4"/>
    <w:rsid w:val="004734D0"/>
    <w:rsid w:val="00473DF2"/>
    <w:rsid w:val="00473E28"/>
    <w:rsid w:val="00474804"/>
    <w:rsid w:val="0047556B"/>
    <w:rsid w:val="004758DD"/>
    <w:rsid w:val="004759D0"/>
    <w:rsid w:val="00475AC8"/>
    <w:rsid w:val="00476139"/>
    <w:rsid w:val="004768A4"/>
    <w:rsid w:val="004769FA"/>
    <w:rsid w:val="00476B40"/>
    <w:rsid w:val="004771EB"/>
    <w:rsid w:val="00477768"/>
    <w:rsid w:val="004779C0"/>
    <w:rsid w:val="00477C6F"/>
    <w:rsid w:val="004835D6"/>
    <w:rsid w:val="0048372C"/>
    <w:rsid w:val="00484309"/>
    <w:rsid w:val="004846D1"/>
    <w:rsid w:val="0048493A"/>
    <w:rsid w:val="00484C1D"/>
    <w:rsid w:val="004850E5"/>
    <w:rsid w:val="0048515E"/>
    <w:rsid w:val="00485BC6"/>
    <w:rsid w:val="00486D73"/>
    <w:rsid w:val="00490632"/>
    <w:rsid w:val="00490A77"/>
    <w:rsid w:val="004915C1"/>
    <w:rsid w:val="00491EB8"/>
    <w:rsid w:val="004920C8"/>
    <w:rsid w:val="00492788"/>
    <w:rsid w:val="004927B5"/>
    <w:rsid w:val="00492BC5"/>
    <w:rsid w:val="00492E3C"/>
    <w:rsid w:val="004933FE"/>
    <w:rsid w:val="00493917"/>
    <w:rsid w:val="00493A02"/>
    <w:rsid w:val="00493F23"/>
    <w:rsid w:val="00494430"/>
    <w:rsid w:val="0049443C"/>
    <w:rsid w:val="0049499D"/>
    <w:rsid w:val="004961CE"/>
    <w:rsid w:val="004963BF"/>
    <w:rsid w:val="004964F1"/>
    <w:rsid w:val="00496960"/>
    <w:rsid w:val="004970B3"/>
    <w:rsid w:val="00497C4D"/>
    <w:rsid w:val="004A0734"/>
    <w:rsid w:val="004A1110"/>
    <w:rsid w:val="004A16BC"/>
    <w:rsid w:val="004A1A5E"/>
    <w:rsid w:val="004A2812"/>
    <w:rsid w:val="004A29F0"/>
    <w:rsid w:val="004A2B42"/>
    <w:rsid w:val="004A2B94"/>
    <w:rsid w:val="004A3024"/>
    <w:rsid w:val="004A3975"/>
    <w:rsid w:val="004A3F90"/>
    <w:rsid w:val="004A4602"/>
    <w:rsid w:val="004A53A1"/>
    <w:rsid w:val="004A54BA"/>
    <w:rsid w:val="004A58BC"/>
    <w:rsid w:val="004A6F70"/>
    <w:rsid w:val="004A75A4"/>
    <w:rsid w:val="004A7DEB"/>
    <w:rsid w:val="004A7E7F"/>
    <w:rsid w:val="004B029A"/>
    <w:rsid w:val="004B0E92"/>
    <w:rsid w:val="004B0F77"/>
    <w:rsid w:val="004B10DB"/>
    <w:rsid w:val="004B155E"/>
    <w:rsid w:val="004B1A37"/>
    <w:rsid w:val="004B2BC9"/>
    <w:rsid w:val="004B2FD1"/>
    <w:rsid w:val="004B2FFC"/>
    <w:rsid w:val="004B3995"/>
    <w:rsid w:val="004B3AA2"/>
    <w:rsid w:val="004B3ACB"/>
    <w:rsid w:val="004B3B9D"/>
    <w:rsid w:val="004B3EC1"/>
    <w:rsid w:val="004B42C1"/>
    <w:rsid w:val="004B563D"/>
    <w:rsid w:val="004B5642"/>
    <w:rsid w:val="004B5849"/>
    <w:rsid w:val="004B7058"/>
    <w:rsid w:val="004B7C0C"/>
    <w:rsid w:val="004C01C8"/>
    <w:rsid w:val="004C0B40"/>
    <w:rsid w:val="004C0C70"/>
    <w:rsid w:val="004C2328"/>
    <w:rsid w:val="004C2579"/>
    <w:rsid w:val="004C2922"/>
    <w:rsid w:val="004C2D6E"/>
    <w:rsid w:val="004C3773"/>
    <w:rsid w:val="004C3898"/>
    <w:rsid w:val="004C4509"/>
    <w:rsid w:val="004C5405"/>
    <w:rsid w:val="004C54C2"/>
    <w:rsid w:val="004C590B"/>
    <w:rsid w:val="004C5E6B"/>
    <w:rsid w:val="004C64F3"/>
    <w:rsid w:val="004C6EDD"/>
    <w:rsid w:val="004C71A4"/>
    <w:rsid w:val="004C77FE"/>
    <w:rsid w:val="004C7B8B"/>
    <w:rsid w:val="004D05F3"/>
    <w:rsid w:val="004D12BA"/>
    <w:rsid w:val="004D18D8"/>
    <w:rsid w:val="004D2237"/>
    <w:rsid w:val="004D2450"/>
    <w:rsid w:val="004D2F08"/>
    <w:rsid w:val="004D3210"/>
    <w:rsid w:val="004D36B1"/>
    <w:rsid w:val="004D3B3E"/>
    <w:rsid w:val="004D42DE"/>
    <w:rsid w:val="004D54F9"/>
    <w:rsid w:val="004D5646"/>
    <w:rsid w:val="004D5B44"/>
    <w:rsid w:val="004D7DF9"/>
    <w:rsid w:val="004D7EBD"/>
    <w:rsid w:val="004E0015"/>
    <w:rsid w:val="004E0BD6"/>
    <w:rsid w:val="004E1A9A"/>
    <w:rsid w:val="004E240F"/>
    <w:rsid w:val="004E248F"/>
    <w:rsid w:val="004E2680"/>
    <w:rsid w:val="004E2847"/>
    <w:rsid w:val="004E28F9"/>
    <w:rsid w:val="004E2A64"/>
    <w:rsid w:val="004E3157"/>
    <w:rsid w:val="004E3160"/>
    <w:rsid w:val="004E3328"/>
    <w:rsid w:val="004E38F5"/>
    <w:rsid w:val="004E3ADC"/>
    <w:rsid w:val="004E429A"/>
    <w:rsid w:val="004E4590"/>
    <w:rsid w:val="004E45C4"/>
    <w:rsid w:val="004E462E"/>
    <w:rsid w:val="004E4F53"/>
    <w:rsid w:val="004E56DC"/>
    <w:rsid w:val="004E5AC2"/>
    <w:rsid w:val="004E5B4A"/>
    <w:rsid w:val="004E5CC6"/>
    <w:rsid w:val="004E61C8"/>
    <w:rsid w:val="004E644C"/>
    <w:rsid w:val="004E6960"/>
    <w:rsid w:val="004E72D0"/>
    <w:rsid w:val="004E76F4"/>
    <w:rsid w:val="004E7980"/>
    <w:rsid w:val="004E7BC7"/>
    <w:rsid w:val="004E7E31"/>
    <w:rsid w:val="004F0094"/>
    <w:rsid w:val="004F0B4E"/>
    <w:rsid w:val="004F0B6C"/>
    <w:rsid w:val="004F0D89"/>
    <w:rsid w:val="004F0F30"/>
    <w:rsid w:val="004F1B5E"/>
    <w:rsid w:val="004F1D42"/>
    <w:rsid w:val="004F2078"/>
    <w:rsid w:val="004F22B3"/>
    <w:rsid w:val="004F26E5"/>
    <w:rsid w:val="004F2EFC"/>
    <w:rsid w:val="004F308B"/>
    <w:rsid w:val="004F34A0"/>
    <w:rsid w:val="004F4194"/>
    <w:rsid w:val="004F44F6"/>
    <w:rsid w:val="004F4B8E"/>
    <w:rsid w:val="004F4DA3"/>
    <w:rsid w:val="004F5743"/>
    <w:rsid w:val="004F5CE5"/>
    <w:rsid w:val="004F5F05"/>
    <w:rsid w:val="004F6915"/>
    <w:rsid w:val="004F6C3B"/>
    <w:rsid w:val="004F6F96"/>
    <w:rsid w:val="004F76B5"/>
    <w:rsid w:val="004F7740"/>
    <w:rsid w:val="004F79C3"/>
    <w:rsid w:val="004F79C6"/>
    <w:rsid w:val="004F7EA9"/>
    <w:rsid w:val="0050054E"/>
    <w:rsid w:val="00500754"/>
    <w:rsid w:val="00500B99"/>
    <w:rsid w:val="00501607"/>
    <w:rsid w:val="00501D8E"/>
    <w:rsid w:val="0050271A"/>
    <w:rsid w:val="00502773"/>
    <w:rsid w:val="00502EE2"/>
    <w:rsid w:val="0050361D"/>
    <w:rsid w:val="0050372E"/>
    <w:rsid w:val="00503A6D"/>
    <w:rsid w:val="00503F9A"/>
    <w:rsid w:val="0050425F"/>
    <w:rsid w:val="0050462F"/>
    <w:rsid w:val="00504651"/>
    <w:rsid w:val="005048CA"/>
    <w:rsid w:val="00505287"/>
    <w:rsid w:val="005054B0"/>
    <w:rsid w:val="00505630"/>
    <w:rsid w:val="00506240"/>
    <w:rsid w:val="00506557"/>
    <w:rsid w:val="0050677A"/>
    <w:rsid w:val="00507454"/>
    <w:rsid w:val="005074D5"/>
    <w:rsid w:val="00507894"/>
    <w:rsid w:val="005079A0"/>
    <w:rsid w:val="00507FD7"/>
    <w:rsid w:val="00510273"/>
    <w:rsid w:val="005108D8"/>
    <w:rsid w:val="00510EB9"/>
    <w:rsid w:val="0051112D"/>
    <w:rsid w:val="005111A1"/>
    <w:rsid w:val="005111C4"/>
    <w:rsid w:val="005116F9"/>
    <w:rsid w:val="00511751"/>
    <w:rsid w:val="005117B1"/>
    <w:rsid w:val="00511841"/>
    <w:rsid w:val="00511A72"/>
    <w:rsid w:val="00511EC5"/>
    <w:rsid w:val="0051322D"/>
    <w:rsid w:val="00514319"/>
    <w:rsid w:val="005145A9"/>
    <w:rsid w:val="005148C8"/>
    <w:rsid w:val="0051490A"/>
    <w:rsid w:val="005149C7"/>
    <w:rsid w:val="005153A7"/>
    <w:rsid w:val="005154C5"/>
    <w:rsid w:val="005157A6"/>
    <w:rsid w:val="0051664A"/>
    <w:rsid w:val="00517303"/>
    <w:rsid w:val="00517862"/>
    <w:rsid w:val="00517A33"/>
    <w:rsid w:val="00517BF8"/>
    <w:rsid w:val="00520361"/>
    <w:rsid w:val="00520776"/>
    <w:rsid w:val="005219CF"/>
    <w:rsid w:val="00521DEE"/>
    <w:rsid w:val="005222D7"/>
    <w:rsid w:val="005228BE"/>
    <w:rsid w:val="00522D03"/>
    <w:rsid w:val="00522D07"/>
    <w:rsid w:val="0052362B"/>
    <w:rsid w:val="0052463F"/>
    <w:rsid w:val="00525C4D"/>
    <w:rsid w:val="00525F75"/>
    <w:rsid w:val="005267A6"/>
    <w:rsid w:val="005267CC"/>
    <w:rsid w:val="005269B6"/>
    <w:rsid w:val="00526C0D"/>
    <w:rsid w:val="00526F67"/>
    <w:rsid w:val="00527104"/>
    <w:rsid w:val="005271B0"/>
    <w:rsid w:val="00527830"/>
    <w:rsid w:val="00527AD6"/>
    <w:rsid w:val="00527B24"/>
    <w:rsid w:val="00527CA6"/>
    <w:rsid w:val="00527D06"/>
    <w:rsid w:val="00530327"/>
    <w:rsid w:val="005313D4"/>
    <w:rsid w:val="00531534"/>
    <w:rsid w:val="00531545"/>
    <w:rsid w:val="00531CAC"/>
    <w:rsid w:val="00531F1D"/>
    <w:rsid w:val="00532331"/>
    <w:rsid w:val="00532423"/>
    <w:rsid w:val="00532546"/>
    <w:rsid w:val="00532896"/>
    <w:rsid w:val="00533140"/>
    <w:rsid w:val="005333B0"/>
    <w:rsid w:val="0053355A"/>
    <w:rsid w:val="0053363C"/>
    <w:rsid w:val="005336B9"/>
    <w:rsid w:val="00533856"/>
    <w:rsid w:val="005338D0"/>
    <w:rsid w:val="00533A77"/>
    <w:rsid w:val="00533CC2"/>
    <w:rsid w:val="005343FA"/>
    <w:rsid w:val="00534B59"/>
    <w:rsid w:val="00534EAD"/>
    <w:rsid w:val="0053522A"/>
    <w:rsid w:val="00535B4B"/>
    <w:rsid w:val="00536759"/>
    <w:rsid w:val="005369A8"/>
    <w:rsid w:val="00536BFB"/>
    <w:rsid w:val="005377F4"/>
    <w:rsid w:val="00537C62"/>
    <w:rsid w:val="00540D53"/>
    <w:rsid w:val="00541EC3"/>
    <w:rsid w:val="00542032"/>
    <w:rsid w:val="0054226D"/>
    <w:rsid w:val="005422D0"/>
    <w:rsid w:val="00542FC2"/>
    <w:rsid w:val="00543336"/>
    <w:rsid w:val="00543775"/>
    <w:rsid w:val="00543ACB"/>
    <w:rsid w:val="00543FA6"/>
    <w:rsid w:val="0054423F"/>
    <w:rsid w:val="005444C6"/>
    <w:rsid w:val="0054468E"/>
    <w:rsid w:val="00544F20"/>
    <w:rsid w:val="00544FB8"/>
    <w:rsid w:val="00545868"/>
    <w:rsid w:val="00545C96"/>
    <w:rsid w:val="00545ECE"/>
    <w:rsid w:val="005465D8"/>
    <w:rsid w:val="00546970"/>
    <w:rsid w:val="005469A2"/>
    <w:rsid w:val="005475A2"/>
    <w:rsid w:val="00547A14"/>
    <w:rsid w:val="00547C54"/>
    <w:rsid w:val="00547F05"/>
    <w:rsid w:val="00547F49"/>
    <w:rsid w:val="0055001B"/>
    <w:rsid w:val="0055147D"/>
    <w:rsid w:val="005514A8"/>
    <w:rsid w:val="00551F46"/>
    <w:rsid w:val="00552378"/>
    <w:rsid w:val="005527B3"/>
    <w:rsid w:val="005533D3"/>
    <w:rsid w:val="005535C2"/>
    <w:rsid w:val="00553715"/>
    <w:rsid w:val="0055408F"/>
    <w:rsid w:val="005543FB"/>
    <w:rsid w:val="005549FA"/>
    <w:rsid w:val="00554E19"/>
    <w:rsid w:val="00555125"/>
    <w:rsid w:val="005553CE"/>
    <w:rsid w:val="00555D73"/>
    <w:rsid w:val="005563B3"/>
    <w:rsid w:val="005564FC"/>
    <w:rsid w:val="00556F5F"/>
    <w:rsid w:val="005579C5"/>
    <w:rsid w:val="00557B5A"/>
    <w:rsid w:val="005602D1"/>
    <w:rsid w:val="00560486"/>
    <w:rsid w:val="00560A37"/>
    <w:rsid w:val="00561182"/>
    <w:rsid w:val="0056121F"/>
    <w:rsid w:val="00561320"/>
    <w:rsid w:val="00562064"/>
    <w:rsid w:val="005621E0"/>
    <w:rsid w:val="0056299D"/>
    <w:rsid w:val="00562A1A"/>
    <w:rsid w:val="0056356C"/>
    <w:rsid w:val="005636E8"/>
    <w:rsid w:val="00565458"/>
    <w:rsid w:val="005661C7"/>
    <w:rsid w:val="00566212"/>
    <w:rsid w:val="00566AEE"/>
    <w:rsid w:val="00566C52"/>
    <w:rsid w:val="005674DD"/>
    <w:rsid w:val="005679DE"/>
    <w:rsid w:val="00570B7D"/>
    <w:rsid w:val="00570F8E"/>
    <w:rsid w:val="0057106A"/>
    <w:rsid w:val="00572505"/>
    <w:rsid w:val="00572CE8"/>
    <w:rsid w:val="00573219"/>
    <w:rsid w:val="00574B93"/>
    <w:rsid w:val="00575837"/>
    <w:rsid w:val="00575D13"/>
    <w:rsid w:val="00576952"/>
    <w:rsid w:val="00576DCD"/>
    <w:rsid w:val="005772C6"/>
    <w:rsid w:val="0057786E"/>
    <w:rsid w:val="00580202"/>
    <w:rsid w:val="005825DB"/>
    <w:rsid w:val="00582746"/>
    <w:rsid w:val="00582809"/>
    <w:rsid w:val="00582A4A"/>
    <w:rsid w:val="00583180"/>
    <w:rsid w:val="00583DD8"/>
    <w:rsid w:val="005843A4"/>
    <w:rsid w:val="005845CB"/>
    <w:rsid w:val="00584ABE"/>
    <w:rsid w:val="00584D5D"/>
    <w:rsid w:val="0058563E"/>
    <w:rsid w:val="00586189"/>
    <w:rsid w:val="005874C6"/>
    <w:rsid w:val="0058764F"/>
    <w:rsid w:val="0058798C"/>
    <w:rsid w:val="00587BD2"/>
    <w:rsid w:val="005900C2"/>
    <w:rsid w:val="005900FA"/>
    <w:rsid w:val="005904AA"/>
    <w:rsid w:val="005905A3"/>
    <w:rsid w:val="00590BF8"/>
    <w:rsid w:val="0059198F"/>
    <w:rsid w:val="00591B14"/>
    <w:rsid w:val="00591F32"/>
    <w:rsid w:val="005923F4"/>
    <w:rsid w:val="00592FCD"/>
    <w:rsid w:val="005935A4"/>
    <w:rsid w:val="00593D03"/>
    <w:rsid w:val="005946D9"/>
    <w:rsid w:val="005946F7"/>
    <w:rsid w:val="00594787"/>
    <w:rsid w:val="005948C2"/>
    <w:rsid w:val="005948E4"/>
    <w:rsid w:val="00594CCE"/>
    <w:rsid w:val="0059584E"/>
    <w:rsid w:val="00595DCA"/>
    <w:rsid w:val="00595E40"/>
    <w:rsid w:val="005960A9"/>
    <w:rsid w:val="0059690A"/>
    <w:rsid w:val="00597309"/>
    <w:rsid w:val="0059779B"/>
    <w:rsid w:val="0059785B"/>
    <w:rsid w:val="0059793C"/>
    <w:rsid w:val="00597FCA"/>
    <w:rsid w:val="005A0ABC"/>
    <w:rsid w:val="005A0D5F"/>
    <w:rsid w:val="005A137B"/>
    <w:rsid w:val="005A147F"/>
    <w:rsid w:val="005A1D12"/>
    <w:rsid w:val="005A209A"/>
    <w:rsid w:val="005A2A38"/>
    <w:rsid w:val="005A2C20"/>
    <w:rsid w:val="005A31CC"/>
    <w:rsid w:val="005A382F"/>
    <w:rsid w:val="005A38E1"/>
    <w:rsid w:val="005A3A80"/>
    <w:rsid w:val="005A3ADD"/>
    <w:rsid w:val="005A43C3"/>
    <w:rsid w:val="005A4518"/>
    <w:rsid w:val="005A5323"/>
    <w:rsid w:val="005A5654"/>
    <w:rsid w:val="005A5A82"/>
    <w:rsid w:val="005A662D"/>
    <w:rsid w:val="005A6B1C"/>
    <w:rsid w:val="005A73EF"/>
    <w:rsid w:val="005B06FE"/>
    <w:rsid w:val="005B17BD"/>
    <w:rsid w:val="005B25C1"/>
    <w:rsid w:val="005B2992"/>
    <w:rsid w:val="005B35D7"/>
    <w:rsid w:val="005B35EB"/>
    <w:rsid w:val="005B392A"/>
    <w:rsid w:val="005B3963"/>
    <w:rsid w:val="005B398D"/>
    <w:rsid w:val="005B3AA3"/>
    <w:rsid w:val="005B3DE2"/>
    <w:rsid w:val="005B41BD"/>
    <w:rsid w:val="005B46F6"/>
    <w:rsid w:val="005B4E16"/>
    <w:rsid w:val="005B4FDC"/>
    <w:rsid w:val="005B544F"/>
    <w:rsid w:val="005B55E3"/>
    <w:rsid w:val="005B5658"/>
    <w:rsid w:val="005B581E"/>
    <w:rsid w:val="005B5DA5"/>
    <w:rsid w:val="005B6BC0"/>
    <w:rsid w:val="005B6F83"/>
    <w:rsid w:val="005B71FB"/>
    <w:rsid w:val="005B77CA"/>
    <w:rsid w:val="005B7BB3"/>
    <w:rsid w:val="005C0486"/>
    <w:rsid w:val="005C04B6"/>
    <w:rsid w:val="005C055E"/>
    <w:rsid w:val="005C1240"/>
    <w:rsid w:val="005C1905"/>
    <w:rsid w:val="005C25FC"/>
    <w:rsid w:val="005C2995"/>
    <w:rsid w:val="005C3021"/>
    <w:rsid w:val="005C32E7"/>
    <w:rsid w:val="005C32F7"/>
    <w:rsid w:val="005C35EA"/>
    <w:rsid w:val="005C3AC7"/>
    <w:rsid w:val="005C470A"/>
    <w:rsid w:val="005C493C"/>
    <w:rsid w:val="005C6795"/>
    <w:rsid w:val="005C68C4"/>
    <w:rsid w:val="005C691B"/>
    <w:rsid w:val="005C6B60"/>
    <w:rsid w:val="005C6FD9"/>
    <w:rsid w:val="005C718E"/>
    <w:rsid w:val="005C74FB"/>
    <w:rsid w:val="005C7822"/>
    <w:rsid w:val="005C7BDA"/>
    <w:rsid w:val="005D01F1"/>
    <w:rsid w:val="005D12A4"/>
    <w:rsid w:val="005D1498"/>
    <w:rsid w:val="005D1602"/>
    <w:rsid w:val="005D1A70"/>
    <w:rsid w:val="005D1B7A"/>
    <w:rsid w:val="005D3382"/>
    <w:rsid w:val="005D3436"/>
    <w:rsid w:val="005D428D"/>
    <w:rsid w:val="005D4833"/>
    <w:rsid w:val="005D569B"/>
    <w:rsid w:val="005D5F0A"/>
    <w:rsid w:val="005D6267"/>
    <w:rsid w:val="005D634C"/>
    <w:rsid w:val="005D65DE"/>
    <w:rsid w:val="005D68ED"/>
    <w:rsid w:val="005D6B0B"/>
    <w:rsid w:val="005D6E2A"/>
    <w:rsid w:val="005D7180"/>
    <w:rsid w:val="005D7BBD"/>
    <w:rsid w:val="005D7C78"/>
    <w:rsid w:val="005D7CFF"/>
    <w:rsid w:val="005D7D82"/>
    <w:rsid w:val="005E071D"/>
    <w:rsid w:val="005E12A6"/>
    <w:rsid w:val="005E1602"/>
    <w:rsid w:val="005E1701"/>
    <w:rsid w:val="005E1899"/>
    <w:rsid w:val="005E1E1F"/>
    <w:rsid w:val="005E2F0C"/>
    <w:rsid w:val="005E30FD"/>
    <w:rsid w:val="005E331F"/>
    <w:rsid w:val="005E385F"/>
    <w:rsid w:val="005E3915"/>
    <w:rsid w:val="005E45BC"/>
    <w:rsid w:val="005E55FE"/>
    <w:rsid w:val="005E5B81"/>
    <w:rsid w:val="005E5C6F"/>
    <w:rsid w:val="005E5D85"/>
    <w:rsid w:val="005E6E84"/>
    <w:rsid w:val="005E762C"/>
    <w:rsid w:val="005E7AF5"/>
    <w:rsid w:val="005F06E0"/>
    <w:rsid w:val="005F0FAF"/>
    <w:rsid w:val="005F168C"/>
    <w:rsid w:val="005F181C"/>
    <w:rsid w:val="005F2CB1"/>
    <w:rsid w:val="005F3025"/>
    <w:rsid w:val="005F3607"/>
    <w:rsid w:val="005F3AC1"/>
    <w:rsid w:val="005F4D03"/>
    <w:rsid w:val="005F4F3F"/>
    <w:rsid w:val="005F50BF"/>
    <w:rsid w:val="005F528E"/>
    <w:rsid w:val="005F57D3"/>
    <w:rsid w:val="005F5AF7"/>
    <w:rsid w:val="005F618C"/>
    <w:rsid w:val="005F6777"/>
    <w:rsid w:val="005F70BD"/>
    <w:rsid w:val="005F7F74"/>
    <w:rsid w:val="005F7FF7"/>
    <w:rsid w:val="0060065B"/>
    <w:rsid w:val="006008AA"/>
    <w:rsid w:val="00600B26"/>
    <w:rsid w:val="00601689"/>
    <w:rsid w:val="0060189C"/>
    <w:rsid w:val="00601ACA"/>
    <w:rsid w:val="00601FF0"/>
    <w:rsid w:val="0060283C"/>
    <w:rsid w:val="00602CC9"/>
    <w:rsid w:val="006030F3"/>
    <w:rsid w:val="006031EC"/>
    <w:rsid w:val="00603367"/>
    <w:rsid w:val="00603F84"/>
    <w:rsid w:val="006048CC"/>
    <w:rsid w:val="00604A2A"/>
    <w:rsid w:val="00604D42"/>
    <w:rsid w:val="00604F14"/>
    <w:rsid w:val="006057D5"/>
    <w:rsid w:val="00605F62"/>
    <w:rsid w:val="00610371"/>
    <w:rsid w:val="00610397"/>
    <w:rsid w:val="006105DE"/>
    <w:rsid w:val="00611213"/>
    <w:rsid w:val="006115C7"/>
    <w:rsid w:val="00611A0F"/>
    <w:rsid w:val="00611B83"/>
    <w:rsid w:val="00611BEC"/>
    <w:rsid w:val="00611C52"/>
    <w:rsid w:val="006124D7"/>
    <w:rsid w:val="00612D70"/>
    <w:rsid w:val="00612E79"/>
    <w:rsid w:val="006130FC"/>
    <w:rsid w:val="00613257"/>
    <w:rsid w:val="00613408"/>
    <w:rsid w:val="00613439"/>
    <w:rsid w:val="006135EE"/>
    <w:rsid w:val="006152C7"/>
    <w:rsid w:val="006159DD"/>
    <w:rsid w:val="00615AAF"/>
    <w:rsid w:val="00615EBC"/>
    <w:rsid w:val="0061621C"/>
    <w:rsid w:val="00616242"/>
    <w:rsid w:val="0061654A"/>
    <w:rsid w:val="00617533"/>
    <w:rsid w:val="006207DA"/>
    <w:rsid w:val="00620A71"/>
    <w:rsid w:val="00620D80"/>
    <w:rsid w:val="00620E91"/>
    <w:rsid w:val="0062128A"/>
    <w:rsid w:val="006225D2"/>
    <w:rsid w:val="006234A6"/>
    <w:rsid w:val="006235A9"/>
    <w:rsid w:val="006237B7"/>
    <w:rsid w:val="00623E49"/>
    <w:rsid w:val="00623F87"/>
    <w:rsid w:val="006244AC"/>
    <w:rsid w:val="00624D23"/>
    <w:rsid w:val="00624E70"/>
    <w:rsid w:val="00624F8F"/>
    <w:rsid w:val="00625051"/>
    <w:rsid w:val="0062506B"/>
    <w:rsid w:val="006251CF"/>
    <w:rsid w:val="006260ED"/>
    <w:rsid w:val="006268BE"/>
    <w:rsid w:val="00627318"/>
    <w:rsid w:val="006276C5"/>
    <w:rsid w:val="006278C7"/>
    <w:rsid w:val="00627E19"/>
    <w:rsid w:val="00630001"/>
    <w:rsid w:val="006311B3"/>
    <w:rsid w:val="00631435"/>
    <w:rsid w:val="00631D27"/>
    <w:rsid w:val="0063209B"/>
    <w:rsid w:val="0063213B"/>
    <w:rsid w:val="006323A4"/>
    <w:rsid w:val="00632831"/>
    <w:rsid w:val="0063284C"/>
    <w:rsid w:val="00632C35"/>
    <w:rsid w:val="00633833"/>
    <w:rsid w:val="0063397D"/>
    <w:rsid w:val="00634E62"/>
    <w:rsid w:val="006350F5"/>
    <w:rsid w:val="006358D5"/>
    <w:rsid w:val="00635AA5"/>
    <w:rsid w:val="00635F6F"/>
    <w:rsid w:val="00636046"/>
    <w:rsid w:val="00636398"/>
    <w:rsid w:val="006368D3"/>
    <w:rsid w:val="00636A5D"/>
    <w:rsid w:val="006377EC"/>
    <w:rsid w:val="00637D1C"/>
    <w:rsid w:val="00637DF2"/>
    <w:rsid w:val="0064151F"/>
    <w:rsid w:val="00641533"/>
    <w:rsid w:val="00641EAB"/>
    <w:rsid w:val="0064208D"/>
    <w:rsid w:val="006423D0"/>
    <w:rsid w:val="0064304C"/>
    <w:rsid w:val="006431F7"/>
    <w:rsid w:val="00643475"/>
    <w:rsid w:val="0064396A"/>
    <w:rsid w:val="00643E1D"/>
    <w:rsid w:val="0064421E"/>
    <w:rsid w:val="006449DD"/>
    <w:rsid w:val="00644FF6"/>
    <w:rsid w:val="0064624E"/>
    <w:rsid w:val="0064660B"/>
    <w:rsid w:val="00646851"/>
    <w:rsid w:val="00646F00"/>
    <w:rsid w:val="0064755B"/>
    <w:rsid w:val="00647AD5"/>
    <w:rsid w:val="0065091A"/>
    <w:rsid w:val="00650AB9"/>
    <w:rsid w:val="00650C8A"/>
    <w:rsid w:val="00651393"/>
    <w:rsid w:val="00651CF0"/>
    <w:rsid w:val="006520E6"/>
    <w:rsid w:val="006523F3"/>
    <w:rsid w:val="006528F9"/>
    <w:rsid w:val="00652ACA"/>
    <w:rsid w:val="00652CDE"/>
    <w:rsid w:val="00652DCB"/>
    <w:rsid w:val="0065373D"/>
    <w:rsid w:val="00653C79"/>
    <w:rsid w:val="00654C29"/>
    <w:rsid w:val="00654D99"/>
    <w:rsid w:val="00654EC2"/>
    <w:rsid w:val="00655733"/>
    <w:rsid w:val="00655A53"/>
    <w:rsid w:val="00655ACD"/>
    <w:rsid w:val="00655D83"/>
    <w:rsid w:val="00656451"/>
    <w:rsid w:val="006569A1"/>
    <w:rsid w:val="00656A92"/>
    <w:rsid w:val="00656AD6"/>
    <w:rsid w:val="00656DDE"/>
    <w:rsid w:val="00657079"/>
    <w:rsid w:val="006570D0"/>
    <w:rsid w:val="00657589"/>
    <w:rsid w:val="006578A2"/>
    <w:rsid w:val="0066011D"/>
    <w:rsid w:val="006607C0"/>
    <w:rsid w:val="00660C08"/>
    <w:rsid w:val="00660ED5"/>
    <w:rsid w:val="006613A6"/>
    <w:rsid w:val="00661B7F"/>
    <w:rsid w:val="00662566"/>
    <w:rsid w:val="006627A2"/>
    <w:rsid w:val="00662837"/>
    <w:rsid w:val="006628D1"/>
    <w:rsid w:val="006634E6"/>
    <w:rsid w:val="00663967"/>
    <w:rsid w:val="00663991"/>
    <w:rsid w:val="00663BE6"/>
    <w:rsid w:val="0066415F"/>
    <w:rsid w:val="00664CC0"/>
    <w:rsid w:val="00664F5D"/>
    <w:rsid w:val="00665132"/>
    <w:rsid w:val="0066531E"/>
    <w:rsid w:val="0066547A"/>
    <w:rsid w:val="006655EE"/>
    <w:rsid w:val="006658C6"/>
    <w:rsid w:val="00665F83"/>
    <w:rsid w:val="00666D72"/>
    <w:rsid w:val="006675F9"/>
    <w:rsid w:val="00667C1A"/>
    <w:rsid w:val="00667EE7"/>
    <w:rsid w:val="00670051"/>
    <w:rsid w:val="006703D3"/>
    <w:rsid w:val="00670794"/>
    <w:rsid w:val="0067086B"/>
    <w:rsid w:val="00670922"/>
    <w:rsid w:val="00670BE1"/>
    <w:rsid w:val="00670E0F"/>
    <w:rsid w:val="00671268"/>
    <w:rsid w:val="006712D7"/>
    <w:rsid w:val="0067195A"/>
    <w:rsid w:val="0067218F"/>
    <w:rsid w:val="006726E2"/>
    <w:rsid w:val="00672997"/>
    <w:rsid w:val="006730B5"/>
    <w:rsid w:val="00673AD4"/>
    <w:rsid w:val="00673BFE"/>
    <w:rsid w:val="00673C16"/>
    <w:rsid w:val="00673D2E"/>
    <w:rsid w:val="00673DBC"/>
    <w:rsid w:val="00673F79"/>
    <w:rsid w:val="00673F9E"/>
    <w:rsid w:val="006741F2"/>
    <w:rsid w:val="00674492"/>
    <w:rsid w:val="0067496A"/>
    <w:rsid w:val="00674CC3"/>
    <w:rsid w:val="006755CA"/>
    <w:rsid w:val="00675BD3"/>
    <w:rsid w:val="00675C72"/>
    <w:rsid w:val="00676012"/>
    <w:rsid w:val="006760C7"/>
    <w:rsid w:val="006760DC"/>
    <w:rsid w:val="00676AF2"/>
    <w:rsid w:val="00677166"/>
    <w:rsid w:val="006771F9"/>
    <w:rsid w:val="006772C9"/>
    <w:rsid w:val="006776D7"/>
    <w:rsid w:val="00677A03"/>
    <w:rsid w:val="00677CC3"/>
    <w:rsid w:val="006802DE"/>
    <w:rsid w:val="006804B5"/>
    <w:rsid w:val="00680944"/>
    <w:rsid w:val="00681003"/>
    <w:rsid w:val="006816D6"/>
    <w:rsid w:val="006817C9"/>
    <w:rsid w:val="00681D82"/>
    <w:rsid w:val="006826E7"/>
    <w:rsid w:val="00682B53"/>
    <w:rsid w:val="00682BA6"/>
    <w:rsid w:val="00683055"/>
    <w:rsid w:val="006838E3"/>
    <w:rsid w:val="00683ECE"/>
    <w:rsid w:val="00684085"/>
    <w:rsid w:val="006847DB"/>
    <w:rsid w:val="00684906"/>
    <w:rsid w:val="00685295"/>
    <w:rsid w:val="00686FBB"/>
    <w:rsid w:val="00687004"/>
    <w:rsid w:val="006870E5"/>
    <w:rsid w:val="00687654"/>
    <w:rsid w:val="00687A1F"/>
    <w:rsid w:val="00687C04"/>
    <w:rsid w:val="00687C5D"/>
    <w:rsid w:val="00687E2C"/>
    <w:rsid w:val="0069034D"/>
    <w:rsid w:val="0069075D"/>
    <w:rsid w:val="00690B70"/>
    <w:rsid w:val="00690CFB"/>
    <w:rsid w:val="00690F36"/>
    <w:rsid w:val="00690F89"/>
    <w:rsid w:val="006913A9"/>
    <w:rsid w:val="00691F27"/>
    <w:rsid w:val="00691F8C"/>
    <w:rsid w:val="00692B16"/>
    <w:rsid w:val="00692FDF"/>
    <w:rsid w:val="006932A5"/>
    <w:rsid w:val="006934F6"/>
    <w:rsid w:val="00693631"/>
    <w:rsid w:val="00693718"/>
    <w:rsid w:val="006939C3"/>
    <w:rsid w:val="00694BD1"/>
    <w:rsid w:val="00694D16"/>
    <w:rsid w:val="00694D5D"/>
    <w:rsid w:val="00694E29"/>
    <w:rsid w:val="00695381"/>
    <w:rsid w:val="00695FC2"/>
    <w:rsid w:val="0069661E"/>
    <w:rsid w:val="00696658"/>
    <w:rsid w:val="00696949"/>
    <w:rsid w:val="00696981"/>
    <w:rsid w:val="00697052"/>
    <w:rsid w:val="00697220"/>
    <w:rsid w:val="006A0178"/>
    <w:rsid w:val="006A08DC"/>
    <w:rsid w:val="006A1460"/>
    <w:rsid w:val="006A241C"/>
    <w:rsid w:val="006A27D7"/>
    <w:rsid w:val="006A2E86"/>
    <w:rsid w:val="006A30AF"/>
    <w:rsid w:val="006A3D4A"/>
    <w:rsid w:val="006A3EB4"/>
    <w:rsid w:val="006A46FB"/>
    <w:rsid w:val="006A4869"/>
    <w:rsid w:val="006A5086"/>
    <w:rsid w:val="006A5387"/>
    <w:rsid w:val="006A5820"/>
    <w:rsid w:val="006A5C0C"/>
    <w:rsid w:val="006A5E28"/>
    <w:rsid w:val="006A6086"/>
    <w:rsid w:val="006A622B"/>
    <w:rsid w:val="006A697B"/>
    <w:rsid w:val="006A6CAF"/>
    <w:rsid w:val="006A7026"/>
    <w:rsid w:val="006A7988"/>
    <w:rsid w:val="006A7AFF"/>
    <w:rsid w:val="006A7B71"/>
    <w:rsid w:val="006A7DC1"/>
    <w:rsid w:val="006B01E4"/>
    <w:rsid w:val="006B09FB"/>
    <w:rsid w:val="006B123A"/>
    <w:rsid w:val="006B1816"/>
    <w:rsid w:val="006B2099"/>
    <w:rsid w:val="006B22D3"/>
    <w:rsid w:val="006B2507"/>
    <w:rsid w:val="006B2589"/>
    <w:rsid w:val="006B2FD3"/>
    <w:rsid w:val="006B3D35"/>
    <w:rsid w:val="006B4091"/>
    <w:rsid w:val="006B4E18"/>
    <w:rsid w:val="006B50CF"/>
    <w:rsid w:val="006B570D"/>
    <w:rsid w:val="006B5727"/>
    <w:rsid w:val="006B5C2B"/>
    <w:rsid w:val="006B5CA7"/>
    <w:rsid w:val="006B5EE4"/>
    <w:rsid w:val="006B63C1"/>
    <w:rsid w:val="006B64B2"/>
    <w:rsid w:val="006B651D"/>
    <w:rsid w:val="006B67CF"/>
    <w:rsid w:val="006B69CE"/>
    <w:rsid w:val="006B6BC3"/>
    <w:rsid w:val="006B6D73"/>
    <w:rsid w:val="006C00ED"/>
    <w:rsid w:val="006C03B8"/>
    <w:rsid w:val="006C0F54"/>
    <w:rsid w:val="006C111A"/>
    <w:rsid w:val="006C1E64"/>
    <w:rsid w:val="006C211C"/>
    <w:rsid w:val="006C29A3"/>
    <w:rsid w:val="006C2B3C"/>
    <w:rsid w:val="006C2BDD"/>
    <w:rsid w:val="006C3D31"/>
    <w:rsid w:val="006C44C2"/>
    <w:rsid w:val="006C4D93"/>
    <w:rsid w:val="006C4F7B"/>
    <w:rsid w:val="006C5041"/>
    <w:rsid w:val="006C5678"/>
    <w:rsid w:val="006C58E6"/>
    <w:rsid w:val="006C5EC9"/>
    <w:rsid w:val="006C6059"/>
    <w:rsid w:val="006C6BE1"/>
    <w:rsid w:val="006C6D66"/>
    <w:rsid w:val="006C721D"/>
    <w:rsid w:val="006C7522"/>
    <w:rsid w:val="006C777B"/>
    <w:rsid w:val="006C7A13"/>
    <w:rsid w:val="006C7A5D"/>
    <w:rsid w:val="006D0580"/>
    <w:rsid w:val="006D0EFE"/>
    <w:rsid w:val="006D109B"/>
    <w:rsid w:val="006D250F"/>
    <w:rsid w:val="006D2A46"/>
    <w:rsid w:val="006D2B15"/>
    <w:rsid w:val="006D32B3"/>
    <w:rsid w:val="006D38CB"/>
    <w:rsid w:val="006D398D"/>
    <w:rsid w:val="006D5103"/>
    <w:rsid w:val="006D56C8"/>
    <w:rsid w:val="006D571C"/>
    <w:rsid w:val="006D5D00"/>
    <w:rsid w:val="006D666D"/>
    <w:rsid w:val="006D67AD"/>
    <w:rsid w:val="006D6F08"/>
    <w:rsid w:val="006D7811"/>
    <w:rsid w:val="006D78CD"/>
    <w:rsid w:val="006E062C"/>
    <w:rsid w:val="006E0B24"/>
    <w:rsid w:val="006E1DC7"/>
    <w:rsid w:val="006E28B7"/>
    <w:rsid w:val="006E3310"/>
    <w:rsid w:val="006E387D"/>
    <w:rsid w:val="006E3CA9"/>
    <w:rsid w:val="006E4458"/>
    <w:rsid w:val="006E4A3B"/>
    <w:rsid w:val="006E4E39"/>
    <w:rsid w:val="006E565E"/>
    <w:rsid w:val="006E58B9"/>
    <w:rsid w:val="006E5955"/>
    <w:rsid w:val="006E64B5"/>
    <w:rsid w:val="006E673D"/>
    <w:rsid w:val="006E718D"/>
    <w:rsid w:val="006E71BA"/>
    <w:rsid w:val="006E74B0"/>
    <w:rsid w:val="006E7B01"/>
    <w:rsid w:val="006E7D3B"/>
    <w:rsid w:val="006E7E65"/>
    <w:rsid w:val="006F0B65"/>
    <w:rsid w:val="006F0CAD"/>
    <w:rsid w:val="006F0F57"/>
    <w:rsid w:val="006F11E7"/>
    <w:rsid w:val="006F1B70"/>
    <w:rsid w:val="006F21BD"/>
    <w:rsid w:val="006F2B7F"/>
    <w:rsid w:val="006F3071"/>
    <w:rsid w:val="006F30F2"/>
    <w:rsid w:val="006F341D"/>
    <w:rsid w:val="006F36A1"/>
    <w:rsid w:val="006F3CDE"/>
    <w:rsid w:val="006F3F78"/>
    <w:rsid w:val="006F4464"/>
    <w:rsid w:val="006F4665"/>
    <w:rsid w:val="006F4E7C"/>
    <w:rsid w:val="006F58D4"/>
    <w:rsid w:val="006F6D56"/>
    <w:rsid w:val="006F6D80"/>
    <w:rsid w:val="006F6E3B"/>
    <w:rsid w:val="006F723E"/>
    <w:rsid w:val="006F7626"/>
    <w:rsid w:val="006F798A"/>
    <w:rsid w:val="00700018"/>
    <w:rsid w:val="00700696"/>
    <w:rsid w:val="00701D53"/>
    <w:rsid w:val="0070225C"/>
    <w:rsid w:val="007025A1"/>
    <w:rsid w:val="00703183"/>
    <w:rsid w:val="0070346E"/>
    <w:rsid w:val="00704406"/>
    <w:rsid w:val="00704BF4"/>
    <w:rsid w:val="00704EDB"/>
    <w:rsid w:val="0070537F"/>
    <w:rsid w:val="00705480"/>
    <w:rsid w:val="00705753"/>
    <w:rsid w:val="00706028"/>
    <w:rsid w:val="00706101"/>
    <w:rsid w:val="00706949"/>
    <w:rsid w:val="00707072"/>
    <w:rsid w:val="00707706"/>
    <w:rsid w:val="00707D61"/>
    <w:rsid w:val="0071020A"/>
    <w:rsid w:val="00710387"/>
    <w:rsid w:val="00710BBA"/>
    <w:rsid w:val="0071161B"/>
    <w:rsid w:val="00712287"/>
    <w:rsid w:val="00712368"/>
    <w:rsid w:val="007123B6"/>
    <w:rsid w:val="00712772"/>
    <w:rsid w:val="00712E40"/>
    <w:rsid w:val="0071418B"/>
    <w:rsid w:val="007146AF"/>
    <w:rsid w:val="007148D3"/>
    <w:rsid w:val="007148FC"/>
    <w:rsid w:val="00714F5E"/>
    <w:rsid w:val="00715B9A"/>
    <w:rsid w:val="00715E06"/>
    <w:rsid w:val="007162E9"/>
    <w:rsid w:val="007164CA"/>
    <w:rsid w:val="00716885"/>
    <w:rsid w:val="00716B24"/>
    <w:rsid w:val="00716E9E"/>
    <w:rsid w:val="00717161"/>
    <w:rsid w:val="0071798B"/>
    <w:rsid w:val="00720105"/>
    <w:rsid w:val="00720376"/>
    <w:rsid w:val="007205B8"/>
    <w:rsid w:val="00720CA3"/>
    <w:rsid w:val="00721205"/>
    <w:rsid w:val="00721593"/>
    <w:rsid w:val="00721F27"/>
    <w:rsid w:val="0072247D"/>
    <w:rsid w:val="007231E6"/>
    <w:rsid w:val="00723482"/>
    <w:rsid w:val="00723E34"/>
    <w:rsid w:val="0072412F"/>
    <w:rsid w:val="007254FE"/>
    <w:rsid w:val="007263F4"/>
    <w:rsid w:val="00726861"/>
    <w:rsid w:val="00726A05"/>
    <w:rsid w:val="00726EA6"/>
    <w:rsid w:val="00726ED5"/>
    <w:rsid w:val="00727208"/>
    <w:rsid w:val="00727680"/>
    <w:rsid w:val="007303E9"/>
    <w:rsid w:val="00730655"/>
    <w:rsid w:val="00730A57"/>
    <w:rsid w:val="00730C3E"/>
    <w:rsid w:val="007313B3"/>
    <w:rsid w:val="00731475"/>
    <w:rsid w:val="00731676"/>
    <w:rsid w:val="00732E8E"/>
    <w:rsid w:val="0073316A"/>
    <w:rsid w:val="00733273"/>
    <w:rsid w:val="0073341C"/>
    <w:rsid w:val="00733857"/>
    <w:rsid w:val="00733A72"/>
    <w:rsid w:val="007348B1"/>
    <w:rsid w:val="00734B23"/>
    <w:rsid w:val="00734FEE"/>
    <w:rsid w:val="007362A6"/>
    <w:rsid w:val="007367B8"/>
    <w:rsid w:val="00736A73"/>
    <w:rsid w:val="00736BA1"/>
    <w:rsid w:val="00736D7D"/>
    <w:rsid w:val="00737202"/>
    <w:rsid w:val="00737503"/>
    <w:rsid w:val="00740344"/>
    <w:rsid w:val="00740467"/>
    <w:rsid w:val="00740492"/>
    <w:rsid w:val="00740E58"/>
    <w:rsid w:val="00740EB7"/>
    <w:rsid w:val="00741508"/>
    <w:rsid w:val="00741603"/>
    <w:rsid w:val="00741B83"/>
    <w:rsid w:val="00741C68"/>
    <w:rsid w:val="0074203E"/>
    <w:rsid w:val="00742612"/>
    <w:rsid w:val="007429ED"/>
    <w:rsid w:val="00742E3D"/>
    <w:rsid w:val="00743018"/>
    <w:rsid w:val="00743344"/>
    <w:rsid w:val="0074405B"/>
    <w:rsid w:val="00744142"/>
    <w:rsid w:val="00744211"/>
    <w:rsid w:val="007445A0"/>
    <w:rsid w:val="007449F5"/>
    <w:rsid w:val="00744ECC"/>
    <w:rsid w:val="00744FE4"/>
    <w:rsid w:val="0074524B"/>
    <w:rsid w:val="00745E61"/>
    <w:rsid w:val="007460A0"/>
    <w:rsid w:val="007465C7"/>
    <w:rsid w:val="00747751"/>
    <w:rsid w:val="00747987"/>
    <w:rsid w:val="007479D6"/>
    <w:rsid w:val="00747B4D"/>
    <w:rsid w:val="00747D8B"/>
    <w:rsid w:val="00750580"/>
    <w:rsid w:val="00750AA2"/>
    <w:rsid w:val="00751228"/>
    <w:rsid w:val="0075144D"/>
    <w:rsid w:val="00751C66"/>
    <w:rsid w:val="007523D7"/>
    <w:rsid w:val="00752B4E"/>
    <w:rsid w:val="007535D6"/>
    <w:rsid w:val="00753C52"/>
    <w:rsid w:val="00753CAE"/>
    <w:rsid w:val="0075480F"/>
    <w:rsid w:val="007549FC"/>
    <w:rsid w:val="00754B39"/>
    <w:rsid w:val="00754B9B"/>
    <w:rsid w:val="007554BD"/>
    <w:rsid w:val="00756BA2"/>
    <w:rsid w:val="007571E1"/>
    <w:rsid w:val="007604B2"/>
    <w:rsid w:val="007605C7"/>
    <w:rsid w:val="0076075B"/>
    <w:rsid w:val="00760C75"/>
    <w:rsid w:val="00760D2F"/>
    <w:rsid w:val="007611BE"/>
    <w:rsid w:val="007625C4"/>
    <w:rsid w:val="007625F0"/>
    <w:rsid w:val="00762BE6"/>
    <w:rsid w:val="0076336C"/>
    <w:rsid w:val="00763989"/>
    <w:rsid w:val="00763B60"/>
    <w:rsid w:val="0076429D"/>
    <w:rsid w:val="00764B17"/>
    <w:rsid w:val="00765281"/>
    <w:rsid w:val="00765787"/>
    <w:rsid w:val="0076599C"/>
    <w:rsid w:val="00766BAD"/>
    <w:rsid w:val="00766D5E"/>
    <w:rsid w:val="0076703F"/>
    <w:rsid w:val="007673D4"/>
    <w:rsid w:val="007674FF"/>
    <w:rsid w:val="00767A0C"/>
    <w:rsid w:val="00767EB6"/>
    <w:rsid w:val="007700A0"/>
    <w:rsid w:val="007701BA"/>
    <w:rsid w:val="00770993"/>
    <w:rsid w:val="00770AE2"/>
    <w:rsid w:val="00770FA8"/>
    <w:rsid w:val="00771531"/>
    <w:rsid w:val="007716C3"/>
    <w:rsid w:val="007723F3"/>
    <w:rsid w:val="00772C01"/>
    <w:rsid w:val="007730BD"/>
    <w:rsid w:val="007736C7"/>
    <w:rsid w:val="00773BAA"/>
    <w:rsid w:val="00774124"/>
    <w:rsid w:val="007743D1"/>
    <w:rsid w:val="007744CC"/>
    <w:rsid w:val="00774653"/>
    <w:rsid w:val="00775214"/>
    <w:rsid w:val="00775349"/>
    <w:rsid w:val="00775539"/>
    <w:rsid w:val="007755F2"/>
    <w:rsid w:val="00775768"/>
    <w:rsid w:val="00775BC4"/>
    <w:rsid w:val="00775C76"/>
    <w:rsid w:val="00775E4F"/>
    <w:rsid w:val="007762A5"/>
    <w:rsid w:val="00776971"/>
    <w:rsid w:val="00776A4D"/>
    <w:rsid w:val="00777025"/>
    <w:rsid w:val="00777149"/>
    <w:rsid w:val="0077720F"/>
    <w:rsid w:val="00777E28"/>
    <w:rsid w:val="00780339"/>
    <w:rsid w:val="00780466"/>
    <w:rsid w:val="007804ED"/>
    <w:rsid w:val="007804FF"/>
    <w:rsid w:val="00780917"/>
    <w:rsid w:val="00780AE9"/>
    <w:rsid w:val="0078177E"/>
    <w:rsid w:val="00781F92"/>
    <w:rsid w:val="00782202"/>
    <w:rsid w:val="0078242F"/>
    <w:rsid w:val="007826A1"/>
    <w:rsid w:val="00782B5C"/>
    <w:rsid w:val="00782F19"/>
    <w:rsid w:val="0078304C"/>
    <w:rsid w:val="00783673"/>
    <w:rsid w:val="00783800"/>
    <w:rsid w:val="00783924"/>
    <w:rsid w:val="00783E9E"/>
    <w:rsid w:val="00783F35"/>
    <w:rsid w:val="007844D4"/>
    <w:rsid w:val="00784CED"/>
    <w:rsid w:val="00784E00"/>
    <w:rsid w:val="00785490"/>
    <w:rsid w:val="00786810"/>
    <w:rsid w:val="00786C56"/>
    <w:rsid w:val="00787234"/>
    <w:rsid w:val="00787F16"/>
    <w:rsid w:val="00790829"/>
    <w:rsid w:val="007913AC"/>
    <w:rsid w:val="00791CE4"/>
    <w:rsid w:val="00791F6C"/>
    <w:rsid w:val="007923BA"/>
    <w:rsid w:val="007925EA"/>
    <w:rsid w:val="00792649"/>
    <w:rsid w:val="00792E06"/>
    <w:rsid w:val="007939AF"/>
    <w:rsid w:val="00793CD8"/>
    <w:rsid w:val="00793EEA"/>
    <w:rsid w:val="00795C92"/>
    <w:rsid w:val="00796231"/>
    <w:rsid w:val="00797325"/>
    <w:rsid w:val="007A000A"/>
    <w:rsid w:val="007A00BD"/>
    <w:rsid w:val="007A0641"/>
    <w:rsid w:val="007A0B13"/>
    <w:rsid w:val="007A1499"/>
    <w:rsid w:val="007A18AB"/>
    <w:rsid w:val="007A1CAA"/>
    <w:rsid w:val="007A1CB3"/>
    <w:rsid w:val="007A28BA"/>
    <w:rsid w:val="007A306F"/>
    <w:rsid w:val="007A3A3A"/>
    <w:rsid w:val="007A3A46"/>
    <w:rsid w:val="007A3FE1"/>
    <w:rsid w:val="007A4031"/>
    <w:rsid w:val="007A425B"/>
    <w:rsid w:val="007A43A6"/>
    <w:rsid w:val="007A4434"/>
    <w:rsid w:val="007A48CA"/>
    <w:rsid w:val="007A50E7"/>
    <w:rsid w:val="007A5187"/>
    <w:rsid w:val="007A5387"/>
    <w:rsid w:val="007A554B"/>
    <w:rsid w:val="007A58A6"/>
    <w:rsid w:val="007A5C78"/>
    <w:rsid w:val="007A6A61"/>
    <w:rsid w:val="007A7235"/>
    <w:rsid w:val="007A7495"/>
    <w:rsid w:val="007B09C3"/>
    <w:rsid w:val="007B0B4F"/>
    <w:rsid w:val="007B10ED"/>
    <w:rsid w:val="007B1790"/>
    <w:rsid w:val="007B1BFF"/>
    <w:rsid w:val="007B1D89"/>
    <w:rsid w:val="007B1F50"/>
    <w:rsid w:val="007B2640"/>
    <w:rsid w:val="007B2787"/>
    <w:rsid w:val="007B2A56"/>
    <w:rsid w:val="007B2F2E"/>
    <w:rsid w:val="007B3C03"/>
    <w:rsid w:val="007B3D2D"/>
    <w:rsid w:val="007B3DDF"/>
    <w:rsid w:val="007B50AE"/>
    <w:rsid w:val="007B51DF"/>
    <w:rsid w:val="007B55A6"/>
    <w:rsid w:val="007B5ACB"/>
    <w:rsid w:val="007B5B9A"/>
    <w:rsid w:val="007B5E0E"/>
    <w:rsid w:val="007B6363"/>
    <w:rsid w:val="007B667F"/>
    <w:rsid w:val="007C003C"/>
    <w:rsid w:val="007C05DD"/>
    <w:rsid w:val="007C07A3"/>
    <w:rsid w:val="007C0A75"/>
    <w:rsid w:val="007C1010"/>
    <w:rsid w:val="007C16FF"/>
    <w:rsid w:val="007C1C0A"/>
    <w:rsid w:val="007C1F60"/>
    <w:rsid w:val="007C22CC"/>
    <w:rsid w:val="007C2F4B"/>
    <w:rsid w:val="007C342A"/>
    <w:rsid w:val="007C3BC8"/>
    <w:rsid w:val="007C3D18"/>
    <w:rsid w:val="007C40D0"/>
    <w:rsid w:val="007C4C39"/>
    <w:rsid w:val="007C528D"/>
    <w:rsid w:val="007C5B4C"/>
    <w:rsid w:val="007C5CA0"/>
    <w:rsid w:val="007C60BF"/>
    <w:rsid w:val="007C62B9"/>
    <w:rsid w:val="007C630C"/>
    <w:rsid w:val="007C6A07"/>
    <w:rsid w:val="007C6F89"/>
    <w:rsid w:val="007C728E"/>
    <w:rsid w:val="007C75A1"/>
    <w:rsid w:val="007C75E9"/>
    <w:rsid w:val="007C77A5"/>
    <w:rsid w:val="007C7875"/>
    <w:rsid w:val="007C7C8E"/>
    <w:rsid w:val="007D04E5"/>
    <w:rsid w:val="007D1067"/>
    <w:rsid w:val="007D1182"/>
    <w:rsid w:val="007D284D"/>
    <w:rsid w:val="007D292F"/>
    <w:rsid w:val="007D29A3"/>
    <w:rsid w:val="007D2E63"/>
    <w:rsid w:val="007D3941"/>
    <w:rsid w:val="007D39D5"/>
    <w:rsid w:val="007D3AD2"/>
    <w:rsid w:val="007D3FDF"/>
    <w:rsid w:val="007D451E"/>
    <w:rsid w:val="007D4DF3"/>
    <w:rsid w:val="007D53C9"/>
    <w:rsid w:val="007D57A1"/>
    <w:rsid w:val="007D5901"/>
    <w:rsid w:val="007D5CF4"/>
    <w:rsid w:val="007D5D88"/>
    <w:rsid w:val="007D65B6"/>
    <w:rsid w:val="007D65C4"/>
    <w:rsid w:val="007D7184"/>
    <w:rsid w:val="007D7526"/>
    <w:rsid w:val="007D769B"/>
    <w:rsid w:val="007D786D"/>
    <w:rsid w:val="007E0235"/>
    <w:rsid w:val="007E050B"/>
    <w:rsid w:val="007E0706"/>
    <w:rsid w:val="007E082B"/>
    <w:rsid w:val="007E1904"/>
    <w:rsid w:val="007E1AC3"/>
    <w:rsid w:val="007E1BBA"/>
    <w:rsid w:val="007E1DCF"/>
    <w:rsid w:val="007E1F8D"/>
    <w:rsid w:val="007E271A"/>
    <w:rsid w:val="007E28CE"/>
    <w:rsid w:val="007E3094"/>
    <w:rsid w:val="007E324C"/>
    <w:rsid w:val="007E329B"/>
    <w:rsid w:val="007E3585"/>
    <w:rsid w:val="007E369F"/>
    <w:rsid w:val="007E3C48"/>
    <w:rsid w:val="007E3D90"/>
    <w:rsid w:val="007E3ED6"/>
    <w:rsid w:val="007E4610"/>
    <w:rsid w:val="007E4715"/>
    <w:rsid w:val="007E49BD"/>
    <w:rsid w:val="007E4F98"/>
    <w:rsid w:val="007E505B"/>
    <w:rsid w:val="007E55D7"/>
    <w:rsid w:val="007E5668"/>
    <w:rsid w:val="007E5AB8"/>
    <w:rsid w:val="007E5B37"/>
    <w:rsid w:val="007E5C00"/>
    <w:rsid w:val="007E5FE8"/>
    <w:rsid w:val="007E63AB"/>
    <w:rsid w:val="007E68CB"/>
    <w:rsid w:val="007E6BD5"/>
    <w:rsid w:val="007E6F0D"/>
    <w:rsid w:val="007E7091"/>
    <w:rsid w:val="007E70AF"/>
    <w:rsid w:val="007E7405"/>
    <w:rsid w:val="007F0115"/>
    <w:rsid w:val="007F032E"/>
    <w:rsid w:val="007F03C3"/>
    <w:rsid w:val="007F0790"/>
    <w:rsid w:val="007F0A6C"/>
    <w:rsid w:val="007F0B8A"/>
    <w:rsid w:val="007F0C73"/>
    <w:rsid w:val="007F1359"/>
    <w:rsid w:val="007F226A"/>
    <w:rsid w:val="007F264E"/>
    <w:rsid w:val="007F26F1"/>
    <w:rsid w:val="007F28A1"/>
    <w:rsid w:val="007F2F0A"/>
    <w:rsid w:val="007F3048"/>
    <w:rsid w:val="007F3115"/>
    <w:rsid w:val="007F3552"/>
    <w:rsid w:val="007F3638"/>
    <w:rsid w:val="007F4F0D"/>
    <w:rsid w:val="007F525E"/>
    <w:rsid w:val="007F5B81"/>
    <w:rsid w:val="007F5EA2"/>
    <w:rsid w:val="007F6759"/>
    <w:rsid w:val="007F7487"/>
    <w:rsid w:val="007F7868"/>
    <w:rsid w:val="007F7CEB"/>
    <w:rsid w:val="0080049D"/>
    <w:rsid w:val="008010CE"/>
    <w:rsid w:val="0080116A"/>
    <w:rsid w:val="008011D8"/>
    <w:rsid w:val="0080189C"/>
    <w:rsid w:val="00801FE5"/>
    <w:rsid w:val="008021D3"/>
    <w:rsid w:val="00802C68"/>
    <w:rsid w:val="00802DCA"/>
    <w:rsid w:val="00802EE2"/>
    <w:rsid w:val="00802F8D"/>
    <w:rsid w:val="008033BE"/>
    <w:rsid w:val="0080364F"/>
    <w:rsid w:val="008036DF"/>
    <w:rsid w:val="00803826"/>
    <w:rsid w:val="00803B8A"/>
    <w:rsid w:val="00803FAE"/>
    <w:rsid w:val="00805150"/>
    <w:rsid w:val="00805D13"/>
    <w:rsid w:val="00805F4C"/>
    <w:rsid w:val="0080605F"/>
    <w:rsid w:val="00807786"/>
    <w:rsid w:val="0080791D"/>
    <w:rsid w:val="00810069"/>
    <w:rsid w:val="0081055B"/>
    <w:rsid w:val="00810D86"/>
    <w:rsid w:val="00811015"/>
    <w:rsid w:val="00811159"/>
    <w:rsid w:val="00811425"/>
    <w:rsid w:val="008114BE"/>
    <w:rsid w:val="00811505"/>
    <w:rsid w:val="00811754"/>
    <w:rsid w:val="00811970"/>
    <w:rsid w:val="00811ABB"/>
    <w:rsid w:val="00811FCB"/>
    <w:rsid w:val="00812020"/>
    <w:rsid w:val="008125E6"/>
    <w:rsid w:val="0081268E"/>
    <w:rsid w:val="008138C6"/>
    <w:rsid w:val="008144B9"/>
    <w:rsid w:val="0081476A"/>
    <w:rsid w:val="008158D6"/>
    <w:rsid w:val="00815CCD"/>
    <w:rsid w:val="0081606D"/>
    <w:rsid w:val="008160E9"/>
    <w:rsid w:val="008162D5"/>
    <w:rsid w:val="00816796"/>
    <w:rsid w:val="008170C4"/>
    <w:rsid w:val="00817196"/>
    <w:rsid w:val="00817307"/>
    <w:rsid w:val="00817EDE"/>
    <w:rsid w:val="00820DE3"/>
    <w:rsid w:val="00821D89"/>
    <w:rsid w:val="00822943"/>
    <w:rsid w:val="00822B47"/>
    <w:rsid w:val="00822FDE"/>
    <w:rsid w:val="00823016"/>
    <w:rsid w:val="00823081"/>
    <w:rsid w:val="008235A4"/>
    <w:rsid w:val="008235DB"/>
    <w:rsid w:val="0082384C"/>
    <w:rsid w:val="008238A0"/>
    <w:rsid w:val="00823CC7"/>
    <w:rsid w:val="00823E77"/>
    <w:rsid w:val="008241B1"/>
    <w:rsid w:val="0082444C"/>
    <w:rsid w:val="008244E2"/>
    <w:rsid w:val="00824AB4"/>
    <w:rsid w:val="00824B72"/>
    <w:rsid w:val="00824F6D"/>
    <w:rsid w:val="008255CA"/>
    <w:rsid w:val="00825C42"/>
    <w:rsid w:val="00825C57"/>
    <w:rsid w:val="00825D19"/>
    <w:rsid w:val="00825D25"/>
    <w:rsid w:val="00826120"/>
    <w:rsid w:val="0082646A"/>
    <w:rsid w:val="00826750"/>
    <w:rsid w:val="00826FA0"/>
    <w:rsid w:val="00827D6F"/>
    <w:rsid w:val="00827E1A"/>
    <w:rsid w:val="00830310"/>
    <w:rsid w:val="00830AFC"/>
    <w:rsid w:val="008311F3"/>
    <w:rsid w:val="0083120F"/>
    <w:rsid w:val="00831210"/>
    <w:rsid w:val="00831C5F"/>
    <w:rsid w:val="008327F5"/>
    <w:rsid w:val="00832D13"/>
    <w:rsid w:val="00833271"/>
    <w:rsid w:val="008332A9"/>
    <w:rsid w:val="0083353F"/>
    <w:rsid w:val="00833614"/>
    <w:rsid w:val="00833F66"/>
    <w:rsid w:val="00834042"/>
    <w:rsid w:val="00834282"/>
    <w:rsid w:val="00834612"/>
    <w:rsid w:val="00834D48"/>
    <w:rsid w:val="008355C9"/>
    <w:rsid w:val="00837235"/>
    <w:rsid w:val="0083765F"/>
    <w:rsid w:val="008376AC"/>
    <w:rsid w:val="00840001"/>
    <w:rsid w:val="0084017A"/>
    <w:rsid w:val="00840267"/>
    <w:rsid w:val="00840490"/>
    <w:rsid w:val="0084116C"/>
    <w:rsid w:val="0084130D"/>
    <w:rsid w:val="00841469"/>
    <w:rsid w:val="00841CB3"/>
    <w:rsid w:val="00841DCC"/>
    <w:rsid w:val="00842451"/>
    <w:rsid w:val="008427E0"/>
    <w:rsid w:val="00842B7E"/>
    <w:rsid w:val="00842BBA"/>
    <w:rsid w:val="00842CD4"/>
    <w:rsid w:val="008434EA"/>
    <w:rsid w:val="00843C72"/>
    <w:rsid w:val="00844306"/>
    <w:rsid w:val="00844331"/>
    <w:rsid w:val="00844341"/>
    <w:rsid w:val="008444E8"/>
    <w:rsid w:val="00844614"/>
    <w:rsid w:val="0084498D"/>
    <w:rsid w:val="00844E80"/>
    <w:rsid w:val="008452BA"/>
    <w:rsid w:val="008454BD"/>
    <w:rsid w:val="00845BE0"/>
    <w:rsid w:val="008461FD"/>
    <w:rsid w:val="00846834"/>
    <w:rsid w:val="00846FE7"/>
    <w:rsid w:val="00847403"/>
    <w:rsid w:val="00847FC4"/>
    <w:rsid w:val="00850135"/>
    <w:rsid w:val="008503EC"/>
    <w:rsid w:val="00850415"/>
    <w:rsid w:val="008504A2"/>
    <w:rsid w:val="00850CEC"/>
    <w:rsid w:val="00850E9E"/>
    <w:rsid w:val="00851857"/>
    <w:rsid w:val="00852105"/>
    <w:rsid w:val="0085247B"/>
    <w:rsid w:val="008530B9"/>
    <w:rsid w:val="008531F1"/>
    <w:rsid w:val="008537F6"/>
    <w:rsid w:val="00854B3A"/>
    <w:rsid w:val="00855482"/>
    <w:rsid w:val="008554AC"/>
    <w:rsid w:val="00855931"/>
    <w:rsid w:val="00855C7E"/>
    <w:rsid w:val="00855D9D"/>
    <w:rsid w:val="00856911"/>
    <w:rsid w:val="00856A04"/>
    <w:rsid w:val="008573E8"/>
    <w:rsid w:val="00857C02"/>
    <w:rsid w:val="00857C84"/>
    <w:rsid w:val="00860458"/>
    <w:rsid w:val="008608FA"/>
    <w:rsid w:val="00860D20"/>
    <w:rsid w:val="008618D4"/>
    <w:rsid w:val="00861E09"/>
    <w:rsid w:val="0086275C"/>
    <w:rsid w:val="008628C0"/>
    <w:rsid w:val="008628C1"/>
    <w:rsid w:val="008641D2"/>
    <w:rsid w:val="0086479B"/>
    <w:rsid w:val="00865044"/>
    <w:rsid w:val="00865151"/>
    <w:rsid w:val="0086540F"/>
    <w:rsid w:val="00865698"/>
    <w:rsid w:val="00865ABE"/>
    <w:rsid w:val="00865ACB"/>
    <w:rsid w:val="00865EFB"/>
    <w:rsid w:val="008665E4"/>
    <w:rsid w:val="0086740A"/>
    <w:rsid w:val="0086758D"/>
    <w:rsid w:val="008677FD"/>
    <w:rsid w:val="00870124"/>
    <w:rsid w:val="008706D4"/>
    <w:rsid w:val="00870F8A"/>
    <w:rsid w:val="008714B1"/>
    <w:rsid w:val="008719A4"/>
    <w:rsid w:val="00871D23"/>
    <w:rsid w:val="00871E70"/>
    <w:rsid w:val="0087207E"/>
    <w:rsid w:val="00872904"/>
    <w:rsid w:val="00872931"/>
    <w:rsid w:val="00872AFD"/>
    <w:rsid w:val="008730B0"/>
    <w:rsid w:val="00873528"/>
    <w:rsid w:val="00873C26"/>
    <w:rsid w:val="008741EB"/>
    <w:rsid w:val="00874312"/>
    <w:rsid w:val="0087437C"/>
    <w:rsid w:val="00875CD7"/>
    <w:rsid w:val="00875DE6"/>
    <w:rsid w:val="00875FA2"/>
    <w:rsid w:val="0087646B"/>
    <w:rsid w:val="008768B6"/>
    <w:rsid w:val="00876B4D"/>
    <w:rsid w:val="00876DEE"/>
    <w:rsid w:val="008770B8"/>
    <w:rsid w:val="00877B25"/>
    <w:rsid w:val="00877F18"/>
    <w:rsid w:val="0088016B"/>
    <w:rsid w:val="008803CA"/>
    <w:rsid w:val="00880811"/>
    <w:rsid w:val="00880D3E"/>
    <w:rsid w:val="00881A78"/>
    <w:rsid w:val="00882977"/>
    <w:rsid w:val="00883273"/>
    <w:rsid w:val="0088434F"/>
    <w:rsid w:val="00884366"/>
    <w:rsid w:val="008846BD"/>
    <w:rsid w:val="00885179"/>
    <w:rsid w:val="008864B9"/>
    <w:rsid w:val="00886E02"/>
    <w:rsid w:val="0088731B"/>
    <w:rsid w:val="00887372"/>
    <w:rsid w:val="00887D1C"/>
    <w:rsid w:val="008902A3"/>
    <w:rsid w:val="0089173C"/>
    <w:rsid w:val="008925E5"/>
    <w:rsid w:val="00893559"/>
    <w:rsid w:val="0089376C"/>
    <w:rsid w:val="00893C6A"/>
    <w:rsid w:val="00893F0E"/>
    <w:rsid w:val="008940F7"/>
    <w:rsid w:val="0089419E"/>
    <w:rsid w:val="008942B8"/>
    <w:rsid w:val="0089470C"/>
    <w:rsid w:val="00894A7A"/>
    <w:rsid w:val="00894A88"/>
    <w:rsid w:val="008950F8"/>
    <w:rsid w:val="00895386"/>
    <w:rsid w:val="00895660"/>
    <w:rsid w:val="00895B4D"/>
    <w:rsid w:val="00895E70"/>
    <w:rsid w:val="00895F6E"/>
    <w:rsid w:val="00896031"/>
    <w:rsid w:val="0089631D"/>
    <w:rsid w:val="00896407"/>
    <w:rsid w:val="008969E4"/>
    <w:rsid w:val="00896D7D"/>
    <w:rsid w:val="00897036"/>
    <w:rsid w:val="0089738C"/>
    <w:rsid w:val="00897414"/>
    <w:rsid w:val="00897D8E"/>
    <w:rsid w:val="008A0628"/>
    <w:rsid w:val="008A0936"/>
    <w:rsid w:val="008A0BB9"/>
    <w:rsid w:val="008A1B98"/>
    <w:rsid w:val="008A21FF"/>
    <w:rsid w:val="008A2560"/>
    <w:rsid w:val="008A2947"/>
    <w:rsid w:val="008A2CE2"/>
    <w:rsid w:val="008A30AC"/>
    <w:rsid w:val="008A30BD"/>
    <w:rsid w:val="008A33E6"/>
    <w:rsid w:val="008A353B"/>
    <w:rsid w:val="008A3553"/>
    <w:rsid w:val="008A44B8"/>
    <w:rsid w:val="008A473B"/>
    <w:rsid w:val="008A4CCF"/>
    <w:rsid w:val="008A4CE0"/>
    <w:rsid w:val="008A51A8"/>
    <w:rsid w:val="008A54C7"/>
    <w:rsid w:val="008A640F"/>
    <w:rsid w:val="008A64D3"/>
    <w:rsid w:val="008A6995"/>
    <w:rsid w:val="008A7262"/>
    <w:rsid w:val="008A77D8"/>
    <w:rsid w:val="008A7858"/>
    <w:rsid w:val="008B0483"/>
    <w:rsid w:val="008B120C"/>
    <w:rsid w:val="008B1D2A"/>
    <w:rsid w:val="008B20AC"/>
    <w:rsid w:val="008B2228"/>
    <w:rsid w:val="008B2A38"/>
    <w:rsid w:val="008B2D7D"/>
    <w:rsid w:val="008B2DB2"/>
    <w:rsid w:val="008B321B"/>
    <w:rsid w:val="008B3256"/>
    <w:rsid w:val="008B349C"/>
    <w:rsid w:val="008B40D0"/>
    <w:rsid w:val="008B4A50"/>
    <w:rsid w:val="008B4BE7"/>
    <w:rsid w:val="008B51A0"/>
    <w:rsid w:val="008B592A"/>
    <w:rsid w:val="008B5EF7"/>
    <w:rsid w:val="008B63B8"/>
    <w:rsid w:val="008B6BB0"/>
    <w:rsid w:val="008B6F35"/>
    <w:rsid w:val="008B7082"/>
    <w:rsid w:val="008B793D"/>
    <w:rsid w:val="008B7B5C"/>
    <w:rsid w:val="008B7F0D"/>
    <w:rsid w:val="008C0B2C"/>
    <w:rsid w:val="008C0C99"/>
    <w:rsid w:val="008C0F6B"/>
    <w:rsid w:val="008C1B28"/>
    <w:rsid w:val="008C1BD9"/>
    <w:rsid w:val="008C1C35"/>
    <w:rsid w:val="008C1D86"/>
    <w:rsid w:val="008C2017"/>
    <w:rsid w:val="008C223B"/>
    <w:rsid w:val="008C44B3"/>
    <w:rsid w:val="008C4958"/>
    <w:rsid w:val="008C4AA0"/>
    <w:rsid w:val="008C4BAA"/>
    <w:rsid w:val="008C4EBC"/>
    <w:rsid w:val="008C4EF7"/>
    <w:rsid w:val="008C4FF0"/>
    <w:rsid w:val="008C53C8"/>
    <w:rsid w:val="008C568C"/>
    <w:rsid w:val="008C68D0"/>
    <w:rsid w:val="008C6AE8"/>
    <w:rsid w:val="008C6BD0"/>
    <w:rsid w:val="008C721A"/>
    <w:rsid w:val="008C7573"/>
    <w:rsid w:val="008C7B1E"/>
    <w:rsid w:val="008D026E"/>
    <w:rsid w:val="008D0655"/>
    <w:rsid w:val="008D0BFB"/>
    <w:rsid w:val="008D0CE9"/>
    <w:rsid w:val="008D0EFD"/>
    <w:rsid w:val="008D12B0"/>
    <w:rsid w:val="008D27D3"/>
    <w:rsid w:val="008D2CFE"/>
    <w:rsid w:val="008D34F1"/>
    <w:rsid w:val="008D3821"/>
    <w:rsid w:val="008D39D8"/>
    <w:rsid w:val="008D3EFF"/>
    <w:rsid w:val="008D41FD"/>
    <w:rsid w:val="008D4336"/>
    <w:rsid w:val="008D446E"/>
    <w:rsid w:val="008D45F2"/>
    <w:rsid w:val="008D4603"/>
    <w:rsid w:val="008D50F3"/>
    <w:rsid w:val="008D6AF5"/>
    <w:rsid w:val="008D6CCC"/>
    <w:rsid w:val="008D6D1A"/>
    <w:rsid w:val="008D7B8B"/>
    <w:rsid w:val="008D7F2A"/>
    <w:rsid w:val="008D7F96"/>
    <w:rsid w:val="008E035A"/>
    <w:rsid w:val="008E05F6"/>
    <w:rsid w:val="008E065E"/>
    <w:rsid w:val="008E0927"/>
    <w:rsid w:val="008E0FF2"/>
    <w:rsid w:val="008E14B5"/>
    <w:rsid w:val="008E1909"/>
    <w:rsid w:val="008E1B93"/>
    <w:rsid w:val="008E1D88"/>
    <w:rsid w:val="008E25DF"/>
    <w:rsid w:val="008E2943"/>
    <w:rsid w:val="008E2DA7"/>
    <w:rsid w:val="008E3445"/>
    <w:rsid w:val="008E4D2E"/>
    <w:rsid w:val="008E4F15"/>
    <w:rsid w:val="008E562E"/>
    <w:rsid w:val="008E6207"/>
    <w:rsid w:val="008E64DA"/>
    <w:rsid w:val="008E6709"/>
    <w:rsid w:val="008E6DB3"/>
    <w:rsid w:val="008E763A"/>
    <w:rsid w:val="008E76FD"/>
    <w:rsid w:val="008E798C"/>
    <w:rsid w:val="008E79F0"/>
    <w:rsid w:val="008E7B20"/>
    <w:rsid w:val="008E7CED"/>
    <w:rsid w:val="008F0A6F"/>
    <w:rsid w:val="008F0B25"/>
    <w:rsid w:val="008F0C03"/>
    <w:rsid w:val="008F0E93"/>
    <w:rsid w:val="008F109D"/>
    <w:rsid w:val="008F1519"/>
    <w:rsid w:val="008F1C99"/>
    <w:rsid w:val="008F1EAB"/>
    <w:rsid w:val="008F33DC"/>
    <w:rsid w:val="008F477F"/>
    <w:rsid w:val="008F545D"/>
    <w:rsid w:val="008F55FE"/>
    <w:rsid w:val="008F5A8F"/>
    <w:rsid w:val="008F631B"/>
    <w:rsid w:val="008F684A"/>
    <w:rsid w:val="008F6AEB"/>
    <w:rsid w:val="008F6C3F"/>
    <w:rsid w:val="008F74C8"/>
    <w:rsid w:val="0090007F"/>
    <w:rsid w:val="0090085F"/>
    <w:rsid w:val="00901136"/>
    <w:rsid w:val="00901380"/>
    <w:rsid w:val="00902024"/>
    <w:rsid w:val="00902350"/>
    <w:rsid w:val="0090251E"/>
    <w:rsid w:val="00902D21"/>
    <w:rsid w:val="00903172"/>
    <w:rsid w:val="0090336B"/>
    <w:rsid w:val="00903E2E"/>
    <w:rsid w:val="00903FD7"/>
    <w:rsid w:val="009047CF"/>
    <w:rsid w:val="009049D4"/>
    <w:rsid w:val="00904B6B"/>
    <w:rsid w:val="00904BB4"/>
    <w:rsid w:val="009050D8"/>
    <w:rsid w:val="00905105"/>
    <w:rsid w:val="009053AA"/>
    <w:rsid w:val="00905D60"/>
    <w:rsid w:val="00905DEF"/>
    <w:rsid w:val="00905F7E"/>
    <w:rsid w:val="009068B4"/>
    <w:rsid w:val="00906939"/>
    <w:rsid w:val="00906D08"/>
    <w:rsid w:val="00907068"/>
    <w:rsid w:val="00910B7D"/>
    <w:rsid w:val="00910BF4"/>
    <w:rsid w:val="00910FFF"/>
    <w:rsid w:val="00911127"/>
    <w:rsid w:val="00911DDA"/>
    <w:rsid w:val="00911DFB"/>
    <w:rsid w:val="00912944"/>
    <w:rsid w:val="00913032"/>
    <w:rsid w:val="00913774"/>
    <w:rsid w:val="009139D9"/>
    <w:rsid w:val="00913E0F"/>
    <w:rsid w:val="0091445A"/>
    <w:rsid w:val="00914AD8"/>
    <w:rsid w:val="00915240"/>
    <w:rsid w:val="00915A99"/>
    <w:rsid w:val="00915DF0"/>
    <w:rsid w:val="00915E3A"/>
    <w:rsid w:val="00915F6B"/>
    <w:rsid w:val="00916079"/>
    <w:rsid w:val="00916DAC"/>
    <w:rsid w:val="0091703B"/>
    <w:rsid w:val="00917313"/>
    <w:rsid w:val="00917641"/>
    <w:rsid w:val="0091778E"/>
    <w:rsid w:val="009179AE"/>
    <w:rsid w:val="00917CE9"/>
    <w:rsid w:val="009204EF"/>
    <w:rsid w:val="00920BF2"/>
    <w:rsid w:val="00920D96"/>
    <w:rsid w:val="00920E9D"/>
    <w:rsid w:val="00921197"/>
    <w:rsid w:val="00921C55"/>
    <w:rsid w:val="00922010"/>
    <w:rsid w:val="009225BD"/>
    <w:rsid w:val="009225E0"/>
    <w:rsid w:val="00922A69"/>
    <w:rsid w:val="00922EF9"/>
    <w:rsid w:val="00923B44"/>
    <w:rsid w:val="0092491B"/>
    <w:rsid w:val="00924B28"/>
    <w:rsid w:val="00924B3B"/>
    <w:rsid w:val="00924B76"/>
    <w:rsid w:val="0092553D"/>
    <w:rsid w:val="00925FF3"/>
    <w:rsid w:val="00926248"/>
    <w:rsid w:val="00926428"/>
    <w:rsid w:val="00926863"/>
    <w:rsid w:val="009270E9"/>
    <w:rsid w:val="00927F40"/>
    <w:rsid w:val="00930030"/>
    <w:rsid w:val="0093103F"/>
    <w:rsid w:val="009310D2"/>
    <w:rsid w:val="00931661"/>
    <w:rsid w:val="00931BD9"/>
    <w:rsid w:val="00931F69"/>
    <w:rsid w:val="00932299"/>
    <w:rsid w:val="0093253E"/>
    <w:rsid w:val="0093376C"/>
    <w:rsid w:val="00933799"/>
    <w:rsid w:val="0093421D"/>
    <w:rsid w:val="00934756"/>
    <w:rsid w:val="00934DA9"/>
    <w:rsid w:val="00934DC2"/>
    <w:rsid w:val="00934DF8"/>
    <w:rsid w:val="0093601A"/>
    <w:rsid w:val="00936851"/>
    <w:rsid w:val="009368F3"/>
    <w:rsid w:val="00936DD9"/>
    <w:rsid w:val="00937C12"/>
    <w:rsid w:val="009404F2"/>
    <w:rsid w:val="009409E4"/>
    <w:rsid w:val="00940BAC"/>
    <w:rsid w:val="0094120D"/>
    <w:rsid w:val="009414FD"/>
    <w:rsid w:val="00941636"/>
    <w:rsid w:val="00942574"/>
    <w:rsid w:val="0094259F"/>
    <w:rsid w:val="00942607"/>
    <w:rsid w:val="00942AA0"/>
    <w:rsid w:val="00943333"/>
    <w:rsid w:val="0094346C"/>
    <w:rsid w:val="00943742"/>
    <w:rsid w:val="0094389D"/>
    <w:rsid w:val="009456AC"/>
    <w:rsid w:val="009458B4"/>
    <w:rsid w:val="00945C05"/>
    <w:rsid w:val="00945E83"/>
    <w:rsid w:val="00946752"/>
    <w:rsid w:val="00946945"/>
    <w:rsid w:val="0094696C"/>
    <w:rsid w:val="00946A61"/>
    <w:rsid w:val="00946E68"/>
    <w:rsid w:val="00946F06"/>
    <w:rsid w:val="00947179"/>
    <w:rsid w:val="00947713"/>
    <w:rsid w:val="00947714"/>
    <w:rsid w:val="00947B01"/>
    <w:rsid w:val="00947CD8"/>
    <w:rsid w:val="00947E39"/>
    <w:rsid w:val="00950099"/>
    <w:rsid w:val="009506F9"/>
    <w:rsid w:val="00950DE7"/>
    <w:rsid w:val="00950FBF"/>
    <w:rsid w:val="009511CF"/>
    <w:rsid w:val="0095171E"/>
    <w:rsid w:val="00951ACA"/>
    <w:rsid w:val="00951BFD"/>
    <w:rsid w:val="009529B8"/>
    <w:rsid w:val="00952A86"/>
    <w:rsid w:val="00953105"/>
    <w:rsid w:val="00953920"/>
    <w:rsid w:val="00953973"/>
    <w:rsid w:val="00953D47"/>
    <w:rsid w:val="00955282"/>
    <w:rsid w:val="009554A3"/>
    <w:rsid w:val="00956711"/>
    <w:rsid w:val="0095681E"/>
    <w:rsid w:val="00956832"/>
    <w:rsid w:val="00956B95"/>
    <w:rsid w:val="009572D4"/>
    <w:rsid w:val="00957337"/>
    <w:rsid w:val="0095740D"/>
    <w:rsid w:val="009579C0"/>
    <w:rsid w:val="00957B23"/>
    <w:rsid w:val="00957C86"/>
    <w:rsid w:val="009600E8"/>
    <w:rsid w:val="009602CB"/>
    <w:rsid w:val="00960FEA"/>
    <w:rsid w:val="00961598"/>
    <w:rsid w:val="009615B5"/>
    <w:rsid w:val="00961921"/>
    <w:rsid w:val="00961DF7"/>
    <w:rsid w:val="00962000"/>
    <w:rsid w:val="0096210C"/>
    <w:rsid w:val="00962235"/>
    <w:rsid w:val="00963313"/>
    <w:rsid w:val="009635BD"/>
    <w:rsid w:val="00963823"/>
    <w:rsid w:val="00963C21"/>
    <w:rsid w:val="0096430A"/>
    <w:rsid w:val="009646C1"/>
    <w:rsid w:val="00964C30"/>
    <w:rsid w:val="00964D32"/>
    <w:rsid w:val="0096554B"/>
    <w:rsid w:val="0096584A"/>
    <w:rsid w:val="00965C53"/>
    <w:rsid w:val="00965CDB"/>
    <w:rsid w:val="00966C54"/>
    <w:rsid w:val="00966EFF"/>
    <w:rsid w:val="0096733F"/>
    <w:rsid w:val="0096737A"/>
    <w:rsid w:val="00967A33"/>
    <w:rsid w:val="00970441"/>
    <w:rsid w:val="00970523"/>
    <w:rsid w:val="00970B56"/>
    <w:rsid w:val="00970E1A"/>
    <w:rsid w:val="00971F08"/>
    <w:rsid w:val="009727B8"/>
    <w:rsid w:val="009727E9"/>
    <w:rsid w:val="00973194"/>
    <w:rsid w:val="0097323D"/>
    <w:rsid w:val="00973878"/>
    <w:rsid w:val="009739E6"/>
    <w:rsid w:val="00974A06"/>
    <w:rsid w:val="00975501"/>
    <w:rsid w:val="009755EB"/>
    <w:rsid w:val="0097579C"/>
    <w:rsid w:val="00975997"/>
    <w:rsid w:val="0097603D"/>
    <w:rsid w:val="00976949"/>
    <w:rsid w:val="00976972"/>
    <w:rsid w:val="00976C92"/>
    <w:rsid w:val="00980477"/>
    <w:rsid w:val="009807B8"/>
    <w:rsid w:val="0098097C"/>
    <w:rsid w:val="00980F35"/>
    <w:rsid w:val="0098142A"/>
    <w:rsid w:val="00981F2C"/>
    <w:rsid w:val="0098276C"/>
    <w:rsid w:val="009827EF"/>
    <w:rsid w:val="0098284E"/>
    <w:rsid w:val="009837DE"/>
    <w:rsid w:val="00983966"/>
    <w:rsid w:val="00983EB7"/>
    <w:rsid w:val="00984217"/>
    <w:rsid w:val="009842D5"/>
    <w:rsid w:val="0098481A"/>
    <w:rsid w:val="0098516B"/>
    <w:rsid w:val="00985253"/>
    <w:rsid w:val="009853B3"/>
    <w:rsid w:val="009855BD"/>
    <w:rsid w:val="00985CBE"/>
    <w:rsid w:val="00985F1C"/>
    <w:rsid w:val="0098635A"/>
    <w:rsid w:val="009863A2"/>
    <w:rsid w:val="00987BD5"/>
    <w:rsid w:val="00990630"/>
    <w:rsid w:val="009913E0"/>
    <w:rsid w:val="00991761"/>
    <w:rsid w:val="00991A6B"/>
    <w:rsid w:val="009928E6"/>
    <w:rsid w:val="009931CC"/>
    <w:rsid w:val="00993727"/>
    <w:rsid w:val="0099449D"/>
    <w:rsid w:val="00994C1A"/>
    <w:rsid w:val="00994DB0"/>
    <w:rsid w:val="00994DCA"/>
    <w:rsid w:val="00995585"/>
    <w:rsid w:val="00995D9A"/>
    <w:rsid w:val="009960EC"/>
    <w:rsid w:val="009962C4"/>
    <w:rsid w:val="00996B46"/>
    <w:rsid w:val="00996D46"/>
    <w:rsid w:val="00996FB2"/>
    <w:rsid w:val="009970DD"/>
    <w:rsid w:val="00997475"/>
    <w:rsid w:val="00997687"/>
    <w:rsid w:val="009976BD"/>
    <w:rsid w:val="00997F87"/>
    <w:rsid w:val="009A0FBA"/>
    <w:rsid w:val="009A1601"/>
    <w:rsid w:val="009A1951"/>
    <w:rsid w:val="009A1BB6"/>
    <w:rsid w:val="009A26EC"/>
    <w:rsid w:val="009A29BC"/>
    <w:rsid w:val="009A330C"/>
    <w:rsid w:val="009A3421"/>
    <w:rsid w:val="009A3B64"/>
    <w:rsid w:val="009A41F8"/>
    <w:rsid w:val="009A462D"/>
    <w:rsid w:val="009A5012"/>
    <w:rsid w:val="009A54C1"/>
    <w:rsid w:val="009A5CBA"/>
    <w:rsid w:val="009A63E4"/>
    <w:rsid w:val="009A72AE"/>
    <w:rsid w:val="009A7553"/>
    <w:rsid w:val="009B09E6"/>
    <w:rsid w:val="009B0EE1"/>
    <w:rsid w:val="009B13D2"/>
    <w:rsid w:val="009B19F5"/>
    <w:rsid w:val="009B1F30"/>
    <w:rsid w:val="009B25F4"/>
    <w:rsid w:val="009B2B2A"/>
    <w:rsid w:val="009B2C8A"/>
    <w:rsid w:val="009B36E0"/>
    <w:rsid w:val="009B384F"/>
    <w:rsid w:val="009B3AC2"/>
    <w:rsid w:val="009B3B6E"/>
    <w:rsid w:val="009B479D"/>
    <w:rsid w:val="009B4B77"/>
    <w:rsid w:val="009B4B9A"/>
    <w:rsid w:val="009B4DF4"/>
    <w:rsid w:val="009B4FCA"/>
    <w:rsid w:val="009B53FD"/>
    <w:rsid w:val="009B564E"/>
    <w:rsid w:val="009B5EDC"/>
    <w:rsid w:val="009B76F3"/>
    <w:rsid w:val="009B79EB"/>
    <w:rsid w:val="009B7C43"/>
    <w:rsid w:val="009B7E87"/>
    <w:rsid w:val="009B7FA8"/>
    <w:rsid w:val="009C08B0"/>
    <w:rsid w:val="009C0BD7"/>
    <w:rsid w:val="009C0D95"/>
    <w:rsid w:val="009C170C"/>
    <w:rsid w:val="009C1A41"/>
    <w:rsid w:val="009C1E50"/>
    <w:rsid w:val="009C26F1"/>
    <w:rsid w:val="009C2A4A"/>
    <w:rsid w:val="009C2A60"/>
    <w:rsid w:val="009C319F"/>
    <w:rsid w:val="009C355B"/>
    <w:rsid w:val="009C403E"/>
    <w:rsid w:val="009C4524"/>
    <w:rsid w:val="009C4EDC"/>
    <w:rsid w:val="009C5120"/>
    <w:rsid w:val="009C527F"/>
    <w:rsid w:val="009C5BFE"/>
    <w:rsid w:val="009C68AF"/>
    <w:rsid w:val="009C748E"/>
    <w:rsid w:val="009C79D5"/>
    <w:rsid w:val="009C7CC5"/>
    <w:rsid w:val="009D030E"/>
    <w:rsid w:val="009D0B72"/>
    <w:rsid w:val="009D0B75"/>
    <w:rsid w:val="009D0FEE"/>
    <w:rsid w:val="009D10A2"/>
    <w:rsid w:val="009D1535"/>
    <w:rsid w:val="009D1618"/>
    <w:rsid w:val="009D1826"/>
    <w:rsid w:val="009D187A"/>
    <w:rsid w:val="009D20D4"/>
    <w:rsid w:val="009D28C4"/>
    <w:rsid w:val="009D29D5"/>
    <w:rsid w:val="009D3D40"/>
    <w:rsid w:val="009D4AB8"/>
    <w:rsid w:val="009D4FF0"/>
    <w:rsid w:val="009D590C"/>
    <w:rsid w:val="009D5983"/>
    <w:rsid w:val="009D5E2A"/>
    <w:rsid w:val="009D5FCD"/>
    <w:rsid w:val="009D6A6B"/>
    <w:rsid w:val="009D6AE4"/>
    <w:rsid w:val="009D6C92"/>
    <w:rsid w:val="009D703C"/>
    <w:rsid w:val="009D70D1"/>
    <w:rsid w:val="009D718F"/>
    <w:rsid w:val="009D74E1"/>
    <w:rsid w:val="009D7594"/>
    <w:rsid w:val="009D7A4A"/>
    <w:rsid w:val="009E014A"/>
    <w:rsid w:val="009E02C3"/>
    <w:rsid w:val="009E068F"/>
    <w:rsid w:val="009E08C7"/>
    <w:rsid w:val="009E12B9"/>
    <w:rsid w:val="009E14E0"/>
    <w:rsid w:val="009E2CE8"/>
    <w:rsid w:val="009E35DB"/>
    <w:rsid w:val="009E407B"/>
    <w:rsid w:val="009E431C"/>
    <w:rsid w:val="009E44BB"/>
    <w:rsid w:val="009E47A3"/>
    <w:rsid w:val="009E501B"/>
    <w:rsid w:val="009E537B"/>
    <w:rsid w:val="009E5902"/>
    <w:rsid w:val="009E6086"/>
    <w:rsid w:val="009E642C"/>
    <w:rsid w:val="009E688E"/>
    <w:rsid w:val="009E691F"/>
    <w:rsid w:val="009E6AA6"/>
    <w:rsid w:val="009E6AC2"/>
    <w:rsid w:val="009E6B06"/>
    <w:rsid w:val="009E6F0C"/>
    <w:rsid w:val="009E7264"/>
    <w:rsid w:val="009F0271"/>
    <w:rsid w:val="009F033D"/>
    <w:rsid w:val="009F0519"/>
    <w:rsid w:val="009F08F3"/>
    <w:rsid w:val="009F0F7D"/>
    <w:rsid w:val="009F1348"/>
    <w:rsid w:val="009F137D"/>
    <w:rsid w:val="009F1605"/>
    <w:rsid w:val="009F164D"/>
    <w:rsid w:val="009F17C5"/>
    <w:rsid w:val="009F1A79"/>
    <w:rsid w:val="009F1B6A"/>
    <w:rsid w:val="009F1ECE"/>
    <w:rsid w:val="009F21AA"/>
    <w:rsid w:val="009F2550"/>
    <w:rsid w:val="009F2858"/>
    <w:rsid w:val="009F344F"/>
    <w:rsid w:val="009F3D98"/>
    <w:rsid w:val="009F4360"/>
    <w:rsid w:val="009F43A7"/>
    <w:rsid w:val="009F450C"/>
    <w:rsid w:val="009F47FE"/>
    <w:rsid w:val="009F4B9F"/>
    <w:rsid w:val="009F4BBB"/>
    <w:rsid w:val="009F52E3"/>
    <w:rsid w:val="009F640D"/>
    <w:rsid w:val="009F6C56"/>
    <w:rsid w:val="009F7363"/>
    <w:rsid w:val="009F736C"/>
    <w:rsid w:val="009F77D3"/>
    <w:rsid w:val="009F797F"/>
    <w:rsid w:val="009F7CF2"/>
    <w:rsid w:val="009F7E0E"/>
    <w:rsid w:val="00A008F3"/>
    <w:rsid w:val="00A00F1F"/>
    <w:rsid w:val="00A022F1"/>
    <w:rsid w:val="00A02966"/>
    <w:rsid w:val="00A02D72"/>
    <w:rsid w:val="00A03067"/>
    <w:rsid w:val="00A032E4"/>
    <w:rsid w:val="00A03AEE"/>
    <w:rsid w:val="00A048A8"/>
    <w:rsid w:val="00A04F49"/>
    <w:rsid w:val="00A0583A"/>
    <w:rsid w:val="00A05EBB"/>
    <w:rsid w:val="00A0651F"/>
    <w:rsid w:val="00A06861"/>
    <w:rsid w:val="00A072BE"/>
    <w:rsid w:val="00A07855"/>
    <w:rsid w:val="00A106F8"/>
    <w:rsid w:val="00A109F0"/>
    <w:rsid w:val="00A10C8A"/>
    <w:rsid w:val="00A10F61"/>
    <w:rsid w:val="00A1161A"/>
    <w:rsid w:val="00A11AB7"/>
    <w:rsid w:val="00A11DDC"/>
    <w:rsid w:val="00A12A08"/>
    <w:rsid w:val="00A1305E"/>
    <w:rsid w:val="00A1364F"/>
    <w:rsid w:val="00A13753"/>
    <w:rsid w:val="00A13991"/>
    <w:rsid w:val="00A13E54"/>
    <w:rsid w:val="00A14589"/>
    <w:rsid w:val="00A147B1"/>
    <w:rsid w:val="00A1558F"/>
    <w:rsid w:val="00A1595C"/>
    <w:rsid w:val="00A15FE6"/>
    <w:rsid w:val="00A17EDD"/>
    <w:rsid w:val="00A17F63"/>
    <w:rsid w:val="00A201AE"/>
    <w:rsid w:val="00A20BB9"/>
    <w:rsid w:val="00A20FA4"/>
    <w:rsid w:val="00A21879"/>
    <w:rsid w:val="00A2193B"/>
    <w:rsid w:val="00A21FE0"/>
    <w:rsid w:val="00A22B1F"/>
    <w:rsid w:val="00A2351A"/>
    <w:rsid w:val="00A23945"/>
    <w:rsid w:val="00A23B97"/>
    <w:rsid w:val="00A23CFA"/>
    <w:rsid w:val="00A23F32"/>
    <w:rsid w:val="00A24365"/>
    <w:rsid w:val="00A2455C"/>
    <w:rsid w:val="00A245E0"/>
    <w:rsid w:val="00A249D6"/>
    <w:rsid w:val="00A24C33"/>
    <w:rsid w:val="00A24DC0"/>
    <w:rsid w:val="00A25107"/>
    <w:rsid w:val="00A263EE"/>
    <w:rsid w:val="00A2648B"/>
    <w:rsid w:val="00A264A9"/>
    <w:rsid w:val="00A269B8"/>
    <w:rsid w:val="00A26A24"/>
    <w:rsid w:val="00A2701C"/>
    <w:rsid w:val="00A27785"/>
    <w:rsid w:val="00A30187"/>
    <w:rsid w:val="00A30846"/>
    <w:rsid w:val="00A31044"/>
    <w:rsid w:val="00A313CC"/>
    <w:rsid w:val="00A31836"/>
    <w:rsid w:val="00A31D30"/>
    <w:rsid w:val="00A32662"/>
    <w:rsid w:val="00A32A67"/>
    <w:rsid w:val="00A32D3D"/>
    <w:rsid w:val="00A3310B"/>
    <w:rsid w:val="00A3322E"/>
    <w:rsid w:val="00A3326C"/>
    <w:rsid w:val="00A3380E"/>
    <w:rsid w:val="00A342C1"/>
    <w:rsid w:val="00A3448A"/>
    <w:rsid w:val="00A35099"/>
    <w:rsid w:val="00A35130"/>
    <w:rsid w:val="00A3514E"/>
    <w:rsid w:val="00A354DD"/>
    <w:rsid w:val="00A35FE7"/>
    <w:rsid w:val="00A36297"/>
    <w:rsid w:val="00A36963"/>
    <w:rsid w:val="00A36D5C"/>
    <w:rsid w:val="00A36D86"/>
    <w:rsid w:val="00A36FF4"/>
    <w:rsid w:val="00A3751A"/>
    <w:rsid w:val="00A375CA"/>
    <w:rsid w:val="00A379A4"/>
    <w:rsid w:val="00A40390"/>
    <w:rsid w:val="00A406CE"/>
    <w:rsid w:val="00A409D8"/>
    <w:rsid w:val="00A40B4B"/>
    <w:rsid w:val="00A4143C"/>
    <w:rsid w:val="00A4191F"/>
    <w:rsid w:val="00A41AC9"/>
    <w:rsid w:val="00A41E2B"/>
    <w:rsid w:val="00A428FA"/>
    <w:rsid w:val="00A429FC"/>
    <w:rsid w:val="00A4326A"/>
    <w:rsid w:val="00A4340F"/>
    <w:rsid w:val="00A4343B"/>
    <w:rsid w:val="00A43FC8"/>
    <w:rsid w:val="00A44347"/>
    <w:rsid w:val="00A44674"/>
    <w:rsid w:val="00A44B11"/>
    <w:rsid w:val="00A45B74"/>
    <w:rsid w:val="00A47498"/>
    <w:rsid w:val="00A47529"/>
    <w:rsid w:val="00A47CB0"/>
    <w:rsid w:val="00A50366"/>
    <w:rsid w:val="00A50F35"/>
    <w:rsid w:val="00A50FA9"/>
    <w:rsid w:val="00A51055"/>
    <w:rsid w:val="00A51ACF"/>
    <w:rsid w:val="00A5201B"/>
    <w:rsid w:val="00A521B4"/>
    <w:rsid w:val="00A52E1D"/>
    <w:rsid w:val="00A540DA"/>
    <w:rsid w:val="00A545B8"/>
    <w:rsid w:val="00A54A1A"/>
    <w:rsid w:val="00A54F90"/>
    <w:rsid w:val="00A55A12"/>
    <w:rsid w:val="00A55CAF"/>
    <w:rsid w:val="00A55F73"/>
    <w:rsid w:val="00A5609D"/>
    <w:rsid w:val="00A5670C"/>
    <w:rsid w:val="00A56A7B"/>
    <w:rsid w:val="00A56D3F"/>
    <w:rsid w:val="00A571A6"/>
    <w:rsid w:val="00A572BF"/>
    <w:rsid w:val="00A572D6"/>
    <w:rsid w:val="00A57820"/>
    <w:rsid w:val="00A57B64"/>
    <w:rsid w:val="00A60552"/>
    <w:rsid w:val="00A60773"/>
    <w:rsid w:val="00A60917"/>
    <w:rsid w:val="00A61499"/>
    <w:rsid w:val="00A622C6"/>
    <w:rsid w:val="00A622D2"/>
    <w:rsid w:val="00A629DD"/>
    <w:rsid w:val="00A62A77"/>
    <w:rsid w:val="00A631EF"/>
    <w:rsid w:val="00A63483"/>
    <w:rsid w:val="00A634FE"/>
    <w:rsid w:val="00A63F54"/>
    <w:rsid w:val="00A64486"/>
    <w:rsid w:val="00A648B4"/>
    <w:rsid w:val="00A64EC7"/>
    <w:rsid w:val="00A65231"/>
    <w:rsid w:val="00A654B7"/>
    <w:rsid w:val="00A657D7"/>
    <w:rsid w:val="00A658A6"/>
    <w:rsid w:val="00A65935"/>
    <w:rsid w:val="00A659AB"/>
    <w:rsid w:val="00A65BAB"/>
    <w:rsid w:val="00A660AC"/>
    <w:rsid w:val="00A66337"/>
    <w:rsid w:val="00A6684B"/>
    <w:rsid w:val="00A669C5"/>
    <w:rsid w:val="00A66ABB"/>
    <w:rsid w:val="00A670A6"/>
    <w:rsid w:val="00A674D5"/>
    <w:rsid w:val="00A67E6C"/>
    <w:rsid w:val="00A7092F"/>
    <w:rsid w:val="00A70A9A"/>
    <w:rsid w:val="00A70E09"/>
    <w:rsid w:val="00A71B99"/>
    <w:rsid w:val="00A71FE9"/>
    <w:rsid w:val="00A728DB"/>
    <w:rsid w:val="00A72BF2"/>
    <w:rsid w:val="00A7334B"/>
    <w:rsid w:val="00A739D0"/>
    <w:rsid w:val="00A748D7"/>
    <w:rsid w:val="00A74AE2"/>
    <w:rsid w:val="00A74D8D"/>
    <w:rsid w:val="00A74E64"/>
    <w:rsid w:val="00A758C5"/>
    <w:rsid w:val="00A761D4"/>
    <w:rsid w:val="00A76321"/>
    <w:rsid w:val="00A77ADD"/>
    <w:rsid w:val="00A77EC4"/>
    <w:rsid w:val="00A77FED"/>
    <w:rsid w:val="00A80071"/>
    <w:rsid w:val="00A800D2"/>
    <w:rsid w:val="00A80998"/>
    <w:rsid w:val="00A80BAB"/>
    <w:rsid w:val="00A81153"/>
    <w:rsid w:val="00A8202B"/>
    <w:rsid w:val="00A820C2"/>
    <w:rsid w:val="00A826B6"/>
    <w:rsid w:val="00A8392D"/>
    <w:rsid w:val="00A83A40"/>
    <w:rsid w:val="00A83EF3"/>
    <w:rsid w:val="00A85980"/>
    <w:rsid w:val="00A85AE7"/>
    <w:rsid w:val="00A85F45"/>
    <w:rsid w:val="00A86378"/>
    <w:rsid w:val="00A867FF"/>
    <w:rsid w:val="00A8687B"/>
    <w:rsid w:val="00A868EB"/>
    <w:rsid w:val="00A87456"/>
    <w:rsid w:val="00A87B41"/>
    <w:rsid w:val="00A90235"/>
    <w:rsid w:val="00A90339"/>
    <w:rsid w:val="00A9043E"/>
    <w:rsid w:val="00A90471"/>
    <w:rsid w:val="00A908BD"/>
    <w:rsid w:val="00A90E34"/>
    <w:rsid w:val="00A913A6"/>
    <w:rsid w:val="00A91EAB"/>
    <w:rsid w:val="00A9248E"/>
    <w:rsid w:val="00A92879"/>
    <w:rsid w:val="00A92ACF"/>
    <w:rsid w:val="00A92C87"/>
    <w:rsid w:val="00A93667"/>
    <w:rsid w:val="00A93A87"/>
    <w:rsid w:val="00A93F17"/>
    <w:rsid w:val="00A9442A"/>
    <w:rsid w:val="00A96CC6"/>
    <w:rsid w:val="00A9720E"/>
    <w:rsid w:val="00A97D93"/>
    <w:rsid w:val="00AA016F"/>
    <w:rsid w:val="00AA18D0"/>
    <w:rsid w:val="00AA1A50"/>
    <w:rsid w:val="00AA1AEA"/>
    <w:rsid w:val="00AA1BD7"/>
    <w:rsid w:val="00AA1E18"/>
    <w:rsid w:val="00AA1ED6"/>
    <w:rsid w:val="00AA2521"/>
    <w:rsid w:val="00AA2677"/>
    <w:rsid w:val="00AA287C"/>
    <w:rsid w:val="00AA2BFC"/>
    <w:rsid w:val="00AA2D4A"/>
    <w:rsid w:val="00AA2EEA"/>
    <w:rsid w:val="00AA2FDC"/>
    <w:rsid w:val="00AA3BD9"/>
    <w:rsid w:val="00AA4E99"/>
    <w:rsid w:val="00AA50D3"/>
    <w:rsid w:val="00AA51D6"/>
    <w:rsid w:val="00AA56AA"/>
    <w:rsid w:val="00AA5F6A"/>
    <w:rsid w:val="00AA665A"/>
    <w:rsid w:val="00AA6D9A"/>
    <w:rsid w:val="00AA724B"/>
    <w:rsid w:val="00AA767F"/>
    <w:rsid w:val="00AA76BA"/>
    <w:rsid w:val="00AA7DCB"/>
    <w:rsid w:val="00AB0572"/>
    <w:rsid w:val="00AB07C2"/>
    <w:rsid w:val="00AB09BF"/>
    <w:rsid w:val="00AB0BC8"/>
    <w:rsid w:val="00AB0D9C"/>
    <w:rsid w:val="00AB0F96"/>
    <w:rsid w:val="00AB11CA"/>
    <w:rsid w:val="00AB14D9"/>
    <w:rsid w:val="00AB1636"/>
    <w:rsid w:val="00AB1E97"/>
    <w:rsid w:val="00AB1EAE"/>
    <w:rsid w:val="00AB20C0"/>
    <w:rsid w:val="00AB20D4"/>
    <w:rsid w:val="00AB2AA4"/>
    <w:rsid w:val="00AB2BD0"/>
    <w:rsid w:val="00AB3A11"/>
    <w:rsid w:val="00AB415E"/>
    <w:rsid w:val="00AB4A68"/>
    <w:rsid w:val="00AB4AB8"/>
    <w:rsid w:val="00AB4D44"/>
    <w:rsid w:val="00AB54EC"/>
    <w:rsid w:val="00AB55D9"/>
    <w:rsid w:val="00AB57AE"/>
    <w:rsid w:val="00AB5A6F"/>
    <w:rsid w:val="00AB5A75"/>
    <w:rsid w:val="00AB655E"/>
    <w:rsid w:val="00AB7AE6"/>
    <w:rsid w:val="00AB7CF3"/>
    <w:rsid w:val="00AC007F"/>
    <w:rsid w:val="00AC0111"/>
    <w:rsid w:val="00AC04E0"/>
    <w:rsid w:val="00AC1120"/>
    <w:rsid w:val="00AC1910"/>
    <w:rsid w:val="00AC1DDE"/>
    <w:rsid w:val="00AC2637"/>
    <w:rsid w:val="00AC276A"/>
    <w:rsid w:val="00AC294B"/>
    <w:rsid w:val="00AC297D"/>
    <w:rsid w:val="00AC2ECD"/>
    <w:rsid w:val="00AC3119"/>
    <w:rsid w:val="00AC39E3"/>
    <w:rsid w:val="00AC4138"/>
    <w:rsid w:val="00AC468A"/>
    <w:rsid w:val="00AC47B3"/>
    <w:rsid w:val="00AC49FB"/>
    <w:rsid w:val="00AC4C69"/>
    <w:rsid w:val="00AC4CFF"/>
    <w:rsid w:val="00AC5467"/>
    <w:rsid w:val="00AC54CE"/>
    <w:rsid w:val="00AC5A10"/>
    <w:rsid w:val="00AC5CC1"/>
    <w:rsid w:val="00AC6029"/>
    <w:rsid w:val="00AC6D53"/>
    <w:rsid w:val="00AD0348"/>
    <w:rsid w:val="00AD0495"/>
    <w:rsid w:val="00AD0693"/>
    <w:rsid w:val="00AD0AA3"/>
    <w:rsid w:val="00AD0C26"/>
    <w:rsid w:val="00AD123F"/>
    <w:rsid w:val="00AD12F5"/>
    <w:rsid w:val="00AD28B5"/>
    <w:rsid w:val="00AD2BB8"/>
    <w:rsid w:val="00AD2C7C"/>
    <w:rsid w:val="00AD3168"/>
    <w:rsid w:val="00AD3AF9"/>
    <w:rsid w:val="00AD3F94"/>
    <w:rsid w:val="00AD420A"/>
    <w:rsid w:val="00AD4991"/>
    <w:rsid w:val="00AD4A5A"/>
    <w:rsid w:val="00AD6DFA"/>
    <w:rsid w:val="00AD7F95"/>
    <w:rsid w:val="00AE02DB"/>
    <w:rsid w:val="00AE0772"/>
    <w:rsid w:val="00AE0905"/>
    <w:rsid w:val="00AE27AC"/>
    <w:rsid w:val="00AE32F0"/>
    <w:rsid w:val="00AE40E0"/>
    <w:rsid w:val="00AE4DBA"/>
    <w:rsid w:val="00AE4E0F"/>
    <w:rsid w:val="00AE4F07"/>
    <w:rsid w:val="00AE5204"/>
    <w:rsid w:val="00AE523F"/>
    <w:rsid w:val="00AE533D"/>
    <w:rsid w:val="00AE5F8A"/>
    <w:rsid w:val="00AE615B"/>
    <w:rsid w:val="00AE617E"/>
    <w:rsid w:val="00AE62E2"/>
    <w:rsid w:val="00AE68FA"/>
    <w:rsid w:val="00AE7446"/>
    <w:rsid w:val="00AF0D31"/>
    <w:rsid w:val="00AF0DB6"/>
    <w:rsid w:val="00AF1559"/>
    <w:rsid w:val="00AF1C5D"/>
    <w:rsid w:val="00AF2026"/>
    <w:rsid w:val="00AF260E"/>
    <w:rsid w:val="00AF3363"/>
    <w:rsid w:val="00AF3939"/>
    <w:rsid w:val="00AF3C1D"/>
    <w:rsid w:val="00AF42D7"/>
    <w:rsid w:val="00AF43AB"/>
    <w:rsid w:val="00AF44EE"/>
    <w:rsid w:val="00AF4B6F"/>
    <w:rsid w:val="00AF50C3"/>
    <w:rsid w:val="00AF5174"/>
    <w:rsid w:val="00AF53B6"/>
    <w:rsid w:val="00AF551E"/>
    <w:rsid w:val="00AF5653"/>
    <w:rsid w:val="00AF5CB5"/>
    <w:rsid w:val="00AF5D37"/>
    <w:rsid w:val="00AF6102"/>
    <w:rsid w:val="00AF6D18"/>
    <w:rsid w:val="00AF7119"/>
    <w:rsid w:val="00AF7698"/>
    <w:rsid w:val="00AF76B1"/>
    <w:rsid w:val="00B0035B"/>
    <w:rsid w:val="00B00379"/>
    <w:rsid w:val="00B006FE"/>
    <w:rsid w:val="00B007CB"/>
    <w:rsid w:val="00B010BF"/>
    <w:rsid w:val="00B01734"/>
    <w:rsid w:val="00B01EE8"/>
    <w:rsid w:val="00B0255A"/>
    <w:rsid w:val="00B029E2"/>
    <w:rsid w:val="00B02AA9"/>
    <w:rsid w:val="00B02AD6"/>
    <w:rsid w:val="00B02FA3"/>
    <w:rsid w:val="00B030E3"/>
    <w:rsid w:val="00B0332E"/>
    <w:rsid w:val="00B036EF"/>
    <w:rsid w:val="00B03C4C"/>
    <w:rsid w:val="00B03E2D"/>
    <w:rsid w:val="00B04095"/>
    <w:rsid w:val="00B0419A"/>
    <w:rsid w:val="00B04B07"/>
    <w:rsid w:val="00B05084"/>
    <w:rsid w:val="00B051B0"/>
    <w:rsid w:val="00B059B6"/>
    <w:rsid w:val="00B05BA5"/>
    <w:rsid w:val="00B0611B"/>
    <w:rsid w:val="00B06B5A"/>
    <w:rsid w:val="00B06D86"/>
    <w:rsid w:val="00B07751"/>
    <w:rsid w:val="00B07DFE"/>
    <w:rsid w:val="00B105FD"/>
    <w:rsid w:val="00B10B32"/>
    <w:rsid w:val="00B10D6F"/>
    <w:rsid w:val="00B11341"/>
    <w:rsid w:val="00B1144B"/>
    <w:rsid w:val="00B11A5B"/>
    <w:rsid w:val="00B11B2E"/>
    <w:rsid w:val="00B11F80"/>
    <w:rsid w:val="00B12C2C"/>
    <w:rsid w:val="00B12ED5"/>
    <w:rsid w:val="00B136CA"/>
    <w:rsid w:val="00B140A5"/>
    <w:rsid w:val="00B1488E"/>
    <w:rsid w:val="00B14FE8"/>
    <w:rsid w:val="00B15694"/>
    <w:rsid w:val="00B157F9"/>
    <w:rsid w:val="00B16605"/>
    <w:rsid w:val="00B167F1"/>
    <w:rsid w:val="00B16819"/>
    <w:rsid w:val="00B1750F"/>
    <w:rsid w:val="00B20256"/>
    <w:rsid w:val="00B20D09"/>
    <w:rsid w:val="00B211B2"/>
    <w:rsid w:val="00B2168C"/>
    <w:rsid w:val="00B21BE8"/>
    <w:rsid w:val="00B21DD4"/>
    <w:rsid w:val="00B2280A"/>
    <w:rsid w:val="00B234FB"/>
    <w:rsid w:val="00B2368E"/>
    <w:rsid w:val="00B23AAE"/>
    <w:rsid w:val="00B23D8C"/>
    <w:rsid w:val="00B24FDF"/>
    <w:rsid w:val="00B253E6"/>
    <w:rsid w:val="00B25CEC"/>
    <w:rsid w:val="00B25DAC"/>
    <w:rsid w:val="00B25FDD"/>
    <w:rsid w:val="00B26141"/>
    <w:rsid w:val="00B26699"/>
    <w:rsid w:val="00B27302"/>
    <w:rsid w:val="00B27518"/>
    <w:rsid w:val="00B2763F"/>
    <w:rsid w:val="00B27AAC"/>
    <w:rsid w:val="00B30591"/>
    <w:rsid w:val="00B30929"/>
    <w:rsid w:val="00B31239"/>
    <w:rsid w:val="00B3276D"/>
    <w:rsid w:val="00B33017"/>
    <w:rsid w:val="00B330ED"/>
    <w:rsid w:val="00B346B0"/>
    <w:rsid w:val="00B34AC3"/>
    <w:rsid w:val="00B34D6B"/>
    <w:rsid w:val="00B3541C"/>
    <w:rsid w:val="00B36F60"/>
    <w:rsid w:val="00B372AA"/>
    <w:rsid w:val="00B37BC2"/>
    <w:rsid w:val="00B37BCC"/>
    <w:rsid w:val="00B37DE1"/>
    <w:rsid w:val="00B37E78"/>
    <w:rsid w:val="00B4013A"/>
    <w:rsid w:val="00B40445"/>
    <w:rsid w:val="00B405FA"/>
    <w:rsid w:val="00B40B9E"/>
    <w:rsid w:val="00B40ECB"/>
    <w:rsid w:val="00B40FF9"/>
    <w:rsid w:val="00B413D6"/>
    <w:rsid w:val="00B4185A"/>
    <w:rsid w:val="00B41888"/>
    <w:rsid w:val="00B41DCC"/>
    <w:rsid w:val="00B41DF0"/>
    <w:rsid w:val="00B425F8"/>
    <w:rsid w:val="00B42BDB"/>
    <w:rsid w:val="00B43407"/>
    <w:rsid w:val="00B43C76"/>
    <w:rsid w:val="00B45012"/>
    <w:rsid w:val="00B452D5"/>
    <w:rsid w:val="00B452E0"/>
    <w:rsid w:val="00B45377"/>
    <w:rsid w:val="00B45A06"/>
    <w:rsid w:val="00B45A52"/>
    <w:rsid w:val="00B46175"/>
    <w:rsid w:val="00B474B4"/>
    <w:rsid w:val="00B47634"/>
    <w:rsid w:val="00B47EB4"/>
    <w:rsid w:val="00B5031A"/>
    <w:rsid w:val="00B50B8C"/>
    <w:rsid w:val="00B514E7"/>
    <w:rsid w:val="00B51BFF"/>
    <w:rsid w:val="00B51F19"/>
    <w:rsid w:val="00B548DA"/>
    <w:rsid w:val="00B56CEC"/>
    <w:rsid w:val="00B56E14"/>
    <w:rsid w:val="00B56F4B"/>
    <w:rsid w:val="00B5748F"/>
    <w:rsid w:val="00B57D28"/>
    <w:rsid w:val="00B60223"/>
    <w:rsid w:val="00B60727"/>
    <w:rsid w:val="00B60F41"/>
    <w:rsid w:val="00B6145A"/>
    <w:rsid w:val="00B61615"/>
    <w:rsid w:val="00B617FD"/>
    <w:rsid w:val="00B61B3B"/>
    <w:rsid w:val="00B61BB1"/>
    <w:rsid w:val="00B61E56"/>
    <w:rsid w:val="00B62AAA"/>
    <w:rsid w:val="00B631A3"/>
    <w:rsid w:val="00B63500"/>
    <w:rsid w:val="00B635E4"/>
    <w:rsid w:val="00B6392B"/>
    <w:rsid w:val="00B63C0C"/>
    <w:rsid w:val="00B63C3A"/>
    <w:rsid w:val="00B64141"/>
    <w:rsid w:val="00B643E4"/>
    <w:rsid w:val="00B64680"/>
    <w:rsid w:val="00B650C1"/>
    <w:rsid w:val="00B65A67"/>
    <w:rsid w:val="00B65DAB"/>
    <w:rsid w:val="00B65E07"/>
    <w:rsid w:val="00B664C7"/>
    <w:rsid w:val="00B666BC"/>
    <w:rsid w:val="00B669AD"/>
    <w:rsid w:val="00B66A4C"/>
    <w:rsid w:val="00B66C81"/>
    <w:rsid w:val="00B674D6"/>
    <w:rsid w:val="00B67691"/>
    <w:rsid w:val="00B706A1"/>
    <w:rsid w:val="00B706AB"/>
    <w:rsid w:val="00B7099F"/>
    <w:rsid w:val="00B70D90"/>
    <w:rsid w:val="00B717B7"/>
    <w:rsid w:val="00B71996"/>
    <w:rsid w:val="00B72106"/>
    <w:rsid w:val="00B726AC"/>
    <w:rsid w:val="00B739F6"/>
    <w:rsid w:val="00B73AE5"/>
    <w:rsid w:val="00B73F3B"/>
    <w:rsid w:val="00B74332"/>
    <w:rsid w:val="00B74646"/>
    <w:rsid w:val="00B74B6C"/>
    <w:rsid w:val="00B74E6D"/>
    <w:rsid w:val="00B75D37"/>
    <w:rsid w:val="00B75E15"/>
    <w:rsid w:val="00B76F4D"/>
    <w:rsid w:val="00B772BE"/>
    <w:rsid w:val="00B77323"/>
    <w:rsid w:val="00B77F83"/>
    <w:rsid w:val="00B8061F"/>
    <w:rsid w:val="00B81A6C"/>
    <w:rsid w:val="00B81FDF"/>
    <w:rsid w:val="00B82878"/>
    <w:rsid w:val="00B82B07"/>
    <w:rsid w:val="00B82EB9"/>
    <w:rsid w:val="00B837ED"/>
    <w:rsid w:val="00B83B64"/>
    <w:rsid w:val="00B84EAF"/>
    <w:rsid w:val="00B84FFD"/>
    <w:rsid w:val="00B858A4"/>
    <w:rsid w:val="00B85DE5"/>
    <w:rsid w:val="00B85EA1"/>
    <w:rsid w:val="00B866EF"/>
    <w:rsid w:val="00B90580"/>
    <w:rsid w:val="00B90733"/>
    <w:rsid w:val="00B907EA"/>
    <w:rsid w:val="00B90F73"/>
    <w:rsid w:val="00B919B5"/>
    <w:rsid w:val="00B91A82"/>
    <w:rsid w:val="00B91EF1"/>
    <w:rsid w:val="00B920EA"/>
    <w:rsid w:val="00B93188"/>
    <w:rsid w:val="00B93B59"/>
    <w:rsid w:val="00B93B67"/>
    <w:rsid w:val="00B93DEF"/>
    <w:rsid w:val="00B9406A"/>
    <w:rsid w:val="00B940C7"/>
    <w:rsid w:val="00B959EC"/>
    <w:rsid w:val="00B95A8D"/>
    <w:rsid w:val="00B95DC4"/>
    <w:rsid w:val="00B963AB"/>
    <w:rsid w:val="00B96601"/>
    <w:rsid w:val="00B96A9C"/>
    <w:rsid w:val="00B96FCA"/>
    <w:rsid w:val="00B97D9D"/>
    <w:rsid w:val="00BA04E2"/>
    <w:rsid w:val="00BA0662"/>
    <w:rsid w:val="00BA07EC"/>
    <w:rsid w:val="00BA181D"/>
    <w:rsid w:val="00BA1FE5"/>
    <w:rsid w:val="00BA2280"/>
    <w:rsid w:val="00BA22B7"/>
    <w:rsid w:val="00BA23E7"/>
    <w:rsid w:val="00BA2A08"/>
    <w:rsid w:val="00BA2B9A"/>
    <w:rsid w:val="00BA2D8F"/>
    <w:rsid w:val="00BA30BC"/>
    <w:rsid w:val="00BA3758"/>
    <w:rsid w:val="00BA380A"/>
    <w:rsid w:val="00BA4150"/>
    <w:rsid w:val="00BA446A"/>
    <w:rsid w:val="00BA4F98"/>
    <w:rsid w:val="00BA52AA"/>
    <w:rsid w:val="00BA5641"/>
    <w:rsid w:val="00BA56D2"/>
    <w:rsid w:val="00BA5A3F"/>
    <w:rsid w:val="00BA63F9"/>
    <w:rsid w:val="00BA64EC"/>
    <w:rsid w:val="00BA69C0"/>
    <w:rsid w:val="00BA6B31"/>
    <w:rsid w:val="00BA6E31"/>
    <w:rsid w:val="00BA7031"/>
    <w:rsid w:val="00BA70E4"/>
    <w:rsid w:val="00BA76E0"/>
    <w:rsid w:val="00BB0941"/>
    <w:rsid w:val="00BB0AA7"/>
    <w:rsid w:val="00BB2817"/>
    <w:rsid w:val="00BB2A25"/>
    <w:rsid w:val="00BB3069"/>
    <w:rsid w:val="00BB346D"/>
    <w:rsid w:val="00BB361C"/>
    <w:rsid w:val="00BB3A5D"/>
    <w:rsid w:val="00BB3B52"/>
    <w:rsid w:val="00BB3E6E"/>
    <w:rsid w:val="00BB40A1"/>
    <w:rsid w:val="00BB4973"/>
    <w:rsid w:val="00BB4D71"/>
    <w:rsid w:val="00BB51BB"/>
    <w:rsid w:val="00BB51E9"/>
    <w:rsid w:val="00BB5430"/>
    <w:rsid w:val="00BB598E"/>
    <w:rsid w:val="00BB5A40"/>
    <w:rsid w:val="00BB5C10"/>
    <w:rsid w:val="00BB67BD"/>
    <w:rsid w:val="00BB6996"/>
    <w:rsid w:val="00BB6EB4"/>
    <w:rsid w:val="00BC0C69"/>
    <w:rsid w:val="00BC0E6A"/>
    <w:rsid w:val="00BC0FDC"/>
    <w:rsid w:val="00BC1DBA"/>
    <w:rsid w:val="00BC1DEE"/>
    <w:rsid w:val="00BC2517"/>
    <w:rsid w:val="00BC2565"/>
    <w:rsid w:val="00BC29AB"/>
    <w:rsid w:val="00BC2A7C"/>
    <w:rsid w:val="00BC3053"/>
    <w:rsid w:val="00BC3496"/>
    <w:rsid w:val="00BC4458"/>
    <w:rsid w:val="00BC4473"/>
    <w:rsid w:val="00BC4D2E"/>
    <w:rsid w:val="00BC5B84"/>
    <w:rsid w:val="00BC5B8A"/>
    <w:rsid w:val="00BC5E87"/>
    <w:rsid w:val="00BC6412"/>
    <w:rsid w:val="00BC6BF0"/>
    <w:rsid w:val="00BC6E19"/>
    <w:rsid w:val="00BC762C"/>
    <w:rsid w:val="00BC7A9E"/>
    <w:rsid w:val="00BC7FC7"/>
    <w:rsid w:val="00BD002A"/>
    <w:rsid w:val="00BD0059"/>
    <w:rsid w:val="00BD1DBA"/>
    <w:rsid w:val="00BD2BA1"/>
    <w:rsid w:val="00BD2E32"/>
    <w:rsid w:val="00BD3BFA"/>
    <w:rsid w:val="00BD48AC"/>
    <w:rsid w:val="00BD50E4"/>
    <w:rsid w:val="00BD5626"/>
    <w:rsid w:val="00BD5ED3"/>
    <w:rsid w:val="00BD5F1A"/>
    <w:rsid w:val="00BD615E"/>
    <w:rsid w:val="00BD633C"/>
    <w:rsid w:val="00BD63B6"/>
    <w:rsid w:val="00BD690A"/>
    <w:rsid w:val="00BD699A"/>
    <w:rsid w:val="00BD6BB3"/>
    <w:rsid w:val="00BD70C3"/>
    <w:rsid w:val="00BD7445"/>
    <w:rsid w:val="00BE00AA"/>
    <w:rsid w:val="00BE0792"/>
    <w:rsid w:val="00BE0B22"/>
    <w:rsid w:val="00BE1234"/>
    <w:rsid w:val="00BE137D"/>
    <w:rsid w:val="00BE23A9"/>
    <w:rsid w:val="00BE2D8C"/>
    <w:rsid w:val="00BE2FA6"/>
    <w:rsid w:val="00BE32F5"/>
    <w:rsid w:val="00BE333F"/>
    <w:rsid w:val="00BE34F1"/>
    <w:rsid w:val="00BE3901"/>
    <w:rsid w:val="00BE44E5"/>
    <w:rsid w:val="00BE53ED"/>
    <w:rsid w:val="00BE6D76"/>
    <w:rsid w:val="00BE7406"/>
    <w:rsid w:val="00BE7603"/>
    <w:rsid w:val="00BF020E"/>
    <w:rsid w:val="00BF049D"/>
    <w:rsid w:val="00BF058E"/>
    <w:rsid w:val="00BF0629"/>
    <w:rsid w:val="00BF07FA"/>
    <w:rsid w:val="00BF08EA"/>
    <w:rsid w:val="00BF0B1D"/>
    <w:rsid w:val="00BF16CF"/>
    <w:rsid w:val="00BF20C7"/>
    <w:rsid w:val="00BF22B4"/>
    <w:rsid w:val="00BF2C3A"/>
    <w:rsid w:val="00BF3279"/>
    <w:rsid w:val="00BF3858"/>
    <w:rsid w:val="00BF3951"/>
    <w:rsid w:val="00BF4025"/>
    <w:rsid w:val="00BF4418"/>
    <w:rsid w:val="00BF5B78"/>
    <w:rsid w:val="00BF602C"/>
    <w:rsid w:val="00BF6299"/>
    <w:rsid w:val="00BF74C7"/>
    <w:rsid w:val="00C00320"/>
    <w:rsid w:val="00C00D4B"/>
    <w:rsid w:val="00C00DEB"/>
    <w:rsid w:val="00C01019"/>
    <w:rsid w:val="00C01030"/>
    <w:rsid w:val="00C010CE"/>
    <w:rsid w:val="00C0146D"/>
    <w:rsid w:val="00C015F1"/>
    <w:rsid w:val="00C0173E"/>
    <w:rsid w:val="00C01973"/>
    <w:rsid w:val="00C01F33"/>
    <w:rsid w:val="00C02410"/>
    <w:rsid w:val="00C0286B"/>
    <w:rsid w:val="00C02CC6"/>
    <w:rsid w:val="00C039FC"/>
    <w:rsid w:val="00C040F7"/>
    <w:rsid w:val="00C041B0"/>
    <w:rsid w:val="00C042CD"/>
    <w:rsid w:val="00C044AB"/>
    <w:rsid w:val="00C048BE"/>
    <w:rsid w:val="00C0536E"/>
    <w:rsid w:val="00C05571"/>
    <w:rsid w:val="00C055AB"/>
    <w:rsid w:val="00C05706"/>
    <w:rsid w:val="00C0582E"/>
    <w:rsid w:val="00C05D58"/>
    <w:rsid w:val="00C06056"/>
    <w:rsid w:val="00C06AF4"/>
    <w:rsid w:val="00C07377"/>
    <w:rsid w:val="00C07685"/>
    <w:rsid w:val="00C07FBA"/>
    <w:rsid w:val="00C10478"/>
    <w:rsid w:val="00C10751"/>
    <w:rsid w:val="00C10DEB"/>
    <w:rsid w:val="00C10EE1"/>
    <w:rsid w:val="00C10FA9"/>
    <w:rsid w:val="00C11122"/>
    <w:rsid w:val="00C11575"/>
    <w:rsid w:val="00C1189B"/>
    <w:rsid w:val="00C1199F"/>
    <w:rsid w:val="00C119E1"/>
    <w:rsid w:val="00C11B5A"/>
    <w:rsid w:val="00C11C01"/>
    <w:rsid w:val="00C11FBD"/>
    <w:rsid w:val="00C12107"/>
    <w:rsid w:val="00C122CF"/>
    <w:rsid w:val="00C12C66"/>
    <w:rsid w:val="00C130A2"/>
    <w:rsid w:val="00C13741"/>
    <w:rsid w:val="00C138FB"/>
    <w:rsid w:val="00C13B74"/>
    <w:rsid w:val="00C145B6"/>
    <w:rsid w:val="00C146FE"/>
    <w:rsid w:val="00C14D4B"/>
    <w:rsid w:val="00C154BB"/>
    <w:rsid w:val="00C15E04"/>
    <w:rsid w:val="00C16833"/>
    <w:rsid w:val="00C16AC3"/>
    <w:rsid w:val="00C17E6F"/>
    <w:rsid w:val="00C20190"/>
    <w:rsid w:val="00C20224"/>
    <w:rsid w:val="00C20A44"/>
    <w:rsid w:val="00C20BE3"/>
    <w:rsid w:val="00C223E6"/>
    <w:rsid w:val="00C2276F"/>
    <w:rsid w:val="00C23971"/>
    <w:rsid w:val="00C248C3"/>
    <w:rsid w:val="00C24BBB"/>
    <w:rsid w:val="00C24DFB"/>
    <w:rsid w:val="00C25B16"/>
    <w:rsid w:val="00C26447"/>
    <w:rsid w:val="00C264B7"/>
    <w:rsid w:val="00C267F4"/>
    <w:rsid w:val="00C26F91"/>
    <w:rsid w:val="00C26FAA"/>
    <w:rsid w:val="00C279B5"/>
    <w:rsid w:val="00C27C45"/>
    <w:rsid w:val="00C27E0C"/>
    <w:rsid w:val="00C30376"/>
    <w:rsid w:val="00C30437"/>
    <w:rsid w:val="00C3103B"/>
    <w:rsid w:val="00C317A7"/>
    <w:rsid w:val="00C322A1"/>
    <w:rsid w:val="00C326B6"/>
    <w:rsid w:val="00C32E77"/>
    <w:rsid w:val="00C34167"/>
    <w:rsid w:val="00C35232"/>
    <w:rsid w:val="00C35B27"/>
    <w:rsid w:val="00C36F32"/>
    <w:rsid w:val="00C3719D"/>
    <w:rsid w:val="00C372D0"/>
    <w:rsid w:val="00C40108"/>
    <w:rsid w:val="00C401D1"/>
    <w:rsid w:val="00C4086F"/>
    <w:rsid w:val="00C408E0"/>
    <w:rsid w:val="00C409D4"/>
    <w:rsid w:val="00C414BF"/>
    <w:rsid w:val="00C41588"/>
    <w:rsid w:val="00C415A4"/>
    <w:rsid w:val="00C418CE"/>
    <w:rsid w:val="00C41A1F"/>
    <w:rsid w:val="00C41A9D"/>
    <w:rsid w:val="00C41DB8"/>
    <w:rsid w:val="00C420BB"/>
    <w:rsid w:val="00C420EA"/>
    <w:rsid w:val="00C42130"/>
    <w:rsid w:val="00C42331"/>
    <w:rsid w:val="00C42A91"/>
    <w:rsid w:val="00C42BE8"/>
    <w:rsid w:val="00C43C3B"/>
    <w:rsid w:val="00C44010"/>
    <w:rsid w:val="00C44AE7"/>
    <w:rsid w:val="00C45B55"/>
    <w:rsid w:val="00C47166"/>
    <w:rsid w:val="00C47296"/>
    <w:rsid w:val="00C47861"/>
    <w:rsid w:val="00C4791A"/>
    <w:rsid w:val="00C47A84"/>
    <w:rsid w:val="00C47AF9"/>
    <w:rsid w:val="00C50C02"/>
    <w:rsid w:val="00C51D9D"/>
    <w:rsid w:val="00C523FA"/>
    <w:rsid w:val="00C52832"/>
    <w:rsid w:val="00C536F2"/>
    <w:rsid w:val="00C5386C"/>
    <w:rsid w:val="00C53941"/>
    <w:rsid w:val="00C539C9"/>
    <w:rsid w:val="00C53BF3"/>
    <w:rsid w:val="00C541DC"/>
    <w:rsid w:val="00C54995"/>
    <w:rsid w:val="00C54D21"/>
    <w:rsid w:val="00C54D41"/>
    <w:rsid w:val="00C5639D"/>
    <w:rsid w:val="00C56496"/>
    <w:rsid w:val="00C57720"/>
    <w:rsid w:val="00C6036B"/>
    <w:rsid w:val="00C60783"/>
    <w:rsid w:val="00C60E2B"/>
    <w:rsid w:val="00C61EA7"/>
    <w:rsid w:val="00C62090"/>
    <w:rsid w:val="00C63505"/>
    <w:rsid w:val="00C63525"/>
    <w:rsid w:val="00C638E2"/>
    <w:rsid w:val="00C63912"/>
    <w:rsid w:val="00C64410"/>
    <w:rsid w:val="00C644F7"/>
    <w:rsid w:val="00C64672"/>
    <w:rsid w:val="00C658FF"/>
    <w:rsid w:val="00C66356"/>
    <w:rsid w:val="00C66AEE"/>
    <w:rsid w:val="00C67721"/>
    <w:rsid w:val="00C70697"/>
    <w:rsid w:val="00C70ABD"/>
    <w:rsid w:val="00C70CDA"/>
    <w:rsid w:val="00C71272"/>
    <w:rsid w:val="00C71A71"/>
    <w:rsid w:val="00C72290"/>
    <w:rsid w:val="00C7229E"/>
    <w:rsid w:val="00C72EF4"/>
    <w:rsid w:val="00C73B76"/>
    <w:rsid w:val="00C74D92"/>
    <w:rsid w:val="00C75187"/>
    <w:rsid w:val="00C75608"/>
    <w:rsid w:val="00C75857"/>
    <w:rsid w:val="00C759CB"/>
    <w:rsid w:val="00C75D2F"/>
    <w:rsid w:val="00C7621C"/>
    <w:rsid w:val="00C76661"/>
    <w:rsid w:val="00C767BE"/>
    <w:rsid w:val="00C76963"/>
    <w:rsid w:val="00C76E3C"/>
    <w:rsid w:val="00C76E76"/>
    <w:rsid w:val="00C77171"/>
    <w:rsid w:val="00C77D5E"/>
    <w:rsid w:val="00C80BA2"/>
    <w:rsid w:val="00C81221"/>
    <w:rsid w:val="00C81296"/>
    <w:rsid w:val="00C81534"/>
    <w:rsid w:val="00C81568"/>
    <w:rsid w:val="00C81625"/>
    <w:rsid w:val="00C81698"/>
    <w:rsid w:val="00C818D5"/>
    <w:rsid w:val="00C82B92"/>
    <w:rsid w:val="00C83842"/>
    <w:rsid w:val="00C845DD"/>
    <w:rsid w:val="00C846D9"/>
    <w:rsid w:val="00C84BF1"/>
    <w:rsid w:val="00C84C66"/>
    <w:rsid w:val="00C856D5"/>
    <w:rsid w:val="00C86108"/>
    <w:rsid w:val="00C86997"/>
    <w:rsid w:val="00C86DA4"/>
    <w:rsid w:val="00C8761B"/>
    <w:rsid w:val="00C87CCC"/>
    <w:rsid w:val="00C87CDD"/>
    <w:rsid w:val="00C9027A"/>
    <w:rsid w:val="00C90292"/>
    <w:rsid w:val="00C905DF"/>
    <w:rsid w:val="00C9068E"/>
    <w:rsid w:val="00C916CE"/>
    <w:rsid w:val="00C91B44"/>
    <w:rsid w:val="00C91DBC"/>
    <w:rsid w:val="00C92CB0"/>
    <w:rsid w:val="00C931F9"/>
    <w:rsid w:val="00C9363F"/>
    <w:rsid w:val="00C9385B"/>
    <w:rsid w:val="00C93C4B"/>
    <w:rsid w:val="00C93E98"/>
    <w:rsid w:val="00C94087"/>
    <w:rsid w:val="00C94175"/>
    <w:rsid w:val="00C94370"/>
    <w:rsid w:val="00C944AB"/>
    <w:rsid w:val="00C9451D"/>
    <w:rsid w:val="00C945C6"/>
    <w:rsid w:val="00C9474E"/>
    <w:rsid w:val="00C954D9"/>
    <w:rsid w:val="00C95B40"/>
    <w:rsid w:val="00C96107"/>
    <w:rsid w:val="00C96114"/>
    <w:rsid w:val="00C968EC"/>
    <w:rsid w:val="00C96BAB"/>
    <w:rsid w:val="00C97671"/>
    <w:rsid w:val="00C97716"/>
    <w:rsid w:val="00C9793A"/>
    <w:rsid w:val="00C97B29"/>
    <w:rsid w:val="00C97CDC"/>
    <w:rsid w:val="00CA013B"/>
    <w:rsid w:val="00CA0805"/>
    <w:rsid w:val="00CA0A10"/>
    <w:rsid w:val="00CA1038"/>
    <w:rsid w:val="00CA10DC"/>
    <w:rsid w:val="00CA139C"/>
    <w:rsid w:val="00CA1516"/>
    <w:rsid w:val="00CA1ED8"/>
    <w:rsid w:val="00CA2AEA"/>
    <w:rsid w:val="00CA3172"/>
    <w:rsid w:val="00CA37CE"/>
    <w:rsid w:val="00CA46CD"/>
    <w:rsid w:val="00CA4D75"/>
    <w:rsid w:val="00CA5A6E"/>
    <w:rsid w:val="00CA5BFA"/>
    <w:rsid w:val="00CA61FB"/>
    <w:rsid w:val="00CA6330"/>
    <w:rsid w:val="00CA67FA"/>
    <w:rsid w:val="00CA6CFD"/>
    <w:rsid w:val="00CA7170"/>
    <w:rsid w:val="00CA7992"/>
    <w:rsid w:val="00CA7EB6"/>
    <w:rsid w:val="00CB037D"/>
    <w:rsid w:val="00CB06BD"/>
    <w:rsid w:val="00CB0DE9"/>
    <w:rsid w:val="00CB1025"/>
    <w:rsid w:val="00CB1F3A"/>
    <w:rsid w:val="00CB1F63"/>
    <w:rsid w:val="00CB214E"/>
    <w:rsid w:val="00CB247D"/>
    <w:rsid w:val="00CB2731"/>
    <w:rsid w:val="00CB2DD1"/>
    <w:rsid w:val="00CB2E4D"/>
    <w:rsid w:val="00CB3E7C"/>
    <w:rsid w:val="00CB41AE"/>
    <w:rsid w:val="00CB4288"/>
    <w:rsid w:val="00CB446F"/>
    <w:rsid w:val="00CB44BE"/>
    <w:rsid w:val="00CB44CF"/>
    <w:rsid w:val="00CB4CE0"/>
    <w:rsid w:val="00CB5118"/>
    <w:rsid w:val="00CB54FB"/>
    <w:rsid w:val="00CB5589"/>
    <w:rsid w:val="00CB585C"/>
    <w:rsid w:val="00CB59D6"/>
    <w:rsid w:val="00CB5E47"/>
    <w:rsid w:val="00CB7170"/>
    <w:rsid w:val="00CC040E"/>
    <w:rsid w:val="00CC047F"/>
    <w:rsid w:val="00CC0818"/>
    <w:rsid w:val="00CC1083"/>
    <w:rsid w:val="00CC111F"/>
    <w:rsid w:val="00CC2011"/>
    <w:rsid w:val="00CC20A4"/>
    <w:rsid w:val="00CC2675"/>
    <w:rsid w:val="00CC314C"/>
    <w:rsid w:val="00CC3250"/>
    <w:rsid w:val="00CC3828"/>
    <w:rsid w:val="00CC3879"/>
    <w:rsid w:val="00CC3E4A"/>
    <w:rsid w:val="00CC3EA0"/>
    <w:rsid w:val="00CC4FF9"/>
    <w:rsid w:val="00CC51CD"/>
    <w:rsid w:val="00CC565C"/>
    <w:rsid w:val="00CC594A"/>
    <w:rsid w:val="00CC5BCE"/>
    <w:rsid w:val="00CC6634"/>
    <w:rsid w:val="00CC7618"/>
    <w:rsid w:val="00CC7860"/>
    <w:rsid w:val="00CC7B45"/>
    <w:rsid w:val="00CD0706"/>
    <w:rsid w:val="00CD0835"/>
    <w:rsid w:val="00CD0B87"/>
    <w:rsid w:val="00CD0C0D"/>
    <w:rsid w:val="00CD0EF8"/>
    <w:rsid w:val="00CD1188"/>
    <w:rsid w:val="00CD1B3D"/>
    <w:rsid w:val="00CD1D2E"/>
    <w:rsid w:val="00CD2314"/>
    <w:rsid w:val="00CD2566"/>
    <w:rsid w:val="00CD2ED1"/>
    <w:rsid w:val="00CD3056"/>
    <w:rsid w:val="00CD337B"/>
    <w:rsid w:val="00CD39AD"/>
    <w:rsid w:val="00CD3A90"/>
    <w:rsid w:val="00CD3C52"/>
    <w:rsid w:val="00CD3F6B"/>
    <w:rsid w:val="00CD4268"/>
    <w:rsid w:val="00CD504F"/>
    <w:rsid w:val="00CD564E"/>
    <w:rsid w:val="00CD5A07"/>
    <w:rsid w:val="00CD5C14"/>
    <w:rsid w:val="00CD6603"/>
    <w:rsid w:val="00CD6B3B"/>
    <w:rsid w:val="00CD7AD3"/>
    <w:rsid w:val="00CD7FCE"/>
    <w:rsid w:val="00CE032F"/>
    <w:rsid w:val="00CE0424"/>
    <w:rsid w:val="00CE077B"/>
    <w:rsid w:val="00CE0C01"/>
    <w:rsid w:val="00CE11C0"/>
    <w:rsid w:val="00CE123B"/>
    <w:rsid w:val="00CE1748"/>
    <w:rsid w:val="00CE19F4"/>
    <w:rsid w:val="00CE1ABC"/>
    <w:rsid w:val="00CE2300"/>
    <w:rsid w:val="00CE3119"/>
    <w:rsid w:val="00CE3658"/>
    <w:rsid w:val="00CE3857"/>
    <w:rsid w:val="00CE3D81"/>
    <w:rsid w:val="00CE3DF2"/>
    <w:rsid w:val="00CE3F6C"/>
    <w:rsid w:val="00CE417C"/>
    <w:rsid w:val="00CE472A"/>
    <w:rsid w:val="00CE5905"/>
    <w:rsid w:val="00CE5E2F"/>
    <w:rsid w:val="00CE5F7B"/>
    <w:rsid w:val="00CE6A90"/>
    <w:rsid w:val="00CE7561"/>
    <w:rsid w:val="00CE7BCB"/>
    <w:rsid w:val="00CF0237"/>
    <w:rsid w:val="00CF1211"/>
    <w:rsid w:val="00CF1354"/>
    <w:rsid w:val="00CF17F5"/>
    <w:rsid w:val="00CF1F5F"/>
    <w:rsid w:val="00CF22A0"/>
    <w:rsid w:val="00CF2BF0"/>
    <w:rsid w:val="00CF3332"/>
    <w:rsid w:val="00CF35E3"/>
    <w:rsid w:val="00CF3A18"/>
    <w:rsid w:val="00CF3B1F"/>
    <w:rsid w:val="00CF3BF6"/>
    <w:rsid w:val="00CF435E"/>
    <w:rsid w:val="00CF462B"/>
    <w:rsid w:val="00CF46BC"/>
    <w:rsid w:val="00CF4D9A"/>
    <w:rsid w:val="00CF4E02"/>
    <w:rsid w:val="00CF4E77"/>
    <w:rsid w:val="00CF50AB"/>
    <w:rsid w:val="00CF625B"/>
    <w:rsid w:val="00CF6288"/>
    <w:rsid w:val="00CF66E8"/>
    <w:rsid w:val="00CF687E"/>
    <w:rsid w:val="00CF7216"/>
    <w:rsid w:val="00CF75B7"/>
    <w:rsid w:val="00CF7671"/>
    <w:rsid w:val="00CF7673"/>
    <w:rsid w:val="00CF7873"/>
    <w:rsid w:val="00D00339"/>
    <w:rsid w:val="00D00357"/>
    <w:rsid w:val="00D00BFE"/>
    <w:rsid w:val="00D0194F"/>
    <w:rsid w:val="00D0252F"/>
    <w:rsid w:val="00D02F7A"/>
    <w:rsid w:val="00D0339E"/>
    <w:rsid w:val="00D0349B"/>
    <w:rsid w:val="00D039B4"/>
    <w:rsid w:val="00D03CBF"/>
    <w:rsid w:val="00D04434"/>
    <w:rsid w:val="00D04BD0"/>
    <w:rsid w:val="00D057DE"/>
    <w:rsid w:val="00D05AF3"/>
    <w:rsid w:val="00D05DE9"/>
    <w:rsid w:val="00D05E3F"/>
    <w:rsid w:val="00D0639C"/>
    <w:rsid w:val="00D06526"/>
    <w:rsid w:val="00D06EEF"/>
    <w:rsid w:val="00D07424"/>
    <w:rsid w:val="00D07CE6"/>
    <w:rsid w:val="00D07E19"/>
    <w:rsid w:val="00D1001F"/>
    <w:rsid w:val="00D10249"/>
    <w:rsid w:val="00D10E94"/>
    <w:rsid w:val="00D1108E"/>
    <w:rsid w:val="00D110BD"/>
    <w:rsid w:val="00D11327"/>
    <w:rsid w:val="00D1140F"/>
    <w:rsid w:val="00D115C3"/>
    <w:rsid w:val="00D11897"/>
    <w:rsid w:val="00D11F71"/>
    <w:rsid w:val="00D12023"/>
    <w:rsid w:val="00D13135"/>
    <w:rsid w:val="00D13A1F"/>
    <w:rsid w:val="00D13ABF"/>
    <w:rsid w:val="00D13E4E"/>
    <w:rsid w:val="00D13EE0"/>
    <w:rsid w:val="00D13F89"/>
    <w:rsid w:val="00D15089"/>
    <w:rsid w:val="00D154AD"/>
    <w:rsid w:val="00D15A38"/>
    <w:rsid w:val="00D15B0A"/>
    <w:rsid w:val="00D1629A"/>
    <w:rsid w:val="00D1640B"/>
    <w:rsid w:val="00D1723B"/>
    <w:rsid w:val="00D17952"/>
    <w:rsid w:val="00D17E21"/>
    <w:rsid w:val="00D20598"/>
    <w:rsid w:val="00D20DBB"/>
    <w:rsid w:val="00D214E3"/>
    <w:rsid w:val="00D215AD"/>
    <w:rsid w:val="00D21D54"/>
    <w:rsid w:val="00D22404"/>
    <w:rsid w:val="00D22874"/>
    <w:rsid w:val="00D22891"/>
    <w:rsid w:val="00D22B28"/>
    <w:rsid w:val="00D22FBA"/>
    <w:rsid w:val="00D235BE"/>
    <w:rsid w:val="00D239A7"/>
    <w:rsid w:val="00D23F47"/>
    <w:rsid w:val="00D24D42"/>
    <w:rsid w:val="00D2503E"/>
    <w:rsid w:val="00D2589D"/>
    <w:rsid w:val="00D25B3F"/>
    <w:rsid w:val="00D25EB5"/>
    <w:rsid w:val="00D263D0"/>
    <w:rsid w:val="00D2737A"/>
    <w:rsid w:val="00D27B97"/>
    <w:rsid w:val="00D3005B"/>
    <w:rsid w:val="00D30AF6"/>
    <w:rsid w:val="00D3101D"/>
    <w:rsid w:val="00D32166"/>
    <w:rsid w:val="00D324B8"/>
    <w:rsid w:val="00D3283E"/>
    <w:rsid w:val="00D33012"/>
    <w:rsid w:val="00D33059"/>
    <w:rsid w:val="00D33582"/>
    <w:rsid w:val="00D336CB"/>
    <w:rsid w:val="00D348FA"/>
    <w:rsid w:val="00D34BFA"/>
    <w:rsid w:val="00D35234"/>
    <w:rsid w:val="00D3524D"/>
    <w:rsid w:val="00D357E7"/>
    <w:rsid w:val="00D35F56"/>
    <w:rsid w:val="00D36E71"/>
    <w:rsid w:val="00D37D87"/>
    <w:rsid w:val="00D4067A"/>
    <w:rsid w:val="00D40B33"/>
    <w:rsid w:val="00D40C14"/>
    <w:rsid w:val="00D40F14"/>
    <w:rsid w:val="00D416AE"/>
    <w:rsid w:val="00D425B8"/>
    <w:rsid w:val="00D426B5"/>
    <w:rsid w:val="00D426CB"/>
    <w:rsid w:val="00D42CCB"/>
    <w:rsid w:val="00D42D88"/>
    <w:rsid w:val="00D4318F"/>
    <w:rsid w:val="00D438BF"/>
    <w:rsid w:val="00D43D41"/>
    <w:rsid w:val="00D440F8"/>
    <w:rsid w:val="00D44493"/>
    <w:rsid w:val="00D449AF"/>
    <w:rsid w:val="00D4544E"/>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792"/>
    <w:rsid w:val="00D50E85"/>
    <w:rsid w:val="00D5100F"/>
    <w:rsid w:val="00D510AE"/>
    <w:rsid w:val="00D511FF"/>
    <w:rsid w:val="00D51446"/>
    <w:rsid w:val="00D51E50"/>
    <w:rsid w:val="00D51F0B"/>
    <w:rsid w:val="00D524B9"/>
    <w:rsid w:val="00D528D2"/>
    <w:rsid w:val="00D537D6"/>
    <w:rsid w:val="00D53B6C"/>
    <w:rsid w:val="00D546FF"/>
    <w:rsid w:val="00D54AF4"/>
    <w:rsid w:val="00D55AD5"/>
    <w:rsid w:val="00D55B51"/>
    <w:rsid w:val="00D55C96"/>
    <w:rsid w:val="00D563ED"/>
    <w:rsid w:val="00D570E0"/>
    <w:rsid w:val="00D57187"/>
    <w:rsid w:val="00D576CA"/>
    <w:rsid w:val="00D601A6"/>
    <w:rsid w:val="00D60BBD"/>
    <w:rsid w:val="00D60E13"/>
    <w:rsid w:val="00D61AF5"/>
    <w:rsid w:val="00D61EC2"/>
    <w:rsid w:val="00D62CD5"/>
    <w:rsid w:val="00D63047"/>
    <w:rsid w:val="00D63268"/>
    <w:rsid w:val="00D63AAD"/>
    <w:rsid w:val="00D63C72"/>
    <w:rsid w:val="00D63D83"/>
    <w:rsid w:val="00D6435F"/>
    <w:rsid w:val="00D648C7"/>
    <w:rsid w:val="00D64A1D"/>
    <w:rsid w:val="00D64A2D"/>
    <w:rsid w:val="00D652B5"/>
    <w:rsid w:val="00D65846"/>
    <w:rsid w:val="00D66147"/>
    <w:rsid w:val="00D66155"/>
    <w:rsid w:val="00D661B0"/>
    <w:rsid w:val="00D67BDB"/>
    <w:rsid w:val="00D7055D"/>
    <w:rsid w:val="00D708B0"/>
    <w:rsid w:val="00D70E73"/>
    <w:rsid w:val="00D71675"/>
    <w:rsid w:val="00D71BB9"/>
    <w:rsid w:val="00D71C46"/>
    <w:rsid w:val="00D71E73"/>
    <w:rsid w:val="00D723D7"/>
    <w:rsid w:val="00D724B1"/>
    <w:rsid w:val="00D7279B"/>
    <w:rsid w:val="00D73181"/>
    <w:rsid w:val="00D737AE"/>
    <w:rsid w:val="00D73D13"/>
    <w:rsid w:val="00D748D5"/>
    <w:rsid w:val="00D754F1"/>
    <w:rsid w:val="00D75636"/>
    <w:rsid w:val="00D757CD"/>
    <w:rsid w:val="00D75A8B"/>
    <w:rsid w:val="00D75AEE"/>
    <w:rsid w:val="00D763F9"/>
    <w:rsid w:val="00D764AA"/>
    <w:rsid w:val="00D76F86"/>
    <w:rsid w:val="00D77000"/>
    <w:rsid w:val="00D77312"/>
    <w:rsid w:val="00D77A75"/>
    <w:rsid w:val="00D77B1D"/>
    <w:rsid w:val="00D77BCD"/>
    <w:rsid w:val="00D8021F"/>
    <w:rsid w:val="00D80383"/>
    <w:rsid w:val="00D812AB"/>
    <w:rsid w:val="00D81357"/>
    <w:rsid w:val="00D815A9"/>
    <w:rsid w:val="00D815D6"/>
    <w:rsid w:val="00D81F3D"/>
    <w:rsid w:val="00D8203B"/>
    <w:rsid w:val="00D823C6"/>
    <w:rsid w:val="00D8293F"/>
    <w:rsid w:val="00D82E03"/>
    <w:rsid w:val="00D83426"/>
    <w:rsid w:val="00D83811"/>
    <w:rsid w:val="00D83B51"/>
    <w:rsid w:val="00D84A22"/>
    <w:rsid w:val="00D84D03"/>
    <w:rsid w:val="00D85140"/>
    <w:rsid w:val="00D854A9"/>
    <w:rsid w:val="00D85EF7"/>
    <w:rsid w:val="00D86429"/>
    <w:rsid w:val="00D86CA3"/>
    <w:rsid w:val="00D871CE"/>
    <w:rsid w:val="00D87611"/>
    <w:rsid w:val="00D8771E"/>
    <w:rsid w:val="00D90E6D"/>
    <w:rsid w:val="00D91358"/>
    <w:rsid w:val="00D917E9"/>
    <w:rsid w:val="00D9196D"/>
    <w:rsid w:val="00D91C61"/>
    <w:rsid w:val="00D920A7"/>
    <w:rsid w:val="00D92153"/>
    <w:rsid w:val="00D92982"/>
    <w:rsid w:val="00D93E15"/>
    <w:rsid w:val="00D93F8C"/>
    <w:rsid w:val="00D94B8D"/>
    <w:rsid w:val="00D94DDD"/>
    <w:rsid w:val="00D94EEB"/>
    <w:rsid w:val="00D94F86"/>
    <w:rsid w:val="00D95A22"/>
    <w:rsid w:val="00D965C0"/>
    <w:rsid w:val="00D9694C"/>
    <w:rsid w:val="00D96D64"/>
    <w:rsid w:val="00D97080"/>
    <w:rsid w:val="00D972FC"/>
    <w:rsid w:val="00D977FF"/>
    <w:rsid w:val="00DA0701"/>
    <w:rsid w:val="00DA18A9"/>
    <w:rsid w:val="00DA1BBF"/>
    <w:rsid w:val="00DA2925"/>
    <w:rsid w:val="00DA2A6F"/>
    <w:rsid w:val="00DA305E"/>
    <w:rsid w:val="00DA3C64"/>
    <w:rsid w:val="00DA3FDD"/>
    <w:rsid w:val="00DA3FE9"/>
    <w:rsid w:val="00DA458D"/>
    <w:rsid w:val="00DA49ED"/>
    <w:rsid w:val="00DA4B27"/>
    <w:rsid w:val="00DA4BE1"/>
    <w:rsid w:val="00DA4DBD"/>
    <w:rsid w:val="00DA4DF4"/>
    <w:rsid w:val="00DA4E61"/>
    <w:rsid w:val="00DA5007"/>
    <w:rsid w:val="00DA533D"/>
    <w:rsid w:val="00DA536E"/>
    <w:rsid w:val="00DA5417"/>
    <w:rsid w:val="00DA56E8"/>
    <w:rsid w:val="00DA5DEB"/>
    <w:rsid w:val="00DA67A6"/>
    <w:rsid w:val="00DA6A86"/>
    <w:rsid w:val="00DA6FA3"/>
    <w:rsid w:val="00DA7373"/>
    <w:rsid w:val="00DB0113"/>
    <w:rsid w:val="00DB06D8"/>
    <w:rsid w:val="00DB0854"/>
    <w:rsid w:val="00DB0A9F"/>
    <w:rsid w:val="00DB0F7E"/>
    <w:rsid w:val="00DB17B4"/>
    <w:rsid w:val="00DB18F2"/>
    <w:rsid w:val="00DB1CF2"/>
    <w:rsid w:val="00DB211F"/>
    <w:rsid w:val="00DB2B15"/>
    <w:rsid w:val="00DB377D"/>
    <w:rsid w:val="00DB423C"/>
    <w:rsid w:val="00DB4595"/>
    <w:rsid w:val="00DB4E08"/>
    <w:rsid w:val="00DB539F"/>
    <w:rsid w:val="00DB6817"/>
    <w:rsid w:val="00DB68F4"/>
    <w:rsid w:val="00DB6A5A"/>
    <w:rsid w:val="00DB6E0D"/>
    <w:rsid w:val="00DB7182"/>
    <w:rsid w:val="00DB7314"/>
    <w:rsid w:val="00DB7A15"/>
    <w:rsid w:val="00DB7AD5"/>
    <w:rsid w:val="00DC045B"/>
    <w:rsid w:val="00DC04F7"/>
    <w:rsid w:val="00DC06B6"/>
    <w:rsid w:val="00DC09AA"/>
    <w:rsid w:val="00DC09BB"/>
    <w:rsid w:val="00DC0F86"/>
    <w:rsid w:val="00DC115E"/>
    <w:rsid w:val="00DC1ECE"/>
    <w:rsid w:val="00DC21E1"/>
    <w:rsid w:val="00DC2396"/>
    <w:rsid w:val="00DC2D36"/>
    <w:rsid w:val="00DC2FFF"/>
    <w:rsid w:val="00DC33E4"/>
    <w:rsid w:val="00DC3AE6"/>
    <w:rsid w:val="00DC3DD8"/>
    <w:rsid w:val="00DC4186"/>
    <w:rsid w:val="00DC41DD"/>
    <w:rsid w:val="00DC43A7"/>
    <w:rsid w:val="00DC444D"/>
    <w:rsid w:val="00DC4B1C"/>
    <w:rsid w:val="00DC53EF"/>
    <w:rsid w:val="00DC552C"/>
    <w:rsid w:val="00DC55E4"/>
    <w:rsid w:val="00DC6843"/>
    <w:rsid w:val="00DC6D71"/>
    <w:rsid w:val="00DC7607"/>
    <w:rsid w:val="00DC7B30"/>
    <w:rsid w:val="00DC7FEA"/>
    <w:rsid w:val="00DD01AC"/>
    <w:rsid w:val="00DD03FA"/>
    <w:rsid w:val="00DD1F9F"/>
    <w:rsid w:val="00DD2076"/>
    <w:rsid w:val="00DD288E"/>
    <w:rsid w:val="00DD2D94"/>
    <w:rsid w:val="00DD4A3F"/>
    <w:rsid w:val="00DD54B6"/>
    <w:rsid w:val="00DD5560"/>
    <w:rsid w:val="00DD5BAB"/>
    <w:rsid w:val="00DD5FCF"/>
    <w:rsid w:val="00DD6C7D"/>
    <w:rsid w:val="00DD73FC"/>
    <w:rsid w:val="00DD7867"/>
    <w:rsid w:val="00DD7D51"/>
    <w:rsid w:val="00DE00A5"/>
    <w:rsid w:val="00DE0A38"/>
    <w:rsid w:val="00DE1F9E"/>
    <w:rsid w:val="00DE227E"/>
    <w:rsid w:val="00DE283A"/>
    <w:rsid w:val="00DE2B3B"/>
    <w:rsid w:val="00DE36A2"/>
    <w:rsid w:val="00DE3A33"/>
    <w:rsid w:val="00DE3E65"/>
    <w:rsid w:val="00DE4580"/>
    <w:rsid w:val="00DE47D5"/>
    <w:rsid w:val="00DE5203"/>
    <w:rsid w:val="00DE5608"/>
    <w:rsid w:val="00DE58D0"/>
    <w:rsid w:val="00DE654F"/>
    <w:rsid w:val="00DE6938"/>
    <w:rsid w:val="00DE6B9F"/>
    <w:rsid w:val="00DE7A06"/>
    <w:rsid w:val="00DE7D3D"/>
    <w:rsid w:val="00DF0449"/>
    <w:rsid w:val="00DF0464"/>
    <w:rsid w:val="00DF086B"/>
    <w:rsid w:val="00DF0B6E"/>
    <w:rsid w:val="00DF15E0"/>
    <w:rsid w:val="00DF20A7"/>
    <w:rsid w:val="00DF2F61"/>
    <w:rsid w:val="00DF30F5"/>
    <w:rsid w:val="00DF37A0"/>
    <w:rsid w:val="00DF3A3D"/>
    <w:rsid w:val="00DF3F1F"/>
    <w:rsid w:val="00DF43F1"/>
    <w:rsid w:val="00DF4FDA"/>
    <w:rsid w:val="00DF5937"/>
    <w:rsid w:val="00DF5C56"/>
    <w:rsid w:val="00DF60DF"/>
    <w:rsid w:val="00DF64CA"/>
    <w:rsid w:val="00DF65B2"/>
    <w:rsid w:val="00DF746D"/>
    <w:rsid w:val="00E0018B"/>
    <w:rsid w:val="00E00544"/>
    <w:rsid w:val="00E008FB"/>
    <w:rsid w:val="00E009BE"/>
    <w:rsid w:val="00E01003"/>
    <w:rsid w:val="00E0159C"/>
    <w:rsid w:val="00E016BE"/>
    <w:rsid w:val="00E01D35"/>
    <w:rsid w:val="00E024FF"/>
    <w:rsid w:val="00E02862"/>
    <w:rsid w:val="00E02A12"/>
    <w:rsid w:val="00E02CFE"/>
    <w:rsid w:val="00E03C62"/>
    <w:rsid w:val="00E03DCD"/>
    <w:rsid w:val="00E03F15"/>
    <w:rsid w:val="00E04ACE"/>
    <w:rsid w:val="00E05022"/>
    <w:rsid w:val="00E05B34"/>
    <w:rsid w:val="00E05B4A"/>
    <w:rsid w:val="00E05E59"/>
    <w:rsid w:val="00E0663A"/>
    <w:rsid w:val="00E06A70"/>
    <w:rsid w:val="00E06BAD"/>
    <w:rsid w:val="00E06BE2"/>
    <w:rsid w:val="00E072F4"/>
    <w:rsid w:val="00E07507"/>
    <w:rsid w:val="00E10090"/>
    <w:rsid w:val="00E104A6"/>
    <w:rsid w:val="00E105C1"/>
    <w:rsid w:val="00E109CA"/>
    <w:rsid w:val="00E10FC2"/>
    <w:rsid w:val="00E110E7"/>
    <w:rsid w:val="00E11322"/>
    <w:rsid w:val="00E113B7"/>
    <w:rsid w:val="00E11B20"/>
    <w:rsid w:val="00E120F3"/>
    <w:rsid w:val="00E124BE"/>
    <w:rsid w:val="00E12DFF"/>
    <w:rsid w:val="00E13342"/>
    <w:rsid w:val="00E13375"/>
    <w:rsid w:val="00E141E3"/>
    <w:rsid w:val="00E1422A"/>
    <w:rsid w:val="00E146A5"/>
    <w:rsid w:val="00E14B72"/>
    <w:rsid w:val="00E14CA9"/>
    <w:rsid w:val="00E1538A"/>
    <w:rsid w:val="00E156FA"/>
    <w:rsid w:val="00E17211"/>
    <w:rsid w:val="00E1738A"/>
    <w:rsid w:val="00E174CA"/>
    <w:rsid w:val="00E17970"/>
    <w:rsid w:val="00E17ABB"/>
    <w:rsid w:val="00E17B45"/>
    <w:rsid w:val="00E17FA2"/>
    <w:rsid w:val="00E215A4"/>
    <w:rsid w:val="00E21AB8"/>
    <w:rsid w:val="00E21BE4"/>
    <w:rsid w:val="00E22330"/>
    <w:rsid w:val="00E226C5"/>
    <w:rsid w:val="00E227EF"/>
    <w:rsid w:val="00E23DB2"/>
    <w:rsid w:val="00E23ED6"/>
    <w:rsid w:val="00E2461B"/>
    <w:rsid w:val="00E24917"/>
    <w:rsid w:val="00E24DE1"/>
    <w:rsid w:val="00E24E54"/>
    <w:rsid w:val="00E255B1"/>
    <w:rsid w:val="00E255FF"/>
    <w:rsid w:val="00E25B80"/>
    <w:rsid w:val="00E26420"/>
    <w:rsid w:val="00E264F6"/>
    <w:rsid w:val="00E2661E"/>
    <w:rsid w:val="00E266B5"/>
    <w:rsid w:val="00E26CF6"/>
    <w:rsid w:val="00E26DEA"/>
    <w:rsid w:val="00E2769E"/>
    <w:rsid w:val="00E30776"/>
    <w:rsid w:val="00E30912"/>
    <w:rsid w:val="00E30A29"/>
    <w:rsid w:val="00E30B5A"/>
    <w:rsid w:val="00E30BBA"/>
    <w:rsid w:val="00E3123D"/>
    <w:rsid w:val="00E31461"/>
    <w:rsid w:val="00E3193D"/>
    <w:rsid w:val="00E31C0F"/>
    <w:rsid w:val="00E31D43"/>
    <w:rsid w:val="00E31DF5"/>
    <w:rsid w:val="00E32608"/>
    <w:rsid w:val="00E328C4"/>
    <w:rsid w:val="00E32C7B"/>
    <w:rsid w:val="00E32F46"/>
    <w:rsid w:val="00E338A4"/>
    <w:rsid w:val="00E3394D"/>
    <w:rsid w:val="00E339D7"/>
    <w:rsid w:val="00E33DDD"/>
    <w:rsid w:val="00E33DFE"/>
    <w:rsid w:val="00E33E4A"/>
    <w:rsid w:val="00E34049"/>
    <w:rsid w:val="00E34188"/>
    <w:rsid w:val="00E345CD"/>
    <w:rsid w:val="00E34954"/>
    <w:rsid w:val="00E34B6E"/>
    <w:rsid w:val="00E3551B"/>
    <w:rsid w:val="00E35559"/>
    <w:rsid w:val="00E36156"/>
    <w:rsid w:val="00E362FF"/>
    <w:rsid w:val="00E36331"/>
    <w:rsid w:val="00E36534"/>
    <w:rsid w:val="00E36D95"/>
    <w:rsid w:val="00E371BC"/>
    <w:rsid w:val="00E3723A"/>
    <w:rsid w:val="00E372D1"/>
    <w:rsid w:val="00E372E0"/>
    <w:rsid w:val="00E37860"/>
    <w:rsid w:val="00E37C79"/>
    <w:rsid w:val="00E37EEF"/>
    <w:rsid w:val="00E41503"/>
    <w:rsid w:val="00E41856"/>
    <w:rsid w:val="00E41B69"/>
    <w:rsid w:val="00E420A3"/>
    <w:rsid w:val="00E4261F"/>
    <w:rsid w:val="00E429D4"/>
    <w:rsid w:val="00E43239"/>
    <w:rsid w:val="00E43A32"/>
    <w:rsid w:val="00E44115"/>
    <w:rsid w:val="00E446F1"/>
    <w:rsid w:val="00E4470F"/>
    <w:rsid w:val="00E44B94"/>
    <w:rsid w:val="00E44DB6"/>
    <w:rsid w:val="00E46515"/>
    <w:rsid w:val="00E46571"/>
    <w:rsid w:val="00E46886"/>
    <w:rsid w:val="00E47AEF"/>
    <w:rsid w:val="00E5039C"/>
    <w:rsid w:val="00E5039D"/>
    <w:rsid w:val="00E51CA9"/>
    <w:rsid w:val="00E51F3A"/>
    <w:rsid w:val="00E5203D"/>
    <w:rsid w:val="00E52397"/>
    <w:rsid w:val="00E526F7"/>
    <w:rsid w:val="00E527A4"/>
    <w:rsid w:val="00E52CF5"/>
    <w:rsid w:val="00E53037"/>
    <w:rsid w:val="00E530E0"/>
    <w:rsid w:val="00E53307"/>
    <w:rsid w:val="00E53980"/>
    <w:rsid w:val="00E53B29"/>
    <w:rsid w:val="00E53B75"/>
    <w:rsid w:val="00E54583"/>
    <w:rsid w:val="00E547B7"/>
    <w:rsid w:val="00E547EC"/>
    <w:rsid w:val="00E54E3B"/>
    <w:rsid w:val="00E54E91"/>
    <w:rsid w:val="00E557CC"/>
    <w:rsid w:val="00E55BB8"/>
    <w:rsid w:val="00E56EC7"/>
    <w:rsid w:val="00E57565"/>
    <w:rsid w:val="00E57A1C"/>
    <w:rsid w:val="00E57AD2"/>
    <w:rsid w:val="00E604AE"/>
    <w:rsid w:val="00E60507"/>
    <w:rsid w:val="00E60980"/>
    <w:rsid w:val="00E60A6F"/>
    <w:rsid w:val="00E60CDB"/>
    <w:rsid w:val="00E61E58"/>
    <w:rsid w:val="00E625BE"/>
    <w:rsid w:val="00E62692"/>
    <w:rsid w:val="00E62B73"/>
    <w:rsid w:val="00E62CCA"/>
    <w:rsid w:val="00E63052"/>
    <w:rsid w:val="00E630EA"/>
    <w:rsid w:val="00E63650"/>
    <w:rsid w:val="00E63754"/>
    <w:rsid w:val="00E63838"/>
    <w:rsid w:val="00E6393E"/>
    <w:rsid w:val="00E63975"/>
    <w:rsid w:val="00E64022"/>
    <w:rsid w:val="00E64434"/>
    <w:rsid w:val="00E646EA"/>
    <w:rsid w:val="00E65796"/>
    <w:rsid w:val="00E65802"/>
    <w:rsid w:val="00E6583B"/>
    <w:rsid w:val="00E666C9"/>
    <w:rsid w:val="00E66DB7"/>
    <w:rsid w:val="00E67026"/>
    <w:rsid w:val="00E674EE"/>
    <w:rsid w:val="00E67C51"/>
    <w:rsid w:val="00E70518"/>
    <w:rsid w:val="00E70973"/>
    <w:rsid w:val="00E70C8D"/>
    <w:rsid w:val="00E70D86"/>
    <w:rsid w:val="00E711A7"/>
    <w:rsid w:val="00E7161E"/>
    <w:rsid w:val="00E71FCD"/>
    <w:rsid w:val="00E7226E"/>
    <w:rsid w:val="00E7294A"/>
    <w:rsid w:val="00E729B6"/>
    <w:rsid w:val="00E72C19"/>
    <w:rsid w:val="00E72E1F"/>
    <w:rsid w:val="00E72EFC"/>
    <w:rsid w:val="00E73012"/>
    <w:rsid w:val="00E732FD"/>
    <w:rsid w:val="00E73B85"/>
    <w:rsid w:val="00E74234"/>
    <w:rsid w:val="00E758EC"/>
    <w:rsid w:val="00E7599C"/>
    <w:rsid w:val="00E75BE4"/>
    <w:rsid w:val="00E75C57"/>
    <w:rsid w:val="00E75DAA"/>
    <w:rsid w:val="00E75DDE"/>
    <w:rsid w:val="00E760D7"/>
    <w:rsid w:val="00E76569"/>
    <w:rsid w:val="00E77AED"/>
    <w:rsid w:val="00E802D9"/>
    <w:rsid w:val="00E807BA"/>
    <w:rsid w:val="00E811FA"/>
    <w:rsid w:val="00E8164D"/>
    <w:rsid w:val="00E81B1D"/>
    <w:rsid w:val="00E81B9B"/>
    <w:rsid w:val="00E8234C"/>
    <w:rsid w:val="00E828B8"/>
    <w:rsid w:val="00E839CA"/>
    <w:rsid w:val="00E83AA9"/>
    <w:rsid w:val="00E83BE0"/>
    <w:rsid w:val="00E85085"/>
    <w:rsid w:val="00E85928"/>
    <w:rsid w:val="00E86578"/>
    <w:rsid w:val="00E8680E"/>
    <w:rsid w:val="00E86E1F"/>
    <w:rsid w:val="00E87822"/>
    <w:rsid w:val="00E87B2C"/>
    <w:rsid w:val="00E90395"/>
    <w:rsid w:val="00E9085B"/>
    <w:rsid w:val="00E90C9D"/>
    <w:rsid w:val="00E90E49"/>
    <w:rsid w:val="00E91756"/>
    <w:rsid w:val="00E917F9"/>
    <w:rsid w:val="00E91DAC"/>
    <w:rsid w:val="00E91E36"/>
    <w:rsid w:val="00E92402"/>
    <w:rsid w:val="00E9291C"/>
    <w:rsid w:val="00E92FA9"/>
    <w:rsid w:val="00E932A9"/>
    <w:rsid w:val="00E93FFE"/>
    <w:rsid w:val="00E94B98"/>
    <w:rsid w:val="00E94C8F"/>
    <w:rsid w:val="00E94F8A"/>
    <w:rsid w:val="00E95EE7"/>
    <w:rsid w:val="00E965E7"/>
    <w:rsid w:val="00E9687B"/>
    <w:rsid w:val="00E9719C"/>
    <w:rsid w:val="00E97306"/>
    <w:rsid w:val="00EA04B8"/>
    <w:rsid w:val="00EA09AC"/>
    <w:rsid w:val="00EA1C84"/>
    <w:rsid w:val="00EA220F"/>
    <w:rsid w:val="00EA24E1"/>
    <w:rsid w:val="00EA271D"/>
    <w:rsid w:val="00EA2B17"/>
    <w:rsid w:val="00EA2CDB"/>
    <w:rsid w:val="00EA3284"/>
    <w:rsid w:val="00EA33DE"/>
    <w:rsid w:val="00EA3B57"/>
    <w:rsid w:val="00EA48C4"/>
    <w:rsid w:val="00EA5483"/>
    <w:rsid w:val="00EA5B73"/>
    <w:rsid w:val="00EA6632"/>
    <w:rsid w:val="00EA6AF5"/>
    <w:rsid w:val="00EA6E0E"/>
    <w:rsid w:val="00EA7A41"/>
    <w:rsid w:val="00EB059F"/>
    <w:rsid w:val="00EB077B"/>
    <w:rsid w:val="00EB0E21"/>
    <w:rsid w:val="00EB0E3F"/>
    <w:rsid w:val="00EB0F8C"/>
    <w:rsid w:val="00EB17EB"/>
    <w:rsid w:val="00EB2A7B"/>
    <w:rsid w:val="00EB32F3"/>
    <w:rsid w:val="00EB35E0"/>
    <w:rsid w:val="00EB3697"/>
    <w:rsid w:val="00EB45F9"/>
    <w:rsid w:val="00EB4BFF"/>
    <w:rsid w:val="00EB4D60"/>
    <w:rsid w:val="00EB4EA2"/>
    <w:rsid w:val="00EB565E"/>
    <w:rsid w:val="00EB5840"/>
    <w:rsid w:val="00EB62EC"/>
    <w:rsid w:val="00EB6361"/>
    <w:rsid w:val="00EB6747"/>
    <w:rsid w:val="00EB694F"/>
    <w:rsid w:val="00EB7925"/>
    <w:rsid w:val="00EC0491"/>
    <w:rsid w:val="00EC1189"/>
    <w:rsid w:val="00EC1469"/>
    <w:rsid w:val="00EC1DCC"/>
    <w:rsid w:val="00EC27C6"/>
    <w:rsid w:val="00EC29A0"/>
    <w:rsid w:val="00EC2F0D"/>
    <w:rsid w:val="00EC38A0"/>
    <w:rsid w:val="00EC4207"/>
    <w:rsid w:val="00EC434C"/>
    <w:rsid w:val="00EC4949"/>
    <w:rsid w:val="00EC4A0B"/>
    <w:rsid w:val="00EC4A1E"/>
    <w:rsid w:val="00EC4AC6"/>
    <w:rsid w:val="00EC4C96"/>
    <w:rsid w:val="00EC5653"/>
    <w:rsid w:val="00EC5F98"/>
    <w:rsid w:val="00EC60B5"/>
    <w:rsid w:val="00EC632F"/>
    <w:rsid w:val="00EC664E"/>
    <w:rsid w:val="00EC66B4"/>
    <w:rsid w:val="00EC700A"/>
    <w:rsid w:val="00EC71CE"/>
    <w:rsid w:val="00EC7304"/>
    <w:rsid w:val="00EC7CBE"/>
    <w:rsid w:val="00ED032C"/>
    <w:rsid w:val="00ED0B9A"/>
    <w:rsid w:val="00ED1006"/>
    <w:rsid w:val="00ED129F"/>
    <w:rsid w:val="00ED25CD"/>
    <w:rsid w:val="00ED270E"/>
    <w:rsid w:val="00ED2EE2"/>
    <w:rsid w:val="00ED3D25"/>
    <w:rsid w:val="00ED42D6"/>
    <w:rsid w:val="00ED55F8"/>
    <w:rsid w:val="00ED5DF4"/>
    <w:rsid w:val="00ED5F66"/>
    <w:rsid w:val="00ED6E06"/>
    <w:rsid w:val="00ED706D"/>
    <w:rsid w:val="00ED7959"/>
    <w:rsid w:val="00ED7BC7"/>
    <w:rsid w:val="00EE0651"/>
    <w:rsid w:val="00EE088C"/>
    <w:rsid w:val="00EE0956"/>
    <w:rsid w:val="00EE0D17"/>
    <w:rsid w:val="00EE169D"/>
    <w:rsid w:val="00EE1975"/>
    <w:rsid w:val="00EE1BBE"/>
    <w:rsid w:val="00EE1FC3"/>
    <w:rsid w:val="00EE2035"/>
    <w:rsid w:val="00EE22C9"/>
    <w:rsid w:val="00EE25E7"/>
    <w:rsid w:val="00EE34D1"/>
    <w:rsid w:val="00EE3C28"/>
    <w:rsid w:val="00EE3CA3"/>
    <w:rsid w:val="00EE46C5"/>
    <w:rsid w:val="00EE4C49"/>
    <w:rsid w:val="00EE54A9"/>
    <w:rsid w:val="00EE57B6"/>
    <w:rsid w:val="00EE5B8B"/>
    <w:rsid w:val="00EE6379"/>
    <w:rsid w:val="00EE6561"/>
    <w:rsid w:val="00EE691E"/>
    <w:rsid w:val="00EE72F9"/>
    <w:rsid w:val="00EE734D"/>
    <w:rsid w:val="00EF0038"/>
    <w:rsid w:val="00EF005F"/>
    <w:rsid w:val="00EF03A4"/>
    <w:rsid w:val="00EF1069"/>
    <w:rsid w:val="00EF10BC"/>
    <w:rsid w:val="00EF18FE"/>
    <w:rsid w:val="00EF1CF4"/>
    <w:rsid w:val="00EF2E1C"/>
    <w:rsid w:val="00EF2E6C"/>
    <w:rsid w:val="00EF2EE3"/>
    <w:rsid w:val="00EF37FF"/>
    <w:rsid w:val="00EF3F8F"/>
    <w:rsid w:val="00EF40ED"/>
    <w:rsid w:val="00EF4368"/>
    <w:rsid w:val="00EF45A4"/>
    <w:rsid w:val="00EF473F"/>
    <w:rsid w:val="00EF4842"/>
    <w:rsid w:val="00EF4A0D"/>
    <w:rsid w:val="00EF5787"/>
    <w:rsid w:val="00EF606F"/>
    <w:rsid w:val="00EF60D0"/>
    <w:rsid w:val="00EF669D"/>
    <w:rsid w:val="00EF680D"/>
    <w:rsid w:val="00EF6880"/>
    <w:rsid w:val="00EF7040"/>
    <w:rsid w:val="00EF704E"/>
    <w:rsid w:val="00EF7136"/>
    <w:rsid w:val="00F0024F"/>
    <w:rsid w:val="00F0201B"/>
    <w:rsid w:val="00F020A9"/>
    <w:rsid w:val="00F024FC"/>
    <w:rsid w:val="00F0313E"/>
    <w:rsid w:val="00F03969"/>
    <w:rsid w:val="00F03ADF"/>
    <w:rsid w:val="00F03E8C"/>
    <w:rsid w:val="00F0433C"/>
    <w:rsid w:val="00F04356"/>
    <w:rsid w:val="00F04612"/>
    <w:rsid w:val="00F04868"/>
    <w:rsid w:val="00F04CF1"/>
    <w:rsid w:val="00F04EE5"/>
    <w:rsid w:val="00F05024"/>
    <w:rsid w:val="00F05240"/>
    <w:rsid w:val="00F0528D"/>
    <w:rsid w:val="00F05792"/>
    <w:rsid w:val="00F05DEC"/>
    <w:rsid w:val="00F060B9"/>
    <w:rsid w:val="00F06AA1"/>
    <w:rsid w:val="00F06B55"/>
    <w:rsid w:val="00F06C67"/>
    <w:rsid w:val="00F06D0B"/>
    <w:rsid w:val="00F06DFD"/>
    <w:rsid w:val="00F070F0"/>
    <w:rsid w:val="00F071D1"/>
    <w:rsid w:val="00F07460"/>
    <w:rsid w:val="00F07533"/>
    <w:rsid w:val="00F07631"/>
    <w:rsid w:val="00F07833"/>
    <w:rsid w:val="00F07F29"/>
    <w:rsid w:val="00F100FF"/>
    <w:rsid w:val="00F104B2"/>
    <w:rsid w:val="00F10629"/>
    <w:rsid w:val="00F10AE1"/>
    <w:rsid w:val="00F11705"/>
    <w:rsid w:val="00F11A7A"/>
    <w:rsid w:val="00F12039"/>
    <w:rsid w:val="00F12D76"/>
    <w:rsid w:val="00F13369"/>
    <w:rsid w:val="00F138BE"/>
    <w:rsid w:val="00F13E58"/>
    <w:rsid w:val="00F15374"/>
    <w:rsid w:val="00F1577D"/>
    <w:rsid w:val="00F15B4A"/>
    <w:rsid w:val="00F15E6A"/>
    <w:rsid w:val="00F15FA5"/>
    <w:rsid w:val="00F16000"/>
    <w:rsid w:val="00F1625B"/>
    <w:rsid w:val="00F167E6"/>
    <w:rsid w:val="00F200F8"/>
    <w:rsid w:val="00F209B7"/>
    <w:rsid w:val="00F20C4B"/>
    <w:rsid w:val="00F210AB"/>
    <w:rsid w:val="00F214CF"/>
    <w:rsid w:val="00F21C47"/>
    <w:rsid w:val="00F22EE9"/>
    <w:rsid w:val="00F2376F"/>
    <w:rsid w:val="00F243D8"/>
    <w:rsid w:val="00F24E05"/>
    <w:rsid w:val="00F24E55"/>
    <w:rsid w:val="00F251DD"/>
    <w:rsid w:val="00F25311"/>
    <w:rsid w:val="00F25925"/>
    <w:rsid w:val="00F26B7F"/>
    <w:rsid w:val="00F26DBD"/>
    <w:rsid w:val="00F30828"/>
    <w:rsid w:val="00F30885"/>
    <w:rsid w:val="00F30E66"/>
    <w:rsid w:val="00F31000"/>
    <w:rsid w:val="00F310A0"/>
    <w:rsid w:val="00F3117D"/>
    <w:rsid w:val="00F312B4"/>
    <w:rsid w:val="00F313D6"/>
    <w:rsid w:val="00F31E10"/>
    <w:rsid w:val="00F3222E"/>
    <w:rsid w:val="00F32CC3"/>
    <w:rsid w:val="00F3341D"/>
    <w:rsid w:val="00F33DF2"/>
    <w:rsid w:val="00F34BED"/>
    <w:rsid w:val="00F34D6D"/>
    <w:rsid w:val="00F351AB"/>
    <w:rsid w:val="00F35233"/>
    <w:rsid w:val="00F355EB"/>
    <w:rsid w:val="00F35EF6"/>
    <w:rsid w:val="00F370B5"/>
    <w:rsid w:val="00F372E8"/>
    <w:rsid w:val="00F378BE"/>
    <w:rsid w:val="00F37BE7"/>
    <w:rsid w:val="00F4047D"/>
    <w:rsid w:val="00F40806"/>
    <w:rsid w:val="00F40C33"/>
    <w:rsid w:val="00F40F0C"/>
    <w:rsid w:val="00F41FF6"/>
    <w:rsid w:val="00F424A0"/>
    <w:rsid w:val="00F42CCB"/>
    <w:rsid w:val="00F42FD2"/>
    <w:rsid w:val="00F4350D"/>
    <w:rsid w:val="00F4352A"/>
    <w:rsid w:val="00F44651"/>
    <w:rsid w:val="00F44FC7"/>
    <w:rsid w:val="00F450DC"/>
    <w:rsid w:val="00F455F1"/>
    <w:rsid w:val="00F45A64"/>
    <w:rsid w:val="00F469E1"/>
    <w:rsid w:val="00F46FA4"/>
    <w:rsid w:val="00F4766C"/>
    <w:rsid w:val="00F47ABB"/>
    <w:rsid w:val="00F47D9C"/>
    <w:rsid w:val="00F506DB"/>
    <w:rsid w:val="00F507D1"/>
    <w:rsid w:val="00F50B41"/>
    <w:rsid w:val="00F50D57"/>
    <w:rsid w:val="00F51128"/>
    <w:rsid w:val="00F512F6"/>
    <w:rsid w:val="00F5165E"/>
    <w:rsid w:val="00F5173A"/>
    <w:rsid w:val="00F519CE"/>
    <w:rsid w:val="00F51ADA"/>
    <w:rsid w:val="00F51CB3"/>
    <w:rsid w:val="00F52394"/>
    <w:rsid w:val="00F5370A"/>
    <w:rsid w:val="00F5397C"/>
    <w:rsid w:val="00F539FE"/>
    <w:rsid w:val="00F5414A"/>
    <w:rsid w:val="00F54860"/>
    <w:rsid w:val="00F54C67"/>
    <w:rsid w:val="00F54F7C"/>
    <w:rsid w:val="00F557B4"/>
    <w:rsid w:val="00F5599B"/>
    <w:rsid w:val="00F56734"/>
    <w:rsid w:val="00F56AB1"/>
    <w:rsid w:val="00F56AB5"/>
    <w:rsid w:val="00F578CB"/>
    <w:rsid w:val="00F5792C"/>
    <w:rsid w:val="00F6050E"/>
    <w:rsid w:val="00F605CC"/>
    <w:rsid w:val="00F60678"/>
    <w:rsid w:val="00F607C5"/>
    <w:rsid w:val="00F608D1"/>
    <w:rsid w:val="00F60931"/>
    <w:rsid w:val="00F60DEA"/>
    <w:rsid w:val="00F61B6A"/>
    <w:rsid w:val="00F61C89"/>
    <w:rsid w:val="00F61E9C"/>
    <w:rsid w:val="00F62119"/>
    <w:rsid w:val="00F62994"/>
    <w:rsid w:val="00F62CBF"/>
    <w:rsid w:val="00F6302A"/>
    <w:rsid w:val="00F63FFF"/>
    <w:rsid w:val="00F64295"/>
    <w:rsid w:val="00F64C2B"/>
    <w:rsid w:val="00F64C55"/>
    <w:rsid w:val="00F651BE"/>
    <w:rsid w:val="00F65DAC"/>
    <w:rsid w:val="00F65EC5"/>
    <w:rsid w:val="00F65F8E"/>
    <w:rsid w:val="00F668D2"/>
    <w:rsid w:val="00F669B7"/>
    <w:rsid w:val="00F66DDF"/>
    <w:rsid w:val="00F673E3"/>
    <w:rsid w:val="00F678CE"/>
    <w:rsid w:val="00F678ED"/>
    <w:rsid w:val="00F67A46"/>
    <w:rsid w:val="00F67F53"/>
    <w:rsid w:val="00F70369"/>
    <w:rsid w:val="00F703BE"/>
    <w:rsid w:val="00F70576"/>
    <w:rsid w:val="00F70E02"/>
    <w:rsid w:val="00F71883"/>
    <w:rsid w:val="00F71CEE"/>
    <w:rsid w:val="00F71DB3"/>
    <w:rsid w:val="00F71F69"/>
    <w:rsid w:val="00F72052"/>
    <w:rsid w:val="00F72A1E"/>
    <w:rsid w:val="00F72A83"/>
    <w:rsid w:val="00F72B72"/>
    <w:rsid w:val="00F73C22"/>
    <w:rsid w:val="00F73EDE"/>
    <w:rsid w:val="00F7403C"/>
    <w:rsid w:val="00F741AA"/>
    <w:rsid w:val="00F7457B"/>
    <w:rsid w:val="00F74719"/>
    <w:rsid w:val="00F74BB9"/>
    <w:rsid w:val="00F7543E"/>
    <w:rsid w:val="00F75582"/>
    <w:rsid w:val="00F75A7F"/>
    <w:rsid w:val="00F75F24"/>
    <w:rsid w:val="00F760CD"/>
    <w:rsid w:val="00F765D6"/>
    <w:rsid w:val="00F76719"/>
    <w:rsid w:val="00F76EFA"/>
    <w:rsid w:val="00F778EA"/>
    <w:rsid w:val="00F80442"/>
    <w:rsid w:val="00F804BE"/>
    <w:rsid w:val="00F80708"/>
    <w:rsid w:val="00F817CE"/>
    <w:rsid w:val="00F8276E"/>
    <w:rsid w:val="00F82A36"/>
    <w:rsid w:val="00F83B96"/>
    <w:rsid w:val="00F8436C"/>
    <w:rsid w:val="00F84386"/>
    <w:rsid w:val="00F8456C"/>
    <w:rsid w:val="00F847B8"/>
    <w:rsid w:val="00F84FC1"/>
    <w:rsid w:val="00F85033"/>
    <w:rsid w:val="00F859D8"/>
    <w:rsid w:val="00F85C32"/>
    <w:rsid w:val="00F86408"/>
    <w:rsid w:val="00F8686B"/>
    <w:rsid w:val="00F868F5"/>
    <w:rsid w:val="00F86C93"/>
    <w:rsid w:val="00F871A2"/>
    <w:rsid w:val="00F87569"/>
    <w:rsid w:val="00F9056A"/>
    <w:rsid w:val="00F9083B"/>
    <w:rsid w:val="00F9089D"/>
    <w:rsid w:val="00F908CF"/>
    <w:rsid w:val="00F90EB9"/>
    <w:rsid w:val="00F90F8D"/>
    <w:rsid w:val="00F91249"/>
    <w:rsid w:val="00F91C11"/>
    <w:rsid w:val="00F91E71"/>
    <w:rsid w:val="00F922CD"/>
    <w:rsid w:val="00F92313"/>
    <w:rsid w:val="00F92782"/>
    <w:rsid w:val="00F92798"/>
    <w:rsid w:val="00F92B4C"/>
    <w:rsid w:val="00F93138"/>
    <w:rsid w:val="00F93AA9"/>
    <w:rsid w:val="00F93CAC"/>
    <w:rsid w:val="00F93F4A"/>
    <w:rsid w:val="00F950EA"/>
    <w:rsid w:val="00F957B4"/>
    <w:rsid w:val="00F958FF"/>
    <w:rsid w:val="00F95DBC"/>
    <w:rsid w:val="00F968DC"/>
    <w:rsid w:val="00F96985"/>
    <w:rsid w:val="00F96B4A"/>
    <w:rsid w:val="00F96EAE"/>
    <w:rsid w:val="00F96EFF"/>
    <w:rsid w:val="00F97838"/>
    <w:rsid w:val="00F97A35"/>
    <w:rsid w:val="00F97BE1"/>
    <w:rsid w:val="00FA01D4"/>
    <w:rsid w:val="00FA04F4"/>
    <w:rsid w:val="00FA05D5"/>
    <w:rsid w:val="00FA0C03"/>
    <w:rsid w:val="00FA12B0"/>
    <w:rsid w:val="00FA1626"/>
    <w:rsid w:val="00FA18B4"/>
    <w:rsid w:val="00FA1A08"/>
    <w:rsid w:val="00FA1A3A"/>
    <w:rsid w:val="00FA1D5C"/>
    <w:rsid w:val="00FA1DD1"/>
    <w:rsid w:val="00FA2320"/>
    <w:rsid w:val="00FA2BB3"/>
    <w:rsid w:val="00FA2DB0"/>
    <w:rsid w:val="00FA5283"/>
    <w:rsid w:val="00FA58FD"/>
    <w:rsid w:val="00FA5D49"/>
    <w:rsid w:val="00FA6073"/>
    <w:rsid w:val="00FA664C"/>
    <w:rsid w:val="00FA7B90"/>
    <w:rsid w:val="00FB005F"/>
    <w:rsid w:val="00FB028E"/>
    <w:rsid w:val="00FB0432"/>
    <w:rsid w:val="00FB0C9E"/>
    <w:rsid w:val="00FB244D"/>
    <w:rsid w:val="00FB248B"/>
    <w:rsid w:val="00FB2583"/>
    <w:rsid w:val="00FB2629"/>
    <w:rsid w:val="00FB2F33"/>
    <w:rsid w:val="00FB3D52"/>
    <w:rsid w:val="00FB3EB1"/>
    <w:rsid w:val="00FB4589"/>
    <w:rsid w:val="00FB46E6"/>
    <w:rsid w:val="00FB4C80"/>
    <w:rsid w:val="00FB5027"/>
    <w:rsid w:val="00FB539A"/>
    <w:rsid w:val="00FB56D5"/>
    <w:rsid w:val="00FB654B"/>
    <w:rsid w:val="00FB6A6A"/>
    <w:rsid w:val="00FB6ACF"/>
    <w:rsid w:val="00FC0206"/>
    <w:rsid w:val="00FC02C5"/>
    <w:rsid w:val="00FC04AB"/>
    <w:rsid w:val="00FC076D"/>
    <w:rsid w:val="00FC119C"/>
    <w:rsid w:val="00FC2AE8"/>
    <w:rsid w:val="00FC34EA"/>
    <w:rsid w:val="00FC3E30"/>
    <w:rsid w:val="00FC41E8"/>
    <w:rsid w:val="00FC4767"/>
    <w:rsid w:val="00FC4AD0"/>
    <w:rsid w:val="00FC4FD3"/>
    <w:rsid w:val="00FC5741"/>
    <w:rsid w:val="00FC5AA0"/>
    <w:rsid w:val="00FC5AD2"/>
    <w:rsid w:val="00FC5FB3"/>
    <w:rsid w:val="00FC6929"/>
    <w:rsid w:val="00FC6A37"/>
    <w:rsid w:val="00FC7424"/>
    <w:rsid w:val="00FC7429"/>
    <w:rsid w:val="00FD0394"/>
    <w:rsid w:val="00FD07F6"/>
    <w:rsid w:val="00FD09B9"/>
    <w:rsid w:val="00FD14F7"/>
    <w:rsid w:val="00FD18DA"/>
    <w:rsid w:val="00FD1B39"/>
    <w:rsid w:val="00FD1D12"/>
    <w:rsid w:val="00FD1E48"/>
    <w:rsid w:val="00FD1EC8"/>
    <w:rsid w:val="00FD20E5"/>
    <w:rsid w:val="00FD21A9"/>
    <w:rsid w:val="00FD234F"/>
    <w:rsid w:val="00FD3685"/>
    <w:rsid w:val="00FD3A34"/>
    <w:rsid w:val="00FD3D0F"/>
    <w:rsid w:val="00FD3FB3"/>
    <w:rsid w:val="00FD4283"/>
    <w:rsid w:val="00FD434C"/>
    <w:rsid w:val="00FD47ED"/>
    <w:rsid w:val="00FD484D"/>
    <w:rsid w:val="00FD4A9B"/>
    <w:rsid w:val="00FD52DF"/>
    <w:rsid w:val="00FD74CE"/>
    <w:rsid w:val="00FD74DB"/>
    <w:rsid w:val="00FD7660"/>
    <w:rsid w:val="00FD7F47"/>
    <w:rsid w:val="00FE0655"/>
    <w:rsid w:val="00FE12B4"/>
    <w:rsid w:val="00FE1507"/>
    <w:rsid w:val="00FE188E"/>
    <w:rsid w:val="00FE18EF"/>
    <w:rsid w:val="00FE19C9"/>
    <w:rsid w:val="00FE20DB"/>
    <w:rsid w:val="00FE2365"/>
    <w:rsid w:val="00FE263E"/>
    <w:rsid w:val="00FE2722"/>
    <w:rsid w:val="00FE2927"/>
    <w:rsid w:val="00FE2F3C"/>
    <w:rsid w:val="00FE3950"/>
    <w:rsid w:val="00FE3F65"/>
    <w:rsid w:val="00FE453A"/>
    <w:rsid w:val="00FE4612"/>
    <w:rsid w:val="00FE484B"/>
    <w:rsid w:val="00FE4C7B"/>
    <w:rsid w:val="00FE51C6"/>
    <w:rsid w:val="00FE6CAD"/>
    <w:rsid w:val="00FE7336"/>
    <w:rsid w:val="00FE7522"/>
    <w:rsid w:val="00FE787C"/>
    <w:rsid w:val="00FE7921"/>
    <w:rsid w:val="00FE7B5F"/>
    <w:rsid w:val="00FE7FFA"/>
    <w:rsid w:val="00FF05B7"/>
    <w:rsid w:val="00FF086F"/>
    <w:rsid w:val="00FF0EE6"/>
    <w:rsid w:val="00FF1440"/>
    <w:rsid w:val="00FF1E31"/>
    <w:rsid w:val="00FF1FA3"/>
    <w:rsid w:val="00FF2844"/>
    <w:rsid w:val="00FF2A0F"/>
    <w:rsid w:val="00FF2AFA"/>
    <w:rsid w:val="00FF3379"/>
    <w:rsid w:val="00FF3891"/>
    <w:rsid w:val="00FF3BD1"/>
    <w:rsid w:val="00FF3E8E"/>
    <w:rsid w:val="00FF44EF"/>
    <w:rsid w:val="00FF45A5"/>
    <w:rsid w:val="00FF4D74"/>
    <w:rsid w:val="00FF5139"/>
    <w:rsid w:val="00FF5663"/>
    <w:rsid w:val="00FF56A7"/>
    <w:rsid w:val="00FF5C91"/>
    <w:rsid w:val="00FF6129"/>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17B1"/>
    <w:pPr>
      <w:spacing w:after="160" w:line="259" w:lineRule="auto"/>
    </w:pPr>
    <w:rPr>
      <w:rFonts w:asciiTheme="minorHAnsi" w:eastAsiaTheme="minorEastAsia" w:hAnsiTheme="minorHAnsi" w:cstheme="minorBidi"/>
      <w:kern w:val="2"/>
      <w:sz w:val="22"/>
      <w:szCs w:val="22"/>
      <w:lang w:val="de-DE"/>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5117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17B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eastAsia="ja-JP"/>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sz w:val="24"/>
      <w:szCs w:val="24"/>
      <w:lang w:eastAsia="ja-JP"/>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szCs w:val="24"/>
      <w:lang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21"/>
      </w:numPr>
      <w:spacing w:before="60" w:after="0" w:line="240" w:lineRule="auto"/>
    </w:pPr>
    <w:rPr>
      <w:rFonts w:ascii="Arial" w:eastAsia="MS Mincho" w:hAnsi="Arial" w:cs="Times New Roman"/>
      <w:b/>
      <w:sz w:val="20"/>
      <w:szCs w:val="24"/>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line="240" w:lineRule="auto"/>
      <w:outlineLvl w:val="8"/>
    </w:pPr>
    <w:rPr>
      <w:rFonts w:ascii="Arial" w:eastAsia="MS Mincho" w:hAnsi="Arial" w:cs="Times New Roman"/>
      <w:b/>
      <w:sz w:val="20"/>
      <w:szCs w:val="24"/>
      <w:lang w:val="x-none" w:eastAsia="x-none"/>
    </w:rPr>
  </w:style>
  <w:style w:type="character" w:customStyle="1" w:styleId="BoldCommentsChar">
    <w:name w:val="Bold Comments Char"/>
    <w:link w:val="BoldComments"/>
    <w:rsid w:val="00637DF2"/>
    <w:rPr>
      <w:rFonts w:ascii="Arial"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2.xml><?xml version="1.0" encoding="utf-8"?>
<ds:datastoreItem xmlns:ds="http://schemas.openxmlformats.org/officeDocument/2006/customXml" ds:itemID="{16AA3E6C-CFBF-4004-B21D-5344773A8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1638</Words>
  <Characters>10322</Characters>
  <Application>Microsoft Office Word</Application>
  <DocSecurity>0</DocSecurity>
  <Lines>86</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Panasonic Corporation</Company>
  <LinksUpToDate>false</LinksUpToDate>
  <CharactersWithSpaces>11937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Kuang, Quan</cp:lastModifiedBy>
  <cp:revision>2</cp:revision>
  <cp:lastPrinted>2008-01-31T06:09:00Z</cp:lastPrinted>
  <dcterms:created xsi:type="dcterms:W3CDTF">2023-08-10T09:09:00Z</dcterms:created>
  <dcterms:modified xsi:type="dcterms:W3CDTF">2023-08-10T09:09:00Z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