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4251D26D"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tab/>
      </w:r>
      <w:r w:rsidRPr="259C95C1">
        <w:rPr>
          <w:noProof w:val="0"/>
          <w:sz w:val="24"/>
          <w:szCs w:val="24"/>
        </w:rPr>
        <w:t>R2-</w:t>
      </w:r>
      <w:r w:rsidR="00C46702" w:rsidRPr="259C95C1">
        <w:rPr>
          <w:noProof w:val="0"/>
          <w:sz w:val="24"/>
          <w:szCs w:val="24"/>
        </w:rPr>
        <w:t>2</w:t>
      </w:r>
      <w:r w:rsidR="00C46702">
        <w:rPr>
          <w:noProof w:val="0"/>
          <w:sz w:val="24"/>
          <w:szCs w:val="24"/>
        </w:rPr>
        <w:t>30</w:t>
      </w:r>
      <w:r w:rsidR="006C21E6">
        <w:rPr>
          <w:noProof w:val="0"/>
          <w:sz w:val="24"/>
          <w:szCs w:val="24"/>
        </w:rPr>
        <w:t>7774</w:t>
      </w:r>
    </w:p>
    <w:p w14:paraId="4B842E3B" w14:textId="6B1022BC" w:rsidR="00AA1181" w:rsidRPr="00904CC3" w:rsidRDefault="0097447D" w:rsidP="005F4A9A">
      <w:pPr>
        <w:pStyle w:val="Header"/>
        <w:tabs>
          <w:tab w:val="right" w:pos="9639"/>
        </w:tabs>
        <w:jc w:val="both"/>
        <w:rPr>
          <w:rFonts w:eastAsia="SimSun"/>
          <w:bCs/>
          <w:sz w:val="24"/>
          <w:szCs w:val="24"/>
          <w:lang w:eastAsia="zh-CN"/>
        </w:rPr>
      </w:pPr>
      <w:r>
        <w:rPr>
          <w:rFonts w:eastAsia="SimSun"/>
          <w:bCs/>
          <w:sz w:val="24"/>
          <w:szCs w:val="24"/>
          <w:lang w:eastAsia="zh-CN"/>
        </w:rPr>
        <w:t>Toulouse</w:t>
      </w:r>
      <w:r w:rsidR="00E56E29" w:rsidRPr="00A36F5F">
        <w:rPr>
          <w:rFonts w:eastAsia="SimSun"/>
          <w:bCs/>
          <w:sz w:val="24"/>
          <w:szCs w:val="24"/>
          <w:lang w:eastAsia="zh-CN"/>
        </w:rPr>
        <w:t xml:space="preserve">, </w:t>
      </w:r>
      <w:r>
        <w:rPr>
          <w:rFonts w:eastAsia="SimSun"/>
          <w:bCs/>
          <w:sz w:val="24"/>
          <w:szCs w:val="24"/>
          <w:lang w:eastAsia="zh-CN"/>
        </w:rPr>
        <w:t>France, 21</w:t>
      </w:r>
      <w:r w:rsidRPr="0097447D">
        <w:rPr>
          <w:rFonts w:eastAsia="SimSun"/>
          <w:bCs/>
          <w:sz w:val="24"/>
          <w:szCs w:val="24"/>
          <w:vertAlign w:val="superscript"/>
          <w:lang w:eastAsia="zh-CN"/>
        </w:rPr>
        <w:t>st</w:t>
      </w:r>
      <w:r>
        <w:rPr>
          <w:rFonts w:eastAsia="SimSun"/>
          <w:bCs/>
          <w:sz w:val="24"/>
          <w:szCs w:val="24"/>
          <w:lang w:eastAsia="zh-CN"/>
        </w:rPr>
        <w:t xml:space="preserve"> - </w:t>
      </w:r>
      <w:r w:rsidR="00E56E29" w:rsidRPr="005C7CD5">
        <w:rPr>
          <w:rFonts w:eastAsia="SimSun"/>
          <w:bCs/>
          <w:sz w:val="24"/>
          <w:szCs w:val="24"/>
          <w:lang w:eastAsia="zh-CN"/>
        </w:rPr>
        <w:t xml:space="preserve"> </w:t>
      </w:r>
      <w:r w:rsidR="002D7CD7">
        <w:rPr>
          <w:rFonts w:eastAsia="SimSun"/>
          <w:bCs/>
          <w:sz w:val="24"/>
          <w:szCs w:val="24"/>
          <w:lang w:eastAsia="zh-CN"/>
        </w:rPr>
        <w:t>2</w:t>
      </w:r>
      <w:r>
        <w:rPr>
          <w:rFonts w:eastAsia="SimSun"/>
          <w:bCs/>
          <w:sz w:val="24"/>
          <w:szCs w:val="24"/>
          <w:lang w:eastAsia="zh-CN"/>
        </w:rPr>
        <w:t>5</w:t>
      </w:r>
      <w:r w:rsidRPr="0097447D">
        <w:rPr>
          <w:rFonts w:eastAsia="SimSun"/>
          <w:bCs/>
          <w:sz w:val="24"/>
          <w:szCs w:val="24"/>
          <w:vertAlign w:val="superscript"/>
          <w:lang w:eastAsia="zh-CN"/>
        </w:rPr>
        <w:t>th</w:t>
      </w:r>
      <w:r>
        <w:rPr>
          <w:rFonts w:eastAsia="SimSun"/>
          <w:bCs/>
          <w:sz w:val="24"/>
          <w:szCs w:val="24"/>
          <w:lang w:eastAsia="zh-CN"/>
        </w:rPr>
        <w:t xml:space="preserve"> </w:t>
      </w:r>
      <w:r w:rsidR="00E56E29" w:rsidRPr="005C7CD5">
        <w:rPr>
          <w:rFonts w:eastAsia="SimSun"/>
          <w:bCs/>
          <w:sz w:val="24"/>
          <w:szCs w:val="24"/>
          <w:lang w:eastAsia="zh-CN"/>
        </w:rPr>
        <w:t xml:space="preserve"> </w:t>
      </w:r>
      <w:r w:rsidR="002D7CD7">
        <w:rPr>
          <w:rFonts w:eastAsia="SimSun"/>
          <w:bCs/>
          <w:sz w:val="24"/>
          <w:szCs w:val="24"/>
          <w:lang w:eastAsia="zh-CN"/>
        </w:rPr>
        <w:t>A</w:t>
      </w:r>
      <w:r>
        <w:rPr>
          <w:rFonts w:eastAsia="SimSun"/>
          <w:bCs/>
          <w:sz w:val="24"/>
          <w:szCs w:val="24"/>
          <w:lang w:eastAsia="zh-CN"/>
        </w:rPr>
        <w:t>ugust</w:t>
      </w:r>
      <w:r w:rsidR="00E56E29" w:rsidRPr="005C7CD5">
        <w:rPr>
          <w:rFonts w:eastAsia="SimSun"/>
          <w:bCs/>
          <w:sz w:val="24"/>
          <w:szCs w:val="24"/>
          <w:lang w:eastAsia="zh-CN"/>
        </w:rPr>
        <w:t xml:space="preserve"> 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11510063"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69A8E171"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6C21E6" w:rsidRPr="006C21E6">
        <w:rPr>
          <w:rFonts w:ascii="Arial" w:hAnsi="Arial" w:cs="Arial"/>
          <w:b/>
          <w:bCs/>
          <w:sz w:val="24"/>
        </w:rPr>
        <w:t xml:space="preserve">Basic signalling </w:t>
      </w:r>
      <w:r w:rsidR="000706F2">
        <w:rPr>
          <w:rFonts w:ascii="Arial" w:hAnsi="Arial" w:cs="Arial"/>
          <w:b/>
          <w:bCs/>
          <w:sz w:val="24"/>
        </w:rPr>
        <w:t>Procedure</w:t>
      </w:r>
      <w:r w:rsidR="006C21E6" w:rsidRPr="006C21E6">
        <w:rPr>
          <w:rFonts w:ascii="Arial" w:hAnsi="Arial" w:cs="Arial"/>
          <w:b/>
          <w:bCs/>
          <w:sz w:val="24"/>
        </w:rPr>
        <w:t xml:space="preserve"> for reactive and proactive approach for Dual TX/TX MUSIIM </w:t>
      </w:r>
      <w:r w:rsidR="000706F2">
        <w:rPr>
          <w:rFonts w:ascii="Arial" w:hAnsi="Arial" w:cs="Arial"/>
          <w:b/>
          <w:bCs/>
          <w:sz w:val="24"/>
        </w:rPr>
        <w:t>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5F4A9A">
      <w:pPr>
        <w:spacing w:after="0"/>
        <w:jc w:val="both"/>
        <w:rPr>
          <w:bCs/>
        </w:rPr>
      </w:pPr>
    </w:p>
    <w:p w14:paraId="155216E7" w14:textId="15B235E4" w:rsidR="00324212" w:rsidRDefault="00FF5983" w:rsidP="00FF5983">
      <w:pPr>
        <w:jc w:val="both"/>
      </w:pPr>
      <w:bookmarkStart w:id="1" w:name="_Hlk142517019"/>
      <w:r>
        <w:t xml:space="preserve">Following are the agreements in RAN2-121bis-e related to different approaches for capability restriction signalling. </w:t>
      </w:r>
    </w:p>
    <w:tbl>
      <w:tblPr>
        <w:tblStyle w:val="TableGrid"/>
        <w:tblW w:w="0" w:type="auto"/>
        <w:tblLook w:val="04A0" w:firstRow="1" w:lastRow="0" w:firstColumn="1" w:lastColumn="0" w:noHBand="0" w:noVBand="1"/>
      </w:tblPr>
      <w:tblGrid>
        <w:gridCol w:w="9631"/>
      </w:tblGrid>
      <w:tr w:rsidR="00FF5983" w14:paraId="288BF030" w14:textId="77777777" w:rsidTr="00FF5983">
        <w:tc>
          <w:tcPr>
            <w:tcW w:w="9631" w:type="dxa"/>
          </w:tcPr>
          <w:p w14:paraId="1E39A530" w14:textId="77777777" w:rsidR="00FF5983" w:rsidRDefault="00FF5983" w:rsidP="005F4A9A">
            <w:pPr>
              <w:spacing w:after="0"/>
              <w:jc w:val="both"/>
              <w:rPr>
                <w:bCs/>
              </w:rPr>
            </w:pPr>
          </w:p>
          <w:p w14:paraId="2482DC49" w14:textId="77777777" w:rsidR="00FF5983" w:rsidRPr="00FF5983" w:rsidRDefault="00FF5983" w:rsidP="00FF5983">
            <w:pPr>
              <w:pStyle w:val="Agreement"/>
              <w:tabs>
                <w:tab w:val="clear" w:pos="1780"/>
                <w:tab w:val="num" w:pos="1619"/>
              </w:tabs>
              <w:ind w:left="1619"/>
              <w:rPr>
                <w:b w:val="0"/>
                <w:bCs/>
              </w:rPr>
            </w:pPr>
            <w:r w:rsidRPr="00FF5983">
              <w:rPr>
                <w:b w:val="0"/>
                <w:bCs/>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w:t>
            </w:r>
            <w:proofErr w:type="gramStart"/>
            <w:r w:rsidRPr="00FF5983">
              <w:rPr>
                <w:b w:val="0"/>
                <w:bCs/>
              </w:rPr>
              <w:t>i.e.</w:t>
            </w:r>
            <w:proofErr w:type="gramEnd"/>
            <w:r w:rsidRPr="00FF5983">
              <w:rPr>
                <w:b w:val="0"/>
                <w:bCs/>
              </w:rPr>
              <w:t xml:space="preserve"> it is up to network whether to allow such signalling. FFS on the details – should aim for a common framework for the reactive and proactive approach. FFS on UE </w:t>
            </w:r>
            <w:proofErr w:type="gramStart"/>
            <w:r w:rsidRPr="00FF5983">
              <w:rPr>
                <w:b w:val="0"/>
                <w:bCs/>
              </w:rPr>
              <w:t>capabilities</w:t>
            </w:r>
            <w:proofErr w:type="gramEnd"/>
            <w:r w:rsidRPr="00FF5983">
              <w:rPr>
                <w:b w:val="0"/>
                <w:bCs/>
              </w:rPr>
              <w:t xml:space="preserve"> </w:t>
            </w:r>
          </w:p>
          <w:p w14:paraId="588CB1C0" w14:textId="77777777" w:rsidR="00FF5983" w:rsidRDefault="00FF5983" w:rsidP="005F4A9A">
            <w:pPr>
              <w:spacing w:after="0"/>
              <w:jc w:val="both"/>
              <w:rPr>
                <w:bCs/>
              </w:rPr>
            </w:pPr>
          </w:p>
        </w:tc>
      </w:tr>
      <w:bookmarkEnd w:id="1"/>
    </w:tbl>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397E945A" w14:textId="050AA0EE" w:rsidR="00BA433F" w:rsidRPr="005023CC" w:rsidRDefault="00674388" w:rsidP="00BA433F">
      <w:pPr>
        <w:jc w:val="both"/>
      </w:pPr>
      <w:r>
        <w:t xml:space="preserve">RAN2 has agreed to support both proactive and reactive approaches for temporary capability restriction signaling procedures.  The </w:t>
      </w:r>
      <w:r w:rsidR="006C21E6">
        <w:t>steps of the signaling procedure</w:t>
      </w:r>
      <w:r>
        <w:t xml:space="preserve"> for both approaches are given in the following figure as reference for further discussion.</w:t>
      </w:r>
    </w:p>
    <w:p w14:paraId="15116A5E" w14:textId="675B8EFB" w:rsidR="00BA433F" w:rsidRDefault="00FC4B88">
      <w:pPr>
        <w:jc w:val="both"/>
      </w:pPr>
      <w:r>
        <w:object w:dxaOrig="14620" w:dyaOrig="11020" w14:anchorId="2DEF6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3.75pt" o:ole="">
            <v:imagedata r:id="rId12" o:title=""/>
          </v:shape>
          <o:OLEObject Type="Embed" ProgID="Mscgen.Chart" ShapeID="_x0000_i1025" DrawAspect="Content" ObjectID="_1753264770" r:id="rId13"/>
        </w:object>
      </w:r>
    </w:p>
    <w:p w14:paraId="63AAF796" w14:textId="77777777" w:rsidR="00784FE2" w:rsidRDefault="00784FE2" w:rsidP="002D7CD7">
      <w:pPr>
        <w:jc w:val="both"/>
      </w:pPr>
    </w:p>
    <w:p w14:paraId="33C6C195" w14:textId="7E3C6B65" w:rsidR="00FD7CFE" w:rsidRDefault="005F1DFD" w:rsidP="005F1DFD">
      <w:pPr>
        <w:pStyle w:val="Heading2"/>
      </w:pPr>
      <w:r>
        <w:t xml:space="preserve">2.1 </w:t>
      </w:r>
      <w:r w:rsidR="00FD7CFE" w:rsidRPr="00FD7CFE">
        <w:t xml:space="preserve">Signaling Procedure for Reactive Approach </w:t>
      </w:r>
    </w:p>
    <w:p w14:paraId="73969813" w14:textId="77777777" w:rsidR="006C21E6" w:rsidRDefault="00FD7CFE" w:rsidP="002D7CD7">
      <w:pPr>
        <w:jc w:val="both"/>
      </w:pPr>
      <w:r>
        <w:t xml:space="preserve">When NW-A is operating with RRC configuration with resources corresponding to maximum capability for </w:t>
      </w:r>
      <w:proofErr w:type="gramStart"/>
      <w:r>
        <w:t>a number of</w:t>
      </w:r>
      <w:proofErr w:type="gramEnd"/>
      <w:r>
        <w:t xml:space="preserve"> carriers or cell groups, the UE </w:t>
      </w:r>
      <w:r w:rsidR="00A06228">
        <w:t>will require</w:t>
      </w:r>
      <w:r>
        <w:t xml:space="preserve"> the </w:t>
      </w:r>
      <w:r w:rsidR="00A06228">
        <w:t xml:space="preserve">current </w:t>
      </w:r>
      <w:r>
        <w:t>RRC configuration to be modified to enable RRC connection setup at NW-B.</w:t>
      </w:r>
      <w:r w:rsidR="00A06228">
        <w:t xml:space="preserve"> </w:t>
      </w:r>
      <w:r>
        <w:t xml:space="preserve">In these scenarios, the reactive UAI signaling needs to be triggered. As the purpose of this signaling is to request for reduction of configuration the UAI can include information about the required reduction in the configuration rather than capability reduction. </w:t>
      </w:r>
      <w:r w:rsidR="00A06228">
        <w:t xml:space="preserve">In some cases, the RRC Configuration at NW-A needs to be modified to allow the band combination required to start the RRC connection. </w:t>
      </w:r>
    </w:p>
    <w:p w14:paraId="596EAECA" w14:textId="2C527D1D" w:rsidR="00FD7CFE" w:rsidRDefault="00A06228" w:rsidP="002D7CD7">
      <w:pPr>
        <w:jc w:val="both"/>
      </w:pPr>
      <w:r>
        <w:t>The UAI may indicate its preferred configuration change as part of UAI in this case. Indicated the reduced capability in this situation required more information to be sent rather than an indication of preferred modification to the RRC configuration.  NW-A can use this indication to further activate proactive UAI if it wants to know the details of reduced capability for future reconfigurations.</w:t>
      </w:r>
    </w:p>
    <w:p w14:paraId="6E913E1D" w14:textId="7F70FACD" w:rsidR="00FD7CFE" w:rsidRDefault="00FD7CFE" w:rsidP="002D7CD7">
      <w:pPr>
        <w:jc w:val="both"/>
        <w:rPr>
          <w:b/>
          <w:bCs/>
        </w:rPr>
      </w:pPr>
      <w:r w:rsidRPr="00EC6FC3">
        <w:rPr>
          <w:b/>
          <w:bCs/>
        </w:rPr>
        <w:t xml:space="preserve">Proposal 1: MUSIM UE Assistance information for </w:t>
      </w:r>
      <w:r w:rsidR="00A06228">
        <w:rPr>
          <w:b/>
          <w:bCs/>
        </w:rPr>
        <w:t xml:space="preserve">the </w:t>
      </w:r>
      <w:r w:rsidRPr="00EC6FC3">
        <w:rPr>
          <w:b/>
          <w:bCs/>
        </w:rPr>
        <w:t xml:space="preserve">reactive approach indicate the preference for </w:t>
      </w:r>
      <w:r w:rsidR="00A06228">
        <w:rPr>
          <w:b/>
          <w:bCs/>
        </w:rPr>
        <w:t xml:space="preserve">the </w:t>
      </w:r>
      <w:r w:rsidRPr="00EC6FC3">
        <w:rPr>
          <w:b/>
          <w:bCs/>
        </w:rPr>
        <w:t>reduction of secondary cells or c</w:t>
      </w:r>
      <w:r w:rsidR="00EC6FC3" w:rsidRPr="00EC6FC3">
        <w:rPr>
          <w:b/>
          <w:bCs/>
        </w:rPr>
        <w:t>ell-group</w:t>
      </w:r>
      <w:r w:rsidR="006C21E6">
        <w:rPr>
          <w:b/>
          <w:bCs/>
        </w:rPr>
        <w:t xml:space="preserve"> from the current configuration.</w:t>
      </w:r>
    </w:p>
    <w:p w14:paraId="0970E382" w14:textId="734D314F" w:rsidR="00FD7CFE" w:rsidRDefault="00EC6FC3" w:rsidP="002D7CD7">
      <w:pPr>
        <w:jc w:val="both"/>
      </w:pPr>
      <w:r>
        <w:t>For the reduction of secondary cells at NW-A  in the reactive approach, the UE may indicate its preference for the release of specific secondary cells that is suitable for the band-combination for MUSIM dual RRC connection. In some cases, to establish an RRC connection in other NW one of the secondary cells may need to be reconfigured on a different frequency than the current one. In this case, the UAI for the reactive approach can also indicate the suggested frequency to swap the secondary cells.</w:t>
      </w:r>
    </w:p>
    <w:p w14:paraId="6E60F1C1" w14:textId="4F27DC17" w:rsidR="00EC6FC3" w:rsidRDefault="00EC6FC3" w:rsidP="00EC6FC3">
      <w:pPr>
        <w:jc w:val="both"/>
        <w:rPr>
          <w:b/>
          <w:bCs/>
        </w:rPr>
      </w:pPr>
      <w:r w:rsidRPr="00EC6FC3">
        <w:rPr>
          <w:b/>
          <w:bCs/>
        </w:rPr>
        <w:t xml:space="preserve">Proposal </w:t>
      </w:r>
      <w:r>
        <w:rPr>
          <w:b/>
          <w:bCs/>
        </w:rPr>
        <w:t>2</w:t>
      </w:r>
      <w:r w:rsidRPr="00EC6FC3">
        <w:rPr>
          <w:b/>
          <w:bCs/>
        </w:rPr>
        <w:t xml:space="preserve">: </w:t>
      </w:r>
      <w:r>
        <w:rPr>
          <w:b/>
          <w:bCs/>
        </w:rPr>
        <w:t xml:space="preserve">UAI for </w:t>
      </w:r>
      <w:r w:rsidR="00ED490D">
        <w:rPr>
          <w:b/>
          <w:bCs/>
        </w:rPr>
        <w:t xml:space="preserve">the </w:t>
      </w:r>
      <w:r>
        <w:rPr>
          <w:b/>
          <w:bCs/>
        </w:rPr>
        <w:t xml:space="preserve">reactive approach includes </w:t>
      </w:r>
      <w:r w:rsidR="00ED490D">
        <w:rPr>
          <w:b/>
          <w:bCs/>
        </w:rPr>
        <w:t xml:space="preserve">a </w:t>
      </w:r>
      <w:r>
        <w:rPr>
          <w:b/>
          <w:bCs/>
        </w:rPr>
        <w:t xml:space="preserve">preference for </w:t>
      </w:r>
      <w:r w:rsidR="00ED490D">
        <w:rPr>
          <w:b/>
          <w:bCs/>
        </w:rPr>
        <w:t xml:space="preserve">the </w:t>
      </w:r>
      <w:r>
        <w:rPr>
          <w:b/>
          <w:bCs/>
        </w:rPr>
        <w:t xml:space="preserve">release of specific </w:t>
      </w:r>
      <w:r w:rsidR="00ED490D">
        <w:rPr>
          <w:b/>
          <w:bCs/>
        </w:rPr>
        <w:t>secondary cells</w:t>
      </w:r>
      <w:r>
        <w:rPr>
          <w:b/>
          <w:bCs/>
        </w:rPr>
        <w:t xml:space="preserve"> and </w:t>
      </w:r>
      <w:r w:rsidR="00ED490D">
        <w:rPr>
          <w:b/>
          <w:bCs/>
        </w:rPr>
        <w:t>a preference to swap secondary cells to the new frequency.</w:t>
      </w:r>
    </w:p>
    <w:p w14:paraId="6A9789F5" w14:textId="5EFAD82D" w:rsidR="00ED490D" w:rsidRDefault="00ED490D" w:rsidP="00EC6FC3">
      <w:pPr>
        <w:jc w:val="both"/>
      </w:pPr>
      <w:r>
        <w:lastRenderedPageBreak/>
        <w:t>When NW-A is operating with dual connectivity to start connection at NW-B one of the cell groups needs to be released depending on the carrier frequency /band on which RRC connection at NW-A is to be established.  In case if MCG release is preferred NW-A may need to trigger handover to SCG as a response to the UAI.</w:t>
      </w:r>
    </w:p>
    <w:p w14:paraId="06D195F3" w14:textId="54731BB5" w:rsidR="00ED490D" w:rsidRDefault="00ED490D" w:rsidP="00ED490D">
      <w:pPr>
        <w:jc w:val="both"/>
        <w:rPr>
          <w:b/>
          <w:bCs/>
        </w:rPr>
      </w:pPr>
      <w:r w:rsidRPr="00EC6FC3">
        <w:rPr>
          <w:b/>
          <w:bCs/>
        </w:rPr>
        <w:t xml:space="preserve">Proposal </w:t>
      </w:r>
      <w:r>
        <w:rPr>
          <w:b/>
          <w:bCs/>
        </w:rPr>
        <w:t>3</w:t>
      </w:r>
      <w:r w:rsidRPr="00EC6FC3">
        <w:rPr>
          <w:b/>
          <w:bCs/>
        </w:rPr>
        <w:t xml:space="preserve">: </w:t>
      </w:r>
      <w:r>
        <w:rPr>
          <w:b/>
          <w:bCs/>
        </w:rPr>
        <w:t>UAI for the reactive approach for NW-A in dual connectivity includes UE preference to release specific cell-group.</w:t>
      </w:r>
    </w:p>
    <w:p w14:paraId="49724D7A" w14:textId="6C234C0C" w:rsidR="00ED490D" w:rsidRDefault="00ED490D" w:rsidP="00ED490D">
      <w:pPr>
        <w:jc w:val="both"/>
      </w:pPr>
      <w:r>
        <w:t>In the case of a reactive approach, the UE behavior for not receiving a response from NW needs to be defined. Simple solution for the timer expiry is to leave the RRC connection at NW-</w:t>
      </w:r>
      <w:proofErr w:type="gramStart"/>
      <w:r>
        <w:t>A similar to</w:t>
      </w:r>
      <w:proofErr w:type="gramEnd"/>
      <w:r>
        <w:t xml:space="preserve"> MUSIM leave Indication defined in Rel-17. But this solution is not efficient for overall resource management. An alternative solution where UE switches to configuration with requested reduced capability on timer expiry</w:t>
      </w:r>
      <w:r w:rsidR="005F1DFD">
        <w:t xml:space="preserve"> can be considered</w:t>
      </w:r>
      <w:r>
        <w:t xml:space="preserve">. But this </w:t>
      </w:r>
      <w:r w:rsidR="004331AE">
        <w:t>behavior</w:t>
      </w:r>
      <w:r>
        <w:t xml:space="preserve"> should be controlled by NW</w:t>
      </w:r>
      <w:r w:rsidR="008711BD">
        <w:t xml:space="preserve"> so that NW is aware of the fallback configuration to be used in such scenarios.</w:t>
      </w:r>
    </w:p>
    <w:p w14:paraId="2105122F" w14:textId="34639231" w:rsidR="008711BD" w:rsidRDefault="008711BD" w:rsidP="00ED490D">
      <w:pPr>
        <w:jc w:val="both"/>
        <w:rPr>
          <w:b/>
          <w:bCs/>
        </w:rPr>
      </w:pPr>
      <w:r w:rsidRPr="008711BD">
        <w:rPr>
          <w:b/>
          <w:bCs/>
        </w:rPr>
        <w:t xml:space="preserve">Proposal 4: </w:t>
      </w:r>
      <w:r w:rsidR="005F1DFD">
        <w:rPr>
          <w:b/>
          <w:bCs/>
        </w:rPr>
        <w:t xml:space="preserve">For </w:t>
      </w:r>
      <w:r w:rsidR="006C21E6">
        <w:rPr>
          <w:b/>
          <w:bCs/>
        </w:rPr>
        <w:t xml:space="preserve">the </w:t>
      </w:r>
      <w:r w:rsidR="005F1DFD">
        <w:rPr>
          <w:b/>
          <w:bCs/>
        </w:rPr>
        <w:t>reactive approach</w:t>
      </w:r>
      <w:r w:rsidR="006C21E6">
        <w:rPr>
          <w:b/>
          <w:bCs/>
        </w:rPr>
        <w:t>,</w:t>
      </w:r>
      <w:r w:rsidR="005F1DFD">
        <w:rPr>
          <w:b/>
          <w:bCs/>
        </w:rPr>
        <w:t xml:space="preserve"> </w:t>
      </w:r>
      <w:r w:rsidR="006C21E6">
        <w:rPr>
          <w:b/>
          <w:bCs/>
        </w:rPr>
        <w:t>the wait-timer</w:t>
      </w:r>
      <w:r w:rsidRPr="008711BD">
        <w:rPr>
          <w:b/>
          <w:bCs/>
        </w:rPr>
        <w:t xml:space="preserve"> is defined with </w:t>
      </w:r>
      <w:r w:rsidR="004331AE">
        <w:rPr>
          <w:b/>
          <w:bCs/>
        </w:rPr>
        <w:t xml:space="preserve">the </w:t>
      </w:r>
      <w:r w:rsidRPr="008711BD">
        <w:rPr>
          <w:b/>
          <w:bCs/>
        </w:rPr>
        <w:t>Wait timer value configured by Network</w:t>
      </w:r>
      <w:r w:rsidR="005F1DFD">
        <w:rPr>
          <w:b/>
          <w:bCs/>
        </w:rPr>
        <w:t>.</w:t>
      </w:r>
    </w:p>
    <w:p w14:paraId="33772534" w14:textId="2EB9F1C2" w:rsidR="008711BD" w:rsidRDefault="008711BD" w:rsidP="00ED490D">
      <w:pPr>
        <w:jc w:val="both"/>
        <w:rPr>
          <w:b/>
          <w:bCs/>
        </w:rPr>
      </w:pPr>
      <w:r>
        <w:rPr>
          <w:b/>
          <w:bCs/>
        </w:rPr>
        <w:t xml:space="preserve">Proposal 5: For UAI with reduction of secondary cells, the release of RRC connection at NW-A is considered as default behavior.  NW may configure UE automatically switching to a reduced configuration </w:t>
      </w:r>
      <w:r w:rsidR="006C21E6">
        <w:rPr>
          <w:b/>
          <w:bCs/>
        </w:rPr>
        <w:t xml:space="preserve">as alternative UE </w:t>
      </w:r>
      <w:proofErr w:type="spellStart"/>
      <w:r w:rsidR="006C21E6">
        <w:rPr>
          <w:b/>
          <w:bCs/>
        </w:rPr>
        <w:t>behavior</w:t>
      </w:r>
      <w:proofErr w:type="spellEnd"/>
      <w:r w:rsidR="006C21E6">
        <w:rPr>
          <w:b/>
          <w:bCs/>
        </w:rPr>
        <w:t xml:space="preserve"> for wait-timer expiry</w:t>
      </w:r>
      <w:r>
        <w:rPr>
          <w:b/>
          <w:bCs/>
        </w:rPr>
        <w:t>.</w:t>
      </w:r>
    </w:p>
    <w:p w14:paraId="7815C74C" w14:textId="0AD5A39D" w:rsidR="008711BD" w:rsidRDefault="008711BD" w:rsidP="00ED490D">
      <w:pPr>
        <w:jc w:val="both"/>
      </w:pPr>
      <w:r>
        <w:t xml:space="preserve">In case of release of cell-group for reactive approach, the UE can trigger SCG-Failure-Indication </w:t>
      </w:r>
      <w:r w:rsidR="004331AE">
        <w:t>to indicate the release of SCG on timer expiry if the preferred cell-group to release is SCG. Otherwise, the UE may release the RRC connection on timer expiry.</w:t>
      </w:r>
    </w:p>
    <w:p w14:paraId="3A2D1613" w14:textId="1EE01FA2" w:rsidR="004331AE" w:rsidRDefault="004331AE" w:rsidP="004331AE">
      <w:pPr>
        <w:jc w:val="both"/>
        <w:rPr>
          <w:b/>
          <w:bCs/>
        </w:rPr>
      </w:pPr>
      <w:r>
        <w:rPr>
          <w:b/>
          <w:bCs/>
        </w:rPr>
        <w:t xml:space="preserve">Proposal 6: For </w:t>
      </w:r>
      <w:r w:rsidR="006C21E6">
        <w:rPr>
          <w:b/>
          <w:bCs/>
        </w:rPr>
        <w:t>wait-timer</w:t>
      </w:r>
      <w:r>
        <w:rPr>
          <w:b/>
          <w:bCs/>
        </w:rPr>
        <w:t xml:space="preserve"> expiry for UAI with cell-group release UE may either send SCG-Failure indication via MN-RRC connection or release of RRC connection depending on the cell-group needs to be released.</w:t>
      </w:r>
    </w:p>
    <w:p w14:paraId="51413688" w14:textId="11E40BAD" w:rsidR="004331AE" w:rsidRPr="005F1DFD" w:rsidRDefault="005F1DFD" w:rsidP="009653BF">
      <w:pPr>
        <w:pStyle w:val="Heading2"/>
      </w:pPr>
      <w:r>
        <w:t>2.</w:t>
      </w:r>
      <w:r w:rsidR="009653BF">
        <w:t>2</w:t>
      </w:r>
      <w:r>
        <w:t xml:space="preserve"> </w:t>
      </w:r>
      <w:r w:rsidR="004331AE" w:rsidRPr="005F1DFD">
        <w:t>Signaling Procedure for Proactive Approach</w:t>
      </w:r>
    </w:p>
    <w:p w14:paraId="387F99E8" w14:textId="4960998E" w:rsidR="004331AE" w:rsidRDefault="004331AE" w:rsidP="004331AE">
      <w:pPr>
        <w:jc w:val="both"/>
      </w:pPr>
      <w:r>
        <w:t xml:space="preserve">When UE is operating in NW-A with an RRC configuration with resources lesser than maximum UE capability, the RRC connection establishment at NW-B can continue without any capability restriction signaling. On completion of </w:t>
      </w:r>
      <w:r w:rsidR="006C21E6">
        <w:t xml:space="preserve">the </w:t>
      </w:r>
      <w:r>
        <w:t xml:space="preserve">RRC connection at NW-B, the UE may indicate to NW-A that it is operating with restricted capability as </w:t>
      </w:r>
      <w:r w:rsidR="006C21E6">
        <w:t xml:space="preserve">a </w:t>
      </w:r>
      <w:r>
        <w:t>simple indication without explicit signaling of capability reduction in UAI.</w:t>
      </w:r>
      <w:r w:rsidR="006C21E6">
        <w:t xml:space="preserve"> Based on this indication NW-A can activate the proactive UAI whenever needed.</w:t>
      </w:r>
    </w:p>
    <w:p w14:paraId="066338C5" w14:textId="67238F4A" w:rsidR="004331AE" w:rsidRDefault="004331AE" w:rsidP="004331AE">
      <w:pPr>
        <w:jc w:val="both"/>
        <w:rPr>
          <w:b/>
          <w:bCs/>
        </w:rPr>
      </w:pPr>
      <w:r>
        <w:rPr>
          <w:b/>
          <w:bCs/>
        </w:rPr>
        <w:t>Proposal 7: For the proactive approach, UE indicates its state of reduced capability in UAI to inform the UE about the reduced capability at UE due to MUSIM operation.</w:t>
      </w:r>
    </w:p>
    <w:p w14:paraId="3265BBA1" w14:textId="67B5B32D" w:rsidR="00F76A99" w:rsidRDefault="00F76A99" w:rsidP="004331AE">
      <w:pPr>
        <w:jc w:val="both"/>
      </w:pPr>
      <w:r>
        <w:t xml:space="preserve">When UE is establishing an RRC connection at NW-B when it already </w:t>
      </w:r>
      <w:r w:rsidR="003D6AA7">
        <w:t>has</w:t>
      </w:r>
      <w:r>
        <w:t xml:space="preserve"> an RRC connection at NW-A, UE may include its state of restricted capability in RRC Connection setup complete message.  NW-A may decide to activate the reporting of temporary capability restriction via explicit signaling.  The configuration for a proactive approach may indicate the trigger </w:t>
      </w:r>
      <w:proofErr w:type="gramStart"/>
      <w:r>
        <w:t>and also</w:t>
      </w:r>
      <w:proofErr w:type="gramEnd"/>
      <w:r>
        <w:t xml:space="preserve"> the number of proactive UAI signaling messages to optimize the proactive UAI reporting. The configuration may also include </w:t>
      </w:r>
      <w:r w:rsidR="003D6AA7">
        <w:t xml:space="preserve">a </w:t>
      </w:r>
      <w:r>
        <w:t xml:space="preserve">filter to report specific capability </w:t>
      </w:r>
      <w:r w:rsidR="003D6AA7">
        <w:t>restrictions</w:t>
      </w:r>
      <w:r>
        <w:t>. The triggering condition for proactive UAI can be linked to the measurement report to allow the NW to decide on its mobility configuration based on the restrictions.</w:t>
      </w:r>
    </w:p>
    <w:p w14:paraId="22BDA8D5" w14:textId="57A1B63B" w:rsidR="00F76A99" w:rsidRDefault="00F76A99" w:rsidP="00F76A99">
      <w:pPr>
        <w:jc w:val="both"/>
        <w:rPr>
          <w:b/>
          <w:bCs/>
        </w:rPr>
      </w:pPr>
      <w:r>
        <w:rPr>
          <w:b/>
          <w:bCs/>
        </w:rPr>
        <w:t>Proposal 8: Number of proactive UAI, Triggering condition for UAI can be configured by NW.</w:t>
      </w:r>
    </w:p>
    <w:p w14:paraId="269CF635" w14:textId="40A7B61D" w:rsidR="00F76A99" w:rsidRDefault="00F76A99" w:rsidP="00F76A99">
      <w:pPr>
        <w:jc w:val="both"/>
      </w:pPr>
      <w:r>
        <w:t xml:space="preserve">In </w:t>
      </w:r>
      <w:r w:rsidR="003D6AA7">
        <w:t xml:space="preserve">the </w:t>
      </w:r>
      <w:r>
        <w:t xml:space="preserve">case of </w:t>
      </w:r>
      <w:r w:rsidR="005F1DFD">
        <w:t xml:space="preserve">a </w:t>
      </w:r>
      <w:r>
        <w:t xml:space="preserve">proactive approach, if the NW is attempting for RRC Reconfiguration prior to the actual capability restriction, the RRC Reconfiguration procedure may fail and lead to RRC Re-establishment. To avoid this issue if the RRC-Reconfiguration cannot be applied due to MUSIM capability restriction the UE may send UAI with restricted capability information along with </w:t>
      </w:r>
      <w:r w:rsidR="005F1DFD">
        <w:t xml:space="preserve">a </w:t>
      </w:r>
      <w:r>
        <w:t>flag indicating that ‘triggered by RRC-Reconfiguration’.</w:t>
      </w:r>
    </w:p>
    <w:p w14:paraId="0EF1B703" w14:textId="3DECCAF1" w:rsidR="00EC6FC3" w:rsidRDefault="00F76A99" w:rsidP="002D7CD7">
      <w:pPr>
        <w:jc w:val="both"/>
      </w:pPr>
      <w:r>
        <w:rPr>
          <w:b/>
          <w:bCs/>
        </w:rPr>
        <w:t xml:space="preserve">Proposal 9: Pro-active temporary capability restriction triggering on the reception of RRC-Reconfiguration is supported. </w:t>
      </w:r>
    </w:p>
    <w:p w14:paraId="77308BE1" w14:textId="51AB1DB6" w:rsidR="005F1DFD" w:rsidRDefault="005F1DFD" w:rsidP="009653BF">
      <w:pPr>
        <w:pStyle w:val="Heading2"/>
      </w:pPr>
      <w:r>
        <w:t>2.</w:t>
      </w:r>
      <w:r w:rsidR="009653BF">
        <w:t>3</w:t>
      </w:r>
      <w:r>
        <w:t xml:space="preserve"> Removal of capability restriction</w:t>
      </w:r>
    </w:p>
    <w:p w14:paraId="19BC1BE9" w14:textId="0F8B04E4" w:rsidR="005F1DFD" w:rsidRDefault="005F1DFD" w:rsidP="005F1DFD">
      <w:pPr>
        <w:jc w:val="both"/>
      </w:pPr>
      <w:r>
        <w:t>For the scenarios where the RRC connection at NW-B is released, the UE can indicate the NW to restore the base capability instead of reporting the complete capability again. As proactive indication is not critical in this case this flag can be included in the measurement report or any other RRC-Reconfiguration-complete messages. If NW wants to know this restoration of capability in real-time reporting of complete re</w:t>
      </w:r>
      <w:r w:rsidR="001E6F3E">
        <w:t xml:space="preserve">storation of restriction it can be configured as </w:t>
      </w:r>
      <w:r w:rsidR="006C21E6">
        <w:t xml:space="preserve">a </w:t>
      </w:r>
      <w:r w:rsidR="001E6F3E">
        <w:t>parameter for UAI reporting.</w:t>
      </w:r>
    </w:p>
    <w:p w14:paraId="6056203C" w14:textId="039F40F1" w:rsidR="001E6F3E" w:rsidRPr="001E6F3E" w:rsidRDefault="001E6F3E" w:rsidP="001E6F3E">
      <w:pPr>
        <w:jc w:val="both"/>
      </w:pPr>
      <w:r>
        <w:rPr>
          <w:b/>
          <w:bCs/>
        </w:rPr>
        <w:t xml:space="preserve">Proposal 10: </w:t>
      </w:r>
      <w:r w:rsidR="006C21E6">
        <w:rPr>
          <w:b/>
          <w:bCs/>
        </w:rPr>
        <w:t>Indication to the r</w:t>
      </w:r>
      <w:r w:rsidR="003D6AA7">
        <w:rPr>
          <w:b/>
          <w:bCs/>
        </w:rPr>
        <w:t xml:space="preserve">estoration of full capability is included </w:t>
      </w:r>
      <w:r w:rsidR="006C21E6">
        <w:rPr>
          <w:b/>
          <w:bCs/>
        </w:rPr>
        <w:t xml:space="preserve">as an additional parameter </w:t>
      </w:r>
      <w:r w:rsidR="003D6AA7">
        <w:rPr>
          <w:b/>
          <w:bCs/>
        </w:rPr>
        <w:t xml:space="preserve">in RRC Reconfiguration completion and measurement report instead of </w:t>
      </w:r>
      <w:r w:rsidR="006C21E6">
        <w:rPr>
          <w:b/>
          <w:bCs/>
        </w:rPr>
        <w:t xml:space="preserve">a </w:t>
      </w:r>
      <w:r w:rsidR="003D6AA7">
        <w:rPr>
          <w:b/>
          <w:bCs/>
        </w:rPr>
        <w:t>separate UAI for this scenario.</w:t>
      </w:r>
    </w:p>
    <w:p w14:paraId="325E2249" w14:textId="2A0FE648" w:rsidR="001E6F3E" w:rsidRDefault="003D6AA7" w:rsidP="005F1DFD">
      <w:pPr>
        <w:jc w:val="both"/>
      </w:pPr>
      <w:r>
        <w:lastRenderedPageBreak/>
        <w:t xml:space="preserve">As the capability changes due to RRC Reconfigurations in both NW are expected to be more frequent removal of restriction for partial capability changes need not be reported proactively. The UE can provide an indication of the change in its capability in response to RRC Reconfiguration and the network can decide to obtain the complete capability if needed.  </w:t>
      </w:r>
    </w:p>
    <w:p w14:paraId="04B66E37" w14:textId="5E72410B" w:rsidR="003D6AA7" w:rsidRPr="005F1DFD" w:rsidRDefault="003D6AA7" w:rsidP="005F1DFD">
      <w:pPr>
        <w:jc w:val="both"/>
      </w:pPr>
      <w:r>
        <w:rPr>
          <w:b/>
          <w:bCs/>
        </w:rPr>
        <w:t>Proposal 11: Simple indication of the change in capability is triggered on partial removal of capability restriction to allow NW to obtain the complete restricted capability information via separate signaling.</w:t>
      </w:r>
    </w:p>
    <w:p w14:paraId="6A263F52" w14:textId="77777777" w:rsidR="00DA6132" w:rsidRDefault="00DA6132">
      <w:pPr>
        <w:jc w:val="both"/>
      </w:pPr>
    </w:p>
    <w:p w14:paraId="69B7B8E6" w14:textId="277E040D" w:rsidR="009339CB" w:rsidRDefault="008F2100">
      <w:pPr>
        <w:pStyle w:val="Heading1"/>
        <w:jc w:val="both"/>
      </w:pPr>
      <w:r>
        <w:t>3</w:t>
      </w:r>
      <w:r w:rsidR="009339CB" w:rsidRPr="006E13D1">
        <w:tab/>
      </w:r>
      <w:r w:rsidR="009339CB">
        <w:t>Conclusion</w:t>
      </w:r>
    </w:p>
    <w:p w14:paraId="04218E97" w14:textId="77777777" w:rsidR="005D5FD4" w:rsidRPr="00A06E4E" w:rsidRDefault="005D5FD4" w:rsidP="005D5FD4">
      <w:pPr>
        <w:jc w:val="both"/>
        <w:rPr>
          <w:b/>
          <w:bCs/>
          <w:u w:val="single"/>
        </w:rPr>
      </w:pPr>
      <w:r w:rsidRPr="00A06E4E">
        <w:rPr>
          <w:b/>
          <w:bCs/>
          <w:u w:val="single"/>
        </w:rPr>
        <w:t>Reactive Approach</w:t>
      </w:r>
    </w:p>
    <w:p w14:paraId="1667F726" w14:textId="77777777" w:rsidR="005D5FD4" w:rsidRDefault="005D5FD4" w:rsidP="005D5FD4">
      <w:pPr>
        <w:ind w:left="284"/>
        <w:jc w:val="both"/>
        <w:rPr>
          <w:b/>
          <w:bCs/>
        </w:rPr>
      </w:pPr>
      <w:r w:rsidRPr="00EC6FC3">
        <w:rPr>
          <w:b/>
          <w:bCs/>
        </w:rPr>
        <w:t xml:space="preserve">Proposal 1: MUSIM UE Assistance information for </w:t>
      </w:r>
      <w:r>
        <w:rPr>
          <w:b/>
          <w:bCs/>
        </w:rPr>
        <w:t xml:space="preserve">the </w:t>
      </w:r>
      <w:r w:rsidRPr="00EC6FC3">
        <w:rPr>
          <w:b/>
          <w:bCs/>
        </w:rPr>
        <w:t xml:space="preserve">reactive approach indicate the preference for </w:t>
      </w:r>
      <w:r>
        <w:rPr>
          <w:b/>
          <w:bCs/>
        </w:rPr>
        <w:t xml:space="preserve">the </w:t>
      </w:r>
      <w:r w:rsidRPr="00EC6FC3">
        <w:rPr>
          <w:b/>
          <w:bCs/>
        </w:rPr>
        <w:t>reduction of secondary cells or cell-group</w:t>
      </w:r>
      <w:r>
        <w:rPr>
          <w:b/>
          <w:bCs/>
        </w:rPr>
        <w:t xml:space="preserve"> from the current configuration.</w:t>
      </w:r>
    </w:p>
    <w:p w14:paraId="2D811A70" w14:textId="77777777" w:rsidR="005D5FD4" w:rsidRDefault="005D5FD4" w:rsidP="005D5FD4">
      <w:pPr>
        <w:ind w:left="284"/>
        <w:jc w:val="both"/>
        <w:rPr>
          <w:b/>
          <w:bCs/>
        </w:rPr>
      </w:pPr>
      <w:r w:rsidRPr="00EC6FC3">
        <w:rPr>
          <w:b/>
          <w:bCs/>
        </w:rPr>
        <w:t xml:space="preserve">Proposal </w:t>
      </w:r>
      <w:r>
        <w:rPr>
          <w:b/>
          <w:bCs/>
        </w:rPr>
        <w:t>2</w:t>
      </w:r>
      <w:r w:rsidRPr="00EC6FC3">
        <w:rPr>
          <w:b/>
          <w:bCs/>
        </w:rPr>
        <w:t xml:space="preserve">: </w:t>
      </w:r>
      <w:r>
        <w:rPr>
          <w:b/>
          <w:bCs/>
        </w:rPr>
        <w:t>UAI for the reactive approach includes a preference for the release of specific secondary cells and a preference to swap secondary cells to the new frequency.</w:t>
      </w:r>
    </w:p>
    <w:p w14:paraId="4CE005EA" w14:textId="77777777" w:rsidR="005D5FD4" w:rsidRDefault="005D5FD4" w:rsidP="005D5FD4">
      <w:pPr>
        <w:ind w:left="284"/>
        <w:jc w:val="both"/>
        <w:rPr>
          <w:b/>
          <w:bCs/>
        </w:rPr>
      </w:pPr>
      <w:r w:rsidRPr="00EC6FC3">
        <w:rPr>
          <w:b/>
          <w:bCs/>
        </w:rPr>
        <w:t xml:space="preserve">Proposal </w:t>
      </w:r>
      <w:r>
        <w:rPr>
          <w:b/>
          <w:bCs/>
        </w:rPr>
        <w:t>3</w:t>
      </w:r>
      <w:r w:rsidRPr="00EC6FC3">
        <w:rPr>
          <w:b/>
          <w:bCs/>
        </w:rPr>
        <w:t xml:space="preserve">: </w:t>
      </w:r>
      <w:r>
        <w:rPr>
          <w:b/>
          <w:bCs/>
        </w:rPr>
        <w:t>UAI for the reactive approach for NW-A in dual connectivity includes UE preference to release specific cell-group.</w:t>
      </w:r>
    </w:p>
    <w:p w14:paraId="494FC9EF" w14:textId="77777777" w:rsidR="005D5FD4" w:rsidRDefault="005D5FD4" w:rsidP="005D5FD4">
      <w:pPr>
        <w:ind w:left="284"/>
        <w:jc w:val="both"/>
        <w:rPr>
          <w:b/>
          <w:bCs/>
        </w:rPr>
      </w:pPr>
      <w:r w:rsidRPr="008711BD">
        <w:rPr>
          <w:b/>
          <w:bCs/>
        </w:rPr>
        <w:t xml:space="preserve">Proposal 4: </w:t>
      </w:r>
      <w:r>
        <w:rPr>
          <w:b/>
          <w:bCs/>
        </w:rPr>
        <w:t>For the reactive approach, the wait-timer</w:t>
      </w:r>
      <w:r w:rsidRPr="008711BD">
        <w:rPr>
          <w:b/>
          <w:bCs/>
        </w:rPr>
        <w:t xml:space="preserve"> is defined with </w:t>
      </w:r>
      <w:r>
        <w:rPr>
          <w:b/>
          <w:bCs/>
        </w:rPr>
        <w:t xml:space="preserve">the </w:t>
      </w:r>
      <w:r w:rsidRPr="008711BD">
        <w:rPr>
          <w:b/>
          <w:bCs/>
        </w:rPr>
        <w:t>Wait timer value configured by Network</w:t>
      </w:r>
      <w:r>
        <w:rPr>
          <w:b/>
          <w:bCs/>
        </w:rPr>
        <w:t>.</w:t>
      </w:r>
    </w:p>
    <w:p w14:paraId="1502AD32" w14:textId="77777777" w:rsidR="005D5FD4" w:rsidRDefault="005D5FD4" w:rsidP="005D5FD4">
      <w:pPr>
        <w:ind w:left="284"/>
        <w:jc w:val="both"/>
        <w:rPr>
          <w:b/>
          <w:bCs/>
        </w:rPr>
      </w:pPr>
      <w:r>
        <w:rPr>
          <w:b/>
          <w:bCs/>
        </w:rPr>
        <w:t xml:space="preserve">Proposal 5: For UAI with reduction of secondary cells, the release of RRC connection at NW-A is considered as default </w:t>
      </w:r>
      <w:proofErr w:type="spellStart"/>
      <w:r>
        <w:rPr>
          <w:b/>
          <w:bCs/>
        </w:rPr>
        <w:t>behavior</w:t>
      </w:r>
      <w:proofErr w:type="spellEnd"/>
      <w:r>
        <w:rPr>
          <w:b/>
          <w:bCs/>
        </w:rPr>
        <w:t xml:space="preserve">.  NW may configure UE automatically switching to a reduced configuration as alternative UE </w:t>
      </w:r>
      <w:proofErr w:type="spellStart"/>
      <w:r>
        <w:rPr>
          <w:b/>
          <w:bCs/>
        </w:rPr>
        <w:t>behavior</w:t>
      </w:r>
      <w:proofErr w:type="spellEnd"/>
      <w:r>
        <w:rPr>
          <w:b/>
          <w:bCs/>
        </w:rPr>
        <w:t xml:space="preserve"> for wait-timer expiry.</w:t>
      </w:r>
    </w:p>
    <w:p w14:paraId="22BB02B3" w14:textId="77777777" w:rsidR="005D5FD4" w:rsidRDefault="005D5FD4" w:rsidP="005D5FD4">
      <w:pPr>
        <w:ind w:left="284"/>
        <w:jc w:val="both"/>
        <w:rPr>
          <w:b/>
          <w:bCs/>
        </w:rPr>
      </w:pPr>
      <w:r>
        <w:rPr>
          <w:b/>
          <w:bCs/>
        </w:rPr>
        <w:t>Proposal 6: For wait-timer expiry for UAI with cell-group release UE may either send SCG-Failure indication via MN-RRC connection or release of RRC connection depending on the cell-group needs to be released.</w:t>
      </w:r>
    </w:p>
    <w:p w14:paraId="7B6354F5" w14:textId="77777777" w:rsidR="005D5FD4" w:rsidRPr="00A06E4E" w:rsidRDefault="005D5FD4" w:rsidP="005D5FD4">
      <w:pPr>
        <w:jc w:val="both"/>
        <w:rPr>
          <w:b/>
          <w:bCs/>
          <w:u w:val="single"/>
        </w:rPr>
      </w:pPr>
      <w:r w:rsidRPr="00A06E4E">
        <w:rPr>
          <w:b/>
          <w:bCs/>
          <w:u w:val="single"/>
        </w:rPr>
        <w:t xml:space="preserve">Proactive Approach </w:t>
      </w:r>
    </w:p>
    <w:p w14:paraId="2CBF233B" w14:textId="2376CD66" w:rsidR="005D5FD4" w:rsidRDefault="005D5FD4" w:rsidP="005D5FD4">
      <w:pPr>
        <w:ind w:left="284"/>
        <w:jc w:val="both"/>
        <w:rPr>
          <w:b/>
          <w:bCs/>
        </w:rPr>
      </w:pPr>
      <w:r>
        <w:rPr>
          <w:b/>
          <w:bCs/>
        </w:rPr>
        <w:t xml:space="preserve">Proposal 7: For the proactive approach, UE indicates its state of reduced capability in UAI to inform the </w:t>
      </w:r>
      <w:r w:rsidR="009653BF">
        <w:rPr>
          <w:b/>
          <w:bCs/>
        </w:rPr>
        <w:t xml:space="preserve">NW </w:t>
      </w:r>
      <w:r>
        <w:rPr>
          <w:b/>
          <w:bCs/>
        </w:rPr>
        <w:t>about the reduced capability at UE due to MUSIM operation.</w:t>
      </w:r>
    </w:p>
    <w:p w14:paraId="3BB75B63" w14:textId="77777777" w:rsidR="005D5FD4" w:rsidRDefault="005D5FD4" w:rsidP="005D5FD4">
      <w:pPr>
        <w:ind w:left="284"/>
        <w:jc w:val="both"/>
        <w:rPr>
          <w:b/>
          <w:bCs/>
        </w:rPr>
      </w:pPr>
      <w:r>
        <w:rPr>
          <w:b/>
          <w:bCs/>
        </w:rPr>
        <w:t>Proposal 8: Number of proactive UAI, Triggering condition for UAI can be configured by NW.</w:t>
      </w:r>
    </w:p>
    <w:p w14:paraId="0439AD59" w14:textId="77777777" w:rsidR="005D5FD4" w:rsidRDefault="005D5FD4" w:rsidP="005D5FD4">
      <w:pPr>
        <w:ind w:left="284"/>
        <w:jc w:val="both"/>
      </w:pPr>
      <w:r>
        <w:rPr>
          <w:b/>
          <w:bCs/>
        </w:rPr>
        <w:t xml:space="preserve">Proposal 9: Pro-active temporary capability restriction triggering on the reception of RRC-Reconfiguration is supported. </w:t>
      </w:r>
    </w:p>
    <w:p w14:paraId="33BBF4A4" w14:textId="77777777" w:rsidR="005D5FD4" w:rsidRPr="00A06E4E" w:rsidRDefault="005D5FD4" w:rsidP="005D5FD4">
      <w:pPr>
        <w:jc w:val="both"/>
        <w:rPr>
          <w:b/>
          <w:bCs/>
          <w:u w:val="single"/>
        </w:rPr>
      </w:pPr>
      <w:r w:rsidRPr="00A06E4E">
        <w:rPr>
          <w:b/>
          <w:bCs/>
          <w:u w:val="single"/>
        </w:rPr>
        <w:t>Removal of Restrictions</w:t>
      </w:r>
    </w:p>
    <w:p w14:paraId="4CA51217" w14:textId="77777777" w:rsidR="005D5FD4" w:rsidRPr="001E6F3E" w:rsidRDefault="005D5FD4" w:rsidP="005D5FD4">
      <w:pPr>
        <w:ind w:left="284"/>
        <w:jc w:val="both"/>
      </w:pPr>
      <w:r>
        <w:rPr>
          <w:b/>
          <w:bCs/>
        </w:rPr>
        <w:t>Proposal 10: Indication to the restoration of full capability is included as an additional parameter in RRC Reconfiguration completion and measurement report instead of a separate UAI for this scenario.</w:t>
      </w:r>
    </w:p>
    <w:p w14:paraId="73B3E660" w14:textId="5CAA4B2A" w:rsidR="005D5FD4" w:rsidRPr="005F1DFD" w:rsidRDefault="005D5FD4" w:rsidP="005D5FD4">
      <w:pPr>
        <w:ind w:left="284"/>
        <w:jc w:val="both"/>
      </w:pPr>
      <w:r>
        <w:rPr>
          <w:b/>
          <w:bCs/>
        </w:rPr>
        <w:t>Proposal 11: Simple Indication of the change in capability is triggered on partial removal of capability restriction and NW to obtain the complete restricted capability information via separate signaling.</w:t>
      </w:r>
    </w:p>
    <w:p w14:paraId="5799F1E7" w14:textId="77777777" w:rsidR="005D5FD4" w:rsidRPr="000235B2" w:rsidRDefault="005D5FD4" w:rsidP="005D5FD4">
      <w:pPr>
        <w:rPr>
          <w:rFonts w:ascii="Arial" w:hAnsi="Arial" w:cs="Arial"/>
          <w:b/>
          <w:bCs/>
        </w:rPr>
      </w:pPr>
    </w:p>
    <w:p w14:paraId="47E1FCAA" w14:textId="77777777" w:rsidR="005D5FD4" w:rsidRPr="000235B2" w:rsidRDefault="005D5FD4" w:rsidP="005D5FD4">
      <w:pPr>
        <w:rPr>
          <w:rFonts w:ascii="Arial" w:hAnsi="Arial" w:cs="Arial"/>
        </w:rPr>
      </w:pPr>
    </w:p>
    <w:p w14:paraId="43A6E61E" w14:textId="77777777" w:rsidR="005D5FD4" w:rsidRPr="000235B2" w:rsidRDefault="005D5FD4" w:rsidP="005D5FD4">
      <w:pPr>
        <w:rPr>
          <w:rFonts w:ascii="Arial" w:hAnsi="Arial" w:cs="Arial"/>
          <w:b/>
          <w:bCs/>
        </w:rPr>
      </w:pPr>
    </w:p>
    <w:p w14:paraId="74D6D700" w14:textId="77777777" w:rsidR="005D5FD4" w:rsidRDefault="005D5FD4" w:rsidP="005D5FD4">
      <w:pPr>
        <w:rPr>
          <w:rFonts w:ascii="Arial" w:hAnsi="Arial" w:cs="Arial"/>
          <w:b/>
          <w:bCs/>
        </w:rPr>
      </w:pPr>
    </w:p>
    <w:p w14:paraId="71030D7D" w14:textId="77777777" w:rsidR="005D5FD4" w:rsidRPr="000235B2" w:rsidRDefault="005D5FD4" w:rsidP="005D5FD4">
      <w:pPr>
        <w:rPr>
          <w:rFonts w:ascii="Arial" w:hAnsi="Arial" w:cs="Arial"/>
          <w:b/>
          <w:bCs/>
        </w:rPr>
      </w:pPr>
    </w:p>
    <w:p w14:paraId="1D29633B" w14:textId="77777777" w:rsidR="005D5FD4" w:rsidRDefault="005D5FD4" w:rsidP="005D5FD4">
      <w:pPr>
        <w:rPr>
          <w:rFonts w:ascii="Arial" w:hAnsi="Arial" w:cs="Arial"/>
          <w:b/>
          <w:bCs/>
        </w:rPr>
      </w:pPr>
    </w:p>
    <w:p w14:paraId="57D09AC9" w14:textId="77777777" w:rsidR="005D5FD4" w:rsidRPr="00C57A51" w:rsidRDefault="005D5FD4" w:rsidP="005D5FD4">
      <w:pPr>
        <w:rPr>
          <w:rFonts w:ascii="Arial" w:hAnsi="Arial" w:cs="Arial"/>
          <w:b/>
          <w:bCs/>
        </w:rPr>
      </w:pPr>
    </w:p>
    <w:p w14:paraId="78CEEE61" w14:textId="77777777" w:rsidR="005D5FD4" w:rsidRDefault="005D5FD4" w:rsidP="005D5FD4"/>
    <w:p w14:paraId="534BDEED" w14:textId="77777777" w:rsidR="005D5FD4" w:rsidRDefault="005D5FD4" w:rsidP="005D5FD4"/>
    <w:p w14:paraId="375AE517" w14:textId="77777777" w:rsidR="005D5FD4" w:rsidRDefault="005D5FD4" w:rsidP="005D5FD4"/>
    <w:p w14:paraId="4649A943" w14:textId="77777777" w:rsidR="005D5FD4" w:rsidRDefault="005D5FD4" w:rsidP="005D5FD4"/>
    <w:p w14:paraId="7EB7F3D2" w14:textId="77777777" w:rsidR="005D5FD4" w:rsidRDefault="005D5FD4" w:rsidP="005D5FD4"/>
    <w:p w14:paraId="2F98632D" w14:textId="77777777" w:rsidR="005D5FD4" w:rsidRPr="005D5FD4" w:rsidRDefault="005D5FD4" w:rsidP="005D5FD4"/>
    <w:p w14:paraId="0196FC3F" w14:textId="2F3D4632" w:rsidR="00116291" w:rsidRDefault="00116291" w:rsidP="00116291">
      <w:pPr>
        <w:jc w:val="both"/>
        <w:rPr>
          <w:b/>
          <w:bCs/>
        </w:rPr>
      </w:pP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DFD0A" w14:textId="77777777" w:rsidR="008D0AE3" w:rsidRDefault="008D0AE3">
      <w:r>
        <w:separator/>
      </w:r>
    </w:p>
  </w:endnote>
  <w:endnote w:type="continuationSeparator" w:id="0">
    <w:p w14:paraId="198D5A61" w14:textId="77777777" w:rsidR="008D0AE3" w:rsidRDefault="008D0AE3">
      <w:r>
        <w:continuationSeparator/>
      </w:r>
    </w:p>
  </w:endnote>
  <w:endnote w:type="continuationNotice" w:id="1">
    <w:p w14:paraId="1148A9CF" w14:textId="77777777" w:rsidR="008D0AE3" w:rsidRDefault="008D0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FB73A" w14:textId="77777777" w:rsidR="008D0AE3" w:rsidRDefault="008D0AE3">
      <w:r>
        <w:separator/>
      </w:r>
    </w:p>
  </w:footnote>
  <w:footnote w:type="continuationSeparator" w:id="0">
    <w:p w14:paraId="60075A9E" w14:textId="77777777" w:rsidR="008D0AE3" w:rsidRDefault="008D0AE3">
      <w:r>
        <w:continuationSeparator/>
      </w:r>
    </w:p>
  </w:footnote>
  <w:footnote w:type="continuationNotice" w:id="1">
    <w:p w14:paraId="61AA30A2" w14:textId="77777777" w:rsidR="008D0AE3" w:rsidRDefault="008D0A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4"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6"/>
  </w:num>
  <w:num w:numId="5" w16cid:durableId="497574631">
    <w:abstractNumId w:val="5"/>
  </w:num>
  <w:num w:numId="6" w16cid:durableId="379331546">
    <w:abstractNumId w:val="8"/>
  </w:num>
  <w:num w:numId="7" w16cid:durableId="871185673">
    <w:abstractNumId w:val="9"/>
  </w:num>
  <w:num w:numId="8" w16cid:durableId="545602999">
    <w:abstractNumId w:val="13"/>
  </w:num>
  <w:num w:numId="9" w16cid:durableId="1745106084">
    <w:abstractNumId w:val="7"/>
  </w:num>
  <w:num w:numId="10" w16cid:durableId="141623800">
    <w:abstractNumId w:val="12"/>
  </w:num>
  <w:num w:numId="11" w16cid:durableId="1058432647">
    <w:abstractNumId w:val="14"/>
  </w:num>
  <w:num w:numId="12" w16cid:durableId="1294599549">
    <w:abstractNumId w:val="11"/>
  </w:num>
  <w:num w:numId="13" w16cid:durableId="796683948">
    <w:abstractNumId w:val="2"/>
  </w:num>
  <w:num w:numId="14" w16cid:durableId="16781160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0"/>
  </w:num>
  <w:num w:numId="16" w16cid:durableId="753161931">
    <w:abstractNumId w:val="3"/>
  </w:num>
  <w:num w:numId="17" w16cid:durableId="1127620560">
    <w:abstractNumId w:val="13"/>
  </w:num>
  <w:num w:numId="18" w16cid:durableId="871769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3397"/>
    <w:rsid w:val="00040095"/>
    <w:rsid w:val="00050BA0"/>
    <w:rsid w:val="00054F62"/>
    <w:rsid w:val="00057B59"/>
    <w:rsid w:val="00063954"/>
    <w:rsid w:val="000646AE"/>
    <w:rsid w:val="00064D6F"/>
    <w:rsid w:val="00065268"/>
    <w:rsid w:val="00066A50"/>
    <w:rsid w:val="000706F2"/>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94CD0"/>
    <w:rsid w:val="0019506C"/>
    <w:rsid w:val="001A1D2D"/>
    <w:rsid w:val="001A40C2"/>
    <w:rsid w:val="001A7971"/>
    <w:rsid w:val="001B49C9"/>
    <w:rsid w:val="001B6333"/>
    <w:rsid w:val="001C168B"/>
    <w:rsid w:val="001C23F4"/>
    <w:rsid w:val="001C4B8D"/>
    <w:rsid w:val="001C4F79"/>
    <w:rsid w:val="001D52A7"/>
    <w:rsid w:val="001D562C"/>
    <w:rsid w:val="001E231E"/>
    <w:rsid w:val="001E4CB5"/>
    <w:rsid w:val="001E6BA0"/>
    <w:rsid w:val="001E6F3E"/>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D6AA7"/>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7A95"/>
    <w:rsid w:val="00421376"/>
    <w:rsid w:val="004257B3"/>
    <w:rsid w:val="004331AE"/>
    <w:rsid w:val="00433FC8"/>
    <w:rsid w:val="00446903"/>
    <w:rsid w:val="00446C3A"/>
    <w:rsid w:val="004556C3"/>
    <w:rsid w:val="0045770E"/>
    <w:rsid w:val="0046052A"/>
    <w:rsid w:val="0046150D"/>
    <w:rsid w:val="004647D7"/>
    <w:rsid w:val="00465587"/>
    <w:rsid w:val="00474D32"/>
    <w:rsid w:val="00477455"/>
    <w:rsid w:val="00487E08"/>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5087"/>
    <w:rsid w:val="0056573F"/>
    <w:rsid w:val="00571279"/>
    <w:rsid w:val="00584E12"/>
    <w:rsid w:val="005A49C6"/>
    <w:rsid w:val="005C46DD"/>
    <w:rsid w:val="005C50AB"/>
    <w:rsid w:val="005C766E"/>
    <w:rsid w:val="005C7CD5"/>
    <w:rsid w:val="005D1EB6"/>
    <w:rsid w:val="005D44A3"/>
    <w:rsid w:val="005D5338"/>
    <w:rsid w:val="005D5FD4"/>
    <w:rsid w:val="005E0730"/>
    <w:rsid w:val="005F14D9"/>
    <w:rsid w:val="005F1DFD"/>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74388"/>
    <w:rsid w:val="00680515"/>
    <w:rsid w:val="0069220B"/>
    <w:rsid w:val="00696821"/>
    <w:rsid w:val="006A399B"/>
    <w:rsid w:val="006A403B"/>
    <w:rsid w:val="006B5831"/>
    <w:rsid w:val="006C21E6"/>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4E76"/>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11BD"/>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0AE3"/>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3BF"/>
    <w:rsid w:val="0096583D"/>
    <w:rsid w:val="00970DB3"/>
    <w:rsid w:val="0097447D"/>
    <w:rsid w:val="00974BB0"/>
    <w:rsid w:val="00975BCD"/>
    <w:rsid w:val="0098041C"/>
    <w:rsid w:val="00982164"/>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06228"/>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E0411"/>
    <w:rsid w:val="00AF20B1"/>
    <w:rsid w:val="00AF6827"/>
    <w:rsid w:val="00B044C8"/>
    <w:rsid w:val="00B05380"/>
    <w:rsid w:val="00B05962"/>
    <w:rsid w:val="00B135A3"/>
    <w:rsid w:val="00B15449"/>
    <w:rsid w:val="00B16C2F"/>
    <w:rsid w:val="00B2659B"/>
    <w:rsid w:val="00B27303"/>
    <w:rsid w:val="00B300F6"/>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654B"/>
    <w:rsid w:val="00CA774D"/>
    <w:rsid w:val="00CB569B"/>
    <w:rsid w:val="00CB65C8"/>
    <w:rsid w:val="00CB72B8"/>
    <w:rsid w:val="00CB79C1"/>
    <w:rsid w:val="00CD0BA8"/>
    <w:rsid w:val="00CD4C7B"/>
    <w:rsid w:val="00CD58FE"/>
    <w:rsid w:val="00CD74EC"/>
    <w:rsid w:val="00D00B44"/>
    <w:rsid w:val="00D01A3C"/>
    <w:rsid w:val="00D01CA6"/>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43791"/>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5657"/>
    <w:rsid w:val="00EA66C9"/>
    <w:rsid w:val="00EB45F7"/>
    <w:rsid w:val="00EB5D32"/>
    <w:rsid w:val="00EB60FC"/>
    <w:rsid w:val="00EC17EB"/>
    <w:rsid w:val="00EC4A25"/>
    <w:rsid w:val="00EC6FC3"/>
    <w:rsid w:val="00ED267B"/>
    <w:rsid w:val="00ED490D"/>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79CD"/>
    <w:rsid w:val="00F60F2B"/>
    <w:rsid w:val="00F626B3"/>
    <w:rsid w:val="00F6538E"/>
    <w:rsid w:val="00F653B8"/>
    <w:rsid w:val="00F71B89"/>
    <w:rsid w:val="00F7353C"/>
    <w:rsid w:val="00F75820"/>
    <w:rsid w:val="00F758A6"/>
    <w:rsid w:val="00F759A4"/>
    <w:rsid w:val="00F76A99"/>
    <w:rsid w:val="00F76F8F"/>
    <w:rsid w:val="00F82AD4"/>
    <w:rsid w:val="00F8542F"/>
    <w:rsid w:val="00F87257"/>
    <w:rsid w:val="00F91D78"/>
    <w:rsid w:val="00F9329C"/>
    <w:rsid w:val="00F941DF"/>
    <w:rsid w:val="00FA1266"/>
    <w:rsid w:val="00FB36FA"/>
    <w:rsid w:val="00FC1192"/>
    <w:rsid w:val="00FC4B88"/>
    <w:rsid w:val="00FC590F"/>
    <w:rsid w:val="00FD1823"/>
    <w:rsid w:val="00FD7CFE"/>
    <w:rsid w:val="00FE106D"/>
    <w:rsid w:val="00FE13EE"/>
    <w:rsid w:val="00FE251B"/>
    <w:rsid w:val="00FF03CC"/>
    <w:rsid w:val="00FF5983"/>
    <w:rsid w:val="00FF59C3"/>
    <w:rsid w:val="00FF64E8"/>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7" ma:contentTypeDescription="Create a new document." ma:contentTypeScope="" ma:versionID="4c02c679e8ecaa9f6ec8f1610a47c35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bd36c51f69d53ccc9ad3a3913ed8f39a"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5AIRPNAIUNRU-592008100-1550</_dlc_DocId>
    <_dlc_DocIdUrl xmlns="71c5aaf6-e6ce-465b-b873-5148d2a4c105">
      <Url>https://nokia.sharepoint.com/sites/c5g/projects/Devices/_layouts/15/DocIdRedir.aspx?ID=5AIRPNAIUNRU-592008100-1550</Url>
      <Description>5AIRPNAIUNRU-592008100-1550</Description>
    </_dlc_DocIdUrl>
  </documentManagement>
</p:properties>
</file>

<file path=customXml/itemProps1.xml><?xml version="1.0" encoding="utf-8"?>
<ds:datastoreItem xmlns:ds="http://schemas.openxmlformats.org/officeDocument/2006/customXml" ds:itemID="{9339FEC6-4265-4EE7-875E-DF035B1F4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5CE33C92-9FCF-4EF0-B726-6D992453BB19}">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1710</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6</cp:revision>
  <dcterms:created xsi:type="dcterms:W3CDTF">2023-08-11T04:09:00Z</dcterms:created>
  <dcterms:modified xsi:type="dcterms:W3CDTF">2023-08-11T07:43:00Z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0x01010056E2C5DC0683EC4DB954915FACCF4C18</vt:lpwstr>
  </property>
  <property fmtid="{D5CDD505-2E9C-101B-9397-08002B2CF9AE}" pid="3" name="_dlc_DocIdItemGuid">
    <vt:lpwstr>6a89b770-b198-4aa1-97cb-1375ede48a5d</vt:lpwstr>
  </property>
  <property fmtid="{D5CDD505-2E9C-101B-9397-08002B2CF9AE}" pid="4" name="GrammarlyDocumentId">
    <vt:lpwstr>3b4618ed07e16e33d9d6d8dabe7d489397678145f452ba4b6d48efc47bddf27c</vt:lpwstr>
  </property>
</Properties>
</file>