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31C" w:rsidRDefault="002274A8">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w:t>
      </w:r>
      <w:r>
        <w:rPr>
          <w:rFonts w:eastAsia="宋体"/>
          <w:b/>
          <w:szCs w:val="22"/>
          <w:lang w:val="en-US" w:eastAsia="zh-CN" w:bidi="ar"/>
        </w:rPr>
        <w:tab/>
        <w:t>R2-23</w:t>
      </w:r>
      <w:r>
        <w:rPr>
          <w:rFonts w:eastAsia="宋体" w:hint="eastAsia"/>
          <w:b/>
          <w:szCs w:val="22"/>
          <w:lang w:val="en-US" w:eastAsia="zh-CN" w:bidi="ar"/>
        </w:rPr>
        <w:t>07544</w:t>
      </w:r>
    </w:p>
    <w:p w:rsidR="00ED631C" w:rsidRDefault="002274A8">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Toulouse 21th -25th Aug</w:t>
      </w:r>
      <w:r>
        <w:rPr>
          <w:rFonts w:eastAsia="宋体"/>
          <w:b/>
          <w:szCs w:val="22"/>
          <w:lang w:val="en-US" w:eastAsia="zh-CN" w:bidi="ar"/>
        </w:rPr>
        <w:t>, 2023</w:t>
      </w:r>
    </w:p>
    <w:p w:rsidR="00ED631C" w:rsidRDefault="00ED631C">
      <w:pPr>
        <w:pStyle w:val="af3"/>
        <w:tabs>
          <w:tab w:val="right" w:pos="9645"/>
        </w:tabs>
        <w:spacing w:before="0" w:beforeAutospacing="0" w:after="0" w:afterAutospacing="0"/>
        <w:jc w:val="both"/>
        <w:rPr>
          <w:b/>
          <w:bCs/>
          <w:lang w:val="en-US"/>
        </w:rPr>
      </w:pPr>
    </w:p>
    <w:p w:rsidR="00ED631C" w:rsidRDefault="002274A8">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ED631C" w:rsidRDefault="002274A8">
      <w:pPr>
        <w:jc w:val="left"/>
        <w:rPr>
          <w:rFonts w:ascii="Arial" w:hAnsi="Arial"/>
          <w:color w:val="000000"/>
          <w:sz w:val="16"/>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 xml:space="preserve">Further </w:t>
      </w:r>
      <w:r w:rsidR="00303E32">
        <w:rPr>
          <w:rFonts w:ascii="Arial" w:hAnsi="Arial" w:cs="Arial"/>
          <w:b/>
          <w:bCs/>
          <w:snapToGrid w:val="0"/>
          <w:kern w:val="0"/>
          <w:sz w:val="24"/>
        </w:rPr>
        <w:t>Consideration</w:t>
      </w:r>
      <w:r>
        <w:rPr>
          <w:rFonts w:ascii="Arial" w:hAnsi="Arial" w:cs="Arial" w:hint="eastAsia"/>
          <w:b/>
          <w:bCs/>
          <w:snapToGrid w:val="0"/>
          <w:kern w:val="0"/>
          <w:sz w:val="24"/>
        </w:rPr>
        <w:t xml:space="preserve"> on the IDC reporting</w:t>
      </w:r>
    </w:p>
    <w:p w:rsidR="00ED631C" w:rsidRDefault="002274A8">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7</w:t>
      </w:r>
      <w:r>
        <w:rPr>
          <w:rFonts w:ascii="Arial" w:hAnsi="Arial" w:cs="Arial"/>
          <w:b/>
          <w:bCs/>
          <w:snapToGrid w:val="0"/>
          <w:kern w:val="0"/>
          <w:sz w:val="24"/>
        </w:rPr>
        <w:t>.10</w:t>
      </w:r>
    </w:p>
    <w:p w:rsidR="00ED631C" w:rsidRDefault="002274A8">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ED631C" w:rsidRDefault="002274A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ED631C" w:rsidRDefault="002274A8">
      <w:r>
        <w:rPr>
          <w:rFonts w:hint="eastAsia"/>
        </w:rPr>
        <w:t xml:space="preserve">In the last meeting, some agreements have been achieved on the MN-SN coordination, the SN would indicate the </w:t>
      </w:r>
      <w:r w:rsidR="00B27189">
        <w:t>candidate</w:t>
      </w:r>
      <w:r>
        <w:rPr>
          <w:rFonts w:hint="eastAsia"/>
        </w:rPr>
        <w:t xml:space="preserve"> frequency ranges to the MN, and the MN would signal the affected carrier range combination to the SN</w:t>
      </w:r>
    </w:p>
    <w:tbl>
      <w:tblPr>
        <w:tblStyle w:val="af5"/>
        <w:tblW w:w="0" w:type="auto"/>
        <w:tblLook w:val="04A0" w:firstRow="1" w:lastRow="0" w:firstColumn="1" w:lastColumn="0" w:noHBand="0" w:noVBand="1"/>
      </w:tblPr>
      <w:tblGrid>
        <w:gridCol w:w="9771"/>
      </w:tblGrid>
      <w:tr w:rsidR="00ED631C">
        <w:tc>
          <w:tcPr>
            <w:tcW w:w="9997" w:type="dxa"/>
          </w:tcPr>
          <w:p w:rsidR="00ED631C" w:rsidRDefault="002274A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Pr>
                <w:rFonts w:ascii="Arial" w:eastAsia="Times New Roman" w:hAnsi="Arial"/>
                <w:b/>
                <w:bCs/>
                <w:i/>
                <w:iCs/>
                <w:sz w:val="18"/>
                <w:lang w:eastAsia="sv-SE"/>
              </w:rPr>
              <w:t>candidateServingFreqRangeListNR</w:t>
            </w:r>
          </w:p>
          <w:p w:rsidR="00ED631C" w:rsidRDefault="00B27189">
            <w:r>
              <w:rPr>
                <w:rFonts w:eastAsia="Yu Mincho"/>
                <w:sz w:val="22"/>
              </w:rPr>
              <w:t>I</w:t>
            </w:r>
            <w:r w:rsidR="002274A8">
              <w:rPr>
                <w:rFonts w:eastAsia="Yu Mincho"/>
                <w:sz w:val="22"/>
              </w:rPr>
              <w:t xml:space="preserve">ndicates the candidate frequency ranges configured by </w:t>
            </w:r>
            <w:r w:rsidR="002274A8">
              <w:rPr>
                <w:rFonts w:eastAsia="宋体"/>
                <w:sz w:val="22"/>
                <w:lang w:eastAsia="sv-SE"/>
              </w:rPr>
              <w:t>SN for IDC.</w:t>
            </w:r>
            <w:r w:rsidR="002274A8">
              <w:rPr>
                <w:rFonts w:eastAsia="Yu Mincho"/>
                <w:sz w:val="22"/>
              </w:rPr>
              <w:t xml:space="preserve"> </w:t>
            </w:r>
            <w:r w:rsidR="002274A8">
              <w:rPr>
                <w:rFonts w:eastAsia="宋体"/>
                <w:sz w:val="22"/>
                <w:lang w:eastAsia="sv-SE"/>
              </w:rPr>
              <w:t>This field is only used in NR-DC.</w:t>
            </w:r>
          </w:p>
        </w:tc>
      </w:tr>
      <w:tr w:rsidR="00ED631C">
        <w:tc>
          <w:tcPr>
            <w:tcW w:w="9997" w:type="dxa"/>
          </w:tcPr>
          <w:p w:rsidR="00ED631C" w:rsidRDefault="002274A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Pr>
                <w:rFonts w:ascii="Arial" w:eastAsia="Times New Roman" w:hAnsi="Arial"/>
                <w:b/>
                <w:bCs/>
                <w:i/>
                <w:iCs/>
                <w:sz w:val="18"/>
                <w:lang w:eastAsia="sv-SE"/>
              </w:rPr>
              <w:t>affectedCarrierFreqRangeCombList</w:t>
            </w:r>
          </w:p>
          <w:p w:rsidR="00ED631C" w:rsidRDefault="002274A8" w:rsidP="00B27189">
            <w:pPr>
              <w:keepNext/>
              <w:keepLines/>
              <w:overflowPunct w:val="0"/>
              <w:autoSpaceDE w:val="0"/>
              <w:autoSpaceDN w:val="0"/>
              <w:adjustRightInd w:val="0"/>
              <w:spacing w:after="0" w:line="240" w:lineRule="auto"/>
              <w:jc w:val="left"/>
              <w:textAlignment w:val="baseline"/>
            </w:pPr>
            <w:r>
              <w:rPr>
                <w:rFonts w:ascii="Arial" w:eastAsia="Times New Roman" w:hAnsi="Arial"/>
                <w:sz w:val="18"/>
                <w:lang w:eastAsia="sv-SE"/>
              </w:rPr>
              <w:t>This field is signalled upon MN not addressing IDC issue and contains the list of NR carrier frequency range combinations reported by UE to MN for IDC problem caused by the NR-DC frequency combination.</w:t>
            </w:r>
          </w:p>
        </w:tc>
      </w:tr>
    </w:tbl>
    <w:p w:rsidR="00ED631C" w:rsidRDefault="002274A8">
      <w:r>
        <w:rPr>
          <w:rFonts w:hint="eastAsia"/>
        </w:rPr>
        <w:t xml:space="preserve">However, on how to report MR-DC IMD interference, companies have divergent </w:t>
      </w:r>
      <w:r w:rsidR="00B27189">
        <w:t>understandings</w:t>
      </w:r>
      <w:r>
        <w:rPr>
          <w:rFonts w:hint="eastAsia"/>
        </w:rPr>
        <w:t xml:space="preserve">. In this paper, we share our views on it and a corresponding TP was also provided. </w:t>
      </w:r>
    </w:p>
    <w:p w:rsidR="00ED631C" w:rsidRDefault="002274A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ED631C" w:rsidRDefault="002274A8">
      <w:r>
        <w:rPr>
          <w:rFonts w:hint="eastAsia"/>
        </w:rPr>
        <w:t>In this chapter, we first describe diff</w:t>
      </w:r>
      <w:r w:rsidR="00B27189">
        <w:rPr>
          <w:rFonts w:hint="eastAsia"/>
        </w:rPr>
        <w:t xml:space="preserve">erent understandings on how to </w:t>
      </w:r>
      <w:r w:rsidR="00B27189">
        <w:t>C</w:t>
      </w:r>
      <w:r>
        <w:rPr>
          <w:rFonts w:hint="eastAsia"/>
        </w:rPr>
        <w:t>onfig/Report MR-DC</w:t>
      </w:r>
      <w:r w:rsidR="00B27189">
        <w:t xml:space="preserve"> IDC interference</w:t>
      </w:r>
      <w:r>
        <w:rPr>
          <w:rFonts w:hint="eastAsia"/>
        </w:rPr>
        <w:t xml:space="preserve"> according to the latest running CRs, and then analyze the problem of each understanding one by one, at last we give our modification suggestions.</w:t>
      </w:r>
    </w:p>
    <w:p w:rsidR="00ED631C" w:rsidRDefault="002274A8">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 xml:space="preserve">Different Understandings on the MR-DC IMD Config/Report </w:t>
      </w:r>
    </w:p>
    <w:p w:rsidR="00ED631C" w:rsidRDefault="002274A8">
      <w:pPr>
        <w:rPr>
          <w:rFonts w:eastAsia="宋体"/>
        </w:rPr>
      </w:pPr>
      <w:r>
        <w:rPr>
          <w:rFonts w:eastAsia="宋体" w:hint="eastAsia"/>
        </w:rPr>
        <w:t>According to the latest running CR in [1], the MR-DC IDC reporting is described as below:</w:t>
      </w:r>
    </w:p>
    <w:tbl>
      <w:tblPr>
        <w:tblStyle w:val="af5"/>
        <w:tblW w:w="0" w:type="auto"/>
        <w:tblLook w:val="04A0" w:firstRow="1" w:lastRow="0" w:firstColumn="1" w:lastColumn="0" w:noHBand="0" w:noVBand="1"/>
      </w:tblPr>
      <w:tblGrid>
        <w:gridCol w:w="9771"/>
      </w:tblGrid>
      <w:tr w:rsidR="00ED631C">
        <w:tc>
          <w:tcPr>
            <w:tcW w:w="9997" w:type="dxa"/>
          </w:tcPr>
          <w:p w:rsidR="00ED631C" w:rsidRDefault="002274A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 w:name="_Toc124712836"/>
            <w:r>
              <w:rPr>
                <w:rFonts w:ascii="Arial" w:eastAsia="Times New Roman" w:hAnsi="Arial"/>
                <w:sz w:val="24"/>
                <w:lang w:eastAsia="ja-JP"/>
              </w:rPr>
              <w:lastRenderedPageBreak/>
              <w:t>5.</w:t>
            </w:r>
            <w:r>
              <w:rPr>
                <w:rFonts w:ascii="Arial" w:eastAsia="Times New Roman" w:hAnsi="Arial"/>
                <w:sz w:val="24"/>
              </w:rPr>
              <w:t>7</w:t>
            </w:r>
            <w:r>
              <w:rPr>
                <w:rFonts w:ascii="Arial" w:eastAsia="Times New Roman" w:hAnsi="Arial"/>
                <w:sz w:val="24"/>
                <w:lang w:eastAsia="ja-JP"/>
              </w:rPr>
              <w:t>.</w:t>
            </w:r>
            <w:r>
              <w:rPr>
                <w:rFonts w:ascii="Arial" w:eastAsia="Times New Roman" w:hAnsi="Arial"/>
                <w:sz w:val="24"/>
              </w:rPr>
              <w:t>4</w:t>
            </w:r>
            <w:r>
              <w:rPr>
                <w:rFonts w:ascii="Arial" w:eastAsia="Times New Roman" w:hAnsi="Arial"/>
                <w:sz w:val="24"/>
                <w:lang w:eastAsia="ja-JP"/>
              </w:rPr>
              <w:t>.2</w:t>
            </w:r>
            <w:r>
              <w:rPr>
                <w:rFonts w:ascii="Arial" w:eastAsia="Times New Roman" w:hAnsi="Arial"/>
                <w:sz w:val="24"/>
                <w:lang w:eastAsia="ja-JP"/>
              </w:rPr>
              <w:tab/>
              <w:t>Initiation</w:t>
            </w:r>
            <w:bookmarkEnd w:id="2"/>
          </w:p>
          <w:p w:rsidR="00ED631C" w:rsidRDefault="002274A8">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configured to provide IDC assistance information based on </w:t>
            </w:r>
            <w:r>
              <w:rPr>
                <w:rFonts w:eastAsia="Times New Roman"/>
                <w:i/>
                <w:iCs/>
                <w:lang w:eastAsia="ja-JP"/>
              </w:rPr>
              <w:t>idc-FDM-AssistanceConfig</w:t>
            </w:r>
            <w:r>
              <w:rPr>
                <w:rFonts w:eastAsia="Times New Roman"/>
                <w:lang w:eastAsia="ja-JP"/>
              </w:rPr>
              <w:t xml:space="preserve"> of a cell group:</w:t>
            </w:r>
          </w:p>
          <w:p w:rsidR="00ED631C" w:rsidRDefault="002274A8">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UE did not transmit a </w:t>
            </w:r>
            <w:r>
              <w:rPr>
                <w:rFonts w:eastAsia="Times New Roman"/>
                <w:i/>
                <w:iCs/>
                <w:lang w:eastAsia="ja-JP"/>
              </w:rPr>
              <w:t>UEAssistanceInformation</w:t>
            </w:r>
            <w:r>
              <w:rPr>
                <w:rFonts w:eastAsia="Times New Roman"/>
                <w:lang w:eastAsia="ja-JP"/>
              </w:rPr>
              <w:t xml:space="preserve"> message</w:t>
            </w:r>
            <w:r>
              <w:rPr>
                <w:rFonts w:eastAsia="Times New Roman"/>
              </w:rPr>
              <w:t xml:space="preserve"> with </w:t>
            </w:r>
            <w:r>
              <w:rPr>
                <w:rFonts w:eastAsia="Times New Roman"/>
                <w:i/>
                <w:iCs/>
                <w:lang w:eastAsia="ja-JP"/>
              </w:rPr>
              <w:t xml:space="preserve">idc-FDM-Assistance </w:t>
            </w:r>
            <w:r>
              <w:rPr>
                <w:rFonts w:eastAsia="Times New Roman"/>
                <w:lang w:eastAsia="ja-JP"/>
              </w:rPr>
              <w:t>since it was configured to provide IDC assistance information:</w:t>
            </w:r>
          </w:p>
          <w:p w:rsidR="00ED631C" w:rsidRDefault="002274A8">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on one or more frequency ranges included in </w:t>
            </w:r>
            <w:r>
              <w:rPr>
                <w:rFonts w:eastAsia="Times New Roman"/>
                <w:i/>
                <w:iCs/>
                <w:lang w:eastAsia="ja-JP"/>
              </w:rPr>
              <w:t>candidateServingFreqRangeListNR</w:t>
            </w:r>
            <w:r>
              <w:rPr>
                <w:rFonts w:eastAsia="Times New Roman"/>
                <w:lang w:eastAsia="ja-JP"/>
              </w:rPr>
              <w:t>, the UE is experiencing IDC problems that it cannot solve by itself; or</w:t>
            </w:r>
          </w:p>
          <w:p w:rsidR="00ED631C" w:rsidRDefault="002274A8">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on one or more supported </w:t>
            </w:r>
            <w:r>
              <w:rPr>
                <w:rFonts w:eastAsia="Times New Roman"/>
                <w:color w:val="0000FF"/>
                <w:lang w:eastAsia="ja-JP"/>
              </w:rPr>
              <w:t>UL CA or MR-DC</w:t>
            </w:r>
            <w:r>
              <w:rPr>
                <w:rFonts w:eastAsia="Times New Roman"/>
                <w:lang w:eastAsia="ja-JP"/>
              </w:rPr>
              <w:t xml:space="preserve"> combination comprising of frequency ranges included in </w:t>
            </w:r>
            <w:r>
              <w:rPr>
                <w:rFonts w:eastAsia="Times New Roman"/>
                <w:i/>
                <w:iCs/>
                <w:lang w:eastAsia="ja-JP"/>
              </w:rPr>
              <w:t>candidateServingFreqRangeListNR</w:t>
            </w:r>
            <w:r>
              <w:rPr>
                <w:rFonts w:eastAsia="Times New Roman"/>
                <w:lang w:eastAsia="ja-JP"/>
              </w:rPr>
              <w:t>, the UE is experiencing IDC problems that it cannot solve by itself:</w:t>
            </w:r>
          </w:p>
          <w:p w:rsidR="00ED631C" w:rsidRDefault="002274A8">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rPr>
              <w:t>7</w:t>
            </w:r>
            <w:r>
              <w:rPr>
                <w:rFonts w:eastAsia="Times New Roman"/>
                <w:lang w:eastAsia="ja-JP"/>
              </w:rPr>
              <w:t>.</w:t>
            </w:r>
            <w:r>
              <w:rPr>
                <w:rFonts w:eastAsia="Times New Roman"/>
              </w:rPr>
              <w:t>4</w:t>
            </w:r>
            <w:r>
              <w:rPr>
                <w:rFonts w:eastAsia="Times New Roman"/>
                <w:lang w:eastAsia="ja-JP"/>
              </w:rPr>
              <w:t>.3 to provide IDC assistance information;</w:t>
            </w:r>
          </w:p>
          <w:p w:rsidR="00ED631C" w:rsidRDefault="002274A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3" w:name="_Toc124712837"/>
            <w:r>
              <w:rPr>
                <w:rFonts w:ascii="Arial" w:eastAsia="Times New Roman" w:hAnsi="Arial"/>
                <w:sz w:val="24"/>
                <w:lang w:eastAsia="ja-JP"/>
              </w:rPr>
              <w:t>5.</w:t>
            </w:r>
            <w:r>
              <w:rPr>
                <w:rFonts w:ascii="Arial" w:eastAsia="Times New Roman" w:hAnsi="Arial"/>
                <w:sz w:val="24"/>
              </w:rPr>
              <w:t>7</w:t>
            </w:r>
            <w:r>
              <w:rPr>
                <w:rFonts w:ascii="Arial" w:eastAsia="Times New Roman" w:hAnsi="Arial"/>
                <w:sz w:val="24"/>
                <w:lang w:eastAsia="ja-JP"/>
              </w:rPr>
              <w:t>.</w:t>
            </w:r>
            <w:r>
              <w:rPr>
                <w:rFonts w:ascii="Arial" w:eastAsia="Times New Roman" w:hAnsi="Arial"/>
                <w:sz w:val="24"/>
              </w:rPr>
              <w:t>4</w:t>
            </w:r>
            <w:r>
              <w:rPr>
                <w:rFonts w:ascii="Arial" w:eastAsia="Times New Roman" w:hAnsi="Arial"/>
                <w:sz w:val="24"/>
                <w:lang w:eastAsia="ja-JP"/>
              </w:rPr>
              <w:t>.3</w:t>
            </w:r>
            <w:r>
              <w:rPr>
                <w:rFonts w:ascii="Arial" w:eastAsia="Times New Roman" w:hAnsi="Arial"/>
                <w:sz w:val="24"/>
                <w:lang w:eastAsia="ja-JP"/>
              </w:rPr>
              <w:tab/>
              <w:t xml:space="preserve">Actions related to transmission of </w:t>
            </w:r>
            <w:r>
              <w:rPr>
                <w:rFonts w:ascii="Arial" w:eastAsia="Times New Roman" w:hAnsi="Arial"/>
                <w:i/>
                <w:sz w:val="24"/>
                <w:lang w:eastAsia="ja-JP"/>
              </w:rPr>
              <w:t>UEAssistanceInformation</w:t>
            </w:r>
            <w:r>
              <w:rPr>
                <w:rFonts w:ascii="Arial" w:eastAsia="Times New Roman" w:hAnsi="Arial"/>
                <w:sz w:val="24"/>
                <w:lang w:eastAsia="ja-JP"/>
              </w:rPr>
              <w:t xml:space="preserve"> message</w:t>
            </w:r>
            <w:bookmarkEnd w:id="3"/>
          </w:p>
          <w:p w:rsidR="00ED631C" w:rsidRDefault="002274A8">
            <w:pPr>
              <w:overflowPunct w:val="0"/>
              <w:autoSpaceDE w:val="0"/>
              <w:autoSpaceDN w:val="0"/>
              <w:adjustRightInd w:val="0"/>
              <w:spacing w:line="240" w:lineRule="auto"/>
              <w:ind w:left="851" w:hanging="284"/>
              <w:jc w:val="left"/>
              <w:textAlignment w:val="baseline"/>
              <w:rPr>
                <w:rFonts w:eastAsia="Times New Roman"/>
                <w:lang w:eastAsia="ja-JP"/>
              </w:rPr>
            </w:pPr>
            <w:bookmarkStart w:id="4" w:name="OLE_LINK1"/>
            <w:r>
              <w:rPr>
                <w:rFonts w:eastAsia="Times New Roman"/>
                <w:lang w:eastAsia="ko-KR"/>
              </w:rPr>
              <w:t>2</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rPr>
              <w:t>there is at least one supported UL CA or</w:t>
            </w:r>
            <w:r>
              <w:rPr>
                <w:rFonts w:eastAsia="Times New Roman"/>
                <w:lang w:eastAsia="ja-JP"/>
              </w:rPr>
              <w:t xml:space="preserve"> MR-DC</w:t>
            </w:r>
            <w:r>
              <w:rPr>
                <w:rFonts w:eastAsia="Times New Roman"/>
              </w:rPr>
              <w:t xml:space="preserve"> combinations comprising of frequency ranges </w:t>
            </w:r>
            <w:r>
              <w:rPr>
                <w:rFonts w:eastAsia="宋体"/>
              </w:rPr>
              <w:t xml:space="preserve">included in </w:t>
            </w:r>
            <w:r>
              <w:rPr>
                <w:rFonts w:eastAsia="Times New Roman"/>
                <w:i/>
              </w:rPr>
              <w:t>candidateServingFreqRangeListNR</w:t>
            </w:r>
            <w:r>
              <w:rPr>
                <w:rFonts w:eastAsia="Times New Roman"/>
              </w:rPr>
              <w:t>, and each affected frequency range in th</w:t>
            </w:r>
            <w:r>
              <w:rPr>
                <w:rFonts w:eastAsia="Times New Roman"/>
                <w:color w:val="0000FF"/>
              </w:rPr>
              <w:t xml:space="preserve">e UL CA or MR-DC </w:t>
            </w:r>
            <w:r>
              <w:rPr>
                <w:rFonts w:eastAsia="Times New Roman"/>
              </w:rPr>
              <w:t xml:space="preserve">combination overlapping with one frequency range included in </w:t>
            </w:r>
            <w:r>
              <w:rPr>
                <w:rFonts w:eastAsia="Times New Roman"/>
                <w:i/>
              </w:rPr>
              <w:t>candidateServingFreqRangeListNR</w:t>
            </w:r>
            <w:r>
              <w:rPr>
                <w:rFonts w:eastAsia="Times New Roman"/>
                <w:iCs/>
              </w:rPr>
              <w:t xml:space="preserve">, and the center frequency of the </w:t>
            </w:r>
            <w:r>
              <w:rPr>
                <w:rFonts w:eastAsia="Times New Roman"/>
              </w:rPr>
              <w:t xml:space="preserve">affected frequency range is within the frequency range included in </w:t>
            </w:r>
            <w:r>
              <w:rPr>
                <w:rFonts w:eastAsia="Times New Roman"/>
                <w:i/>
              </w:rPr>
              <w:t>candidateServingFreqRangeListNR</w:t>
            </w:r>
            <w:r>
              <w:rPr>
                <w:rFonts w:eastAsia="Times New Roman"/>
                <w:iCs/>
              </w:rPr>
              <w:t xml:space="preserve">, </w:t>
            </w:r>
            <w:r>
              <w:rPr>
                <w:rFonts w:eastAsia="Times New Roman"/>
                <w:lang w:eastAsia="ja-JP"/>
              </w:rPr>
              <w:t>the UE is experiencing</w:t>
            </w:r>
            <w:r>
              <w:rPr>
                <w:rFonts w:eastAsia="Times New Roman"/>
              </w:rPr>
              <w:t xml:space="preserve"> </w:t>
            </w:r>
            <w:r>
              <w:rPr>
                <w:rFonts w:eastAsia="Times New Roman"/>
                <w:lang w:eastAsia="ja-JP"/>
              </w:rPr>
              <w:t>IDC problems that it cannot solve by itself</w:t>
            </w:r>
            <w:r>
              <w:rPr>
                <w:rFonts w:eastAsia="Times New Roman"/>
              </w:rPr>
              <w:t>:</w:t>
            </w:r>
          </w:p>
          <w:p w:rsidR="00ED631C" w:rsidRDefault="002274A8">
            <w:pPr>
              <w:overflowPunct w:val="0"/>
              <w:autoSpaceDE w:val="0"/>
              <w:autoSpaceDN w:val="0"/>
              <w:adjustRightInd w:val="0"/>
              <w:spacing w:line="240" w:lineRule="auto"/>
              <w:ind w:left="1135" w:hanging="284"/>
              <w:jc w:val="left"/>
              <w:textAlignment w:val="baseline"/>
              <w:rPr>
                <w:rFonts w:eastAsia="Times New Roman"/>
              </w:rPr>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include the field </w:t>
            </w:r>
            <w:r>
              <w:rPr>
                <w:rFonts w:eastAsia="Times New Roman"/>
                <w:i/>
              </w:rPr>
              <w:t>affectedCarrierFreqRangeCombList</w:t>
            </w:r>
            <w:r>
              <w:rPr>
                <w:rFonts w:eastAsia="Times New Roman"/>
              </w:rPr>
              <w:t xml:space="preserve"> with an entry for each supported</w:t>
            </w:r>
            <w:r>
              <w:rPr>
                <w:rFonts w:eastAsia="Times New Roman"/>
                <w:color w:val="0000FF"/>
              </w:rPr>
              <w:t xml:space="preserve"> UL CA or MR-DC</w:t>
            </w:r>
            <w:r>
              <w:rPr>
                <w:rFonts w:eastAsia="Times New Roman"/>
              </w:rPr>
              <w:t xml:space="preserve"> combination comprising of frequency ranges that is affected by IDC problems;</w:t>
            </w:r>
          </w:p>
          <w:p w:rsidR="00ED631C" w:rsidRDefault="002274A8">
            <w:pPr>
              <w:overflowPunct w:val="0"/>
              <w:autoSpaceDE w:val="0"/>
              <w:autoSpaceDN w:val="0"/>
              <w:adjustRightInd w:val="0"/>
              <w:spacing w:line="240" w:lineRule="auto"/>
              <w:ind w:left="1135" w:hanging="284"/>
              <w:jc w:val="left"/>
              <w:textAlignment w:val="baseline"/>
              <w:rPr>
                <w:rFonts w:eastAsia="Times New Roman"/>
              </w:rPr>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for each affected frequency range included in the field </w:t>
            </w:r>
            <w:r>
              <w:rPr>
                <w:rFonts w:eastAsia="Times New Roman"/>
                <w:i/>
              </w:rPr>
              <w:t>affectedCarrierFreqRangeCombList</w:t>
            </w:r>
            <w:r>
              <w:rPr>
                <w:rFonts w:eastAsia="Times New Roman"/>
              </w:rPr>
              <w:t xml:space="preserve">, include </w:t>
            </w:r>
            <w:r>
              <w:rPr>
                <w:rFonts w:eastAsia="Times New Roman"/>
                <w:i/>
                <w:iCs/>
              </w:rPr>
              <w:t>centerFreq</w:t>
            </w:r>
            <w:r>
              <w:rPr>
                <w:rFonts w:eastAsia="Times New Roman"/>
              </w:rPr>
              <w:t xml:space="preserve"> and </w:t>
            </w:r>
            <w:r>
              <w:rPr>
                <w:rFonts w:eastAsia="Times New Roman"/>
                <w:i/>
                <w:iCs/>
              </w:rPr>
              <w:t>affectedBandwidth</w:t>
            </w:r>
            <w:r>
              <w:rPr>
                <w:rFonts w:eastAsia="Times New Roman"/>
              </w:rPr>
              <w:t>;</w:t>
            </w:r>
          </w:p>
          <w:p w:rsidR="00ED631C" w:rsidRDefault="002274A8">
            <w:pPr>
              <w:overflowPunct w:val="0"/>
              <w:autoSpaceDE w:val="0"/>
              <w:autoSpaceDN w:val="0"/>
              <w:adjustRightInd w:val="0"/>
              <w:spacing w:line="240" w:lineRule="auto"/>
              <w:ind w:left="1135" w:hanging="284"/>
              <w:jc w:val="left"/>
              <w:textAlignment w:val="baseline"/>
              <w:rPr>
                <w:rFonts w:eastAsia="Times New Roman"/>
              </w:rPr>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for each </w:t>
            </w:r>
            <w:r>
              <w:rPr>
                <w:rFonts w:eastAsia="Times New Roman"/>
                <w:color w:val="0000FF"/>
              </w:rPr>
              <w:t>UL CA or MR-DC c</w:t>
            </w:r>
            <w:r>
              <w:rPr>
                <w:rFonts w:eastAsia="Times New Roman"/>
              </w:rPr>
              <w:t xml:space="preserve">ombination included in the field </w:t>
            </w:r>
            <w:r>
              <w:rPr>
                <w:rFonts w:eastAsia="Times New Roman"/>
                <w:i/>
              </w:rPr>
              <w:t>affectedCarrierFreqRangeCombList</w:t>
            </w:r>
            <w:r>
              <w:rPr>
                <w:rFonts w:eastAsia="Times New Roman"/>
              </w:rPr>
              <w:t xml:space="preserve">, include </w:t>
            </w:r>
            <w:r>
              <w:rPr>
                <w:rFonts w:eastAsia="Times New Roman"/>
                <w:i/>
              </w:rPr>
              <w:t xml:space="preserve">interferenceDirection </w:t>
            </w:r>
            <w:r>
              <w:rPr>
                <w:rFonts w:eastAsia="Times New Roman"/>
              </w:rPr>
              <w:t xml:space="preserve">and optionally </w:t>
            </w:r>
            <w:r>
              <w:rPr>
                <w:rFonts w:eastAsia="Times New Roman"/>
                <w:i/>
              </w:rPr>
              <w:t>victimSystemType</w:t>
            </w:r>
            <w:r>
              <w:rPr>
                <w:rFonts w:eastAsia="Times New Roman"/>
              </w:rPr>
              <w:t>, and set it accordingly;</w:t>
            </w:r>
            <w:bookmarkEnd w:id="4"/>
          </w:p>
        </w:tc>
      </w:tr>
    </w:tbl>
    <w:p w:rsidR="00ED631C" w:rsidRDefault="002274A8">
      <w:pPr>
        <w:rPr>
          <w:rFonts w:eastAsia="宋体"/>
        </w:rPr>
      </w:pPr>
      <w:r>
        <w:rPr>
          <w:rFonts w:eastAsia="宋体" w:hint="eastAsia"/>
        </w:rPr>
        <w:t xml:space="preserve">In this description, it does not mention the cell group of the </w:t>
      </w:r>
      <w:r>
        <w:rPr>
          <w:rFonts w:eastAsia="宋体" w:hint="eastAsia"/>
          <w:i/>
          <w:iCs/>
          <w:lang w:eastAsia="ja-JP"/>
        </w:rPr>
        <w:t>candidateServingFreqRangeListNR</w:t>
      </w:r>
      <w:r>
        <w:rPr>
          <w:rFonts w:eastAsia="宋体" w:hint="eastAsia"/>
          <w:i/>
          <w:iCs/>
        </w:rPr>
        <w:t xml:space="preserve"> </w:t>
      </w:r>
      <w:r>
        <w:rPr>
          <w:rFonts w:eastAsia="宋体" w:hint="eastAsia"/>
        </w:rPr>
        <w:t>and thus there would be 3 understandings:</w:t>
      </w:r>
    </w:p>
    <w:p w:rsidR="00ED631C" w:rsidRPr="00B27189" w:rsidRDefault="002274A8">
      <w:pPr>
        <w:numPr>
          <w:ilvl w:val="0"/>
          <w:numId w:val="5"/>
        </w:numPr>
        <w:rPr>
          <w:rFonts w:eastAsia="宋体"/>
        </w:rPr>
      </w:pPr>
      <w:bookmarkStart w:id="5" w:name="OLE_LINK13"/>
      <w:r>
        <w:rPr>
          <w:rFonts w:eastAsia="宋体" w:hint="eastAsia"/>
          <w:b/>
          <w:bCs/>
        </w:rPr>
        <w:t>Understanding 1</w:t>
      </w:r>
      <w:bookmarkEnd w:id="5"/>
      <w:r>
        <w:rPr>
          <w:rFonts w:eastAsia="宋体" w:hint="eastAsia"/>
          <w:b/>
          <w:bCs/>
        </w:rPr>
        <w:t>:</w:t>
      </w:r>
      <w:r>
        <w:rPr>
          <w:rFonts w:eastAsia="宋体" w:hint="eastAsia"/>
        </w:rPr>
        <w:t xml:space="preserve"> The MN and SN configure the </w:t>
      </w:r>
      <w:r w:rsidRPr="00B27189">
        <w:rPr>
          <w:rFonts w:eastAsia="宋体" w:hint="eastAsia"/>
          <w:i/>
          <w:lang w:eastAsia="ja-JP"/>
        </w:rPr>
        <w:t>candidateServingFreqRangeListNR</w:t>
      </w:r>
      <w:r w:rsidRPr="00B27189">
        <w:rPr>
          <w:rFonts w:eastAsia="宋体" w:hint="eastAsia"/>
          <w:i/>
        </w:rPr>
        <w:t xml:space="preserve"> </w:t>
      </w:r>
      <w:r w:rsidR="00B27189">
        <w:rPr>
          <w:rFonts w:eastAsia="宋体"/>
        </w:rPr>
        <w:t>separately</w:t>
      </w:r>
      <w:r>
        <w:rPr>
          <w:rFonts w:eastAsia="宋体" w:hint="eastAsia"/>
        </w:rPr>
        <w:t xml:space="preserve"> and the UE report the IMD interference that cross the MCG </w:t>
      </w:r>
      <w:r w:rsidRPr="00B27189">
        <w:rPr>
          <w:rFonts w:eastAsia="宋体" w:hint="eastAsia"/>
          <w:i/>
          <w:lang w:eastAsia="ja-JP"/>
        </w:rPr>
        <w:t>candidateServingFreqRangeListNR</w:t>
      </w:r>
      <w:r>
        <w:rPr>
          <w:rFonts w:eastAsia="宋体" w:hint="eastAsia"/>
        </w:rPr>
        <w:t xml:space="preserve"> and SCG </w:t>
      </w:r>
      <w:r w:rsidRPr="00B27189">
        <w:rPr>
          <w:rFonts w:eastAsia="宋体" w:hint="eastAsia"/>
          <w:i/>
          <w:lang w:eastAsia="ja-JP"/>
        </w:rPr>
        <w:t>candidateServingFreqRangeListNR</w:t>
      </w:r>
      <w:r w:rsidR="00B27189" w:rsidRPr="00B27189">
        <w:rPr>
          <w:rFonts w:eastAsia="宋体"/>
          <w:lang w:eastAsia="ja-JP"/>
        </w:rPr>
        <w:t>.</w:t>
      </w:r>
      <w:r w:rsidRPr="00B27189">
        <w:rPr>
          <w:rFonts w:eastAsia="宋体" w:hint="eastAsia"/>
        </w:rPr>
        <w:t xml:space="preserve"> </w:t>
      </w:r>
    </w:p>
    <w:p w:rsidR="00ED631C" w:rsidRDefault="002274A8">
      <w:pPr>
        <w:numPr>
          <w:ilvl w:val="0"/>
          <w:numId w:val="6"/>
        </w:numPr>
        <w:rPr>
          <w:rFonts w:eastAsia="宋体"/>
        </w:rPr>
      </w:pPr>
      <w:r>
        <w:rPr>
          <w:rFonts w:eastAsia="宋体" w:hint="eastAsia"/>
          <w:b/>
          <w:bCs/>
        </w:rPr>
        <w:t xml:space="preserve">Understanding 1a: </w:t>
      </w:r>
      <w:r>
        <w:rPr>
          <w:rFonts w:eastAsia="宋体" w:hint="eastAsia"/>
        </w:rPr>
        <w:t xml:space="preserve">The UE report the IMD interference that cross the MCG </w:t>
      </w:r>
      <w:r w:rsidRPr="00B27189">
        <w:rPr>
          <w:rFonts w:eastAsia="宋体" w:hint="eastAsia"/>
          <w:i/>
          <w:lang w:eastAsia="ja-JP"/>
        </w:rPr>
        <w:t>candidateServingFreqRangeListNR</w:t>
      </w:r>
      <w:r>
        <w:rPr>
          <w:rFonts w:eastAsia="宋体" w:hint="eastAsia"/>
        </w:rPr>
        <w:t xml:space="preserve"> and SCG </w:t>
      </w:r>
      <w:r w:rsidRPr="00B27189">
        <w:rPr>
          <w:rFonts w:eastAsia="宋体" w:hint="eastAsia"/>
          <w:i/>
          <w:lang w:eastAsia="ja-JP"/>
        </w:rPr>
        <w:t>candidateServingFreqRangeListNR</w:t>
      </w:r>
      <w:r>
        <w:rPr>
          <w:rFonts w:eastAsia="宋体" w:hint="eastAsia"/>
        </w:rPr>
        <w:t xml:space="preserve"> by only reporting the frequency range(s) that are included in the </w:t>
      </w:r>
      <w:r w:rsidRPr="00B27189">
        <w:rPr>
          <w:rFonts w:eastAsia="宋体" w:hint="eastAsia"/>
          <w:i/>
          <w:lang w:eastAsia="ja-JP"/>
        </w:rPr>
        <w:t>candidateServingFreqRangeListNR</w:t>
      </w:r>
      <w:r>
        <w:rPr>
          <w:rFonts w:eastAsia="宋体" w:hint="eastAsia"/>
        </w:rPr>
        <w:t xml:space="preserve"> of the corresponding Cell Group.</w:t>
      </w:r>
    </w:p>
    <w:p w:rsidR="00ED631C" w:rsidRDefault="002274A8">
      <w:pPr>
        <w:numPr>
          <w:ilvl w:val="0"/>
          <w:numId w:val="6"/>
        </w:numPr>
        <w:rPr>
          <w:rFonts w:eastAsia="宋体"/>
          <w:lang w:eastAsia="ja-JP"/>
        </w:rPr>
      </w:pPr>
      <w:bookmarkStart w:id="6" w:name="OLE_LINK12"/>
      <w:r>
        <w:rPr>
          <w:rFonts w:eastAsia="宋体" w:hint="eastAsia"/>
          <w:b/>
          <w:bCs/>
        </w:rPr>
        <w:t xml:space="preserve">Understanding 1b: </w:t>
      </w:r>
      <w:r>
        <w:rPr>
          <w:rFonts w:eastAsia="宋体" w:hint="eastAsia"/>
        </w:rPr>
        <w:t xml:space="preserve">The UE report the IMD interference that cross the MCG configured </w:t>
      </w:r>
      <w:r w:rsidRPr="00B27189">
        <w:rPr>
          <w:rFonts w:eastAsia="宋体" w:hint="eastAsia"/>
          <w:i/>
          <w:lang w:eastAsia="ja-JP"/>
        </w:rPr>
        <w:t>candidateServingFreqRangeListNR</w:t>
      </w:r>
      <w:r>
        <w:rPr>
          <w:rFonts w:eastAsia="宋体" w:hint="eastAsia"/>
        </w:rPr>
        <w:t xml:space="preserve"> and SCG configured </w:t>
      </w:r>
      <w:r w:rsidRPr="00B27189">
        <w:rPr>
          <w:rFonts w:eastAsia="宋体" w:hint="eastAsia"/>
          <w:i/>
          <w:lang w:eastAsia="ja-JP"/>
        </w:rPr>
        <w:t>candidateServingFreqRangeListNR</w:t>
      </w:r>
      <w:r>
        <w:rPr>
          <w:rFonts w:eastAsia="宋体" w:hint="eastAsia"/>
        </w:rPr>
        <w:t xml:space="preserve"> by reporting the frequency range(s) that are included in the MCG </w:t>
      </w:r>
      <w:r>
        <w:rPr>
          <w:rFonts w:eastAsia="宋体" w:hint="eastAsia"/>
          <w:lang w:eastAsia="ja-JP"/>
        </w:rPr>
        <w:t>candidateServingFreqRangeListNR</w:t>
      </w:r>
      <w:r>
        <w:rPr>
          <w:rFonts w:eastAsia="宋体" w:hint="eastAsia"/>
        </w:rPr>
        <w:t xml:space="preserve"> and/or the SCG </w:t>
      </w:r>
      <w:r w:rsidRPr="00B27189">
        <w:rPr>
          <w:rFonts w:eastAsia="宋体" w:hint="eastAsia"/>
          <w:i/>
          <w:lang w:eastAsia="ja-JP"/>
        </w:rPr>
        <w:lastRenderedPageBreak/>
        <w:t>candidateServingFreqRangeListNR</w:t>
      </w:r>
    </w:p>
    <w:bookmarkEnd w:id="6"/>
    <w:p w:rsidR="00ED631C" w:rsidRDefault="002274A8">
      <w:pPr>
        <w:numPr>
          <w:ilvl w:val="0"/>
          <w:numId w:val="5"/>
        </w:numPr>
        <w:rPr>
          <w:rFonts w:eastAsia="宋体"/>
          <w:lang w:eastAsia="ja-JP"/>
        </w:rPr>
      </w:pPr>
      <w:r>
        <w:rPr>
          <w:rFonts w:eastAsia="宋体" w:hint="eastAsia"/>
          <w:b/>
          <w:bCs/>
        </w:rPr>
        <w:t xml:space="preserve">Understanding 2: </w:t>
      </w:r>
      <w:r>
        <w:rPr>
          <w:rFonts w:eastAsia="宋体" w:hint="eastAsia"/>
        </w:rPr>
        <w:t xml:space="preserve">The SN transfers the </w:t>
      </w:r>
      <w:r w:rsidRPr="00B27189">
        <w:rPr>
          <w:rFonts w:eastAsia="宋体" w:hint="eastAsia"/>
          <w:i/>
          <w:lang w:eastAsia="ja-JP"/>
        </w:rPr>
        <w:t>candidateServingFre</w:t>
      </w:r>
      <w:bookmarkStart w:id="7" w:name="_GoBack"/>
      <w:bookmarkEnd w:id="7"/>
      <w:r w:rsidRPr="00B27189">
        <w:rPr>
          <w:rFonts w:eastAsia="宋体" w:hint="eastAsia"/>
          <w:i/>
          <w:lang w:eastAsia="ja-JP"/>
        </w:rPr>
        <w:t>qRangeListNR</w:t>
      </w:r>
      <w:r>
        <w:rPr>
          <w:rFonts w:eastAsia="宋体" w:hint="eastAsia"/>
        </w:rPr>
        <w:t xml:space="preserve"> at SN side to the MN and the MN includes both the MN candidate frequency ranges and the SN candidate frequency ranges in the MN </w:t>
      </w:r>
      <w:r>
        <w:rPr>
          <w:rFonts w:eastAsia="宋体" w:hint="eastAsia"/>
          <w:i/>
          <w:iCs/>
          <w:lang w:eastAsia="sv-SE"/>
        </w:rPr>
        <w:t>candidateServingFreqRangeListNR</w:t>
      </w:r>
      <w:r>
        <w:rPr>
          <w:rFonts w:eastAsia="宋体" w:hint="eastAsia"/>
          <w:i/>
          <w:iCs/>
        </w:rPr>
        <w:t>.</w:t>
      </w:r>
      <w:r w:rsidR="00B27189">
        <w:rPr>
          <w:rFonts w:eastAsia="宋体"/>
          <w:i/>
          <w:iCs/>
        </w:rPr>
        <w:t xml:space="preserve"> </w:t>
      </w:r>
      <w:r>
        <w:rPr>
          <w:rFonts w:eastAsia="宋体" w:hint="eastAsia"/>
        </w:rPr>
        <w:t>The UE report the IMD interference to the MN.</w:t>
      </w:r>
    </w:p>
    <w:p w:rsidR="00B27189" w:rsidRDefault="002274A8">
      <w:pPr>
        <w:rPr>
          <w:rFonts w:eastAsia="宋体"/>
        </w:rPr>
      </w:pPr>
      <w:r>
        <w:rPr>
          <w:rFonts w:eastAsia="宋体" w:hint="eastAsia"/>
        </w:rPr>
        <w:t xml:space="preserve">To better understand these understandings, we take the below Fig 1 as an example: </w:t>
      </w:r>
      <w:r w:rsidR="00B27189">
        <w:rPr>
          <w:rFonts w:eastAsia="宋体"/>
        </w:rPr>
        <w:t>In this example, both the MN and SN have one candidate frequency range and noted as f1/f2 respectively.</w:t>
      </w:r>
    </w:p>
    <w:p w:rsidR="00ED631C" w:rsidRDefault="002274A8">
      <w:pPr>
        <w:rPr>
          <w:rFonts w:eastAsia="宋体"/>
        </w:rPr>
      </w:pPr>
      <w:r w:rsidRPr="00B27189">
        <w:rPr>
          <w:rFonts w:eastAsia="宋体" w:hint="eastAsia"/>
          <w:b/>
        </w:rPr>
        <w:t xml:space="preserve">With the understanding 1, </w:t>
      </w:r>
      <w:r>
        <w:rPr>
          <w:rFonts w:eastAsia="宋体" w:hint="eastAsia"/>
        </w:rPr>
        <w:t xml:space="preserve">the MN configure the Frequency range 1 (f1) while the SN configure the </w:t>
      </w:r>
      <w:bookmarkStart w:id="8" w:name="OLE_LINK4"/>
      <w:r>
        <w:rPr>
          <w:rFonts w:eastAsia="宋体" w:hint="eastAsia"/>
        </w:rPr>
        <w:t>frequency range 2</w:t>
      </w:r>
      <w:bookmarkEnd w:id="8"/>
      <w:r>
        <w:rPr>
          <w:rFonts w:eastAsia="宋体" w:hint="eastAsia"/>
        </w:rPr>
        <w:t xml:space="preserve"> (f2) to the UE, then the UE detects that there is MR-DC IMD interference with frequency range 1 and frequency range 2 combination. If the UE determine to report this </w:t>
      </w:r>
      <w:r w:rsidR="00B27189">
        <w:rPr>
          <w:rFonts w:eastAsia="宋体"/>
        </w:rPr>
        <w:t>interference</w:t>
      </w:r>
      <w:r>
        <w:rPr>
          <w:rFonts w:eastAsia="宋体" w:hint="eastAsia"/>
        </w:rPr>
        <w:t xml:space="preserve"> to MCG</w:t>
      </w:r>
    </w:p>
    <w:p w:rsidR="00ED631C" w:rsidRDefault="002274A8">
      <w:pPr>
        <w:numPr>
          <w:ilvl w:val="0"/>
          <w:numId w:val="7"/>
        </w:numPr>
        <w:rPr>
          <w:rFonts w:eastAsia="宋体"/>
        </w:rPr>
      </w:pPr>
      <w:r>
        <w:rPr>
          <w:rFonts w:eastAsia="宋体" w:hint="eastAsia"/>
        </w:rPr>
        <w:t xml:space="preserve">For the understanding 1a, the UE would only report the frequency range 1. </w:t>
      </w:r>
    </w:p>
    <w:p w:rsidR="00ED631C" w:rsidRDefault="002274A8">
      <w:pPr>
        <w:numPr>
          <w:ilvl w:val="0"/>
          <w:numId w:val="7"/>
        </w:numPr>
        <w:rPr>
          <w:rFonts w:eastAsia="宋体"/>
        </w:rPr>
      </w:pPr>
      <w:r>
        <w:rPr>
          <w:rFonts w:eastAsia="宋体" w:hint="eastAsia"/>
        </w:rPr>
        <w:t xml:space="preserve">For the understanding 1b, the UE would report combination of </w:t>
      </w:r>
      <w:bookmarkStart w:id="9" w:name="OLE_LINK5"/>
      <w:r>
        <w:rPr>
          <w:rFonts w:eastAsia="宋体" w:hint="eastAsia"/>
        </w:rPr>
        <w:t>frequency range 1</w:t>
      </w:r>
      <w:bookmarkEnd w:id="9"/>
      <w:r>
        <w:rPr>
          <w:rFonts w:eastAsia="宋体" w:hint="eastAsia"/>
        </w:rPr>
        <w:t xml:space="preserve"> and frequency range 2.</w:t>
      </w:r>
    </w:p>
    <w:p w:rsidR="00ED631C" w:rsidRDefault="002274A8">
      <w:pPr>
        <w:rPr>
          <w:rFonts w:eastAsia="宋体"/>
        </w:rPr>
      </w:pPr>
      <w:r>
        <w:rPr>
          <w:rFonts w:eastAsia="宋体"/>
        </w:rPr>
        <w:object w:dxaOrig="9770" w:dyaOrig="3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185.25pt" o:ole="">
            <v:imagedata r:id="rId9" o:title=""/>
            <o:lock v:ext="edit" aspectratio="f"/>
          </v:shape>
          <o:OLEObject Type="Embed" ProgID="Visio.Drawing.15" ShapeID="_x0000_i1025" DrawAspect="Content" ObjectID="_1753280369" r:id="rId10"/>
        </w:object>
      </w:r>
    </w:p>
    <w:p w:rsidR="00ED631C" w:rsidRDefault="002274A8">
      <w:pPr>
        <w:jc w:val="center"/>
      </w:pPr>
      <w:r>
        <w:rPr>
          <w:rFonts w:hint="eastAsia"/>
        </w:rPr>
        <w:t>Fig 1: IMD Interference Reporting</w:t>
      </w:r>
    </w:p>
    <w:p w:rsidR="00ED631C" w:rsidRDefault="002274A8">
      <w:pPr>
        <w:rPr>
          <w:rFonts w:eastAsia="宋体"/>
        </w:rPr>
      </w:pPr>
      <w:r w:rsidRPr="00B27189">
        <w:rPr>
          <w:rFonts w:eastAsia="宋体" w:hint="eastAsia"/>
          <w:b/>
        </w:rPr>
        <w:t xml:space="preserve">With the understanding 2, </w:t>
      </w:r>
      <w:r>
        <w:rPr>
          <w:rFonts w:eastAsia="宋体" w:hint="eastAsia"/>
        </w:rPr>
        <w:t xml:space="preserve">if the network require the UE to report the MR-DC IMD interference, the SN shall indicate the </w:t>
      </w:r>
      <w:r w:rsidR="00B27189">
        <w:rPr>
          <w:rFonts w:eastAsia="宋体"/>
        </w:rPr>
        <w:t>candidate</w:t>
      </w:r>
      <w:r>
        <w:rPr>
          <w:rFonts w:eastAsia="宋体" w:hint="eastAsia"/>
        </w:rPr>
        <w:t xml:space="preserve"> frequency range list to the MN, then the MN configure both the f1 and f2 to the UE. </w:t>
      </w:r>
    </w:p>
    <w:p w:rsidR="00ED631C" w:rsidRDefault="002274A8">
      <w:pPr>
        <w:rPr>
          <w:rFonts w:eastAsia="宋体"/>
          <w:b/>
          <w:bCs/>
        </w:rPr>
      </w:pPr>
      <w:r>
        <w:rPr>
          <w:rFonts w:eastAsia="宋体" w:hint="eastAsia"/>
          <w:b/>
          <w:bCs/>
        </w:rPr>
        <w:t xml:space="preserve">Observation 1: According to the current spec, there are 2 different understandings </w:t>
      </w:r>
      <w:bookmarkStart w:id="10" w:name="OLE_LINK14"/>
      <w:r>
        <w:rPr>
          <w:rFonts w:eastAsia="宋体" w:hint="eastAsia"/>
          <w:b/>
          <w:bCs/>
        </w:rPr>
        <w:t xml:space="preserve">on how to </w:t>
      </w:r>
      <w:r w:rsidR="00B27189">
        <w:rPr>
          <w:rFonts w:eastAsia="宋体"/>
          <w:b/>
          <w:bCs/>
        </w:rPr>
        <w:t>C</w:t>
      </w:r>
      <w:r>
        <w:rPr>
          <w:rFonts w:eastAsia="宋体" w:hint="eastAsia"/>
          <w:b/>
          <w:bCs/>
        </w:rPr>
        <w:t>onfig/Report MR-DC reporting.</w:t>
      </w:r>
    </w:p>
    <w:bookmarkEnd w:id="10"/>
    <w:p w:rsidR="00B27189" w:rsidRPr="00B27189" w:rsidRDefault="00B27189" w:rsidP="00B27189">
      <w:pPr>
        <w:numPr>
          <w:ilvl w:val="0"/>
          <w:numId w:val="5"/>
        </w:numPr>
        <w:rPr>
          <w:rFonts w:eastAsia="宋体"/>
        </w:rPr>
      </w:pPr>
      <w:r>
        <w:rPr>
          <w:rFonts w:eastAsia="宋体" w:hint="eastAsia"/>
          <w:b/>
          <w:bCs/>
        </w:rPr>
        <w:t>Understanding 1:</w:t>
      </w:r>
      <w:r>
        <w:rPr>
          <w:rFonts w:eastAsia="宋体" w:hint="eastAsia"/>
        </w:rPr>
        <w:t xml:space="preserve"> The MN and SN configure the </w:t>
      </w:r>
      <w:r w:rsidRPr="00B27189">
        <w:rPr>
          <w:rFonts w:eastAsia="宋体" w:hint="eastAsia"/>
          <w:i/>
          <w:lang w:eastAsia="ja-JP"/>
        </w:rPr>
        <w:t>candidateServingFreqRangeListNR</w:t>
      </w:r>
      <w:r w:rsidRPr="00B27189">
        <w:rPr>
          <w:rFonts w:eastAsia="宋体" w:hint="eastAsia"/>
          <w:i/>
        </w:rPr>
        <w:t xml:space="preserve"> </w:t>
      </w:r>
      <w:r>
        <w:rPr>
          <w:rFonts w:eastAsia="宋体"/>
        </w:rPr>
        <w:t>separately</w:t>
      </w:r>
      <w:r>
        <w:rPr>
          <w:rFonts w:eastAsia="宋体" w:hint="eastAsia"/>
        </w:rPr>
        <w:t xml:space="preserve"> and the UE report the IMD interference that cross the MCG </w:t>
      </w:r>
      <w:r w:rsidRPr="00B27189">
        <w:rPr>
          <w:rFonts w:eastAsia="宋体" w:hint="eastAsia"/>
          <w:i/>
          <w:lang w:eastAsia="ja-JP"/>
        </w:rPr>
        <w:t>candidateServingFreqRangeListNR</w:t>
      </w:r>
      <w:r>
        <w:rPr>
          <w:rFonts w:eastAsia="宋体" w:hint="eastAsia"/>
        </w:rPr>
        <w:t xml:space="preserve"> and SCG </w:t>
      </w:r>
      <w:r w:rsidRPr="00B27189">
        <w:rPr>
          <w:rFonts w:eastAsia="宋体" w:hint="eastAsia"/>
          <w:i/>
          <w:lang w:eastAsia="ja-JP"/>
        </w:rPr>
        <w:t>candidateServingFreqRangeListNR</w:t>
      </w:r>
      <w:r w:rsidRPr="00B27189">
        <w:rPr>
          <w:rFonts w:eastAsia="宋体"/>
          <w:lang w:eastAsia="ja-JP"/>
        </w:rPr>
        <w:t>.</w:t>
      </w:r>
      <w:r w:rsidRPr="00B27189">
        <w:rPr>
          <w:rFonts w:eastAsia="宋体" w:hint="eastAsia"/>
        </w:rPr>
        <w:t xml:space="preserve"> </w:t>
      </w:r>
    </w:p>
    <w:p w:rsidR="00B27189" w:rsidRDefault="00B27189" w:rsidP="00B27189">
      <w:pPr>
        <w:numPr>
          <w:ilvl w:val="0"/>
          <w:numId w:val="6"/>
        </w:numPr>
        <w:rPr>
          <w:rFonts w:eastAsia="宋体"/>
        </w:rPr>
      </w:pPr>
      <w:r>
        <w:rPr>
          <w:rFonts w:eastAsia="宋体" w:hint="eastAsia"/>
          <w:b/>
          <w:bCs/>
        </w:rPr>
        <w:t xml:space="preserve">Understanding 1a: </w:t>
      </w:r>
      <w:r>
        <w:rPr>
          <w:rFonts w:eastAsia="宋体" w:hint="eastAsia"/>
        </w:rPr>
        <w:t xml:space="preserve">The UE report the IMD interference that cross the MCG </w:t>
      </w:r>
      <w:r w:rsidRPr="00B27189">
        <w:rPr>
          <w:rFonts w:eastAsia="宋体" w:hint="eastAsia"/>
          <w:i/>
          <w:lang w:eastAsia="ja-JP"/>
        </w:rPr>
        <w:t>candidateServingFreqRangeListNR</w:t>
      </w:r>
      <w:r>
        <w:rPr>
          <w:rFonts w:eastAsia="宋体" w:hint="eastAsia"/>
        </w:rPr>
        <w:t xml:space="preserve"> and SCG </w:t>
      </w:r>
      <w:r w:rsidRPr="00B27189">
        <w:rPr>
          <w:rFonts w:eastAsia="宋体" w:hint="eastAsia"/>
          <w:i/>
          <w:lang w:eastAsia="ja-JP"/>
        </w:rPr>
        <w:t>candidateServingFreqRangeListNR</w:t>
      </w:r>
      <w:r>
        <w:rPr>
          <w:rFonts w:eastAsia="宋体" w:hint="eastAsia"/>
        </w:rPr>
        <w:t xml:space="preserve"> by only reporting the frequency range(s) that are included in the </w:t>
      </w:r>
      <w:r w:rsidRPr="00B27189">
        <w:rPr>
          <w:rFonts w:eastAsia="宋体" w:hint="eastAsia"/>
          <w:i/>
          <w:lang w:eastAsia="ja-JP"/>
        </w:rPr>
        <w:t>candidateServingFreqRangeListNR</w:t>
      </w:r>
      <w:r>
        <w:rPr>
          <w:rFonts w:eastAsia="宋体" w:hint="eastAsia"/>
        </w:rPr>
        <w:t xml:space="preserve"> of the corresponding Cell Group.</w:t>
      </w:r>
    </w:p>
    <w:p w:rsidR="00B27189" w:rsidRDefault="00B27189" w:rsidP="00B27189">
      <w:pPr>
        <w:numPr>
          <w:ilvl w:val="0"/>
          <w:numId w:val="6"/>
        </w:numPr>
        <w:rPr>
          <w:rFonts w:eastAsia="宋体"/>
          <w:lang w:eastAsia="ja-JP"/>
        </w:rPr>
      </w:pPr>
      <w:r>
        <w:rPr>
          <w:rFonts w:eastAsia="宋体" w:hint="eastAsia"/>
          <w:b/>
          <w:bCs/>
        </w:rPr>
        <w:t xml:space="preserve">Understanding 1b: </w:t>
      </w:r>
      <w:r>
        <w:rPr>
          <w:rFonts w:eastAsia="宋体" w:hint="eastAsia"/>
        </w:rPr>
        <w:t xml:space="preserve">The UE report the IMD interference that cross the MCG configured </w:t>
      </w:r>
      <w:r w:rsidRPr="00B27189">
        <w:rPr>
          <w:rFonts w:eastAsia="宋体" w:hint="eastAsia"/>
          <w:i/>
          <w:lang w:eastAsia="ja-JP"/>
        </w:rPr>
        <w:lastRenderedPageBreak/>
        <w:t>candidateServingFreqRangeListNR</w:t>
      </w:r>
      <w:r>
        <w:rPr>
          <w:rFonts w:eastAsia="宋体" w:hint="eastAsia"/>
        </w:rPr>
        <w:t xml:space="preserve"> and SCG configured </w:t>
      </w:r>
      <w:r w:rsidRPr="00B27189">
        <w:rPr>
          <w:rFonts w:eastAsia="宋体" w:hint="eastAsia"/>
          <w:i/>
          <w:lang w:eastAsia="ja-JP"/>
        </w:rPr>
        <w:t>candidateServingFreqRangeListNR</w:t>
      </w:r>
      <w:r>
        <w:rPr>
          <w:rFonts w:eastAsia="宋体" w:hint="eastAsia"/>
        </w:rPr>
        <w:t xml:space="preserve"> by reporting the frequency range(s) that are included in the MCG </w:t>
      </w:r>
      <w:r>
        <w:rPr>
          <w:rFonts w:eastAsia="宋体" w:hint="eastAsia"/>
          <w:lang w:eastAsia="ja-JP"/>
        </w:rPr>
        <w:t>candidateServingFreqRangeListNR</w:t>
      </w:r>
      <w:r>
        <w:rPr>
          <w:rFonts w:eastAsia="宋体" w:hint="eastAsia"/>
        </w:rPr>
        <w:t xml:space="preserve"> and/or the SCG </w:t>
      </w:r>
      <w:r w:rsidRPr="00B27189">
        <w:rPr>
          <w:rFonts w:eastAsia="宋体" w:hint="eastAsia"/>
          <w:i/>
          <w:lang w:eastAsia="ja-JP"/>
        </w:rPr>
        <w:t>candidateServingFreqRangeListNR</w:t>
      </w:r>
    </w:p>
    <w:p w:rsidR="00B27189" w:rsidRDefault="00B27189" w:rsidP="00B27189">
      <w:pPr>
        <w:numPr>
          <w:ilvl w:val="0"/>
          <w:numId w:val="5"/>
        </w:numPr>
        <w:rPr>
          <w:rFonts w:eastAsia="宋体"/>
          <w:lang w:eastAsia="ja-JP"/>
        </w:rPr>
      </w:pPr>
      <w:r>
        <w:rPr>
          <w:rFonts w:eastAsia="宋体" w:hint="eastAsia"/>
          <w:b/>
          <w:bCs/>
        </w:rPr>
        <w:t xml:space="preserve">Understanding 2: </w:t>
      </w:r>
      <w:r>
        <w:rPr>
          <w:rFonts w:eastAsia="宋体" w:hint="eastAsia"/>
        </w:rPr>
        <w:t xml:space="preserve">The SN transfers the </w:t>
      </w:r>
      <w:r w:rsidRPr="00B27189">
        <w:rPr>
          <w:rFonts w:eastAsia="宋体" w:hint="eastAsia"/>
          <w:i/>
          <w:lang w:eastAsia="ja-JP"/>
        </w:rPr>
        <w:t>candidateServingFreqRangeListNR</w:t>
      </w:r>
      <w:r>
        <w:rPr>
          <w:rFonts w:eastAsia="宋体" w:hint="eastAsia"/>
        </w:rPr>
        <w:t xml:space="preserve"> at SN side to the MN and the MN includes both the MN candidate frequency ranges and the SN candidate frequency ranges in the MN </w:t>
      </w:r>
      <w:r>
        <w:rPr>
          <w:rFonts w:eastAsia="宋体" w:hint="eastAsia"/>
          <w:i/>
          <w:iCs/>
          <w:lang w:eastAsia="sv-SE"/>
        </w:rPr>
        <w:t>candidateServingFreqRangeListNR</w:t>
      </w:r>
      <w:r>
        <w:rPr>
          <w:rFonts w:eastAsia="宋体" w:hint="eastAsia"/>
          <w:i/>
          <w:iCs/>
        </w:rPr>
        <w:t>.</w:t>
      </w:r>
      <w:r>
        <w:rPr>
          <w:rFonts w:eastAsia="宋体"/>
          <w:i/>
          <w:iCs/>
        </w:rPr>
        <w:t xml:space="preserve"> </w:t>
      </w:r>
      <w:r>
        <w:rPr>
          <w:rFonts w:eastAsia="宋体" w:hint="eastAsia"/>
        </w:rPr>
        <w:t>The UE report the IMD interference to the MN.</w:t>
      </w:r>
    </w:p>
    <w:p w:rsidR="00ED631C" w:rsidRDefault="002274A8">
      <w:pPr>
        <w:pStyle w:val="2"/>
        <w:numPr>
          <w:ilvl w:val="1"/>
          <w:numId w:val="4"/>
        </w:numPr>
        <w:rPr>
          <w:rFonts w:eastAsia="宋体"/>
          <w:b w:val="0"/>
          <w:bCs w:val="0"/>
          <w:lang w:val="en-US"/>
        </w:rPr>
      </w:pPr>
      <w:r>
        <w:rPr>
          <w:rFonts w:eastAsia="宋体" w:hint="eastAsia"/>
          <w:b w:val="0"/>
          <w:bCs w:val="0"/>
          <w:lang w:val="en-US"/>
        </w:rPr>
        <w:t>Problems of Each Understanding</w:t>
      </w:r>
    </w:p>
    <w:p w:rsidR="00ED631C" w:rsidRDefault="002274A8">
      <w:pPr>
        <w:rPr>
          <w:b/>
          <w:bCs/>
          <w:i/>
          <w:iCs/>
          <w:u w:val="single"/>
        </w:rPr>
      </w:pPr>
      <w:r>
        <w:rPr>
          <w:rFonts w:eastAsia="宋体" w:hint="eastAsia"/>
          <w:b/>
          <w:bCs/>
          <w:i/>
          <w:iCs/>
          <w:u w:val="single"/>
        </w:rPr>
        <w:t>Problem of the understanding 1a</w:t>
      </w:r>
    </w:p>
    <w:p w:rsidR="00ED631C" w:rsidRDefault="002274A8">
      <w:r>
        <w:rPr>
          <w:rFonts w:eastAsia="宋体" w:hint="eastAsia"/>
        </w:rPr>
        <w:t xml:space="preserve">For the understanding 1a, the main issue is that the MN (or SN) will misunderstanding the IDC </w:t>
      </w:r>
      <w:r w:rsidR="00B27189">
        <w:rPr>
          <w:rFonts w:eastAsia="宋体"/>
        </w:rPr>
        <w:t>interference</w:t>
      </w:r>
      <w:r>
        <w:rPr>
          <w:rFonts w:eastAsia="宋体" w:hint="eastAsia"/>
        </w:rPr>
        <w:t xml:space="preserve"> type for that it only report</w:t>
      </w:r>
      <w:r w:rsidR="00B27189">
        <w:rPr>
          <w:rFonts w:eastAsia="宋体"/>
        </w:rPr>
        <w:t>s</w:t>
      </w:r>
      <w:r>
        <w:rPr>
          <w:rFonts w:eastAsia="宋体" w:hint="eastAsia"/>
        </w:rPr>
        <w:t xml:space="preserve"> part frequency range. Then RAN2</w:t>
      </w:r>
      <w:r>
        <w:t xml:space="preserve"> need to discuss whether the network need to know the complete frequency range combination information for the IMD interference. </w:t>
      </w:r>
      <w:r>
        <w:rPr>
          <w:rFonts w:hint="eastAsia"/>
        </w:rPr>
        <w:t xml:space="preserve">As shown in the Fig </w:t>
      </w:r>
      <w:r>
        <w:t>2</w:t>
      </w:r>
      <w:r>
        <w:rPr>
          <w:rFonts w:hint="eastAsia"/>
        </w:rPr>
        <w:t xml:space="preserve"> (according to the Table 1), </w:t>
      </w:r>
      <w:r>
        <w:t xml:space="preserve">the </w:t>
      </w:r>
      <w:r>
        <w:rPr>
          <w:rFonts w:hint="eastAsia"/>
        </w:rPr>
        <w:t>interference caused by combination of (</w:t>
      </w:r>
      <w:r>
        <w:t>fx_low</w:t>
      </w:r>
      <w:r>
        <w:rPr>
          <w:rFonts w:hint="eastAsia"/>
        </w:rPr>
        <w:t xml:space="preserve">, </w:t>
      </w:r>
      <w:r>
        <w:t>fx_high</w:t>
      </w:r>
      <w:r>
        <w:rPr>
          <w:rFonts w:hint="eastAsia"/>
        </w:rPr>
        <w:t>) and (</w:t>
      </w:r>
      <w:r>
        <w:t>f</w:t>
      </w:r>
      <w:r>
        <w:rPr>
          <w:rFonts w:hint="eastAsia"/>
        </w:rPr>
        <w:t>y</w:t>
      </w:r>
      <w:r>
        <w:t>_low</w:t>
      </w:r>
      <w:r>
        <w:rPr>
          <w:rFonts w:hint="eastAsia"/>
        </w:rPr>
        <w:t xml:space="preserve">, </w:t>
      </w:r>
      <w:r>
        <w:t>f</w:t>
      </w:r>
      <w:r>
        <w:rPr>
          <w:rFonts w:hint="eastAsia"/>
        </w:rPr>
        <w:t>y</w:t>
      </w:r>
      <w:r>
        <w:t>_high</w:t>
      </w:r>
      <w:r>
        <w:rPr>
          <w:rFonts w:hint="eastAsia"/>
        </w:rPr>
        <w:t>) are determined with the formula (</w:t>
      </w:r>
      <w:r>
        <w:t>|fy_low-fx_high|</w:t>
      </w:r>
      <w:r>
        <w:rPr>
          <w:rFonts w:hint="eastAsia"/>
        </w:rPr>
        <w:t xml:space="preserve">, </w:t>
      </w:r>
      <w:r>
        <w:t>|fy_high-fx_low|</w:t>
      </w:r>
      <w:r>
        <w:rPr>
          <w:rFonts w:hint="eastAsia"/>
        </w:rPr>
        <w:t>) for the lower range and (</w:t>
      </w:r>
      <w:r>
        <w:t>|fy_low+fx_low|</w:t>
      </w:r>
      <w:r>
        <w:rPr>
          <w:rFonts w:hint="eastAsia"/>
        </w:rPr>
        <w:t>,</w:t>
      </w:r>
      <w:r>
        <w:t xml:space="preserve"> |fy_high+fx_high|</w:t>
      </w:r>
      <w:r>
        <w:rPr>
          <w:rFonts w:hint="eastAsia"/>
        </w:rPr>
        <w:t>) for the higher range.</w:t>
      </w:r>
    </w:p>
    <w:p w:rsidR="00ED631C" w:rsidRDefault="002274A8">
      <w:pPr>
        <w:jc w:val="center"/>
        <w:rPr>
          <w:b/>
          <w:bCs/>
        </w:rPr>
      </w:pPr>
      <w:r>
        <w:rPr>
          <w:rFonts w:hint="eastAsia"/>
          <w:b/>
          <w:bCs/>
        </w:rPr>
        <w:t xml:space="preserve">Table 1: </w:t>
      </w:r>
      <w:r>
        <w:rPr>
          <w:b/>
          <w:bCs/>
        </w:rPr>
        <w:t>(2</w:t>
      </w:r>
      <w:r>
        <w:rPr>
          <w:rFonts w:hint="eastAsia"/>
          <w:b/>
          <w:bCs/>
        </w:rPr>
        <w:t>nd order</w:t>
      </w:r>
      <w:r>
        <w:rPr>
          <w:b/>
          <w:bCs/>
        </w:rPr>
        <w:t>)</w:t>
      </w:r>
      <w:r>
        <w:rPr>
          <w:rFonts w:hint="eastAsia"/>
          <w:b/>
          <w:bCs/>
        </w:rPr>
        <w:t xml:space="preserve"> </w:t>
      </w:r>
      <w:r>
        <w:rPr>
          <w:b/>
          <w:bCs/>
        </w:rPr>
        <w:t>IMD frequency limits</w:t>
      </w:r>
    </w:p>
    <w:tbl>
      <w:tblPr>
        <w:tblW w:w="8831" w:type="dxa"/>
        <w:jc w:val="center"/>
        <w:tblLayout w:type="fixed"/>
        <w:tblLook w:val="04A0" w:firstRow="1" w:lastRow="0" w:firstColumn="1" w:lastColumn="0" w:noHBand="0" w:noVBand="1"/>
      </w:tblPr>
      <w:tblGrid>
        <w:gridCol w:w="2463"/>
        <w:gridCol w:w="1568"/>
        <w:gridCol w:w="1650"/>
        <w:gridCol w:w="1487"/>
        <w:gridCol w:w="1663"/>
      </w:tblGrid>
      <w:tr w:rsidR="00ED631C">
        <w:trPr>
          <w:trHeight w:val="255"/>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631C" w:rsidRDefault="002274A8">
            <w:pPr>
              <w:widowControl/>
              <w:jc w:val="center"/>
              <w:textAlignment w:val="bottom"/>
              <w:rPr>
                <w:rFonts w:ascii="Arial" w:eastAsia="宋体" w:hAnsi="Arial" w:cs="Arial"/>
                <w:b/>
                <w:bCs/>
                <w:color w:val="000000"/>
                <w:sz w:val="20"/>
                <w:szCs w:val="20"/>
              </w:rPr>
            </w:pPr>
            <w:r>
              <w:rPr>
                <w:rFonts w:ascii="Arial" w:eastAsia="宋体" w:hAnsi="Arial" w:cs="Arial"/>
                <w:b/>
                <w:bCs/>
                <w:color w:val="000000"/>
                <w:kern w:val="0"/>
                <w:sz w:val="20"/>
                <w:szCs w:val="20"/>
                <w:lang w:bidi="ar"/>
              </w:rPr>
              <w:t>Band</w:t>
            </w:r>
          </w:p>
        </w:tc>
        <w:tc>
          <w:tcPr>
            <w:tcW w:w="32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D631C" w:rsidRDefault="002274A8">
            <w:pPr>
              <w:widowControl/>
              <w:jc w:val="center"/>
              <w:textAlignment w:val="bottom"/>
              <w:rPr>
                <w:rFonts w:ascii="Arial" w:eastAsia="宋体" w:hAnsi="Arial" w:cs="Arial"/>
                <w:b/>
                <w:bCs/>
                <w:color w:val="000000"/>
                <w:sz w:val="20"/>
                <w:szCs w:val="20"/>
              </w:rPr>
            </w:pPr>
            <w:r>
              <w:rPr>
                <w:rFonts w:ascii="Arial" w:eastAsia="宋体" w:hAnsi="Arial" w:cs="Arial"/>
                <w:b/>
                <w:bCs/>
                <w:color w:val="000000"/>
                <w:kern w:val="0"/>
                <w:sz w:val="20"/>
                <w:szCs w:val="20"/>
                <w:lang w:bidi="ar"/>
              </w:rPr>
              <w:t>n3</w:t>
            </w:r>
          </w:p>
        </w:tc>
        <w:tc>
          <w:tcPr>
            <w:tcW w:w="31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D631C" w:rsidRDefault="002274A8">
            <w:pPr>
              <w:widowControl/>
              <w:jc w:val="center"/>
              <w:textAlignment w:val="bottom"/>
              <w:rPr>
                <w:rFonts w:ascii="Arial" w:eastAsia="宋体" w:hAnsi="Arial" w:cs="Arial"/>
                <w:b/>
                <w:bCs/>
                <w:color w:val="000000"/>
                <w:sz w:val="20"/>
                <w:szCs w:val="20"/>
              </w:rPr>
            </w:pPr>
            <w:r>
              <w:rPr>
                <w:rFonts w:ascii="Arial" w:eastAsia="宋体" w:hAnsi="Arial" w:cs="Arial"/>
                <w:b/>
                <w:bCs/>
                <w:color w:val="000000"/>
                <w:kern w:val="0"/>
                <w:sz w:val="20"/>
                <w:szCs w:val="20"/>
                <w:lang w:bidi="ar"/>
              </w:rPr>
              <w:t>n79</w:t>
            </w:r>
          </w:p>
        </w:tc>
      </w:tr>
      <w:tr w:rsidR="00ED631C">
        <w:trPr>
          <w:trHeight w:val="4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left"/>
              <w:textAlignment w:val="center"/>
              <w:rPr>
                <w:rFonts w:ascii="Arial" w:eastAsia="宋体" w:hAnsi="Arial" w:cs="Arial"/>
                <w:b/>
                <w:bCs/>
                <w:color w:val="000000"/>
                <w:sz w:val="18"/>
                <w:szCs w:val="18"/>
              </w:rPr>
            </w:pPr>
            <w:r>
              <w:rPr>
                <w:rFonts w:ascii="Arial" w:eastAsia="宋体" w:hAnsi="Arial" w:cs="Arial"/>
                <w:b/>
                <w:bCs/>
                <w:color w:val="000000"/>
                <w:kern w:val="0"/>
                <w:sz w:val="18"/>
                <w:szCs w:val="18"/>
                <w:lang w:bidi="ar"/>
              </w:rPr>
              <w:t>UL frequency</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b/>
                <w:bCs/>
                <w:color w:val="000000"/>
                <w:sz w:val="18"/>
                <w:szCs w:val="18"/>
              </w:rPr>
            </w:pPr>
            <w:r>
              <w:rPr>
                <w:rFonts w:ascii="Arial" w:eastAsia="宋体" w:hAnsi="Arial" w:cs="Arial"/>
                <w:b/>
                <w:bCs/>
                <w:color w:val="000000"/>
                <w:kern w:val="0"/>
                <w:sz w:val="18"/>
                <w:szCs w:val="18"/>
                <w:lang w:bidi="ar"/>
              </w:rPr>
              <w:t>fx_low</w:t>
            </w:r>
            <w:r>
              <w:rPr>
                <w:rFonts w:ascii="Arial" w:eastAsia="宋体" w:hAnsi="Arial" w:cs="Arial" w:hint="eastAsia"/>
                <w:b/>
                <w:bCs/>
                <w:color w:val="000000"/>
                <w:kern w:val="0"/>
                <w:sz w:val="18"/>
                <w:szCs w:val="18"/>
                <w:lang w:bidi="ar"/>
              </w:rPr>
              <w:t>: 1710</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b/>
                <w:bCs/>
                <w:color w:val="000000"/>
                <w:sz w:val="18"/>
                <w:szCs w:val="18"/>
              </w:rPr>
            </w:pPr>
            <w:r>
              <w:rPr>
                <w:rFonts w:ascii="Arial" w:eastAsia="宋体" w:hAnsi="Arial" w:cs="Arial"/>
                <w:b/>
                <w:bCs/>
                <w:color w:val="000000"/>
                <w:kern w:val="0"/>
                <w:sz w:val="18"/>
                <w:szCs w:val="18"/>
                <w:lang w:bidi="ar"/>
              </w:rPr>
              <w:t>fx_high</w:t>
            </w:r>
            <w:r>
              <w:rPr>
                <w:rFonts w:ascii="Arial" w:eastAsia="宋体" w:hAnsi="Arial" w:cs="Arial" w:hint="eastAsia"/>
                <w:b/>
                <w:bCs/>
                <w:color w:val="000000"/>
                <w:kern w:val="0"/>
                <w:sz w:val="18"/>
                <w:szCs w:val="18"/>
                <w:lang w:bidi="ar"/>
              </w:rPr>
              <w:t>:1785</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b/>
                <w:bCs/>
                <w:color w:val="000000"/>
                <w:sz w:val="18"/>
                <w:szCs w:val="18"/>
              </w:rPr>
            </w:pPr>
            <w:r>
              <w:rPr>
                <w:rFonts w:ascii="Arial" w:eastAsia="宋体" w:hAnsi="Arial" w:cs="Arial"/>
                <w:b/>
                <w:bCs/>
                <w:color w:val="000000"/>
                <w:kern w:val="0"/>
                <w:sz w:val="18"/>
                <w:szCs w:val="18"/>
                <w:lang w:bidi="ar"/>
              </w:rPr>
              <w:t>fy_low</w:t>
            </w:r>
            <w:r>
              <w:rPr>
                <w:rFonts w:ascii="Arial" w:eastAsia="宋体" w:hAnsi="Arial" w:cs="Arial" w:hint="eastAsia"/>
                <w:b/>
                <w:bCs/>
                <w:color w:val="000000"/>
                <w:kern w:val="0"/>
                <w:sz w:val="18"/>
                <w:szCs w:val="18"/>
                <w:lang w:bidi="ar"/>
              </w:rPr>
              <w:t>:4400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b/>
                <w:bCs/>
                <w:color w:val="000000"/>
                <w:sz w:val="18"/>
                <w:szCs w:val="18"/>
              </w:rPr>
            </w:pPr>
            <w:r>
              <w:rPr>
                <w:rFonts w:ascii="Arial" w:eastAsia="宋体" w:hAnsi="Arial" w:cs="Arial"/>
                <w:b/>
                <w:bCs/>
                <w:color w:val="000000"/>
                <w:kern w:val="0"/>
                <w:sz w:val="18"/>
                <w:szCs w:val="18"/>
                <w:lang w:bidi="ar"/>
              </w:rPr>
              <w:t>fy_high</w:t>
            </w:r>
            <w:r>
              <w:rPr>
                <w:rFonts w:ascii="Arial" w:eastAsia="宋体" w:hAnsi="Arial" w:cs="Arial" w:hint="eastAsia"/>
                <w:b/>
                <w:bCs/>
                <w:color w:val="000000"/>
                <w:kern w:val="0"/>
                <w:sz w:val="18"/>
                <w:szCs w:val="18"/>
                <w:lang w:bidi="ar"/>
              </w:rPr>
              <w:t>:5000</w:t>
            </w:r>
          </w:p>
        </w:tc>
      </w:tr>
      <w:tr w:rsidR="00ED631C">
        <w:trPr>
          <w:trHeight w:val="4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left"/>
              <w:textAlignment w:val="center"/>
              <w:rPr>
                <w:rFonts w:ascii="Arial" w:eastAsia="宋体" w:hAnsi="Arial" w:cs="Arial"/>
                <w:color w:val="000000"/>
                <w:sz w:val="18"/>
                <w:szCs w:val="18"/>
              </w:rPr>
            </w:pPr>
            <w:r>
              <w:rPr>
                <w:rFonts w:ascii="Arial" w:eastAsia="宋体" w:hAnsi="Arial" w:cs="Arial"/>
                <w:color w:val="000000"/>
                <w:kern w:val="0"/>
                <w:sz w:val="18"/>
                <w:szCs w:val="18"/>
                <w:lang w:bidi="ar"/>
              </w:rPr>
              <w:t>2</w:t>
            </w:r>
            <w:r>
              <w:rPr>
                <w:rFonts w:ascii="Arial" w:eastAsia="宋体" w:hAnsi="Arial" w:cs="Arial"/>
                <w:color w:val="000000"/>
                <w:sz w:val="18"/>
                <w:szCs w:val="18"/>
                <w:vertAlign w:val="superscript"/>
                <w:lang w:bidi="ar"/>
              </w:rPr>
              <w:t>nd</w:t>
            </w:r>
            <w:r>
              <w:rPr>
                <w:rFonts w:ascii="Arial" w:eastAsia="宋体" w:hAnsi="Arial" w:cs="Arial"/>
                <w:color w:val="000000"/>
                <w:sz w:val="18"/>
                <w:szCs w:val="18"/>
                <w:lang w:bidi="ar"/>
              </w:rPr>
              <w:t xml:space="preserve"> order IMD products</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color w:val="000000"/>
                <w:sz w:val="18"/>
                <w:szCs w:val="18"/>
              </w:rPr>
            </w:pPr>
            <w:r>
              <w:rPr>
                <w:rFonts w:ascii="Arial" w:eastAsia="宋体" w:hAnsi="Arial" w:cs="Arial"/>
                <w:color w:val="000000"/>
                <w:kern w:val="0"/>
                <w:sz w:val="18"/>
                <w:szCs w:val="18"/>
                <w:lang w:bidi="ar"/>
              </w:rPr>
              <w:t>|fy_low-fx_high|</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color w:val="000000"/>
                <w:sz w:val="18"/>
                <w:szCs w:val="18"/>
              </w:rPr>
            </w:pPr>
            <w:r>
              <w:rPr>
                <w:rFonts w:ascii="Arial" w:eastAsia="宋体" w:hAnsi="Arial" w:cs="Arial"/>
                <w:color w:val="000000"/>
                <w:kern w:val="0"/>
                <w:sz w:val="18"/>
                <w:szCs w:val="18"/>
                <w:lang w:bidi="ar"/>
              </w:rPr>
              <w:t>|fy_high-fx_low|</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color w:val="000000"/>
                <w:sz w:val="18"/>
                <w:szCs w:val="18"/>
              </w:rPr>
            </w:pPr>
            <w:r>
              <w:rPr>
                <w:rFonts w:ascii="Arial" w:eastAsia="宋体" w:hAnsi="Arial" w:cs="Arial"/>
                <w:color w:val="000000"/>
                <w:kern w:val="0"/>
                <w:sz w:val="18"/>
                <w:szCs w:val="18"/>
                <w:lang w:bidi="ar"/>
              </w:rPr>
              <w:t>|fy_low+fx_low|</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color w:val="000000"/>
                <w:sz w:val="18"/>
                <w:szCs w:val="18"/>
              </w:rPr>
            </w:pPr>
            <w:r>
              <w:rPr>
                <w:rFonts w:ascii="Arial" w:eastAsia="宋体" w:hAnsi="Arial" w:cs="Arial"/>
                <w:color w:val="000000"/>
                <w:kern w:val="0"/>
                <w:sz w:val="18"/>
                <w:szCs w:val="18"/>
                <w:lang w:bidi="ar"/>
              </w:rPr>
              <w:t>|fy_high+fx_high|</w:t>
            </w:r>
          </w:p>
        </w:tc>
      </w:tr>
      <w:tr w:rsidR="00ED631C">
        <w:trPr>
          <w:trHeight w:val="6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left"/>
              <w:textAlignment w:val="center"/>
              <w:rPr>
                <w:rFonts w:ascii="Arial" w:eastAsia="宋体" w:hAnsi="Arial" w:cs="Arial"/>
                <w:color w:val="000000"/>
                <w:sz w:val="18"/>
                <w:szCs w:val="18"/>
              </w:rPr>
            </w:pPr>
            <w:r>
              <w:rPr>
                <w:rFonts w:ascii="Arial" w:eastAsia="宋体" w:hAnsi="Arial" w:cs="Arial"/>
                <w:color w:val="000000"/>
                <w:kern w:val="0"/>
                <w:sz w:val="18"/>
                <w:szCs w:val="18"/>
                <w:lang w:bidi="ar"/>
              </w:rPr>
              <w:t>IMD frequency limits (MHz)</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color w:val="000000"/>
                <w:sz w:val="18"/>
                <w:szCs w:val="18"/>
              </w:rPr>
            </w:pPr>
            <w:r>
              <w:rPr>
                <w:rFonts w:ascii="Arial" w:eastAsia="宋体" w:hAnsi="Arial" w:cs="Arial"/>
                <w:color w:val="000000"/>
                <w:kern w:val="0"/>
                <w:sz w:val="18"/>
                <w:szCs w:val="18"/>
                <w:lang w:bidi="ar"/>
              </w:rPr>
              <w:t>2615</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color w:val="000000"/>
                <w:sz w:val="18"/>
                <w:szCs w:val="18"/>
              </w:rPr>
            </w:pPr>
            <w:r>
              <w:rPr>
                <w:rFonts w:ascii="Arial" w:eastAsia="宋体" w:hAnsi="Arial" w:cs="Arial"/>
                <w:color w:val="000000"/>
                <w:kern w:val="0"/>
                <w:sz w:val="18"/>
                <w:szCs w:val="18"/>
                <w:lang w:bidi="ar"/>
              </w:rPr>
              <w:t>3290</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color w:val="000000"/>
                <w:sz w:val="18"/>
                <w:szCs w:val="18"/>
              </w:rPr>
            </w:pPr>
            <w:r>
              <w:rPr>
                <w:rFonts w:ascii="Arial" w:eastAsia="宋体" w:hAnsi="Arial" w:cs="Arial"/>
                <w:color w:val="000000"/>
                <w:kern w:val="0"/>
                <w:sz w:val="18"/>
                <w:szCs w:val="18"/>
                <w:lang w:bidi="ar"/>
              </w:rPr>
              <w:t>6110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631C" w:rsidRDefault="002274A8">
            <w:pPr>
              <w:widowControl/>
              <w:jc w:val="center"/>
              <w:textAlignment w:val="center"/>
              <w:rPr>
                <w:rFonts w:ascii="Arial" w:eastAsia="宋体" w:hAnsi="Arial" w:cs="Arial"/>
                <w:color w:val="000000"/>
                <w:sz w:val="18"/>
                <w:szCs w:val="18"/>
              </w:rPr>
            </w:pPr>
            <w:r>
              <w:rPr>
                <w:rFonts w:ascii="Arial" w:eastAsia="宋体" w:hAnsi="Arial" w:cs="Arial"/>
                <w:color w:val="000000"/>
                <w:kern w:val="0"/>
                <w:sz w:val="18"/>
                <w:szCs w:val="18"/>
                <w:lang w:bidi="ar"/>
              </w:rPr>
              <w:t>6785</w:t>
            </w:r>
          </w:p>
        </w:tc>
      </w:tr>
    </w:tbl>
    <w:p w:rsidR="00ED631C" w:rsidRDefault="002274A8">
      <w:pPr>
        <w:jc w:val="center"/>
        <w:rPr>
          <w:rFonts w:eastAsia="宋体"/>
          <w:b/>
          <w:bCs/>
        </w:rPr>
      </w:pPr>
      <w:r>
        <w:rPr>
          <w:rFonts w:eastAsia="宋体"/>
          <w:b/>
          <w:bCs/>
        </w:rPr>
        <w:object w:dxaOrig="8355" w:dyaOrig="2201">
          <v:shape id="_x0000_i1026" type="#_x0000_t75" style="width:417.75pt;height:110.25pt" o:ole="">
            <v:imagedata r:id="rId11" o:title=""/>
            <o:lock v:ext="edit" aspectratio="f"/>
          </v:shape>
          <o:OLEObject Type="Embed" ProgID="Visio.Drawing.15" ShapeID="_x0000_i1026" DrawAspect="Content" ObjectID="_1753280370" r:id="rId12"/>
        </w:object>
      </w:r>
    </w:p>
    <w:p w:rsidR="00ED631C" w:rsidRDefault="002274A8">
      <w:pPr>
        <w:ind w:left="1680" w:firstLineChars="300" w:firstLine="632"/>
        <w:rPr>
          <w:rFonts w:eastAsia="宋体"/>
          <w:b/>
          <w:bCs/>
        </w:rPr>
      </w:pPr>
      <w:r>
        <w:rPr>
          <w:rFonts w:eastAsia="宋体" w:hint="eastAsia"/>
          <w:b/>
          <w:bCs/>
        </w:rPr>
        <w:t>Fig 2:</w:t>
      </w:r>
      <w:r>
        <w:rPr>
          <w:rFonts w:eastAsia="宋体"/>
          <w:b/>
          <w:bCs/>
        </w:rPr>
        <w:t>2</w:t>
      </w:r>
      <w:r>
        <w:rPr>
          <w:rFonts w:eastAsia="宋体" w:hint="eastAsia"/>
          <w:b/>
          <w:bCs/>
        </w:rPr>
        <w:t xml:space="preserve">nd order </w:t>
      </w:r>
      <w:r>
        <w:rPr>
          <w:rFonts w:eastAsia="宋体"/>
          <w:b/>
          <w:bCs/>
        </w:rPr>
        <w:t>IMD frequency Range</w:t>
      </w:r>
    </w:p>
    <w:p w:rsidR="00ED631C" w:rsidRDefault="002274A8">
      <w:r>
        <w:rPr>
          <w:rFonts w:eastAsia="宋体"/>
        </w:rPr>
        <w:t>Take the n3+ n79 as an example, if</w:t>
      </w:r>
      <w:r>
        <w:rPr>
          <w:rFonts w:hint="eastAsia"/>
        </w:rPr>
        <w:t xml:space="preserve"> the UE </w:t>
      </w:r>
      <w:r>
        <w:t xml:space="preserve">reports the </w:t>
      </w:r>
      <w:r>
        <w:rPr>
          <w:rFonts w:hint="eastAsia"/>
        </w:rPr>
        <w:t xml:space="preserve">frequency range combination of </w:t>
      </w:r>
      <w:r>
        <w:t xml:space="preserve">n3 </w:t>
      </w:r>
      <w:r>
        <w:rPr>
          <w:rFonts w:hint="eastAsia"/>
        </w:rPr>
        <w:t xml:space="preserve">(1710~1785) and </w:t>
      </w:r>
      <w:r>
        <w:t xml:space="preserve">n79 </w:t>
      </w:r>
      <w:r>
        <w:rPr>
          <w:rFonts w:hint="eastAsia"/>
        </w:rPr>
        <w:t xml:space="preserve">(4400~5000), the network would </w:t>
      </w:r>
      <w:r>
        <w:t>determine the</w:t>
      </w:r>
      <w:r>
        <w:rPr>
          <w:rFonts w:hint="eastAsia"/>
        </w:rPr>
        <w:t xml:space="preserve"> IMD interference</w:t>
      </w:r>
      <w:r>
        <w:t xml:space="preserve"> location with the above formula and get two frequency ranges:</w:t>
      </w:r>
      <w:r>
        <w:rPr>
          <w:rFonts w:hint="eastAsia"/>
        </w:rPr>
        <w:t xml:space="preserve"> (2615~3290) </w:t>
      </w:r>
      <w:r>
        <w:t xml:space="preserve">and </w:t>
      </w:r>
      <w:r>
        <w:rPr>
          <w:rFonts w:hint="eastAsia"/>
        </w:rPr>
        <w:t xml:space="preserve">(6110~6785). </w:t>
      </w:r>
      <w:r>
        <w:t xml:space="preserve">If the UE only indicates part of the frequency range that may cause IMD interference, the network can’t know the exact </w:t>
      </w:r>
      <w:r>
        <w:rPr>
          <w:rFonts w:hint="eastAsia"/>
        </w:rPr>
        <w:t>IMD interference</w:t>
      </w:r>
      <w:r>
        <w:t xml:space="preserve"> location.</w:t>
      </w:r>
    </w:p>
    <w:p w:rsidR="00ED631C" w:rsidRDefault="002274A8">
      <w:pPr>
        <w:rPr>
          <w:b/>
        </w:rPr>
      </w:pPr>
      <w:r>
        <w:rPr>
          <w:b/>
        </w:rPr>
        <w:t xml:space="preserve">Observation </w:t>
      </w:r>
      <w:r>
        <w:rPr>
          <w:rFonts w:hint="eastAsia"/>
          <w:b/>
        </w:rPr>
        <w:t>2</w:t>
      </w:r>
      <w:r>
        <w:rPr>
          <w:b/>
        </w:rPr>
        <w:t xml:space="preserve">: If the UE only indicates part of the frequency range that cause IMD interference, the network can’t know the exact </w:t>
      </w:r>
      <w:r>
        <w:rPr>
          <w:rFonts w:hint="eastAsia"/>
          <w:b/>
        </w:rPr>
        <w:t>IMD interference</w:t>
      </w:r>
      <w:r>
        <w:rPr>
          <w:b/>
        </w:rPr>
        <w:t xml:space="preserve"> location</w:t>
      </w:r>
      <w:r>
        <w:rPr>
          <w:rFonts w:hint="eastAsia"/>
          <w:b/>
        </w:rPr>
        <w:t xml:space="preserve"> and may misunderstand the interference type.</w:t>
      </w:r>
    </w:p>
    <w:p w:rsidR="00ED631C" w:rsidRDefault="002274A8">
      <w:pPr>
        <w:rPr>
          <w:rFonts w:eastAsia="宋体"/>
          <w:b/>
          <w:bCs/>
        </w:rPr>
      </w:pPr>
      <w:r>
        <w:rPr>
          <w:rFonts w:eastAsia="宋体" w:hint="eastAsia"/>
          <w:b/>
          <w:bCs/>
        </w:rPr>
        <w:lastRenderedPageBreak/>
        <w:t xml:space="preserve">Proposal 1: Ran2 to confirm if the IMD interference is caused by the frequency ranges combinations, the UE shall report all of the frequency ranges. </w:t>
      </w:r>
    </w:p>
    <w:p w:rsidR="00ED631C" w:rsidRDefault="002274A8">
      <w:pPr>
        <w:rPr>
          <w:rFonts w:eastAsia="宋体"/>
        </w:rPr>
      </w:pPr>
      <w:r>
        <w:rPr>
          <w:rFonts w:eastAsia="宋体" w:hint="eastAsia"/>
        </w:rPr>
        <w:t>If proposal 1 is confirmed, the understanding 1a can be precluded.</w:t>
      </w:r>
    </w:p>
    <w:p w:rsidR="00ED631C" w:rsidRDefault="002274A8">
      <w:pPr>
        <w:rPr>
          <w:rFonts w:eastAsia="宋体"/>
        </w:rPr>
      </w:pPr>
      <w:r>
        <w:rPr>
          <w:rFonts w:eastAsia="宋体" w:hint="eastAsia"/>
          <w:b/>
          <w:bCs/>
        </w:rPr>
        <w:t xml:space="preserve">Proposal 1a: If the proposal 1 is confirmed, no spec </w:t>
      </w:r>
      <w:r w:rsidR="00B27189">
        <w:rPr>
          <w:rFonts w:eastAsia="宋体"/>
          <w:b/>
          <w:bCs/>
        </w:rPr>
        <w:t>change</w:t>
      </w:r>
      <w:r>
        <w:rPr>
          <w:rFonts w:eastAsia="宋体" w:hint="eastAsia"/>
          <w:b/>
          <w:bCs/>
        </w:rPr>
        <w:t xml:space="preserve"> is needed and the understanding 1a shall be precluded.</w:t>
      </w:r>
    </w:p>
    <w:p w:rsidR="00ED631C" w:rsidRDefault="002274A8">
      <w:pPr>
        <w:rPr>
          <w:b/>
          <w:bCs/>
          <w:i/>
          <w:iCs/>
          <w:u w:val="single"/>
        </w:rPr>
      </w:pPr>
      <w:r>
        <w:rPr>
          <w:rFonts w:eastAsia="宋体" w:hint="eastAsia"/>
          <w:b/>
          <w:bCs/>
          <w:i/>
          <w:iCs/>
          <w:u w:val="single"/>
        </w:rPr>
        <w:t>Problem of the understanding 1b</w:t>
      </w:r>
    </w:p>
    <w:p w:rsidR="00ED631C" w:rsidRDefault="002274A8">
      <w:pPr>
        <w:rPr>
          <w:rFonts w:eastAsia="宋体"/>
        </w:rPr>
      </w:pPr>
      <w:r>
        <w:rPr>
          <w:rFonts w:eastAsia="宋体" w:hint="eastAsia"/>
        </w:rPr>
        <w:t xml:space="preserve">For the understanding 1b, the main issue is that the MN (or SN) would receive the IDC report that involved a </w:t>
      </w:r>
      <w:bookmarkStart w:id="11" w:name="OLE_LINK6"/>
      <w:r>
        <w:rPr>
          <w:rFonts w:eastAsia="宋体" w:hint="eastAsia"/>
        </w:rPr>
        <w:t xml:space="preserve">frequency range outside of its configured </w:t>
      </w:r>
      <w:r w:rsidRPr="00262440">
        <w:rPr>
          <w:rFonts w:eastAsia="宋体" w:hint="eastAsia"/>
          <w:i/>
          <w:lang w:eastAsia="ja-JP"/>
        </w:rPr>
        <w:t>candidateServingFreqRangeListNR</w:t>
      </w:r>
      <w:bookmarkEnd w:id="11"/>
      <w:r>
        <w:rPr>
          <w:rFonts w:eastAsia="宋体" w:hint="eastAsia"/>
        </w:rPr>
        <w:t xml:space="preserve">. Thus RAN2 need to confirm whether the UE is allowed to report the frequency range out of the </w:t>
      </w:r>
      <w:r w:rsidRPr="00262440">
        <w:rPr>
          <w:rFonts w:eastAsia="宋体" w:hint="eastAsia"/>
          <w:i/>
          <w:lang w:eastAsia="ja-JP"/>
        </w:rPr>
        <w:t>candidateServingFreqRangeListNR</w:t>
      </w:r>
      <w:r>
        <w:rPr>
          <w:rFonts w:eastAsia="宋体" w:hint="eastAsia"/>
        </w:rPr>
        <w:t xml:space="preserve"> of the corresponding cell group. In the previous meeting, it has been agreed that the frequency range reported by the UE shall at least overlap with the frequency range that configured by the network. But it says </w:t>
      </w:r>
      <w:r>
        <w:rPr>
          <w:rFonts w:eastAsia="宋体"/>
        </w:rPr>
        <w:t>“</w:t>
      </w:r>
      <w:r>
        <w:rPr>
          <w:rFonts w:eastAsia="宋体" w:hint="eastAsia"/>
        </w:rPr>
        <w:t>configured by the network</w:t>
      </w:r>
      <w:r>
        <w:rPr>
          <w:rFonts w:eastAsia="宋体"/>
        </w:rPr>
        <w:t>”</w:t>
      </w:r>
      <w:r>
        <w:rPr>
          <w:rFonts w:eastAsia="宋体" w:hint="eastAsia"/>
        </w:rPr>
        <w:t>, it doesn</w:t>
      </w:r>
      <w:r>
        <w:rPr>
          <w:rFonts w:eastAsia="宋体"/>
        </w:rPr>
        <w:t>’</w:t>
      </w:r>
      <w:r>
        <w:rPr>
          <w:rFonts w:eastAsia="宋体" w:hint="eastAsia"/>
        </w:rPr>
        <w:t xml:space="preserve">t mention the cell group, thus some further </w:t>
      </w:r>
      <w:r w:rsidR="00262440">
        <w:rPr>
          <w:rFonts w:eastAsia="宋体"/>
        </w:rPr>
        <w:t>clarification</w:t>
      </w:r>
      <w:r>
        <w:rPr>
          <w:rFonts w:eastAsia="宋体" w:hint="eastAsia"/>
        </w:rPr>
        <w:t xml:space="preserve"> would be needed.</w:t>
      </w:r>
    </w:p>
    <w:tbl>
      <w:tblPr>
        <w:tblStyle w:val="af5"/>
        <w:tblW w:w="0" w:type="auto"/>
        <w:tblLook w:val="04A0" w:firstRow="1" w:lastRow="0" w:firstColumn="1" w:lastColumn="0" w:noHBand="0" w:noVBand="1"/>
      </w:tblPr>
      <w:tblGrid>
        <w:gridCol w:w="9771"/>
      </w:tblGrid>
      <w:tr w:rsidR="00ED631C">
        <w:tc>
          <w:tcPr>
            <w:tcW w:w="9997" w:type="dxa"/>
          </w:tcPr>
          <w:p w:rsidR="00ED631C" w:rsidRDefault="002274A8">
            <w:pPr>
              <w:pStyle w:val="Doc-text2"/>
              <w:numPr>
                <w:ilvl w:val="0"/>
                <w:numId w:val="8"/>
              </w:numPr>
              <w:rPr>
                <w:rFonts w:ascii="Times New Roman" w:hAnsi="Times New Roman"/>
              </w:rPr>
            </w:pPr>
            <w:r>
              <w:rPr>
                <w:rFonts w:ascii="Times New Roman" w:hAnsi="Times New Roman"/>
              </w:rPr>
              <w:t>The frequency range (centre frequency + bandwidth) reported by the UE shall at least overlap with the frequency range (centre frequency + bandwidth) configured by the network.</w:t>
            </w:r>
          </w:p>
          <w:p w:rsidR="00ED631C" w:rsidRDefault="002274A8">
            <w:pPr>
              <w:pStyle w:val="Doc-text2"/>
              <w:numPr>
                <w:ilvl w:val="0"/>
                <w:numId w:val="8"/>
              </w:numPr>
              <w:rPr>
                <w:rFonts w:ascii="Times New Roman" w:eastAsia="宋体" w:hAnsi="Times New Roman"/>
                <w:lang w:val="en-US" w:eastAsia="zh-CN"/>
              </w:rPr>
            </w:pPr>
            <w:r>
              <w:rPr>
                <w:rFonts w:ascii="Times New Roman" w:hAnsi="Times New Roman"/>
              </w:rPr>
              <w:t>The centre frequency reported by the UE is within the frequency range (centre frequency + bandwidth indicated by network in the configuration) configured by the network.</w:t>
            </w:r>
          </w:p>
        </w:tc>
      </w:tr>
    </w:tbl>
    <w:p w:rsidR="00ED631C" w:rsidRDefault="002274A8">
      <w:pPr>
        <w:rPr>
          <w:rFonts w:eastAsia="宋体"/>
          <w:b/>
          <w:bCs/>
        </w:rPr>
      </w:pPr>
      <w:bookmarkStart w:id="12" w:name="OLE_LINK7"/>
      <w:r>
        <w:rPr>
          <w:rFonts w:eastAsia="宋体" w:hint="eastAsia"/>
          <w:b/>
          <w:bCs/>
        </w:rPr>
        <w:t xml:space="preserve">Proposal 2: Ran2 to confirm that </w:t>
      </w:r>
      <w:bookmarkEnd w:id="12"/>
      <w:r>
        <w:rPr>
          <w:rFonts w:eastAsia="宋体" w:hint="eastAsia"/>
          <w:b/>
          <w:bCs/>
        </w:rPr>
        <w:t>t</w:t>
      </w:r>
      <w:r>
        <w:rPr>
          <w:rFonts w:eastAsia="宋体"/>
          <w:b/>
          <w:bCs/>
        </w:rPr>
        <w:t>he frequency range reported by the UE shall at least overlap with the frequency range</w:t>
      </w:r>
      <w:r>
        <w:rPr>
          <w:rFonts w:eastAsia="宋体" w:hint="eastAsia"/>
          <w:b/>
          <w:bCs/>
        </w:rPr>
        <w:t xml:space="preserve"> that included in the </w:t>
      </w:r>
      <w:r w:rsidRPr="00262440">
        <w:rPr>
          <w:rFonts w:eastAsia="宋体" w:hint="eastAsia"/>
          <w:b/>
          <w:bCs/>
          <w:i/>
          <w:lang w:eastAsia="ja-JP"/>
        </w:rPr>
        <w:t>candidateServingFreqRangeListNR</w:t>
      </w:r>
      <w:r>
        <w:rPr>
          <w:rFonts w:eastAsia="宋体" w:hint="eastAsia"/>
          <w:b/>
          <w:bCs/>
        </w:rPr>
        <w:t xml:space="preserve"> of the corresponding cell group. </w:t>
      </w:r>
    </w:p>
    <w:p w:rsidR="00ED631C" w:rsidRDefault="002274A8">
      <w:pPr>
        <w:rPr>
          <w:rFonts w:eastAsia="宋体"/>
        </w:rPr>
      </w:pPr>
      <w:r>
        <w:rPr>
          <w:rFonts w:eastAsia="宋体" w:hint="eastAsia"/>
        </w:rPr>
        <w:t xml:space="preserve">If the proposal 2 is confirmed, the </w:t>
      </w:r>
      <w:r>
        <w:rPr>
          <w:rFonts w:eastAsia="宋体"/>
        </w:rPr>
        <w:t>“</w:t>
      </w:r>
      <w:r>
        <w:rPr>
          <w:rFonts w:eastAsia="Times New Roman" w:hint="eastAsia"/>
          <w:i/>
        </w:rPr>
        <w:t>ca</w:t>
      </w:r>
      <w:r>
        <w:rPr>
          <w:rFonts w:eastAsia="Times New Roman"/>
          <w:i/>
        </w:rPr>
        <w:t>ndidateServingFreqRangeListNR</w:t>
      </w:r>
      <w:r>
        <w:rPr>
          <w:rFonts w:eastAsia="宋体"/>
        </w:rPr>
        <w:t>”</w:t>
      </w:r>
      <w:r>
        <w:rPr>
          <w:rFonts w:eastAsia="宋体" w:hint="eastAsia"/>
        </w:rPr>
        <w:t xml:space="preserve"> shall be </w:t>
      </w:r>
      <w:r w:rsidR="00262440">
        <w:rPr>
          <w:rFonts w:eastAsia="宋体"/>
        </w:rPr>
        <w:t>further</w:t>
      </w:r>
      <w:r>
        <w:rPr>
          <w:rFonts w:eastAsia="宋体" w:hint="eastAsia"/>
        </w:rPr>
        <w:t xml:space="preserve"> clarified as </w:t>
      </w:r>
      <w:r>
        <w:rPr>
          <w:rFonts w:eastAsia="宋体"/>
        </w:rPr>
        <w:t>“</w:t>
      </w:r>
      <w:r>
        <w:rPr>
          <w:rFonts w:eastAsia="Times New Roman"/>
          <w:lang w:eastAsia="ja-JP"/>
        </w:rPr>
        <w:t xml:space="preserve"> </w:t>
      </w:r>
      <w:r>
        <w:rPr>
          <w:rFonts w:eastAsia="Times New Roman"/>
          <w:i/>
          <w:iCs/>
          <w:lang w:eastAsia="ja-JP"/>
        </w:rPr>
        <w:t>candidateServingFreqRangeListNR</w:t>
      </w:r>
      <w:r>
        <w:rPr>
          <w:rFonts w:eastAsia="宋体" w:hint="eastAsia"/>
          <w:i/>
          <w:iCs/>
        </w:rPr>
        <w:t xml:space="preserve"> </w:t>
      </w:r>
      <w:r>
        <w:rPr>
          <w:rFonts w:eastAsia="宋体" w:hint="eastAsia"/>
          <w:color w:val="FF0000"/>
        </w:rPr>
        <w:t>of the cell group</w:t>
      </w:r>
      <w:r>
        <w:rPr>
          <w:rFonts w:eastAsia="宋体"/>
        </w:rPr>
        <w:t>”</w:t>
      </w:r>
      <w:r>
        <w:rPr>
          <w:rFonts w:eastAsia="宋体" w:hint="eastAsia"/>
        </w:rPr>
        <w:t xml:space="preserve"> and thus the understanding 1b shall be precluded.</w:t>
      </w:r>
    </w:p>
    <w:p w:rsidR="00ED631C" w:rsidRDefault="002274A8">
      <w:pPr>
        <w:rPr>
          <w:rFonts w:eastAsia="宋体"/>
        </w:rPr>
      </w:pPr>
      <w:bookmarkStart w:id="13" w:name="OLE_LINK8"/>
      <w:r>
        <w:rPr>
          <w:rFonts w:eastAsia="宋体" w:hint="eastAsia"/>
          <w:b/>
          <w:bCs/>
        </w:rPr>
        <w:t xml:space="preserve">Proposal 2a: If the proposal 2 is confirmed, </w:t>
      </w:r>
      <w:r w:rsidR="00262440">
        <w:rPr>
          <w:rFonts w:eastAsia="宋体"/>
          <w:b/>
          <w:bCs/>
        </w:rPr>
        <w:t xml:space="preserve">add </w:t>
      </w:r>
      <w:r w:rsidR="00262440" w:rsidRPr="00262440">
        <w:rPr>
          <w:rFonts w:eastAsia="宋体" w:hint="eastAsia"/>
          <w:b/>
          <w:bCs/>
        </w:rPr>
        <w:t>cell group</w:t>
      </w:r>
      <w:r w:rsidR="00262440">
        <w:rPr>
          <w:rFonts w:eastAsia="宋体"/>
          <w:b/>
          <w:bCs/>
        </w:rPr>
        <w:t xml:space="preserve"> restriction to </w:t>
      </w:r>
      <w:r>
        <w:rPr>
          <w:rFonts w:eastAsia="宋体" w:hint="eastAsia"/>
          <w:b/>
          <w:bCs/>
        </w:rPr>
        <w:t xml:space="preserve">the </w:t>
      </w:r>
      <w:r>
        <w:rPr>
          <w:rFonts w:eastAsia="宋体"/>
          <w:b/>
          <w:bCs/>
        </w:rPr>
        <w:t>“</w:t>
      </w:r>
      <w:r>
        <w:rPr>
          <w:rFonts w:eastAsia="Times New Roman" w:hint="eastAsia"/>
          <w:b/>
          <w:bCs/>
          <w:i/>
        </w:rPr>
        <w:t>ca</w:t>
      </w:r>
      <w:r>
        <w:rPr>
          <w:rFonts w:eastAsia="Times New Roman"/>
          <w:b/>
          <w:bCs/>
          <w:i/>
        </w:rPr>
        <w:t>ndidateServingFreqRangeListNR</w:t>
      </w:r>
      <w:r>
        <w:rPr>
          <w:rFonts w:eastAsia="Times New Roman" w:hint="eastAsia"/>
          <w:b/>
          <w:bCs/>
          <w:i/>
        </w:rPr>
        <w:t xml:space="preserve"> </w:t>
      </w:r>
      <w:r>
        <w:rPr>
          <w:rFonts w:eastAsia="宋体"/>
          <w:b/>
          <w:bCs/>
        </w:rPr>
        <w:t>”</w:t>
      </w:r>
      <w:r w:rsidR="00262440">
        <w:rPr>
          <w:rFonts w:eastAsia="宋体"/>
          <w:b/>
          <w:bCs/>
        </w:rPr>
        <w:t xml:space="preserve"> (i.e.</w:t>
      </w:r>
      <w:r>
        <w:rPr>
          <w:rFonts w:eastAsia="Times New Roman"/>
          <w:b/>
          <w:bCs/>
          <w:lang w:eastAsia="ja-JP"/>
        </w:rPr>
        <w:t xml:space="preserve"> </w:t>
      </w:r>
      <w:r>
        <w:rPr>
          <w:rFonts w:eastAsia="Times New Roman"/>
          <w:b/>
          <w:bCs/>
          <w:i/>
          <w:iCs/>
          <w:lang w:eastAsia="ja-JP"/>
        </w:rPr>
        <w:t>candidateServingFreqRangeListNR</w:t>
      </w:r>
      <w:r>
        <w:rPr>
          <w:rFonts w:eastAsia="宋体" w:hint="eastAsia"/>
          <w:b/>
          <w:bCs/>
          <w:i/>
          <w:iCs/>
        </w:rPr>
        <w:t xml:space="preserve"> </w:t>
      </w:r>
      <w:r>
        <w:rPr>
          <w:rFonts w:eastAsia="宋体" w:hint="eastAsia"/>
          <w:b/>
          <w:bCs/>
          <w:color w:val="FF0000"/>
        </w:rPr>
        <w:t>of the cell group</w:t>
      </w:r>
      <w:r w:rsidR="00262440">
        <w:rPr>
          <w:rFonts w:eastAsia="宋体"/>
          <w:b/>
          <w:bCs/>
        </w:rPr>
        <w:t>)</w:t>
      </w:r>
      <w:r>
        <w:rPr>
          <w:rFonts w:eastAsia="宋体" w:hint="eastAsia"/>
          <w:b/>
          <w:bCs/>
        </w:rPr>
        <w:t xml:space="preserve"> and thus the understanding 1b shall be precluded.</w:t>
      </w:r>
    </w:p>
    <w:bookmarkEnd w:id="13"/>
    <w:p w:rsidR="00ED631C" w:rsidRDefault="002274A8">
      <w:pPr>
        <w:rPr>
          <w:b/>
          <w:bCs/>
          <w:i/>
          <w:iCs/>
          <w:u w:val="single"/>
        </w:rPr>
      </w:pPr>
      <w:r>
        <w:rPr>
          <w:rFonts w:eastAsia="宋体" w:hint="eastAsia"/>
          <w:b/>
          <w:bCs/>
          <w:i/>
          <w:iCs/>
          <w:u w:val="single"/>
        </w:rPr>
        <w:t>Problem of the understanding 2</w:t>
      </w:r>
    </w:p>
    <w:p w:rsidR="00ED631C" w:rsidRDefault="002274A8">
      <w:pPr>
        <w:rPr>
          <w:rFonts w:eastAsia="宋体"/>
        </w:rPr>
      </w:pPr>
      <w:r>
        <w:rPr>
          <w:rFonts w:eastAsia="宋体" w:hint="eastAsia"/>
        </w:rPr>
        <w:t xml:space="preserve">For the understanding 2, the MN would include both the MN candidate frequency ranges and the SN candidate frequency ranges in the MCG </w:t>
      </w:r>
      <w:bookmarkStart w:id="14" w:name="OLE_LINK9"/>
      <w:r>
        <w:rPr>
          <w:rFonts w:eastAsia="宋体" w:hint="eastAsia"/>
          <w:i/>
          <w:iCs/>
          <w:lang w:eastAsia="sv-SE"/>
        </w:rPr>
        <w:t>candidateServingFreqRangeListNR</w:t>
      </w:r>
      <w:bookmarkEnd w:id="14"/>
      <w:r>
        <w:rPr>
          <w:rFonts w:eastAsia="宋体" w:hint="eastAsia"/>
          <w:i/>
          <w:iCs/>
        </w:rPr>
        <w:t>.</w:t>
      </w:r>
      <w:r>
        <w:rPr>
          <w:rFonts w:eastAsia="宋体" w:hint="eastAsia"/>
        </w:rPr>
        <w:t xml:space="preserve"> However, the problem is that when the UE get the </w:t>
      </w:r>
      <w:r>
        <w:rPr>
          <w:rFonts w:eastAsia="宋体" w:hint="eastAsia"/>
          <w:i/>
          <w:iCs/>
          <w:lang w:eastAsia="sv-SE"/>
        </w:rPr>
        <w:t>candidateServingFreqRangeListNR</w:t>
      </w:r>
      <w:r>
        <w:rPr>
          <w:rFonts w:eastAsia="宋体" w:hint="eastAsia"/>
        </w:rPr>
        <w:t xml:space="preserve"> from the MCG, it doesn</w:t>
      </w:r>
      <w:r>
        <w:rPr>
          <w:rFonts w:eastAsia="宋体"/>
        </w:rPr>
        <w:t>’</w:t>
      </w:r>
      <w:r>
        <w:rPr>
          <w:rFonts w:eastAsia="宋体" w:hint="eastAsia"/>
        </w:rPr>
        <w:t xml:space="preserve">t know whether it includes candidate frequency </w:t>
      </w:r>
      <w:r w:rsidR="00262440">
        <w:rPr>
          <w:rFonts w:eastAsia="宋体"/>
        </w:rPr>
        <w:t>ranges</w:t>
      </w:r>
      <w:r>
        <w:rPr>
          <w:rFonts w:eastAsia="宋体" w:hint="eastAsia"/>
        </w:rPr>
        <w:t xml:space="preserve"> from both nodes, thus the UE can</w:t>
      </w:r>
      <w:r>
        <w:rPr>
          <w:rFonts w:eastAsia="宋体"/>
        </w:rPr>
        <w:t>’</w:t>
      </w:r>
      <w:r>
        <w:rPr>
          <w:rFonts w:eastAsia="宋体" w:hint="eastAsia"/>
        </w:rPr>
        <w:t xml:space="preserve">t distinguish the MR-DC IMD interference from the UL CA IMD </w:t>
      </w:r>
      <w:r w:rsidR="00262440">
        <w:rPr>
          <w:rFonts w:eastAsia="宋体"/>
        </w:rPr>
        <w:t>interference</w:t>
      </w:r>
      <w:r>
        <w:rPr>
          <w:rFonts w:eastAsia="宋体" w:hint="eastAsia"/>
        </w:rPr>
        <w:t xml:space="preserve">. So if going to the understanding 2, the </w:t>
      </w:r>
      <w:r>
        <w:rPr>
          <w:rFonts w:eastAsia="宋体"/>
        </w:rPr>
        <w:t>“</w:t>
      </w:r>
      <w:r>
        <w:rPr>
          <w:rFonts w:eastAsia="宋体" w:hint="eastAsia"/>
          <w:lang w:eastAsia="ja-JP"/>
        </w:rPr>
        <w:t>UL CA or MR-DC combination</w:t>
      </w:r>
      <w:r>
        <w:rPr>
          <w:rFonts w:eastAsia="宋体"/>
        </w:rPr>
        <w:t>”</w:t>
      </w:r>
      <w:r>
        <w:rPr>
          <w:rFonts w:eastAsia="宋体" w:hint="eastAsia"/>
        </w:rPr>
        <w:t xml:space="preserve"> shall be changed to </w:t>
      </w:r>
      <w:r>
        <w:rPr>
          <w:rFonts w:eastAsia="宋体"/>
        </w:rPr>
        <w:t>“</w:t>
      </w:r>
      <w:r>
        <w:rPr>
          <w:rFonts w:eastAsia="宋体" w:hint="eastAsia"/>
          <w:lang w:eastAsia="ja-JP"/>
        </w:rPr>
        <w:t>UL CA or MR-DC combination</w:t>
      </w:r>
      <w:r>
        <w:rPr>
          <w:rFonts w:eastAsia="宋体"/>
        </w:rPr>
        <w:t>”</w:t>
      </w:r>
      <w:r>
        <w:rPr>
          <w:rFonts w:eastAsia="宋体" w:hint="eastAsia"/>
        </w:rPr>
        <w:t xml:space="preserve"> for that the UE can</w:t>
      </w:r>
      <w:r>
        <w:rPr>
          <w:rFonts w:eastAsia="宋体"/>
        </w:rPr>
        <w:t>’</w:t>
      </w:r>
      <w:r>
        <w:rPr>
          <w:rFonts w:eastAsia="宋体" w:hint="eastAsia"/>
        </w:rPr>
        <w:t xml:space="preserve">t distinguish the MR-DC IMD interference from the UL CA IMD </w:t>
      </w:r>
      <w:r w:rsidR="00262440">
        <w:rPr>
          <w:rFonts w:eastAsia="宋体"/>
        </w:rPr>
        <w:t>interference</w:t>
      </w:r>
      <w:r>
        <w:rPr>
          <w:rFonts w:eastAsia="宋体" w:hint="eastAsia"/>
        </w:rPr>
        <w:t xml:space="preserve">. </w:t>
      </w:r>
    </w:p>
    <w:p w:rsidR="00ED631C" w:rsidRDefault="002274A8">
      <w:pPr>
        <w:rPr>
          <w:rFonts w:eastAsia="宋体"/>
          <w:b/>
          <w:bCs/>
        </w:rPr>
      </w:pPr>
      <w:r>
        <w:rPr>
          <w:rFonts w:eastAsia="宋体" w:hint="eastAsia"/>
          <w:b/>
          <w:bCs/>
        </w:rPr>
        <w:t xml:space="preserve">Proposal 3: If understanding 2 was confirmed to be the right one, change </w:t>
      </w:r>
      <w:r>
        <w:rPr>
          <w:rFonts w:eastAsia="宋体"/>
          <w:b/>
          <w:bCs/>
        </w:rPr>
        <w:t>“</w:t>
      </w:r>
      <w:r>
        <w:rPr>
          <w:rFonts w:eastAsia="Times New Roman"/>
          <w:b/>
          <w:bCs/>
          <w:lang w:eastAsia="ja-JP"/>
        </w:rPr>
        <w:t>UL CA or MR-DC combination</w:t>
      </w:r>
      <w:r>
        <w:rPr>
          <w:rFonts w:eastAsia="宋体"/>
          <w:b/>
          <w:bCs/>
        </w:rPr>
        <w:t>”</w:t>
      </w:r>
      <w:r>
        <w:rPr>
          <w:rFonts w:eastAsia="宋体" w:hint="eastAsia"/>
          <w:b/>
          <w:bCs/>
        </w:rPr>
        <w:t xml:space="preserve"> to </w:t>
      </w:r>
      <w:r>
        <w:rPr>
          <w:rFonts w:eastAsia="宋体"/>
          <w:b/>
          <w:bCs/>
        </w:rPr>
        <w:t>“</w:t>
      </w:r>
      <w:r>
        <w:rPr>
          <w:rFonts w:eastAsia="Times New Roman"/>
          <w:b/>
          <w:bCs/>
          <w:lang w:eastAsia="ja-JP"/>
        </w:rPr>
        <w:t>UL</w:t>
      </w:r>
      <w:r>
        <w:rPr>
          <w:rFonts w:eastAsia="Times New Roman"/>
          <w:b/>
          <w:bCs/>
          <w:strike/>
          <w:lang w:eastAsia="ja-JP"/>
        </w:rPr>
        <w:t xml:space="preserve"> </w:t>
      </w:r>
      <w:r>
        <w:rPr>
          <w:rFonts w:eastAsia="Times New Roman"/>
          <w:b/>
          <w:bCs/>
          <w:strike/>
          <w:color w:val="FF0000"/>
          <w:lang w:eastAsia="ja-JP"/>
        </w:rPr>
        <w:t>CA or MR-DC</w:t>
      </w:r>
      <w:r>
        <w:rPr>
          <w:rFonts w:eastAsia="Times New Roman"/>
          <w:b/>
          <w:bCs/>
          <w:lang w:eastAsia="ja-JP"/>
        </w:rPr>
        <w:t xml:space="preserve"> combination</w:t>
      </w:r>
      <w:r>
        <w:rPr>
          <w:rFonts w:eastAsia="宋体"/>
          <w:b/>
          <w:bCs/>
        </w:rPr>
        <w:t>”</w:t>
      </w:r>
      <w:r>
        <w:rPr>
          <w:rFonts w:eastAsia="宋体" w:hint="eastAsia"/>
          <w:b/>
          <w:bCs/>
        </w:rPr>
        <w:t xml:space="preserve"> for that the UE can</w:t>
      </w:r>
      <w:r>
        <w:rPr>
          <w:rFonts w:eastAsia="宋体"/>
          <w:b/>
          <w:bCs/>
        </w:rPr>
        <w:t>’</w:t>
      </w:r>
      <w:r>
        <w:rPr>
          <w:rFonts w:eastAsia="宋体" w:hint="eastAsia"/>
          <w:b/>
          <w:bCs/>
        </w:rPr>
        <w:t xml:space="preserve">t distinguish the MR-DC IMD interference from the UL CA IMD </w:t>
      </w:r>
      <w:r w:rsidR="00262440">
        <w:rPr>
          <w:rFonts w:eastAsia="宋体"/>
          <w:b/>
          <w:bCs/>
        </w:rPr>
        <w:t>interference</w:t>
      </w:r>
      <w:r>
        <w:rPr>
          <w:rFonts w:eastAsia="宋体" w:hint="eastAsia"/>
          <w:b/>
          <w:bCs/>
        </w:rPr>
        <w:t xml:space="preserve">. </w:t>
      </w:r>
    </w:p>
    <w:p w:rsidR="00ED631C" w:rsidRDefault="002274A8">
      <w:pPr>
        <w:rPr>
          <w:rFonts w:eastAsia="宋体"/>
        </w:rPr>
      </w:pPr>
      <w:r>
        <w:rPr>
          <w:rFonts w:eastAsia="宋体" w:hint="eastAsia"/>
        </w:rPr>
        <w:t xml:space="preserve">Based on the </w:t>
      </w:r>
      <w:r w:rsidR="00262440">
        <w:rPr>
          <w:rFonts w:eastAsia="宋体"/>
        </w:rPr>
        <w:t>above</w:t>
      </w:r>
      <w:r>
        <w:rPr>
          <w:rFonts w:eastAsia="宋体" w:hint="eastAsia"/>
        </w:rPr>
        <w:t xml:space="preserve"> proposals and the observations,</w:t>
      </w:r>
      <w:r w:rsidR="00262440">
        <w:rPr>
          <w:rFonts w:eastAsia="宋体"/>
        </w:rPr>
        <w:t xml:space="preserve"> t</w:t>
      </w:r>
      <w:r>
        <w:rPr>
          <w:rFonts w:eastAsia="宋体" w:hint="eastAsia"/>
        </w:rPr>
        <w:t>he spec can be simply changed as below:</w:t>
      </w:r>
    </w:p>
    <w:tbl>
      <w:tblPr>
        <w:tblStyle w:val="af5"/>
        <w:tblW w:w="0" w:type="auto"/>
        <w:tblLook w:val="04A0" w:firstRow="1" w:lastRow="0" w:firstColumn="1" w:lastColumn="0" w:noHBand="0" w:noVBand="1"/>
      </w:tblPr>
      <w:tblGrid>
        <w:gridCol w:w="9771"/>
      </w:tblGrid>
      <w:tr w:rsidR="00ED631C">
        <w:tc>
          <w:tcPr>
            <w:tcW w:w="9997" w:type="dxa"/>
          </w:tcPr>
          <w:p w:rsidR="00ED631C" w:rsidRDefault="002274A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Pr>
                <w:rFonts w:ascii="Arial" w:eastAsia="Times New Roman" w:hAnsi="Arial"/>
                <w:sz w:val="24"/>
                <w:lang w:eastAsia="ja-JP"/>
              </w:rPr>
              <w:lastRenderedPageBreak/>
              <w:t>5.</w:t>
            </w:r>
            <w:r>
              <w:rPr>
                <w:rFonts w:ascii="Arial" w:eastAsia="Times New Roman" w:hAnsi="Arial"/>
                <w:sz w:val="24"/>
              </w:rPr>
              <w:t>7</w:t>
            </w:r>
            <w:r>
              <w:rPr>
                <w:rFonts w:ascii="Arial" w:eastAsia="Times New Roman" w:hAnsi="Arial"/>
                <w:sz w:val="24"/>
                <w:lang w:eastAsia="ja-JP"/>
              </w:rPr>
              <w:t>.</w:t>
            </w:r>
            <w:r>
              <w:rPr>
                <w:rFonts w:ascii="Arial" w:eastAsia="Times New Roman" w:hAnsi="Arial"/>
                <w:sz w:val="24"/>
              </w:rPr>
              <w:t>4</w:t>
            </w:r>
            <w:r>
              <w:rPr>
                <w:rFonts w:ascii="Arial" w:eastAsia="Times New Roman" w:hAnsi="Arial"/>
                <w:sz w:val="24"/>
                <w:lang w:eastAsia="ja-JP"/>
              </w:rPr>
              <w:t>.2</w:t>
            </w:r>
            <w:r>
              <w:rPr>
                <w:rFonts w:ascii="Arial" w:eastAsia="Times New Roman" w:hAnsi="Arial"/>
                <w:sz w:val="24"/>
                <w:lang w:eastAsia="ja-JP"/>
              </w:rPr>
              <w:tab/>
              <w:t>Initiation</w:t>
            </w:r>
          </w:p>
          <w:p w:rsidR="00ED631C" w:rsidRDefault="002274A8">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configured to provide IDC assistance information based on </w:t>
            </w:r>
            <w:r>
              <w:rPr>
                <w:rFonts w:eastAsia="Times New Roman"/>
                <w:i/>
                <w:iCs/>
                <w:lang w:eastAsia="ja-JP"/>
              </w:rPr>
              <w:t>idc-FDM-AssistanceConfig</w:t>
            </w:r>
            <w:r>
              <w:rPr>
                <w:rFonts w:eastAsia="Times New Roman"/>
                <w:lang w:eastAsia="ja-JP"/>
              </w:rPr>
              <w:t xml:space="preserve"> of a cell group:</w:t>
            </w:r>
          </w:p>
          <w:p w:rsidR="00ED631C" w:rsidRDefault="002274A8">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UE did not transmit a </w:t>
            </w:r>
            <w:r>
              <w:rPr>
                <w:rFonts w:eastAsia="Times New Roman"/>
                <w:i/>
                <w:iCs/>
                <w:lang w:eastAsia="ja-JP"/>
              </w:rPr>
              <w:t>UEAssistanceInformation</w:t>
            </w:r>
            <w:r>
              <w:rPr>
                <w:rFonts w:eastAsia="Times New Roman"/>
                <w:lang w:eastAsia="ja-JP"/>
              </w:rPr>
              <w:t xml:space="preserve"> message</w:t>
            </w:r>
            <w:r>
              <w:rPr>
                <w:rFonts w:eastAsia="Times New Roman"/>
              </w:rPr>
              <w:t xml:space="preserve"> with </w:t>
            </w:r>
            <w:r>
              <w:rPr>
                <w:rFonts w:eastAsia="Times New Roman"/>
                <w:i/>
                <w:iCs/>
                <w:lang w:eastAsia="ja-JP"/>
              </w:rPr>
              <w:t xml:space="preserve">idc-FDM-Assistance </w:t>
            </w:r>
            <w:r>
              <w:rPr>
                <w:rFonts w:eastAsia="Times New Roman"/>
                <w:lang w:eastAsia="ja-JP"/>
              </w:rPr>
              <w:t>since it was configured to provide IDC assistance information:</w:t>
            </w:r>
          </w:p>
          <w:p w:rsidR="00ED631C" w:rsidRDefault="002274A8">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on one or more frequency ranges included in </w:t>
            </w:r>
            <w:r>
              <w:rPr>
                <w:rFonts w:eastAsia="Times New Roman"/>
                <w:i/>
                <w:iCs/>
                <w:lang w:eastAsia="ja-JP"/>
              </w:rPr>
              <w:t>candidateServingFreqRangeListNR</w:t>
            </w:r>
            <w:r>
              <w:rPr>
                <w:rFonts w:eastAsia="Times New Roman"/>
                <w:lang w:eastAsia="ja-JP"/>
              </w:rPr>
              <w:t>, the UE is experiencing IDC problems that it cannot solve by itself; or</w:t>
            </w:r>
          </w:p>
          <w:p w:rsidR="00ED631C" w:rsidRDefault="002274A8">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on one or more supported UL</w:t>
            </w:r>
            <w:r>
              <w:rPr>
                <w:rFonts w:eastAsia="Times New Roman"/>
                <w:strike/>
                <w:lang w:eastAsia="ja-JP"/>
              </w:rPr>
              <w:t xml:space="preserve"> </w:t>
            </w:r>
            <w:r>
              <w:rPr>
                <w:rFonts w:eastAsia="Times New Roman"/>
                <w:strike/>
                <w:color w:val="FF0000"/>
                <w:lang w:eastAsia="ja-JP"/>
              </w:rPr>
              <w:t>CA or MR-DC</w:t>
            </w:r>
            <w:r>
              <w:rPr>
                <w:rFonts w:eastAsia="Times New Roman"/>
                <w:lang w:eastAsia="ja-JP"/>
              </w:rPr>
              <w:t xml:space="preserve"> combination comprising of frequency ranges included in</w:t>
            </w:r>
            <w:bookmarkStart w:id="15" w:name="OLE_LINK3"/>
            <w:r>
              <w:rPr>
                <w:rFonts w:eastAsia="Times New Roman"/>
                <w:lang w:eastAsia="ja-JP"/>
              </w:rPr>
              <w:t xml:space="preserve"> </w:t>
            </w:r>
            <w:r>
              <w:rPr>
                <w:rFonts w:eastAsia="Times New Roman"/>
                <w:i/>
                <w:iCs/>
                <w:lang w:eastAsia="ja-JP"/>
              </w:rPr>
              <w:t>candidateServingFreqRangeListNR</w:t>
            </w:r>
            <w:r>
              <w:rPr>
                <w:rFonts w:eastAsia="宋体" w:hint="eastAsia"/>
                <w:i/>
                <w:iCs/>
              </w:rPr>
              <w:t xml:space="preserve"> </w:t>
            </w:r>
            <w:r>
              <w:rPr>
                <w:rFonts w:eastAsia="宋体" w:hint="eastAsia"/>
                <w:color w:val="FF0000"/>
              </w:rPr>
              <w:t>of the cell group</w:t>
            </w:r>
            <w:bookmarkEnd w:id="15"/>
            <w:r>
              <w:rPr>
                <w:rFonts w:eastAsia="Times New Roman"/>
                <w:lang w:eastAsia="ja-JP"/>
              </w:rPr>
              <w:t>, the UE is experiencing IDC problems that it cannot solve by itself:</w:t>
            </w:r>
          </w:p>
          <w:p w:rsidR="00ED631C" w:rsidRDefault="002274A8">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rPr>
              <w:t>7</w:t>
            </w:r>
            <w:r>
              <w:rPr>
                <w:rFonts w:eastAsia="Times New Roman"/>
                <w:lang w:eastAsia="ja-JP"/>
              </w:rPr>
              <w:t>.</w:t>
            </w:r>
            <w:r>
              <w:rPr>
                <w:rFonts w:eastAsia="Times New Roman"/>
              </w:rPr>
              <w:t>4</w:t>
            </w:r>
            <w:r>
              <w:rPr>
                <w:rFonts w:eastAsia="Times New Roman"/>
                <w:lang w:eastAsia="ja-JP"/>
              </w:rPr>
              <w:t>.3 to provide IDC assistance information;</w:t>
            </w:r>
          </w:p>
          <w:p w:rsidR="00ED631C" w:rsidRDefault="002274A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Pr>
                <w:rFonts w:ascii="Arial" w:eastAsia="Times New Roman" w:hAnsi="Arial"/>
                <w:sz w:val="24"/>
                <w:lang w:eastAsia="ja-JP"/>
              </w:rPr>
              <w:t>5.</w:t>
            </w:r>
            <w:r>
              <w:rPr>
                <w:rFonts w:ascii="Arial" w:eastAsia="Times New Roman" w:hAnsi="Arial"/>
                <w:sz w:val="24"/>
              </w:rPr>
              <w:t>7</w:t>
            </w:r>
            <w:r>
              <w:rPr>
                <w:rFonts w:ascii="Arial" w:eastAsia="Times New Roman" w:hAnsi="Arial"/>
                <w:sz w:val="24"/>
                <w:lang w:eastAsia="ja-JP"/>
              </w:rPr>
              <w:t>.</w:t>
            </w:r>
            <w:r>
              <w:rPr>
                <w:rFonts w:ascii="Arial" w:eastAsia="Times New Roman" w:hAnsi="Arial"/>
                <w:sz w:val="24"/>
              </w:rPr>
              <w:t>4</w:t>
            </w:r>
            <w:r>
              <w:rPr>
                <w:rFonts w:ascii="Arial" w:eastAsia="Times New Roman" w:hAnsi="Arial"/>
                <w:sz w:val="24"/>
                <w:lang w:eastAsia="ja-JP"/>
              </w:rPr>
              <w:t>.3</w:t>
            </w:r>
            <w:r>
              <w:rPr>
                <w:rFonts w:ascii="Arial" w:eastAsia="Times New Roman" w:hAnsi="Arial"/>
                <w:sz w:val="24"/>
                <w:lang w:eastAsia="ja-JP"/>
              </w:rPr>
              <w:tab/>
              <w:t xml:space="preserve">Actions related to transmission of </w:t>
            </w:r>
            <w:r>
              <w:rPr>
                <w:rFonts w:ascii="Arial" w:eastAsia="Times New Roman" w:hAnsi="Arial"/>
                <w:i/>
                <w:sz w:val="24"/>
                <w:lang w:eastAsia="ja-JP"/>
              </w:rPr>
              <w:t>UEAssistanceInformation</w:t>
            </w:r>
            <w:r>
              <w:rPr>
                <w:rFonts w:ascii="Arial" w:eastAsia="Times New Roman" w:hAnsi="Arial"/>
                <w:sz w:val="24"/>
                <w:lang w:eastAsia="ja-JP"/>
              </w:rPr>
              <w:t xml:space="preserve"> message</w:t>
            </w:r>
          </w:p>
          <w:p w:rsidR="00ED631C" w:rsidRDefault="002274A8">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ko-KR"/>
              </w:rPr>
              <w:t>2</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rPr>
              <w:t>there is at least one supported UL</w:t>
            </w:r>
            <w:r>
              <w:rPr>
                <w:rFonts w:eastAsia="Times New Roman"/>
                <w:strike/>
                <w:color w:val="FF0000"/>
              </w:rPr>
              <w:t xml:space="preserve"> CA or</w:t>
            </w:r>
            <w:r>
              <w:rPr>
                <w:rFonts w:eastAsia="Times New Roman"/>
                <w:strike/>
                <w:color w:val="FF0000"/>
                <w:lang w:eastAsia="ja-JP"/>
              </w:rPr>
              <w:t xml:space="preserve"> MR-DC</w:t>
            </w:r>
            <w:r>
              <w:rPr>
                <w:rFonts w:eastAsia="Times New Roman"/>
                <w:strike/>
                <w:color w:val="FF0000"/>
              </w:rPr>
              <w:t xml:space="preserve"> </w:t>
            </w:r>
            <w:r>
              <w:rPr>
                <w:rFonts w:eastAsia="Times New Roman"/>
              </w:rPr>
              <w:t xml:space="preserve">combinations comprising of frequency ranges </w:t>
            </w:r>
            <w:r>
              <w:rPr>
                <w:rFonts w:eastAsia="宋体"/>
              </w:rPr>
              <w:t xml:space="preserve">included in </w:t>
            </w:r>
            <w:r>
              <w:rPr>
                <w:rFonts w:eastAsia="Times New Roman"/>
                <w:i/>
              </w:rPr>
              <w:t>candidateServingFreqRangeListNR</w:t>
            </w:r>
            <w:r>
              <w:rPr>
                <w:rFonts w:eastAsia="Times New Roman" w:hint="eastAsia"/>
                <w:i/>
              </w:rPr>
              <w:t xml:space="preserve"> </w:t>
            </w:r>
            <w:r>
              <w:rPr>
                <w:rFonts w:eastAsia="宋体" w:hint="eastAsia"/>
                <w:color w:val="FF0000"/>
              </w:rPr>
              <w:t>of the cell group</w:t>
            </w:r>
            <w:r>
              <w:rPr>
                <w:rFonts w:eastAsia="Times New Roman"/>
              </w:rPr>
              <w:t>, and each affected frequency range in the UL</w:t>
            </w:r>
            <w:r>
              <w:rPr>
                <w:rFonts w:eastAsia="Times New Roman"/>
                <w:strike/>
              </w:rPr>
              <w:t xml:space="preserve"> </w:t>
            </w:r>
            <w:r>
              <w:rPr>
                <w:rFonts w:eastAsia="Times New Roman"/>
                <w:strike/>
                <w:color w:val="FF0000"/>
              </w:rPr>
              <w:t>CA or MR-DC</w:t>
            </w:r>
            <w:r>
              <w:rPr>
                <w:rFonts w:eastAsia="Times New Roman"/>
              </w:rPr>
              <w:t xml:space="preserve"> combination overlapping with one frequency range included in </w:t>
            </w:r>
            <w:r>
              <w:rPr>
                <w:rFonts w:eastAsia="Times New Roman"/>
                <w:i/>
              </w:rPr>
              <w:t>candidateServingFreqRangeListNR</w:t>
            </w:r>
            <w:r>
              <w:rPr>
                <w:rFonts w:eastAsia="Times New Roman" w:hint="eastAsia"/>
                <w:i/>
              </w:rPr>
              <w:t xml:space="preserve"> </w:t>
            </w:r>
            <w:r>
              <w:rPr>
                <w:rFonts w:eastAsia="宋体" w:hint="eastAsia"/>
                <w:color w:val="FF0000"/>
              </w:rPr>
              <w:t>of the cell group</w:t>
            </w:r>
            <w:r>
              <w:rPr>
                <w:rFonts w:eastAsia="Times New Roman"/>
                <w:iCs/>
              </w:rPr>
              <w:t xml:space="preserve">, and the center frequency of the </w:t>
            </w:r>
            <w:r>
              <w:rPr>
                <w:rFonts w:eastAsia="Times New Roman"/>
              </w:rPr>
              <w:t xml:space="preserve">affected frequency range is within the frequency range included in </w:t>
            </w:r>
            <w:r>
              <w:rPr>
                <w:rFonts w:eastAsia="Times New Roman"/>
                <w:i/>
              </w:rPr>
              <w:t>candidateServingFreqRangeListNR</w:t>
            </w:r>
            <w:r>
              <w:rPr>
                <w:rFonts w:eastAsia="宋体" w:hint="eastAsia"/>
                <w:i/>
                <w:iCs/>
              </w:rPr>
              <w:t xml:space="preserve"> </w:t>
            </w:r>
            <w:r>
              <w:rPr>
                <w:rFonts w:eastAsia="宋体" w:hint="eastAsia"/>
                <w:color w:val="FF0000"/>
              </w:rPr>
              <w:t>of the cell group</w:t>
            </w:r>
            <w:r>
              <w:rPr>
                <w:rFonts w:eastAsia="Times New Roman"/>
                <w:iCs/>
              </w:rPr>
              <w:t xml:space="preserve">, </w:t>
            </w:r>
            <w:r>
              <w:rPr>
                <w:rFonts w:eastAsia="Times New Roman"/>
                <w:lang w:eastAsia="ja-JP"/>
              </w:rPr>
              <w:t>the UE is experiencing</w:t>
            </w:r>
            <w:r>
              <w:rPr>
                <w:rFonts w:eastAsia="Times New Roman"/>
              </w:rPr>
              <w:t xml:space="preserve"> </w:t>
            </w:r>
            <w:r>
              <w:rPr>
                <w:rFonts w:eastAsia="Times New Roman"/>
                <w:lang w:eastAsia="ja-JP"/>
              </w:rPr>
              <w:t>IDC problems that it cannot solve by itself</w:t>
            </w:r>
            <w:r>
              <w:rPr>
                <w:rFonts w:eastAsia="Times New Roman"/>
              </w:rPr>
              <w:t>:</w:t>
            </w:r>
          </w:p>
          <w:p w:rsidR="00ED631C" w:rsidRDefault="002274A8">
            <w:pPr>
              <w:overflowPunct w:val="0"/>
              <w:autoSpaceDE w:val="0"/>
              <w:autoSpaceDN w:val="0"/>
              <w:adjustRightInd w:val="0"/>
              <w:spacing w:line="240" w:lineRule="auto"/>
              <w:ind w:left="1135" w:hanging="284"/>
              <w:jc w:val="left"/>
              <w:textAlignment w:val="baseline"/>
              <w:rPr>
                <w:rFonts w:eastAsia="Times New Roman"/>
              </w:rPr>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include the field </w:t>
            </w:r>
            <w:r>
              <w:rPr>
                <w:rFonts w:eastAsia="Times New Roman"/>
                <w:i/>
              </w:rPr>
              <w:t>affectedCarrierFreqRangeCombList</w:t>
            </w:r>
            <w:r>
              <w:rPr>
                <w:rFonts w:eastAsia="Times New Roman"/>
              </w:rPr>
              <w:t xml:space="preserve"> with an entry for each supported UL </w:t>
            </w:r>
            <w:r>
              <w:rPr>
                <w:rFonts w:eastAsia="Times New Roman"/>
                <w:strike/>
                <w:color w:val="FF0000"/>
              </w:rPr>
              <w:t xml:space="preserve">CA or MR-DC </w:t>
            </w:r>
            <w:r>
              <w:rPr>
                <w:rFonts w:eastAsia="Times New Roman"/>
              </w:rPr>
              <w:t>combination comprising of frequency ranges that is affected by IDC problems;</w:t>
            </w:r>
          </w:p>
          <w:p w:rsidR="00ED631C" w:rsidRDefault="002274A8">
            <w:pPr>
              <w:overflowPunct w:val="0"/>
              <w:autoSpaceDE w:val="0"/>
              <w:autoSpaceDN w:val="0"/>
              <w:adjustRightInd w:val="0"/>
              <w:spacing w:line="240" w:lineRule="auto"/>
              <w:ind w:left="1135" w:hanging="284"/>
              <w:jc w:val="left"/>
              <w:textAlignment w:val="baseline"/>
              <w:rPr>
                <w:rFonts w:eastAsia="Times New Roman"/>
              </w:rPr>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for each affected frequency range included in the field </w:t>
            </w:r>
            <w:r>
              <w:rPr>
                <w:rFonts w:eastAsia="Times New Roman"/>
                <w:i/>
              </w:rPr>
              <w:t>affectedCarrierFreqRangeCombList</w:t>
            </w:r>
            <w:r>
              <w:rPr>
                <w:rFonts w:eastAsia="Times New Roman"/>
              </w:rPr>
              <w:t xml:space="preserve">, include </w:t>
            </w:r>
            <w:r>
              <w:rPr>
                <w:rFonts w:eastAsia="Times New Roman"/>
                <w:i/>
                <w:iCs/>
              </w:rPr>
              <w:t>centerFreq</w:t>
            </w:r>
            <w:r>
              <w:rPr>
                <w:rFonts w:eastAsia="Times New Roman"/>
              </w:rPr>
              <w:t xml:space="preserve"> and </w:t>
            </w:r>
            <w:r>
              <w:rPr>
                <w:rFonts w:eastAsia="Times New Roman"/>
                <w:i/>
                <w:iCs/>
              </w:rPr>
              <w:t>affectedBandwidth</w:t>
            </w:r>
            <w:r>
              <w:rPr>
                <w:rFonts w:eastAsia="Times New Roman"/>
              </w:rPr>
              <w:t>;</w:t>
            </w:r>
          </w:p>
          <w:p w:rsidR="00ED631C" w:rsidRDefault="002274A8">
            <w:pPr>
              <w:rPr>
                <w:rFonts w:eastAsia="宋体"/>
              </w:rPr>
            </w:pPr>
            <w:r>
              <w:rPr>
                <w:rFonts w:eastAsia="Times New Roman"/>
                <w:lang w:eastAsia="ko-KR"/>
              </w:rPr>
              <w:t>3</w:t>
            </w:r>
            <w:r>
              <w:rPr>
                <w:rFonts w:eastAsia="Times New Roman"/>
                <w:lang w:eastAsia="ja-JP"/>
              </w:rPr>
              <w:t>&gt;</w:t>
            </w:r>
            <w:r>
              <w:rPr>
                <w:rFonts w:eastAsia="Times New Roman"/>
                <w:lang w:eastAsia="ko-KR"/>
              </w:rPr>
              <w:tab/>
            </w:r>
            <w:r>
              <w:rPr>
                <w:rFonts w:eastAsia="Times New Roman"/>
              </w:rPr>
              <w:t>for each UL</w:t>
            </w:r>
            <w:r>
              <w:rPr>
                <w:rFonts w:eastAsia="Times New Roman"/>
                <w:strike/>
                <w:color w:val="FF0000"/>
              </w:rPr>
              <w:t xml:space="preserve"> CA or MR-DC</w:t>
            </w:r>
            <w:r>
              <w:rPr>
                <w:rFonts w:eastAsia="Times New Roman"/>
              </w:rPr>
              <w:t xml:space="preserve"> combination included in the field </w:t>
            </w:r>
            <w:r>
              <w:rPr>
                <w:rFonts w:eastAsia="Times New Roman"/>
                <w:i/>
              </w:rPr>
              <w:t>affectedCarrierFreqRangeCombList</w:t>
            </w:r>
            <w:r>
              <w:rPr>
                <w:rFonts w:eastAsia="Times New Roman"/>
              </w:rPr>
              <w:t xml:space="preserve">, include </w:t>
            </w:r>
            <w:r>
              <w:rPr>
                <w:rFonts w:eastAsia="Times New Roman"/>
                <w:i/>
              </w:rPr>
              <w:t xml:space="preserve">interferenceDirection </w:t>
            </w:r>
            <w:r>
              <w:rPr>
                <w:rFonts w:eastAsia="Times New Roman"/>
              </w:rPr>
              <w:t xml:space="preserve">and optionally </w:t>
            </w:r>
            <w:r>
              <w:rPr>
                <w:rFonts w:eastAsia="Times New Roman"/>
                <w:i/>
              </w:rPr>
              <w:t>victimSystemType</w:t>
            </w:r>
            <w:r>
              <w:rPr>
                <w:rFonts w:eastAsia="Times New Roman"/>
              </w:rPr>
              <w:t>, and set it accordingly;</w:t>
            </w:r>
          </w:p>
        </w:tc>
      </w:tr>
    </w:tbl>
    <w:p w:rsidR="00ED631C" w:rsidRDefault="002274A8">
      <w:pPr>
        <w:rPr>
          <w:rFonts w:eastAsia="宋体"/>
        </w:rPr>
      </w:pPr>
      <w:r>
        <w:rPr>
          <w:rFonts w:eastAsia="宋体" w:hint="eastAsia"/>
        </w:rPr>
        <w:t>A complete TP based on the latest running CR was also provided as in Annex.</w:t>
      </w:r>
    </w:p>
    <w:p w:rsidR="00ED631C" w:rsidRDefault="002274A8">
      <w:pPr>
        <w:rPr>
          <w:rFonts w:eastAsia="宋体"/>
        </w:rPr>
      </w:pPr>
      <w:r>
        <w:rPr>
          <w:rFonts w:eastAsia="宋体" w:hint="eastAsia"/>
          <w:b/>
          <w:bCs/>
        </w:rPr>
        <w:t xml:space="preserve">Proposal 4: Agree the TP as in Annex. </w:t>
      </w:r>
    </w:p>
    <w:p w:rsidR="00ED631C" w:rsidRDefault="002274A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D631C" w:rsidRDefault="002274A8">
      <w:pPr>
        <w:spacing w:beforeLines="50" w:before="156"/>
      </w:pPr>
      <w:r>
        <w:rPr>
          <w:rFonts w:hint="eastAsia"/>
        </w:rPr>
        <w:t xml:space="preserve">With the above analysis, we have the following </w:t>
      </w:r>
      <w:r>
        <w:t>proposals</w:t>
      </w:r>
      <w:r>
        <w:rPr>
          <w:rFonts w:hint="eastAsia"/>
        </w:rPr>
        <w:t>:</w:t>
      </w:r>
    </w:p>
    <w:p w:rsidR="00B27189" w:rsidRDefault="00B27189" w:rsidP="00B27189">
      <w:pPr>
        <w:rPr>
          <w:rFonts w:eastAsia="宋体"/>
          <w:b/>
          <w:bCs/>
        </w:rPr>
      </w:pPr>
      <w:r>
        <w:rPr>
          <w:rFonts w:eastAsia="宋体" w:hint="eastAsia"/>
          <w:b/>
          <w:bCs/>
        </w:rPr>
        <w:t xml:space="preserve">Observation 1: According to the current spec, there are 2 different understandings on how to </w:t>
      </w:r>
      <w:r>
        <w:rPr>
          <w:rFonts w:eastAsia="宋体"/>
          <w:b/>
          <w:bCs/>
        </w:rPr>
        <w:t>C</w:t>
      </w:r>
      <w:r>
        <w:rPr>
          <w:rFonts w:eastAsia="宋体" w:hint="eastAsia"/>
          <w:b/>
          <w:bCs/>
        </w:rPr>
        <w:t>onfig/Report MR-DC reporting.</w:t>
      </w:r>
    </w:p>
    <w:p w:rsidR="00B27189" w:rsidRPr="00B27189" w:rsidRDefault="00B27189" w:rsidP="00B27189">
      <w:pPr>
        <w:numPr>
          <w:ilvl w:val="0"/>
          <w:numId w:val="5"/>
        </w:numPr>
        <w:rPr>
          <w:rFonts w:eastAsia="宋体"/>
        </w:rPr>
      </w:pPr>
      <w:r>
        <w:rPr>
          <w:rFonts w:eastAsia="宋体" w:hint="eastAsia"/>
          <w:b/>
          <w:bCs/>
        </w:rPr>
        <w:t>Understanding 1:</w:t>
      </w:r>
      <w:r>
        <w:rPr>
          <w:rFonts w:eastAsia="宋体" w:hint="eastAsia"/>
        </w:rPr>
        <w:t xml:space="preserve"> The MN and SN configure the </w:t>
      </w:r>
      <w:r w:rsidRPr="00B27189">
        <w:rPr>
          <w:rFonts w:eastAsia="宋体" w:hint="eastAsia"/>
          <w:i/>
          <w:lang w:eastAsia="ja-JP"/>
        </w:rPr>
        <w:t>candidateServingFreqRangeListNR</w:t>
      </w:r>
      <w:r w:rsidRPr="00B27189">
        <w:rPr>
          <w:rFonts w:eastAsia="宋体" w:hint="eastAsia"/>
          <w:i/>
        </w:rPr>
        <w:t xml:space="preserve"> </w:t>
      </w:r>
      <w:r>
        <w:rPr>
          <w:rFonts w:eastAsia="宋体"/>
        </w:rPr>
        <w:t>separately</w:t>
      </w:r>
      <w:r>
        <w:rPr>
          <w:rFonts w:eastAsia="宋体" w:hint="eastAsia"/>
        </w:rPr>
        <w:t xml:space="preserve"> and the UE report the IMD interference that cross the MCG </w:t>
      </w:r>
      <w:r w:rsidRPr="00B27189">
        <w:rPr>
          <w:rFonts w:eastAsia="宋体" w:hint="eastAsia"/>
          <w:i/>
          <w:lang w:eastAsia="ja-JP"/>
        </w:rPr>
        <w:t>candidateServingFreqRangeListNR</w:t>
      </w:r>
      <w:r>
        <w:rPr>
          <w:rFonts w:eastAsia="宋体" w:hint="eastAsia"/>
        </w:rPr>
        <w:t xml:space="preserve"> and SCG </w:t>
      </w:r>
      <w:r w:rsidRPr="00B27189">
        <w:rPr>
          <w:rFonts w:eastAsia="宋体" w:hint="eastAsia"/>
          <w:i/>
          <w:lang w:eastAsia="ja-JP"/>
        </w:rPr>
        <w:t>candidateServingFreqRangeListNR</w:t>
      </w:r>
      <w:r w:rsidRPr="00B27189">
        <w:rPr>
          <w:rFonts w:eastAsia="宋体"/>
          <w:lang w:eastAsia="ja-JP"/>
        </w:rPr>
        <w:t>.</w:t>
      </w:r>
      <w:r w:rsidRPr="00B27189">
        <w:rPr>
          <w:rFonts w:eastAsia="宋体" w:hint="eastAsia"/>
        </w:rPr>
        <w:t xml:space="preserve"> </w:t>
      </w:r>
    </w:p>
    <w:p w:rsidR="00B27189" w:rsidRDefault="00B27189" w:rsidP="00B27189">
      <w:pPr>
        <w:numPr>
          <w:ilvl w:val="0"/>
          <w:numId w:val="6"/>
        </w:numPr>
        <w:rPr>
          <w:rFonts w:eastAsia="宋体"/>
        </w:rPr>
      </w:pPr>
      <w:r>
        <w:rPr>
          <w:rFonts w:eastAsia="宋体" w:hint="eastAsia"/>
          <w:b/>
          <w:bCs/>
        </w:rPr>
        <w:lastRenderedPageBreak/>
        <w:t xml:space="preserve">Understanding 1a: </w:t>
      </w:r>
      <w:r>
        <w:rPr>
          <w:rFonts w:eastAsia="宋体" w:hint="eastAsia"/>
        </w:rPr>
        <w:t xml:space="preserve">The UE report the IMD interference that cross the MCG </w:t>
      </w:r>
      <w:r w:rsidRPr="00B27189">
        <w:rPr>
          <w:rFonts w:eastAsia="宋体" w:hint="eastAsia"/>
          <w:i/>
          <w:lang w:eastAsia="ja-JP"/>
        </w:rPr>
        <w:t>candidateServingFreqRangeListNR</w:t>
      </w:r>
      <w:r>
        <w:rPr>
          <w:rFonts w:eastAsia="宋体" w:hint="eastAsia"/>
        </w:rPr>
        <w:t xml:space="preserve"> and SCG </w:t>
      </w:r>
      <w:r w:rsidRPr="00B27189">
        <w:rPr>
          <w:rFonts w:eastAsia="宋体" w:hint="eastAsia"/>
          <w:i/>
          <w:lang w:eastAsia="ja-JP"/>
        </w:rPr>
        <w:t>candidateServingFreqRangeListNR</w:t>
      </w:r>
      <w:r>
        <w:rPr>
          <w:rFonts w:eastAsia="宋体" w:hint="eastAsia"/>
        </w:rPr>
        <w:t xml:space="preserve"> by only reporting the frequency range(s) that are included in the </w:t>
      </w:r>
      <w:r w:rsidRPr="00B27189">
        <w:rPr>
          <w:rFonts w:eastAsia="宋体" w:hint="eastAsia"/>
          <w:i/>
          <w:lang w:eastAsia="ja-JP"/>
        </w:rPr>
        <w:t>candidateServingFreqRangeListNR</w:t>
      </w:r>
      <w:r>
        <w:rPr>
          <w:rFonts w:eastAsia="宋体" w:hint="eastAsia"/>
        </w:rPr>
        <w:t xml:space="preserve"> of the corresponding Cell Group.</w:t>
      </w:r>
    </w:p>
    <w:p w:rsidR="00B27189" w:rsidRDefault="00B27189" w:rsidP="00B27189">
      <w:pPr>
        <w:numPr>
          <w:ilvl w:val="0"/>
          <w:numId w:val="6"/>
        </w:numPr>
        <w:rPr>
          <w:rFonts w:eastAsia="宋体"/>
          <w:lang w:eastAsia="ja-JP"/>
        </w:rPr>
      </w:pPr>
      <w:r>
        <w:rPr>
          <w:rFonts w:eastAsia="宋体" w:hint="eastAsia"/>
          <w:b/>
          <w:bCs/>
        </w:rPr>
        <w:t xml:space="preserve">Understanding 1b: </w:t>
      </w:r>
      <w:r>
        <w:rPr>
          <w:rFonts w:eastAsia="宋体" w:hint="eastAsia"/>
        </w:rPr>
        <w:t xml:space="preserve">The UE report the IMD interference that cross the MCG configured </w:t>
      </w:r>
      <w:r w:rsidRPr="00B27189">
        <w:rPr>
          <w:rFonts w:eastAsia="宋体" w:hint="eastAsia"/>
          <w:i/>
          <w:lang w:eastAsia="ja-JP"/>
        </w:rPr>
        <w:t>candidateServingFreqRangeListNR</w:t>
      </w:r>
      <w:r>
        <w:rPr>
          <w:rFonts w:eastAsia="宋体" w:hint="eastAsia"/>
        </w:rPr>
        <w:t xml:space="preserve"> and SCG configured </w:t>
      </w:r>
      <w:r w:rsidRPr="00B27189">
        <w:rPr>
          <w:rFonts w:eastAsia="宋体" w:hint="eastAsia"/>
          <w:i/>
          <w:lang w:eastAsia="ja-JP"/>
        </w:rPr>
        <w:t>candidateServingFreqRangeListNR</w:t>
      </w:r>
      <w:r>
        <w:rPr>
          <w:rFonts w:eastAsia="宋体" w:hint="eastAsia"/>
        </w:rPr>
        <w:t xml:space="preserve"> by reporting the frequency range(s) that are included in the MCG </w:t>
      </w:r>
      <w:r>
        <w:rPr>
          <w:rFonts w:eastAsia="宋体" w:hint="eastAsia"/>
          <w:lang w:eastAsia="ja-JP"/>
        </w:rPr>
        <w:t>candidateServingFreqRangeListNR</w:t>
      </w:r>
      <w:r>
        <w:rPr>
          <w:rFonts w:eastAsia="宋体" w:hint="eastAsia"/>
        </w:rPr>
        <w:t xml:space="preserve"> and/or the SCG </w:t>
      </w:r>
      <w:r w:rsidRPr="00B27189">
        <w:rPr>
          <w:rFonts w:eastAsia="宋体" w:hint="eastAsia"/>
          <w:i/>
          <w:lang w:eastAsia="ja-JP"/>
        </w:rPr>
        <w:t>candidateServingFreqRangeListNR</w:t>
      </w:r>
    </w:p>
    <w:p w:rsidR="00B27189" w:rsidRDefault="00B27189" w:rsidP="00B27189">
      <w:pPr>
        <w:numPr>
          <w:ilvl w:val="0"/>
          <w:numId w:val="5"/>
        </w:numPr>
        <w:rPr>
          <w:rFonts w:eastAsia="宋体"/>
          <w:lang w:eastAsia="ja-JP"/>
        </w:rPr>
      </w:pPr>
      <w:r>
        <w:rPr>
          <w:rFonts w:eastAsia="宋体" w:hint="eastAsia"/>
          <w:b/>
          <w:bCs/>
        </w:rPr>
        <w:t xml:space="preserve">Understanding 2: </w:t>
      </w:r>
      <w:r>
        <w:rPr>
          <w:rFonts w:eastAsia="宋体" w:hint="eastAsia"/>
        </w:rPr>
        <w:t xml:space="preserve">The SN transfers the </w:t>
      </w:r>
      <w:r w:rsidRPr="00B27189">
        <w:rPr>
          <w:rFonts w:eastAsia="宋体" w:hint="eastAsia"/>
          <w:i/>
          <w:lang w:eastAsia="ja-JP"/>
        </w:rPr>
        <w:t>candidateServingFreqRangeListNR</w:t>
      </w:r>
      <w:r>
        <w:rPr>
          <w:rFonts w:eastAsia="宋体" w:hint="eastAsia"/>
        </w:rPr>
        <w:t xml:space="preserve"> at SN side to the MN and the MN includes both the MN candidate frequency ranges and the SN candidate frequency ranges in the MN </w:t>
      </w:r>
      <w:r>
        <w:rPr>
          <w:rFonts w:eastAsia="宋体" w:hint="eastAsia"/>
          <w:i/>
          <w:iCs/>
          <w:lang w:eastAsia="sv-SE"/>
        </w:rPr>
        <w:t>candidateServingFreqRangeListNR</w:t>
      </w:r>
      <w:r>
        <w:rPr>
          <w:rFonts w:eastAsia="宋体" w:hint="eastAsia"/>
          <w:i/>
          <w:iCs/>
        </w:rPr>
        <w:t>.</w:t>
      </w:r>
      <w:r>
        <w:rPr>
          <w:rFonts w:eastAsia="宋体"/>
          <w:i/>
          <w:iCs/>
        </w:rPr>
        <w:t xml:space="preserve"> </w:t>
      </w:r>
      <w:r>
        <w:rPr>
          <w:rFonts w:eastAsia="宋体" w:hint="eastAsia"/>
        </w:rPr>
        <w:t>The UE report the IMD interference to the MN.</w:t>
      </w:r>
    </w:p>
    <w:p w:rsidR="00B27189" w:rsidRPr="00B27189" w:rsidRDefault="00B27189" w:rsidP="00B27189">
      <w:pPr>
        <w:rPr>
          <w:b/>
        </w:rPr>
      </w:pPr>
      <w:r w:rsidRPr="00B27189">
        <w:rPr>
          <w:b/>
        </w:rPr>
        <w:t xml:space="preserve">Observation </w:t>
      </w:r>
      <w:r w:rsidRPr="00B27189">
        <w:rPr>
          <w:rFonts w:hint="eastAsia"/>
          <w:b/>
        </w:rPr>
        <w:t>2</w:t>
      </w:r>
      <w:r w:rsidRPr="00B27189">
        <w:rPr>
          <w:b/>
        </w:rPr>
        <w:t xml:space="preserve">: If the UE only indicates part of the frequency range that cause IMD interference, the network can’t know the exact </w:t>
      </w:r>
      <w:r w:rsidRPr="00B27189">
        <w:rPr>
          <w:rFonts w:hint="eastAsia"/>
          <w:b/>
        </w:rPr>
        <w:t>IMD interference</w:t>
      </w:r>
      <w:r w:rsidRPr="00B27189">
        <w:rPr>
          <w:b/>
        </w:rPr>
        <w:t xml:space="preserve"> location</w:t>
      </w:r>
      <w:r w:rsidRPr="00B27189">
        <w:rPr>
          <w:rFonts w:hint="eastAsia"/>
          <w:b/>
        </w:rPr>
        <w:t xml:space="preserve"> and may misunderstand the interference type.</w:t>
      </w:r>
    </w:p>
    <w:p w:rsidR="00B27189" w:rsidRPr="00B27189" w:rsidRDefault="00B27189" w:rsidP="00B27189">
      <w:pPr>
        <w:rPr>
          <w:rFonts w:eastAsia="宋体"/>
          <w:b/>
          <w:bCs/>
        </w:rPr>
      </w:pPr>
      <w:r w:rsidRPr="00B27189">
        <w:rPr>
          <w:rFonts w:eastAsia="宋体" w:hint="eastAsia"/>
          <w:b/>
          <w:bCs/>
        </w:rPr>
        <w:t xml:space="preserve">Proposal 1: Ran2 to confirm if the IMD interference is caused by the frequency ranges combinations, the UE shall report all of the frequency ranges. </w:t>
      </w:r>
    </w:p>
    <w:p w:rsidR="00B27189" w:rsidRPr="00B27189" w:rsidRDefault="00B27189" w:rsidP="00B27189">
      <w:pPr>
        <w:rPr>
          <w:rFonts w:eastAsia="宋体"/>
        </w:rPr>
      </w:pPr>
      <w:r w:rsidRPr="00B27189">
        <w:rPr>
          <w:rFonts w:eastAsia="宋体" w:hint="eastAsia"/>
          <w:b/>
          <w:bCs/>
        </w:rPr>
        <w:t xml:space="preserve">Proposal 1a: If the proposal 1 is confirmed, no spec </w:t>
      </w:r>
      <w:r w:rsidRPr="00B27189">
        <w:rPr>
          <w:rFonts w:eastAsia="宋体"/>
          <w:b/>
          <w:bCs/>
        </w:rPr>
        <w:t>change</w:t>
      </w:r>
      <w:r w:rsidRPr="00B27189">
        <w:rPr>
          <w:rFonts w:eastAsia="宋体" w:hint="eastAsia"/>
          <w:b/>
          <w:bCs/>
        </w:rPr>
        <w:t xml:space="preserve"> is needed and the understanding 1a shall be precluded.</w:t>
      </w:r>
    </w:p>
    <w:p w:rsidR="00262440" w:rsidRDefault="00262440" w:rsidP="00262440">
      <w:pPr>
        <w:rPr>
          <w:rFonts w:eastAsia="宋体"/>
          <w:b/>
          <w:bCs/>
        </w:rPr>
      </w:pPr>
      <w:r>
        <w:rPr>
          <w:rFonts w:eastAsia="宋体" w:hint="eastAsia"/>
          <w:b/>
          <w:bCs/>
        </w:rPr>
        <w:t>Proposal 2: Ran2 to confirm that t</w:t>
      </w:r>
      <w:r>
        <w:rPr>
          <w:rFonts w:eastAsia="宋体"/>
          <w:b/>
          <w:bCs/>
        </w:rPr>
        <w:t>he frequency range reported by the UE shall at least overlap with the frequency range</w:t>
      </w:r>
      <w:r>
        <w:rPr>
          <w:rFonts w:eastAsia="宋体" w:hint="eastAsia"/>
          <w:b/>
          <w:bCs/>
        </w:rPr>
        <w:t xml:space="preserve"> that included in the </w:t>
      </w:r>
      <w:r w:rsidRPr="00262440">
        <w:rPr>
          <w:rFonts w:eastAsia="宋体" w:hint="eastAsia"/>
          <w:b/>
          <w:bCs/>
          <w:i/>
          <w:lang w:eastAsia="ja-JP"/>
        </w:rPr>
        <w:t>candidateServingFreqRangeListNR</w:t>
      </w:r>
      <w:r>
        <w:rPr>
          <w:rFonts w:eastAsia="宋体" w:hint="eastAsia"/>
          <w:b/>
          <w:bCs/>
        </w:rPr>
        <w:t xml:space="preserve"> of the corresponding cell group. </w:t>
      </w:r>
    </w:p>
    <w:p w:rsidR="00262440" w:rsidRDefault="00262440" w:rsidP="00262440">
      <w:pPr>
        <w:rPr>
          <w:rFonts w:eastAsia="宋体"/>
        </w:rPr>
      </w:pPr>
      <w:r>
        <w:rPr>
          <w:rFonts w:eastAsia="宋体" w:hint="eastAsia"/>
          <w:b/>
          <w:bCs/>
        </w:rPr>
        <w:t xml:space="preserve">Proposal 2a: If the proposal 2 is confirmed, </w:t>
      </w:r>
      <w:r>
        <w:rPr>
          <w:rFonts w:eastAsia="宋体"/>
          <w:b/>
          <w:bCs/>
        </w:rPr>
        <w:t xml:space="preserve">add </w:t>
      </w:r>
      <w:r w:rsidRPr="00262440">
        <w:rPr>
          <w:rFonts w:eastAsia="宋体" w:hint="eastAsia"/>
          <w:b/>
          <w:bCs/>
        </w:rPr>
        <w:t>cell group</w:t>
      </w:r>
      <w:r>
        <w:rPr>
          <w:rFonts w:eastAsia="宋体"/>
          <w:b/>
          <w:bCs/>
        </w:rPr>
        <w:t xml:space="preserve"> restriction to </w:t>
      </w:r>
      <w:r>
        <w:rPr>
          <w:rFonts w:eastAsia="宋体" w:hint="eastAsia"/>
          <w:b/>
          <w:bCs/>
        </w:rPr>
        <w:t xml:space="preserve">the </w:t>
      </w:r>
      <w:r>
        <w:rPr>
          <w:rFonts w:eastAsia="宋体"/>
          <w:b/>
          <w:bCs/>
        </w:rPr>
        <w:t>“</w:t>
      </w:r>
      <w:r>
        <w:rPr>
          <w:rFonts w:eastAsia="Times New Roman" w:hint="eastAsia"/>
          <w:b/>
          <w:bCs/>
          <w:i/>
        </w:rPr>
        <w:t>ca</w:t>
      </w:r>
      <w:r>
        <w:rPr>
          <w:rFonts w:eastAsia="Times New Roman"/>
          <w:b/>
          <w:bCs/>
          <w:i/>
        </w:rPr>
        <w:t>ndidateServingFreqRangeListNR</w:t>
      </w:r>
      <w:r>
        <w:rPr>
          <w:rFonts w:eastAsia="Times New Roman" w:hint="eastAsia"/>
          <w:b/>
          <w:bCs/>
          <w:i/>
        </w:rPr>
        <w:t xml:space="preserve"> </w:t>
      </w:r>
      <w:r>
        <w:rPr>
          <w:rFonts w:eastAsia="宋体"/>
          <w:b/>
          <w:bCs/>
        </w:rPr>
        <w:t>” (i.e.</w:t>
      </w:r>
      <w:r>
        <w:rPr>
          <w:rFonts w:eastAsia="Times New Roman"/>
          <w:b/>
          <w:bCs/>
          <w:lang w:eastAsia="ja-JP"/>
        </w:rPr>
        <w:t xml:space="preserve"> </w:t>
      </w:r>
      <w:r>
        <w:rPr>
          <w:rFonts w:eastAsia="Times New Roman"/>
          <w:b/>
          <w:bCs/>
          <w:i/>
          <w:iCs/>
          <w:lang w:eastAsia="ja-JP"/>
        </w:rPr>
        <w:t>candidateServingFreqRangeListNR</w:t>
      </w:r>
      <w:r>
        <w:rPr>
          <w:rFonts w:eastAsia="宋体" w:hint="eastAsia"/>
          <w:b/>
          <w:bCs/>
          <w:i/>
          <w:iCs/>
        </w:rPr>
        <w:t xml:space="preserve"> </w:t>
      </w:r>
      <w:r>
        <w:rPr>
          <w:rFonts w:eastAsia="宋体" w:hint="eastAsia"/>
          <w:b/>
          <w:bCs/>
          <w:color w:val="FF0000"/>
        </w:rPr>
        <w:t>of the cell group</w:t>
      </w:r>
      <w:r>
        <w:rPr>
          <w:rFonts w:eastAsia="宋体"/>
          <w:b/>
          <w:bCs/>
        </w:rPr>
        <w:t>)</w:t>
      </w:r>
      <w:r>
        <w:rPr>
          <w:rFonts w:eastAsia="宋体" w:hint="eastAsia"/>
          <w:b/>
          <w:bCs/>
        </w:rPr>
        <w:t xml:space="preserve"> and thus the understanding 1b shall be precluded.</w:t>
      </w:r>
    </w:p>
    <w:p w:rsidR="00262440" w:rsidRDefault="00262440" w:rsidP="00262440">
      <w:pPr>
        <w:rPr>
          <w:rFonts w:eastAsia="宋体"/>
          <w:b/>
          <w:bCs/>
        </w:rPr>
      </w:pPr>
      <w:r>
        <w:rPr>
          <w:rFonts w:eastAsia="宋体" w:hint="eastAsia"/>
          <w:b/>
          <w:bCs/>
        </w:rPr>
        <w:t xml:space="preserve">Proposal 3: If understanding 2 was confirmed to be the right one, change </w:t>
      </w:r>
      <w:r>
        <w:rPr>
          <w:rFonts w:eastAsia="宋体"/>
          <w:b/>
          <w:bCs/>
        </w:rPr>
        <w:t>“</w:t>
      </w:r>
      <w:r>
        <w:rPr>
          <w:rFonts w:eastAsia="Times New Roman"/>
          <w:b/>
          <w:bCs/>
          <w:lang w:eastAsia="ja-JP"/>
        </w:rPr>
        <w:t>UL CA or MR-DC combination</w:t>
      </w:r>
      <w:r>
        <w:rPr>
          <w:rFonts w:eastAsia="宋体"/>
          <w:b/>
          <w:bCs/>
        </w:rPr>
        <w:t>”</w:t>
      </w:r>
      <w:r>
        <w:rPr>
          <w:rFonts w:eastAsia="宋体" w:hint="eastAsia"/>
          <w:b/>
          <w:bCs/>
        </w:rPr>
        <w:t xml:space="preserve"> to </w:t>
      </w:r>
      <w:r>
        <w:rPr>
          <w:rFonts w:eastAsia="宋体"/>
          <w:b/>
          <w:bCs/>
        </w:rPr>
        <w:t>“</w:t>
      </w:r>
      <w:r>
        <w:rPr>
          <w:rFonts w:eastAsia="Times New Roman"/>
          <w:b/>
          <w:bCs/>
          <w:lang w:eastAsia="ja-JP"/>
        </w:rPr>
        <w:t>UL</w:t>
      </w:r>
      <w:r>
        <w:rPr>
          <w:rFonts w:eastAsia="Times New Roman"/>
          <w:b/>
          <w:bCs/>
          <w:strike/>
          <w:lang w:eastAsia="ja-JP"/>
        </w:rPr>
        <w:t xml:space="preserve"> </w:t>
      </w:r>
      <w:r>
        <w:rPr>
          <w:rFonts w:eastAsia="Times New Roman"/>
          <w:b/>
          <w:bCs/>
          <w:strike/>
          <w:color w:val="FF0000"/>
          <w:lang w:eastAsia="ja-JP"/>
        </w:rPr>
        <w:t>CA or MR-DC</w:t>
      </w:r>
      <w:r>
        <w:rPr>
          <w:rFonts w:eastAsia="Times New Roman"/>
          <w:b/>
          <w:bCs/>
          <w:lang w:eastAsia="ja-JP"/>
        </w:rPr>
        <w:t xml:space="preserve"> combination</w:t>
      </w:r>
      <w:r>
        <w:rPr>
          <w:rFonts w:eastAsia="宋体"/>
          <w:b/>
          <w:bCs/>
        </w:rPr>
        <w:t>”</w:t>
      </w:r>
      <w:r>
        <w:rPr>
          <w:rFonts w:eastAsia="宋体" w:hint="eastAsia"/>
          <w:b/>
          <w:bCs/>
        </w:rPr>
        <w:t xml:space="preserve"> for that the UE can</w:t>
      </w:r>
      <w:r>
        <w:rPr>
          <w:rFonts w:eastAsia="宋体"/>
          <w:b/>
          <w:bCs/>
        </w:rPr>
        <w:t>’</w:t>
      </w:r>
      <w:r>
        <w:rPr>
          <w:rFonts w:eastAsia="宋体" w:hint="eastAsia"/>
          <w:b/>
          <w:bCs/>
        </w:rPr>
        <w:t xml:space="preserve">t distinguish the MR-DC IMD interference from the UL CA IMD </w:t>
      </w:r>
      <w:r>
        <w:rPr>
          <w:rFonts w:eastAsia="宋体"/>
          <w:b/>
          <w:bCs/>
        </w:rPr>
        <w:t>interference</w:t>
      </w:r>
      <w:r>
        <w:rPr>
          <w:rFonts w:eastAsia="宋体" w:hint="eastAsia"/>
          <w:b/>
          <w:bCs/>
        </w:rPr>
        <w:t xml:space="preserve">. </w:t>
      </w:r>
    </w:p>
    <w:p w:rsidR="00B27189" w:rsidRPr="00262440" w:rsidRDefault="00262440" w:rsidP="00262440">
      <w:r>
        <w:rPr>
          <w:rFonts w:eastAsia="宋体" w:hint="eastAsia"/>
          <w:b/>
          <w:bCs/>
        </w:rPr>
        <w:t xml:space="preserve">Proposal 4: Agree the TP as in Annex. </w:t>
      </w:r>
    </w:p>
    <w:p w:rsidR="00ED631C" w:rsidRDefault="002274A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ED631C" w:rsidRDefault="002274A8">
      <w:pPr>
        <w:numPr>
          <w:ilvl w:val="0"/>
          <w:numId w:val="9"/>
        </w:numPr>
        <w:spacing w:beforeLines="50" w:before="156"/>
      </w:pPr>
      <w:r>
        <w:rPr>
          <w:rFonts w:hint="eastAsia"/>
        </w:rPr>
        <w:t>R2-2306925 38.331 running CR for introduction of IDC Xiaomi</w:t>
      </w:r>
    </w:p>
    <w:p w:rsidR="00ED631C" w:rsidRDefault="002274A8">
      <w:pPr>
        <w:numPr>
          <w:ilvl w:val="0"/>
          <w:numId w:val="9"/>
        </w:numPr>
        <w:spacing w:beforeLines="50" w:before="156"/>
      </w:pPr>
      <w:r>
        <w:rPr>
          <w:rFonts w:hint="eastAsia"/>
        </w:rPr>
        <w:t>R2-2306595 D</w:t>
      </w:r>
      <w:r>
        <w:t>iscussion on inter-node coordination solution</w:t>
      </w:r>
      <w:r>
        <w:tab/>
        <w:t>Huawei, HiSilicon</w:t>
      </w:r>
      <w:r>
        <w:tab/>
        <w:t>discussion</w:t>
      </w:r>
      <w:r>
        <w:tab/>
      </w:r>
    </w:p>
    <w:p w:rsidR="00ED631C" w:rsidRDefault="002274A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 xml:space="preserve">Annex- TP </w:t>
      </w:r>
    </w:p>
    <w:p w:rsidR="00ED631C" w:rsidRDefault="002274A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6" w:name="_Toc60776967"/>
      <w:r>
        <w:rPr>
          <w:rFonts w:ascii="Arial" w:eastAsia="Times New Roman" w:hAnsi="Arial"/>
          <w:sz w:val="24"/>
          <w:lang w:eastAsia="ja-JP"/>
        </w:rPr>
        <w:t>5.</w:t>
      </w:r>
      <w:r>
        <w:rPr>
          <w:rFonts w:ascii="Arial" w:eastAsia="Times New Roman" w:hAnsi="Arial"/>
          <w:sz w:val="24"/>
        </w:rPr>
        <w:t>7</w:t>
      </w:r>
      <w:r>
        <w:rPr>
          <w:rFonts w:ascii="Arial" w:eastAsia="Times New Roman" w:hAnsi="Arial"/>
          <w:sz w:val="24"/>
          <w:lang w:eastAsia="ja-JP"/>
        </w:rPr>
        <w:t>.</w:t>
      </w:r>
      <w:r>
        <w:rPr>
          <w:rFonts w:ascii="Arial" w:eastAsia="Times New Roman" w:hAnsi="Arial"/>
          <w:sz w:val="24"/>
        </w:rPr>
        <w:t>4</w:t>
      </w:r>
      <w:r>
        <w:rPr>
          <w:rFonts w:ascii="Arial" w:eastAsia="Times New Roman" w:hAnsi="Arial"/>
          <w:sz w:val="24"/>
          <w:lang w:eastAsia="ja-JP"/>
        </w:rPr>
        <w:t>.2</w:t>
      </w:r>
      <w:r>
        <w:rPr>
          <w:rFonts w:ascii="Arial" w:eastAsia="Times New Roman" w:hAnsi="Arial"/>
          <w:sz w:val="24"/>
          <w:lang w:eastAsia="ja-JP"/>
        </w:rPr>
        <w:tab/>
        <w:t>Initiation</w:t>
      </w:r>
      <w:bookmarkEnd w:id="16"/>
    </w:p>
    <w:p w:rsidR="00ED631C" w:rsidRDefault="002274A8">
      <w:pPr>
        <w:overflowPunct w:val="0"/>
        <w:autoSpaceDE w:val="0"/>
        <w:autoSpaceDN w:val="0"/>
        <w:adjustRightInd w:val="0"/>
        <w:spacing w:line="240" w:lineRule="auto"/>
        <w:ind w:left="568" w:hanging="284"/>
        <w:jc w:val="left"/>
        <w:textAlignment w:val="baseline"/>
        <w:rPr>
          <w:rFonts w:eastAsia="Times New Roman"/>
        </w:rPr>
      </w:pPr>
      <w:r>
        <w:rPr>
          <w:rFonts w:eastAsia="Times New Roman" w:hint="eastAsia"/>
        </w:rPr>
        <w:t>/****************************omit the unchanged part*************************************/</w:t>
      </w:r>
    </w:p>
    <w:p w:rsidR="00ED631C" w:rsidRDefault="002274A8">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configured to provide IDC assistance information based on </w:t>
      </w:r>
      <w:r>
        <w:rPr>
          <w:rFonts w:eastAsia="Times New Roman"/>
          <w:i/>
          <w:iCs/>
          <w:lang w:eastAsia="ja-JP"/>
        </w:rPr>
        <w:t>idc-FDM-AssistanceConfig</w:t>
      </w:r>
      <w:r>
        <w:rPr>
          <w:rFonts w:eastAsia="Times New Roman"/>
          <w:lang w:eastAsia="ja-JP"/>
        </w:rPr>
        <w:t xml:space="preserve"> </w:t>
      </w:r>
      <w:bookmarkStart w:id="17" w:name="OLE_LINK2"/>
      <w:r>
        <w:rPr>
          <w:rFonts w:eastAsia="Times New Roman"/>
          <w:lang w:eastAsia="ja-JP"/>
        </w:rPr>
        <w:t>of a cell group</w:t>
      </w:r>
      <w:bookmarkEnd w:id="17"/>
      <w:r>
        <w:rPr>
          <w:rFonts w:eastAsia="Times New Roman"/>
          <w:lang w:eastAsia="ja-JP"/>
        </w:rPr>
        <w:t>:</w:t>
      </w:r>
    </w:p>
    <w:p w:rsidR="00ED631C" w:rsidRDefault="002274A8">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UE did not transmit a </w:t>
      </w:r>
      <w:r>
        <w:rPr>
          <w:rFonts w:eastAsia="Times New Roman"/>
          <w:i/>
          <w:iCs/>
          <w:lang w:eastAsia="ja-JP"/>
        </w:rPr>
        <w:t>UEAssistanceInformation</w:t>
      </w:r>
      <w:r>
        <w:rPr>
          <w:rFonts w:eastAsia="Times New Roman"/>
          <w:lang w:eastAsia="ja-JP"/>
        </w:rPr>
        <w:t xml:space="preserve"> message</w:t>
      </w:r>
      <w:r>
        <w:rPr>
          <w:rFonts w:eastAsia="Times New Roman"/>
        </w:rPr>
        <w:t xml:space="preserve"> with </w:t>
      </w:r>
      <w:r>
        <w:rPr>
          <w:rFonts w:eastAsia="Times New Roman"/>
          <w:i/>
          <w:iCs/>
          <w:lang w:eastAsia="ja-JP"/>
        </w:rPr>
        <w:t xml:space="preserve">idc-FDM-Assistance </w:t>
      </w:r>
      <w:r>
        <w:rPr>
          <w:rFonts w:eastAsia="Times New Roman"/>
          <w:lang w:eastAsia="ja-JP"/>
        </w:rPr>
        <w:t>since it was configured to provide IDC assistance information:</w:t>
      </w:r>
    </w:p>
    <w:p w:rsidR="00ED631C" w:rsidRDefault="002274A8">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on one or more frequency ranges included in </w:t>
      </w:r>
      <w:r>
        <w:rPr>
          <w:rFonts w:eastAsia="Times New Roman"/>
          <w:i/>
          <w:iCs/>
          <w:lang w:eastAsia="ja-JP"/>
        </w:rPr>
        <w:t>candidateServingFreqRangeListNR</w:t>
      </w:r>
      <w:r>
        <w:rPr>
          <w:rFonts w:eastAsia="宋体" w:hint="eastAsia"/>
          <w:i/>
          <w:iCs/>
        </w:rPr>
        <w:t xml:space="preserve"> </w:t>
      </w:r>
      <w:r>
        <w:rPr>
          <w:rFonts w:eastAsia="Times New Roman"/>
          <w:color w:val="FF0000"/>
          <w:lang w:eastAsia="ja-JP"/>
        </w:rPr>
        <w:t xml:space="preserve">of </w:t>
      </w:r>
      <w:r>
        <w:rPr>
          <w:rFonts w:eastAsia="宋体" w:hint="eastAsia"/>
          <w:color w:val="FF0000"/>
        </w:rPr>
        <w:t>the</w:t>
      </w:r>
      <w:r>
        <w:rPr>
          <w:rFonts w:eastAsia="Times New Roman"/>
          <w:color w:val="FF0000"/>
          <w:lang w:eastAsia="ja-JP"/>
        </w:rPr>
        <w:t xml:space="preserve"> cell group</w:t>
      </w:r>
      <w:r>
        <w:rPr>
          <w:rFonts w:eastAsia="Times New Roman"/>
          <w:lang w:eastAsia="ja-JP"/>
        </w:rPr>
        <w:t>, the UE is experiencing IDC problems that it cannot solve by itself; or</w:t>
      </w:r>
    </w:p>
    <w:p w:rsidR="00ED631C" w:rsidRDefault="002274A8">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on one or more supported UL </w:t>
      </w:r>
      <w:r>
        <w:rPr>
          <w:rFonts w:eastAsia="Times New Roman"/>
          <w:strike/>
          <w:color w:val="FF0000"/>
          <w:lang w:eastAsia="ja-JP"/>
        </w:rPr>
        <w:t>CA or MR-DC</w:t>
      </w:r>
      <w:r>
        <w:rPr>
          <w:rFonts w:eastAsia="Times New Roman"/>
          <w:lang w:eastAsia="ja-JP"/>
        </w:rPr>
        <w:t xml:space="preserve"> combination comprising of frequency ranges included in </w:t>
      </w:r>
      <w:r>
        <w:rPr>
          <w:rFonts w:eastAsia="Times New Roman"/>
          <w:i/>
          <w:iCs/>
          <w:lang w:eastAsia="ja-JP"/>
        </w:rPr>
        <w:t>candidateServingFreqRangeListNR</w:t>
      </w:r>
      <w:r>
        <w:rPr>
          <w:rFonts w:eastAsia="宋体" w:hint="eastAsia"/>
          <w:i/>
          <w:iCs/>
        </w:rPr>
        <w:t xml:space="preserve"> </w:t>
      </w:r>
      <w:r>
        <w:rPr>
          <w:rFonts w:eastAsia="Times New Roman"/>
          <w:color w:val="FF0000"/>
          <w:lang w:eastAsia="ja-JP"/>
        </w:rPr>
        <w:t xml:space="preserve">of </w:t>
      </w:r>
      <w:r>
        <w:rPr>
          <w:rFonts w:eastAsia="宋体" w:hint="eastAsia"/>
          <w:color w:val="FF0000"/>
        </w:rPr>
        <w:t>the</w:t>
      </w:r>
      <w:r>
        <w:rPr>
          <w:rFonts w:eastAsia="Times New Roman"/>
          <w:color w:val="FF0000"/>
          <w:lang w:eastAsia="ja-JP"/>
        </w:rPr>
        <w:t xml:space="preserve"> cell group</w:t>
      </w:r>
      <w:r>
        <w:rPr>
          <w:rFonts w:eastAsia="Times New Roman"/>
          <w:lang w:eastAsia="ja-JP"/>
        </w:rPr>
        <w:t>, the UE is experiencing IDC problems that it cannot solve by itself:</w:t>
      </w:r>
    </w:p>
    <w:p w:rsidR="00ED631C" w:rsidRDefault="002274A8">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rPr>
        <w:t>7</w:t>
      </w:r>
      <w:r>
        <w:rPr>
          <w:rFonts w:eastAsia="Times New Roman"/>
          <w:lang w:eastAsia="ja-JP"/>
        </w:rPr>
        <w:t>.</w:t>
      </w:r>
      <w:r>
        <w:rPr>
          <w:rFonts w:eastAsia="Times New Roman"/>
        </w:rPr>
        <w:t>4</w:t>
      </w:r>
      <w:r>
        <w:rPr>
          <w:rFonts w:eastAsia="Times New Roman"/>
          <w:lang w:eastAsia="ja-JP"/>
        </w:rPr>
        <w:t>.3 to provide IDC assistance information;</w:t>
      </w:r>
    </w:p>
    <w:p w:rsidR="00ED631C" w:rsidRDefault="002274A8">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else if the current </w:t>
      </w:r>
      <w:r>
        <w:rPr>
          <w:rFonts w:eastAsia="Times New Roman"/>
          <w:i/>
          <w:iCs/>
          <w:lang w:eastAsia="ja-JP"/>
        </w:rPr>
        <w:t>idc-FDM-Assistance</w:t>
      </w:r>
      <w:r>
        <w:rPr>
          <w:rFonts w:eastAsia="Times New Roman"/>
          <w:lang w:eastAsia="ja-JP"/>
        </w:rPr>
        <w:t xml:space="preserve"> information for the cell group is different from the one indicated in the last transmission of the </w:t>
      </w:r>
      <w:r>
        <w:rPr>
          <w:rFonts w:eastAsia="Times New Roman"/>
          <w:i/>
          <w:iCs/>
          <w:lang w:eastAsia="ja-JP"/>
        </w:rPr>
        <w:t>UEAssistanceInformation</w:t>
      </w:r>
      <w:r>
        <w:rPr>
          <w:rFonts w:eastAsia="Times New Roman"/>
          <w:lang w:eastAsia="ja-JP"/>
        </w:rPr>
        <w:t xml:space="preserve"> message:</w:t>
      </w:r>
    </w:p>
    <w:p w:rsidR="00ED631C" w:rsidRDefault="002274A8">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rPr>
        <w:t>7</w:t>
      </w:r>
      <w:r>
        <w:rPr>
          <w:rFonts w:eastAsia="Times New Roman"/>
          <w:lang w:eastAsia="ja-JP"/>
        </w:rPr>
        <w:t>.</w:t>
      </w:r>
      <w:r>
        <w:rPr>
          <w:rFonts w:eastAsia="Times New Roman"/>
        </w:rPr>
        <w:t>4</w:t>
      </w:r>
      <w:r>
        <w:rPr>
          <w:rFonts w:eastAsia="Times New Roman"/>
          <w:lang w:eastAsia="ja-JP"/>
        </w:rPr>
        <w:t>.3 to provide IDC assistance information;</w:t>
      </w:r>
    </w:p>
    <w:p w:rsidR="00ED631C" w:rsidRDefault="002274A8">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configured to provide IDC assistance information based on </w:t>
      </w:r>
      <w:r>
        <w:rPr>
          <w:rFonts w:eastAsia="Times New Roman"/>
          <w:i/>
          <w:iCs/>
          <w:lang w:eastAsia="ja-JP"/>
        </w:rPr>
        <w:t>idc-TDM-AssistanceConfig</w:t>
      </w:r>
      <w:r>
        <w:rPr>
          <w:rFonts w:eastAsia="Times New Roman"/>
          <w:lang w:eastAsia="ja-JP"/>
        </w:rPr>
        <w:t xml:space="preserve"> of a cell group:</w:t>
      </w:r>
    </w:p>
    <w:p w:rsidR="00ED631C" w:rsidRDefault="002274A8">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UE did not transmit a </w:t>
      </w:r>
      <w:r>
        <w:rPr>
          <w:rFonts w:eastAsia="Times New Roman"/>
          <w:i/>
          <w:iCs/>
          <w:lang w:eastAsia="ja-JP"/>
        </w:rPr>
        <w:t>UEAssistanceInformation</w:t>
      </w:r>
      <w:r>
        <w:rPr>
          <w:rFonts w:eastAsia="Times New Roman"/>
          <w:lang w:eastAsia="ja-JP"/>
        </w:rPr>
        <w:t xml:space="preserve"> message</w:t>
      </w:r>
      <w:r>
        <w:rPr>
          <w:rFonts w:eastAsia="Times New Roman"/>
        </w:rPr>
        <w:t xml:space="preserve"> with </w:t>
      </w:r>
      <w:r>
        <w:rPr>
          <w:rFonts w:eastAsia="Times New Roman"/>
          <w:i/>
          <w:iCs/>
          <w:lang w:eastAsia="ja-JP"/>
        </w:rPr>
        <w:t xml:space="preserve">idc-TDM-Assistance </w:t>
      </w:r>
      <w:r>
        <w:rPr>
          <w:rFonts w:eastAsia="Times New Roman"/>
          <w:lang w:eastAsia="ja-JP"/>
        </w:rPr>
        <w:t>since it was configured to provide IDC assistance information:</w:t>
      </w:r>
    </w:p>
    <w:p w:rsidR="00ED631C" w:rsidRDefault="002274A8">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on one or more frequencies or frequency ranges, the UE is experiencing IDC problems that it cannot solve by itself; or</w:t>
      </w:r>
    </w:p>
    <w:p w:rsidR="00ED631C" w:rsidRDefault="002274A8">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on one or more supported UL </w:t>
      </w:r>
      <w:r>
        <w:rPr>
          <w:rFonts w:eastAsia="Times New Roman"/>
          <w:strike/>
          <w:color w:val="FF0000"/>
          <w:lang w:eastAsia="ja-JP"/>
        </w:rPr>
        <w:t>CA or MR-DC</w:t>
      </w:r>
      <w:r>
        <w:rPr>
          <w:rFonts w:eastAsia="Times New Roman"/>
          <w:lang w:eastAsia="ja-JP"/>
        </w:rPr>
        <w:t xml:space="preserve"> combination comprising of carrier frequencies or frequency ranges, the UE is experiencing IDC problems that it cannot solve by itself:</w:t>
      </w:r>
    </w:p>
    <w:p w:rsidR="00ED631C" w:rsidRDefault="002274A8">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rPr>
        <w:t>7</w:t>
      </w:r>
      <w:r>
        <w:rPr>
          <w:rFonts w:eastAsia="Times New Roman"/>
          <w:lang w:eastAsia="ja-JP"/>
        </w:rPr>
        <w:t>.</w:t>
      </w:r>
      <w:r>
        <w:rPr>
          <w:rFonts w:eastAsia="Times New Roman"/>
        </w:rPr>
        <w:t>4</w:t>
      </w:r>
      <w:r>
        <w:rPr>
          <w:rFonts w:eastAsia="Times New Roman"/>
          <w:lang w:eastAsia="ja-JP"/>
        </w:rPr>
        <w:t>.3 to provide IDC assistance information;</w:t>
      </w:r>
    </w:p>
    <w:p w:rsidR="00ED631C" w:rsidRDefault="002274A8">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else if the current </w:t>
      </w:r>
      <w:r>
        <w:rPr>
          <w:rFonts w:eastAsia="Times New Roman"/>
          <w:i/>
          <w:iCs/>
          <w:lang w:eastAsia="ja-JP"/>
        </w:rPr>
        <w:t>idc-TDM-Assistance</w:t>
      </w:r>
      <w:r>
        <w:rPr>
          <w:rFonts w:eastAsia="Times New Roman"/>
          <w:lang w:eastAsia="ja-JP"/>
        </w:rPr>
        <w:t xml:space="preserve"> information for the cell group is different from the one indicated in the last transmission of the </w:t>
      </w:r>
      <w:r>
        <w:rPr>
          <w:rFonts w:eastAsia="Times New Roman"/>
          <w:i/>
          <w:iCs/>
          <w:lang w:eastAsia="ja-JP"/>
        </w:rPr>
        <w:t>UEAssistanceInformation</w:t>
      </w:r>
      <w:r>
        <w:rPr>
          <w:rFonts w:eastAsia="Times New Roman"/>
          <w:lang w:eastAsia="ja-JP"/>
        </w:rPr>
        <w:t xml:space="preserve"> message:</w:t>
      </w:r>
    </w:p>
    <w:p w:rsidR="00ED631C" w:rsidRDefault="002274A8">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rPr>
        <w:t>7</w:t>
      </w:r>
      <w:r>
        <w:rPr>
          <w:rFonts w:eastAsia="Times New Roman"/>
          <w:lang w:eastAsia="ja-JP"/>
        </w:rPr>
        <w:t>.</w:t>
      </w:r>
      <w:r>
        <w:rPr>
          <w:rFonts w:eastAsia="Times New Roman"/>
        </w:rPr>
        <w:t>4</w:t>
      </w:r>
      <w:r>
        <w:rPr>
          <w:rFonts w:eastAsia="Times New Roman"/>
          <w:lang w:eastAsia="ja-JP"/>
        </w:rPr>
        <w:t>.3 to provide IDC assistance information;</w:t>
      </w:r>
    </w:p>
    <w:p w:rsidR="00ED631C" w:rsidRDefault="002274A8">
      <w:pPr>
        <w:overflowPunct w:val="0"/>
        <w:autoSpaceDE w:val="0"/>
        <w:autoSpaceDN w:val="0"/>
        <w:adjustRightInd w:val="0"/>
        <w:spacing w:line="240" w:lineRule="auto"/>
        <w:ind w:left="568" w:hanging="284"/>
        <w:jc w:val="left"/>
        <w:textAlignment w:val="baseline"/>
        <w:rPr>
          <w:rFonts w:eastAsia="Times New Roman"/>
        </w:rPr>
      </w:pPr>
      <w:bookmarkStart w:id="18" w:name="_Toc60776968"/>
      <w:r>
        <w:rPr>
          <w:rFonts w:eastAsia="Times New Roman" w:hint="eastAsia"/>
        </w:rPr>
        <w:t>/****************************omit the unchanged part*************************************/</w:t>
      </w:r>
    </w:p>
    <w:p w:rsidR="00ED631C" w:rsidRDefault="002274A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Pr>
          <w:rFonts w:ascii="Arial" w:eastAsia="Times New Roman" w:hAnsi="Arial"/>
          <w:sz w:val="24"/>
          <w:lang w:eastAsia="ja-JP"/>
        </w:rPr>
        <w:t>5.</w:t>
      </w:r>
      <w:r>
        <w:rPr>
          <w:rFonts w:ascii="Arial" w:eastAsia="Times New Roman" w:hAnsi="Arial"/>
          <w:sz w:val="24"/>
        </w:rPr>
        <w:t>7</w:t>
      </w:r>
      <w:r>
        <w:rPr>
          <w:rFonts w:ascii="Arial" w:eastAsia="Times New Roman" w:hAnsi="Arial"/>
          <w:sz w:val="24"/>
          <w:lang w:eastAsia="ja-JP"/>
        </w:rPr>
        <w:t>.</w:t>
      </w:r>
      <w:r>
        <w:rPr>
          <w:rFonts w:ascii="Arial" w:eastAsia="Times New Roman" w:hAnsi="Arial"/>
          <w:sz w:val="24"/>
        </w:rPr>
        <w:t>4</w:t>
      </w:r>
      <w:r>
        <w:rPr>
          <w:rFonts w:ascii="Arial" w:eastAsia="Times New Roman" w:hAnsi="Arial"/>
          <w:sz w:val="24"/>
          <w:lang w:eastAsia="ja-JP"/>
        </w:rPr>
        <w:t>.3</w:t>
      </w:r>
      <w:r>
        <w:rPr>
          <w:rFonts w:ascii="Arial" w:eastAsia="Times New Roman" w:hAnsi="Arial"/>
          <w:sz w:val="24"/>
          <w:lang w:eastAsia="ja-JP"/>
        </w:rPr>
        <w:tab/>
        <w:t xml:space="preserve">Actions related to transmission of </w:t>
      </w:r>
      <w:r>
        <w:rPr>
          <w:rFonts w:ascii="Arial" w:eastAsia="Times New Roman" w:hAnsi="Arial"/>
          <w:i/>
          <w:sz w:val="24"/>
          <w:lang w:eastAsia="ja-JP"/>
        </w:rPr>
        <w:t>UEAssistanceInformation</w:t>
      </w:r>
      <w:r>
        <w:rPr>
          <w:rFonts w:ascii="Arial" w:eastAsia="Times New Roman" w:hAnsi="Arial"/>
          <w:sz w:val="24"/>
          <w:lang w:eastAsia="ja-JP"/>
        </w:rPr>
        <w:t xml:space="preserve"> message</w:t>
      </w:r>
      <w:bookmarkEnd w:id="18"/>
    </w:p>
    <w:p w:rsidR="00ED631C" w:rsidRDefault="002274A8">
      <w:pPr>
        <w:overflowPunct w:val="0"/>
        <w:autoSpaceDE w:val="0"/>
        <w:autoSpaceDN w:val="0"/>
        <w:adjustRightInd w:val="0"/>
        <w:spacing w:line="240" w:lineRule="auto"/>
        <w:ind w:left="568" w:hanging="284"/>
        <w:jc w:val="left"/>
        <w:textAlignment w:val="baseline"/>
        <w:rPr>
          <w:rFonts w:eastAsia="Times New Roman"/>
        </w:rPr>
      </w:pPr>
      <w:r>
        <w:rPr>
          <w:rFonts w:eastAsia="Times New Roman" w:hint="eastAsia"/>
        </w:rPr>
        <w:t>/****************************omit the unchanged part*************************************/</w:t>
      </w:r>
    </w:p>
    <w:p w:rsidR="00ED631C" w:rsidRDefault="002274A8">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ko-KR"/>
        </w:rPr>
        <w:t>2</w:t>
      </w:r>
      <w:r>
        <w:rPr>
          <w:rFonts w:eastAsia="Times New Roman"/>
          <w:lang w:eastAsia="ja-JP"/>
        </w:rPr>
        <w:t>&gt;</w:t>
      </w:r>
      <w:r>
        <w:rPr>
          <w:rFonts w:eastAsia="Times New Roman"/>
          <w:lang w:eastAsia="ko-KR"/>
        </w:rPr>
        <w:tab/>
      </w:r>
      <w:r>
        <w:rPr>
          <w:rFonts w:eastAsia="Times New Roman"/>
          <w:lang w:eastAsia="ja-JP"/>
        </w:rPr>
        <w:t>if</w:t>
      </w:r>
      <w:r>
        <w:rPr>
          <w:rFonts w:eastAsia="Times New Roman"/>
        </w:rPr>
        <w:t xml:space="preserve"> there is at least one affected frequency range overlapping with one frequency range included in </w:t>
      </w:r>
      <w:r>
        <w:rPr>
          <w:rFonts w:eastAsia="Times New Roman"/>
          <w:i/>
        </w:rPr>
        <w:t>candidateServingFreqRangeListNR</w:t>
      </w:r>
      <w:r>
        <w:rPr>
          <w:rFonts w:eastAsia="宋体" w:hint="eastAsia"/>
          <w:i/>
          <w:iCs/>
        </w:rPr>
        <w:t xml:space="preserve"> </w:t>
      </w:r>
      <w:r>
        <w:rPr>
          <w:rFonts w:eastAsia="Times New Roman"/>
          <w:color w:val="FF0000"/>
          <w:lang w:eastAsia="ja-JP"/>
        </w:rPr>
        <w:t xml:space="preserve">of </w:t>
      </w:r>
      <w:r>
        <w:rPr>
          <w:rFonts w:eastAsia="宋体" w:hint="eastAsia"/>
          <w:color w:val="FF0000"/>
        </w:rPr>
        <w:t>the</w:t>
      </w:r>
      <w:r>
        <w:rPr>
          <w:rFonts w:eastAsia="Times New Roman"/>
          <w:color w:val="FF0000"/>
          <w:lang w:eastAsia="ja-JP"/>
        </w:rPr>
        <w:t xml:space="preserve"> cell group</w:t>
      </w:r>
      <w:r>
        <w:rPr>
          <w:rFonts w:eastAsia="Times New Roman" w:hint="eastAsia"/>
          <w:i/>
        </w:rPr>
        <w:t xml:space="preserve"> </w:t>
      </w:r>
      <w:r>
        <w:rPr>
          <w:rFonts w:eastAsia="Times New Roman"/>
          <w:iCs/>
        </w:rPr>
        <w:t xml:space="preserve">, and the center frequency of the affected </w:t>
      </w:r>
      <w:r>
        <w:rPr>
          <w:rFonts w:eastAsia="Times New Roman"/>
        </w:rPr>
        <w:t xml:space="preserve">frequency range is within the frequency range included in </w:t>
      </w:r>
      <w:r>
        <w:rPr>
          <w:rFonts w:eastAsia="Times New Roman"/>
          <w:i/>
        </w:rPr>
        <w:t>candidateServingFreqRangeListNR</w:t>
      </w:r>
      <w:r>
        <w:rPr>
          <w:rFonts w:eastAsia="宋体" w:hint="eastAsia"/>
          <w:i/>
          <w:iCs/>
        </w:rPr>
        <w:t xml:space="preserve"> </w:t>
      </w:r>
      <w:r>
        <w:rPr>
          <w:rFonts w:eastAsia="Times New Roman"/>
          <w:color w:val="FF0000"/>
          <w:lang w:eastAsia="ja-JP"/>
        </w:rPr>
        <w:t xml:space="preserve">of </w:t>
      </w:r>
      <w:r>
        <w:rPr>
          <w:rFonts w:eastAsia="宋体" w:hint="eastAsia"/>
          <w:color w:val="FF0000"/>
        </w:rPr>
        <w:t>the</w:t>
      </w:r>
      <w:r>
        <w:rPr>
          <w:rFonts w:eastAsia="Times New Roman"/>
          <w:color w:val="FF0000"/>
          <w:lang w:eastAsia="ja-JP"/>
        </w:rPr>
        <w:t xml:space="preserve"> cell group</w:t>
      </w:r>
      <w:r>
        <w:rPr>
          <w:rFonts w:eastAsia="Times New Roman"/>
          <w:iCs/>
        </w:rPr>
        <w:t xml:space="preserve">, </w:t>
      </w:r>
      <w:r>
        <w:rPr>
          <w:rFonts w:eastAsia="Times New Roman"/>
        </w:rPr>
        <w:t>the UE is experiencing IDC problems that it cannot solve by itself:</w:t>
      </w:r>
    </w:p>
    <w:p w:rsidR="00ED631C" w:rsidRDefault="002274A8">
      <w:pPr>
        <w:overflowPunct w:val="0"/>
        <w:autoSpaceDE w:val="0"/>
        <w:autoSpaceDN w:val="0"/>
        <w:adjustRightInd w:val="0"/>
        <w:spacing w:line="240" w:lineRule="auto"/>
        <w:ind w:left="1135" w:hanging="284"/>
        <w:jc w:val="left"/>
        <w:textAlignment w:val="baseline"/>
        <w:rPr>
          <w:rFonts w:eastAsia="Times New Roman"/>
        </w:rPr>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include the field </w:t>
      </w:r>
      <w:r>
        <w:rPr>
          <w:rFonts w:eastAsia="Times New Roman"/>
          <w:i/>
        </w:rPr>
        <w:t>affectedCarrierFreqRangeList</w:t>
      </w:r>
      <w:r>
        <w:rPr>
          <w:rFonts w:eastAsia="Times New Roman"/>
        </w:rPr>
        <w:t xml:space="preserve"> with an entry for each affected frequency range;</w:t>
      </w:r>
    </w:p>
    <w:p w:rsidR="00ED631C" w:rsidRDefault="002274A8">
      <w:pPr>
        <w:overflowPunct w:val="0"/>
        <w:autoSpaceDE w:val="0"/>
        <w:autoSpaceDN w:val="0"/>
        <w:adjustRightInd w:val="0"/>
        <w:spacing w:line="240" w:lineRule="auto"/>
        <w:ind w:left="1135" w:hanging="284"/>
        <w:jc w:val="left"/>
        <w:textAlignment w:val="baseline"/>
        <w:rPr>
          <w:rFonts w:eastAsia="Times New Roman"/>
        </w:rPr>
      </w:pPr>
      <w:r>
        <w:rPr>
          <w:rFonts w:eastAsia="Times New Roman"/>
          <w:lang w:eastAsia="ko-KR"/>
        </w:rPr>
        <w:lastRenderedPageBreak/>
        <w:t>3</w:t>
      </w:r>
      <w:r>
        <w:rPr>
          <w:rFonts w:eastAsia="Times New Roman"/>
          <w:lang w:eastAsia="ja-JP"/>
        </w:rPr>
        <w:t>&gt;</w:t>
      </w:r>
      <w:r>
        <w:rPr>
          <w:rFonts w:eastAsia="Times New Roman"/>
          <w:lang w:eastAsia="ko-KR"/>
        </w:rPr>
        <w:tab/>
      </w:r>
      <w:r>
        <w:rPr>
          <w:rFonts w:eastAsia="Times New Roman"/>
        </w:rPr>
        <w:t xml:space="preserve">for each affected frequency range included in the field </w:t>
      </w:r>
      <w:r>
        <w:rPr>
          <w:rFonts w:eastAsia="Times New Roman"/>
          <w:i/>
          <w:iCs/>
        </w:rPr>
        <w:t>affectedCarrierFreqRangeList</w:t>
      </w:r>
      <w:r>
        <w:rPr>
          <w:rFonts w:eastAsia="Times New Roman"/>
        </w:rPr>
        <w:t xml:space="preserve">, include </w:t>
      </w:r>
      <w:r>
        <w:rPr>
          <w:rFonts w:eastAsia="Times New Roman"/>
          <w:i/>
          <w:iCs/>
        </w:rPr>
        <w:t>centerFreq</w:t>
      </w:r>
      <w:r>
        <w:rPr>
          <w:rFonts w:eastAsia="Times New Roman"/>
        </w:rPr>
        <w:t xml:space="preserve"> and </w:t>
      </w:r>
      <w:r>
        <w:rPr>
          <w:rFonts w:eastAsia="Times New Roman"/>
          <w:i/>
          <w:iCs/>
        </w:rPr>
        <w:t>affectedBandwidth</w:t>
      </w:r>
      <w:r>
        <w:rPr>
          <w:rFonts w:eastAsia="Times New Roman"/>
        </w:rPr>
        <w:t>;</w:t>
      </w:r>
    </w:p>
    <w:p w:rsidR="00ED631C" w:rsidRDefault="002274A8">
      <w:pPr>
        <w:overflowPunct w:val="0"/>
        <w:autoSpaceDE w:val="0"/>
        <w:autoSpaceDN w:val="0"/>
        <w:adjustRightInd w:val="0"/>
        <w:spacing w:line="240" w:lineRule="auto"/>
        <w:ind w:left="1135" w:hanging="284"/>
        <w:jc w:val="left"/>
        <w:textAlignment w:val="baseline"/>
        <w:rPr>
          <w:rFonts w:eastAsia="Times New Roman"/>
        </w:rPr>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for each affected frequency range included in the field </w:t>
      </w:r>
      <w:r>
        <w:rPr>
          <w:rFonts w:eastAsia="Times New Roman"/>
          <w:i/>
        </w:rPr>
        <w:t>affectedCarrierFreqRangeList</w:t>
      </w:r>
      <w:r>
        <w:rPr>
          <w:rFonts w:eastAsia="Times New Roman"/>
        </w:rPr>
        <w:t xml:space="preserve">, include </w:t>
      </w:r>
      <w:r>
        <w:rPr>
          <w:rFonts w:eastAsia="Times New Roman"/>
          <w:i/>
        </w:rPr>
        <w:t xml:space="preserve">interferenceDirection </w:t>
      </w:r>
      <w:r>
        <w:rPr>
          <w:rFonts w:eastAsia="Times New Roman"/>
        </w:rPr>
        <w:t xml:space="preserve">and optionally </w:t>
      </w:r>
      <w:r>
        <w:rPr>
          <w:rFonts w:eastAsia="Times New Roman"/>
          <w:i/>
        </w:rPr>
        <w:t>victimSystemType</w:t>
      </w:r>
      <w:r>
        <w:rPr>
          <w:rFonts w:eastAsia="Times New Roman"/>
        </w:rPr>
        <w:t>, and set it accordingly;</w:t>
      </w:r>
    </w:p>
    <w:p w:rsidR="00ED631C" w:rsidRDefault="002274A8">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ko-KR"/>
        </w:rPr>
        <w:t>2</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rPr>
        <w:t xml:space="preserve">there is at least one supported UL </w:t>
      </w:r>
      <w:r>
        <w:rPr>
          <w:rFonts w:eastAsia="Times New Roman"/>
          <w:strike/>
          <w:color w:val="FF0000"/>
        </w:rPr>
        <w:t>CA or</w:t>
      </w:r>
      <w:r>
        <w:rPr>
          <w:rFonts w:eastAsia="Times New Roman"/>
          <w:strike/>
          <w:color w:val="FF0000"/>
          <w:lang w:eastAsia="ja-JP"/>
        </w:rPr>
        <w:t xml:space="preserve"> MR-DC</w:t>
      </w:r>
      <w:r>
        <w:rPr>
          <w:rFonts w:eastAsia="Times New Roman"/>
        </w:rPr>
        <w:t xml:space="preserve"> combinations comprising of frequency ranges </w:t>
      </w:r>
      <w:r>
        <w:rPr>
          <w:rFonts w:eastAsia="宋体"/>
        </w:rPr>
        <w:t xml:space="preserve">included in </w:t>
      </w:r>
      <w:r>
        <w:rPr>
          <w:rFonts w:eastAsia="Times New Roman"/>
          <w:i/>
        </w:rPr>
        <w:t>candidateServingFreqRangeListNR</w:t>
      </w:r>
      <w:r>
        <w:rPr>
          <w:rFonts w:eastAsia="Times New Roman" w:hint="eastAsia"/>
          <w:i/>
        </w:rPr>
        <w:t xml:space="preserve"> </w:t>
      </w:r>
      <w:r>
        <w:rPr>
          <w:rFonts w:eastAsia="Times New Roman"/>
          <w:color w:val="FF0000"/>
          <w:lang w:eastAsia="ja-JP"/>
        </w:rPr>
        <w:t xml:space="preserve">of </w:t>
      </w:r>
      <w:r>
        <w:rPr>
          <w:rFonts w:eastAsia="宋体" w:hint="eastAsia"/>
          <w:color w:val="FF0000"/>
        </w:rPr>
        <w:t>the</w:t>
      </w:r>
      <w:r>
        <w:rPr>
          <w:rFonts w:eastAsia="Times New Roman"/>
          <w:color w:val="FF0000"/>
          <w:lang w:eastAsia="ja-JP"/>
        </w:rPr>
        <w:t xml:space="preserve"> cell group</w:t>
      </w:r>
      <w:r>
        <w:rPr>
          <w:rFonts w:eastAsia="Times New Roman"/>
        </w:rPr>
        <w:t xml:space="preserve">, and each affected frequency range in the UL </w:t>
      </w:r>
      <w:r>
        <w:rPr>
          <w:rFonts w:eastAsia="Times New Roman"/>
          <w:strike/>
          <w:color w:val="FF0000"/>
        </w:rPr>
        <w:t xml:space="preserve">CA or MR-DC </w:t>
      </w:r>
      <w:r>
        <w:rPr>
          <w:rFonts w:eastAsia="Times New Roman"/>
        </w:rPr>
        <w:t xml:space="preserve">combination overlapping with one frequency range included in </w:t>
      </w:r>
      <w:r>
        <w:rPr>
          <w:rFonts w:eastAsia="Times New Roman"/>
          <w:i/>
        </w:rPr>
        <w:t>candidateServingFreqRangeListNR</w:t>
      </w:r>
      <w:r>
        <w:rPr>
          <w:rFonts w:eastAsia="Times New Roman" w:hint="eastAsia"/>
          <w:i/>
        </w:rPr>
        <w:t xml:space="preserve"> </w:t>
      </w:r>
      <w:r>
        <w:rPr>
          <w:rFonts w:eastAsia="Times New Roman"/>
          <w:color w:val="FF0000"/>
          <w:lang w:eastAsia="ja-JP"/>
        </w:rPr>
        <w:t xml:space="preserve">of </w:t>
      </w:r>
      <w:r>
        <w:rPr>
          <w:rFonts w:eastAsia="宋体" w:hint="eastAsia"/>
          <w:color w:val="FF0000"/>
        </w:rPr>
        <w:t>the</w:t>
      </w:r>
      <w:r>
        <w:rPr>
          <w:rFonts w:eastAsia="Times New Roman"/>
          <w:color w:val="FF0000"/>
          <w:lang w:eastAsia="ja-JP"/>
        </w:rPr>
        <w:t xml:space="preserve"> cell group</w:t>
      </w:r>
      <w:r>
        <w:rPr>
          <w:rFonts w:eastAsia="Times New Roman"/>
          <w:iCs/>
        </w:rPr>
        <w:t xml:space="preserve">, and the center frequency of the </w:t>
      </w:r>
      <w:r>
        <w:rPr>
          <w:rFonts w:eastAsia="Times New Roman"/>
        </w:rPr>
        <w:t xml:space="preserve">affected frequency range is within the frequency range included in </w:t>
      </w:r>
      <w:bookmarkStart w:id="19" w:name="OLE_LINK10"/>
      <w:r>
        <w:rPr>
          <w:rFonts w:eastAsia="Times New Roman"/>
          <w:i/>
        </w:rPr>
        <w:t>candidateServingFreqRangeListNR</w:t>
      </w:r>
      <w:bookmarkEnd w:id="19"/>
      <w:r>
        <w:rPr>
          <w:rFonts w:eastAsia="宋体" w:hint="eastAsia"/>
          <w:i/>
          <w:iCs/>
        </w:rPr>
        <w:t xml:space="preserve"> </w:t>
      </w:r>
      <w:r>
        <w:rPr>
          <w:rFonts w:eastAsia="Times New Roman"/>
          <w:color w:val="FF0000"/>
          <w:lang w:eastAsia="ja-JP"/>
        </w:rPr>
        <w:t xml:space="preserve">of </w:t>
      </w:r>
      <w:r>
        <w:rPr>
          <w:rFonts w:eastAsia="宋体" w:hint="eastAsia"/>
          <w:color w:val="FF0000"/>
        </w:rPr>
        <w:t>the</w:t>
      </w:r>
      <w:r>
        <w:rPr>
          <w:rFonts w:eastAsia="Times New Roman"/>
          <w:color w:val="FF0000"/>
          <w:lang w:eastAsia="ja-JP"/>
        </w:rPr>
        <w:t xml:space="preserve"> cell group</w:t>
      </w:r>
      <w:r>
        <w:rPr>
          <w:rFonts w:eastAsia="Times New Roman"/>
          <w:iCs/>
        </w:rPr>
        <w:t xml:space="preserve">, </w:t>
      </w:r>
      <w:r>
        <w:rPr>
          <w:rFonts w:eastAsia="Times New Roman"/>
          <w:lang w:eastAsia="ja-JP"/>
        </w:rPr>
        <w:t>the UE is experiencing</w:t>
      </w:r>
      <w:r>
        <w:rPr>
          <w:rFonts w:eastAsia="Times New Roman"/>
        </w:rPr>
        <w:t xml:space="preserve"> </w:t>
      </w:r>
      <w:r>
        <w:rPr>
          <w:rFonts w:eastAsia="Times New Roman"/>
          <w:lang w:eastAsia="ja-JP"/>
        </w:rPr>
        <w:t>IDC problems that it cannot solve by itself</w:t>
      </w:r>
      <w:r>
        <w:rPr>
          <w:rFonts w:eastAsia="Times New Roman"/>
        </w:rPr>
        <w:t>:</w:t>
      </w:r>
    </w:p>
    <w:p w:rsidR="00ED631C" w:rsidRDefault="002274A8">
      <w:pPr>
        <w:overflowPunct w:val="0"/>
        <w:autoSpaceDE w:val="0"/>
        <w:autoSpaceDN w:val="0"/>
        <w:adjustRightInd w:val="0"/>
        <w:spacing w:line="240" w:lineRule="auto"/>
        <w:ind w:left="1135" w:hanging="284"/>
        <w:jc w:val="left"/>
        <w:textAlignment w:val="baseline"/>
        <w:rPr>
          <w:rFonts w:eastAsia="Times New Roman"/>
        </w:rPr>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include the field </w:t>
      </w:r>
      <w:r>
        <w:rPr>
          <w:rFonts w:eastAsia="Times New Roman"/>
          <w:i/>
        </w:rPr>
        <w:t>affectedCarrierFreqRangeCombList</w:t>
      </w:r>
      <w:r>
        <w:rPr>
          <w:rFonts w:eastAsia="Times New Roman"/>
        </w:rPr>
        <w:t xml:space="preserve"> with an entry for each supported UL </w:t>
      </w:r>
      <w:r>
        <w:rPr>
          <w:rFonts w:eastAsia="Times New Roman"/>
          <w:strike/>
          <w:color w:val="FF0000"/>
        </w:rPr>
        <w:t xml:space="preserve">CA or MR-DC </w:t>
      </w:r>
      <w:r>
        <w:rPr>
          <w:rFonts w:eastAsia="Times New Roman"/>
        </w:rPr>
        <w:t>combination comprising of frequency ranges that is affected by IDC problems;</w:t>
      </w:r>
    </w:p>
    <w:p w:rsidR="00ED631C" w:rsidRDefault="002274A8">
      <w:pPr>
        <w:overflowPunct w:val="0"/>
        <w:autoSpaceDE w:val="0"/>
        <w:autoSpaceDN w:val="0"/>
        <w:adjustRightInd w:val="0"/>
        <w:spacing w:line="240" w:lineRule="auto"/>
        <w:ind w:left="1135" w:hanging="284"/>
        <w:jc w:val="left"/>
        <w:textAlignment w:val="baseline"/>
        <w:rPr>
          <w:rFonts w:eastAsia="Times New Roman"/>
        </w:rPr>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for each affected frequency range included in the field </w:t>
      </w:r>
      <w:r>
        <w:rPr>
          <w:rFonts w:eastAsia="Times New Roman"/>
          <w:i/>
        </w:rPr>
        <w:t>affectedCarrierFreqRangeCombList</w:t>
      </w:r>
      <w:r>
        <w:rPr>
          <w:rFonts w:eastAsia="Times New Roman"/>
        </w:rPr>
        <w:t xml:space="preserve">, include </w:t>
      </w:r>
      <w:r>
        <w:rPr>
          <w:rFonts w:eastAsia="Times New Roman"/>
          <w:i/>
          <w:iCs/>
        </w:rPr>
        <w:t>centerFreq</w:t>
      </w:r>
      <w:r>
        <w:rPr>
          <w:rFonts w:eastAsia="Times New Roman"/>
        </w:rPr>
        <w:t xml:space="preserve"> and </w:t>
      </w:r>
      <w:r>
        <w:rPr>
          <w:rFonts w:eastAsia="Times New Roman"/>
          <w:i/>
          <w:iCs/>
        </w:rPr>
        <w:t>affectedBandwidth</w:t>
      </w:r>
      <w:r>
        <w:rPr>
          <w:rFonts w:eastAsia="Times New Roman"/>
        </w:rPr>
        <w:t>;</w:t>
      </w:r>
    </w:p>
    <w:p w:rsidR="00ED631C" w:rsidRDefault="002274A8">
      <w:pPr>
        <w:overflowPunct w:val="0"/>
        <w:autoSpaceDE w:val="0"/>
        <w:autoSpaceDN w:val="0"/>
        <w:adjustRightInd w:val="0"/>
        <w:spacing w:line="240" w:lineRule="auto"/>
        <w:ind w:left="1135" w:hanging="284"/>
        <w:jc w:val="left"/>
        <w:textAlignment w:val="baseline"/>
        <w:rPr>
          <w:rFonts w:eastAsia="Times New Roman"/>
        </w:rPr>
      </w:pPr>
      <w:r>
        <w:rPr>
          <w:rFonts w:eastAsia="Times New Roman"/>
          <w:lang w:eastAsia="ko-KR"/>
        </w:rPr>
        <w:t>3</w:t>
      </w:r>
      <w:r>
        <w:rPr>
          <w:rFonts w:eastAsia="Times New Roman"/>
          <w:lang w:eastAsia="ja-JP"/>
        </w:rPr>
        <w:t>&gt;</w:t>
      </w:r>
      <w:r>
        <w:rPr>
          <w:rFonts w:eastAsia="Times New Roman"/>
          <w:lang w:eastAsia="ko-KR"/>
        </w:rPr>
        <w:tab/>
      </w:r>
      <w:r>
        <w:rPr>
          <w:rFonts w:eastAsia="Times New Roman"/>
        </w:rPr>
        <w:t>for each UL</w:t>
      </w:r>
      <w:r>
        <w:rPr>
          <w:rFonts w:eastAsia="Times New Roman"/>
          <w:strike/>
          <w:color w:val="FF0000"/>
        </w:rPr>
        <w:t xml:space="preserve"> CA or MR-DC</w:t>
      </w:r>
      <w:r>
        <w:rPr>
          <w:rFonts w:eastAsia="Times New Roman"/>
        </w:rPr>
        <w:t xml:space="preserve"> combination included in the field </w:t>
      </w:r>
      <w:r>
        <w:rPr>
          <w:rFonts w:eastAsia="Times New Roman"/>
          <w:i/>
        </w:rPr>
        <w:t>affectedCarrierFreqRangeCombList</w:t>
      </w:r>
      <w:r>
        <w:rPr>
          <w:rFonts w:eastAsia="Times New Roman"/>
        </w:rPr>
        <w:t xml:space="preserve">, include </w:t>
      </w:r>
      <w:r>
        <w:rPr>
          <w:rFonts w:eastAsia="Times New Roman"/>
          <w:i/>
        </w:rPr>
        <w:t xml:space="preserve">interferenceDirection </w:t>
      </w:r>
      <w:r>
        <w:rPr>
          <w:rFonts w:eastAsia="Times New Roman"/>
        </w:rPr>
        <w:t xml:space="preserve">and optionally </w:t>
      </w:r>
      <w:r>
        <w:rPr>
          <w:rFonts w:eastAsia="Times New Roman"/>
          <w:i/>
        </w:rPr>
        <w:t>victimSystemType</w:t>
      </w:r>
      <w:r>
        <w:rPr>
          <w:rFonts w:eastAsia="Times New Roman"/>
        </w:rPr>
        <w:t>, and set it accordingly;</w:t>
      </w:r>
    </w:p>
    <w:p w:rsidR="00ED631C" w:rsidRDefault="002274A8">
      <w:pPr>
        <w:overflowPunct w:val="0"/>
        <w:autoSpaceDE w:val="0"/>
        <w:autoSpaceDN w:val="0"/>
        <w:adjustRightInd w:val="0"/>
        <w:spacing w:line="240" w:lineRule="auto"/>
        <w:ind w:left="851" w:hanging="284"/>
        <w:jc w:val="left"/>
        <w:textAlignment w:val="baseline"/>
        <w:rPr>
          <w:rFonts w:eastAsia="Times New Roman"/>
        </w:rPr>
      </w:pPr>
      <w:r>
        <w:rPr>
          <w:rFonts w:eastAsia="Times New Roman"/>
          <w:lang w:eastAsia="ko-KR"/>
        </w:rPr>
        <w:t>2</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rPr>
        <w:t>there is at least one carrier frequency or frequency range or one supported UL</w:t>
      </w:r>
      <w:r>
        <w:rPr>
          <w:rFonts w:eastAsia="Times New Roman"/>
          <w:strike/>
          <w:color w:val="FF0000"/>
        </w:rPr>
        <w:t xml:space="preserve"> CA or MR-D</w:t>
      </w:r>
      <w:r>
        <w:rPr>
          <w:rFonts w:eastAsia="Times New Roman"/>
        </w:rPr>
        <w:t xml:space="preserve">C combination comprising of carrier frequencies or frequency ranges, the UE is experiencing IDC problems that it cannot solve by itself, and </w:t>
      </w:r>
      <w:r>
        <w:rPr>
          <w:rFonts w:eastAsia="Times New Roman"/>
          <w:i/>
        </w:rPr>
        <w:t>affectedCarrierFreqList</w:t>
      </w:r>
      <w:r>
        <w:rPr>
          <w:rFonts w:eastAsia="Times New Roman"/>
        </w:rPr>
        <w:t xml:space="preserve"> or </w:t>
      </w:r>
      <w:r>
        <w:rPr>
          <w:rFonts w:eastAsia="Times New Roman"/>
          <w:i/>
        </w:rPr>
        <w:t>affectedCarrierFreqCombList</w:t>
      </w:r>
      <w:r>
        <w:rPr>
          <w:rFonts w:eastAsia="Times New Roman"/>
        </w:rPr>
        <w:t xml:space="preserve"> or </w:t>
      </w:r>
      <w:r>
        <w:rPr>
          <w:rFonts w:eastAsia="Times New Roman"/>
          <w:i/>
        </w:rPr>
        <w:t>affectedCarrierFreqRangeList</w:t>
      </w:r>
      <w:r>
        <w:rPr>
          <w:rFonts w:eastAsia="Times New Roman"/>
        </w:rPr>
        <w:t xml:space="preserve"> or</w:t>
      </w:r>
      <w:r>
        <w:rPr>
          <w:rFonts w:eastAsia="Times New Roman"/>
          <w:i/>
        </w:rPr>
        <w:t xml:space="preserve"> affectedCarrierFreqRangeCombList</w:t>
      </w:r>
      <w:r>
        <w:rPr>
          <w:rFonts w:eastAsia="Times New Roman"/>
        </w:rPr>
        <w:t xml:space="preserve"> is included, and </w:t>
      </w:r>
      <w:r>
        <w:rPr>
          <w:rFonts w:eastAsia="Times New Roman"/>
          <w:i/>
          <w:iCs/>
        </w:rPr>
        <w:t>idc-TDM-AssistanceConfig</w:t>
      </w:r>
      <w:r>
        <w:rPr>
          <w:rFonts w:eastAsia="Times New Roman"/>
        </w:rPr>
        <w:t xml:space="preserve"> is set to </w:t>
      </w:r>
      <w:r>
        <w:rPr>
          <w:rFonts w:eastAsia="Times New Roman"/>
          <w:i/>
          <w:iCs/>
        </w:rPr>
        <w:t>setup</w:t>
      </w:r>
      <w:r>
        <w:rPr>
          <w:rFonts w:eastAsia="Times New Roman"/>
        </w:rPr>
        <w:t>:</w:t>
      </w:r>
    </w:p>
    <w:p w:rsidR="00ED631C" w:rsidRDefault="002274A8">
      <w:pPr>
        <w:overflowPunct w:val="0"/>
        <w:autoSpaceDE w:val="0"/>
        <w:autoSpaceDN w:val="0"/>
        <w:adjustRightInd w:val="0"/>
        <w:spacing w:line="240" w:lineRule="auto"/>
        <w:ind w:left="1135" w:hanging="284"/>
        <w:jc w:val="left"/>
        <w:textAlignment w:val="baseline"/>
      </w:pPr>
      <w:r>
        <w:rPr>
          <w:rFonts w:eastAsia="Times New Roman"/>
          <w:lang w:eastAsia="ko-KR"/>
        </w:rPr>
        <w:t>3</w:t>
      </w:r>
      <w:r>
        <w:rPr>
          <w:rFonts w:eastAsia="Times New Roman"/>
          <w:lang w:eastAsia="ja-JP"/>
        </w:rPr>
        <w:t>&gt;</w:t>
      </w:r>
      <w:r>
        <w:rPr>
          <w:rFonts w:eastAsia="Times New Roman"/>
          <w:lang w:eastAsia="ko-KR"/>
        </w:rPr>
        <w:tab/>
      </w:r>
      <w:r>
        <w:rPr>
          <w:rFonts w:eastAsia="Times New Roman"/>
        </w:rPr>
        <w:t xml:space="preserve">include </w:t>
      </w:r>
      <w:r>
        <w:t xml:space="preserve">Time Domain Multiplexing (TDM) based assistance information as indicated by </w:t>
      </w:r>
      <w:r>
        <w:rPr>
          <w:i/>
          <w:iCs/>
        </w:rPr>
        <w:t>idc-TDM-Assistance</w:t>
      </w:r>
      <w:r>
        <w:t xml:space="preserve"> that could be used to resolve the IDC problems;</w:t>
      </w:r>
    </w:p>
    <w:p w:rsidR="00ED631C" w:rsidRDefault="002274A8">
      <w:pPr>
        <w:overflowPunct w:val="0"/>
        <w:autoSpaceDE w:val="0"/>
        <w:autoSpaceDN w:val="0"/>
        <w:adjustRightInd w:val="0"/>
        <w:spacing w:line="240" w:lineRule="auto"/>
        <w:ind w:left="568" w:hanging="284"/>
        <w:jc w:val="left"/>
        <w:textAlignment w:val="baseline"/>
        <w:rPr>
          <w:rFonts w:eastAsia="Times New Roman"/>
        </w:rPr>
      </w:pPr>
      <w:r>
        <w:rPr>
          <w:rFonts w:eastAsia="Times New Roman" w:hint="eastAsia"/>
        </w:rPr>
        <w:t>/****************************omit the unchanged part*************************************/</w:t>
      </w:r>
    </w:p>
    <w:p w:rsidR="00ED631C" w:rsidRDefault="00ED631C">
      <w:pPr>
        <w:rPr>
          <w:b/>
          <w:bCs/>
        </w:rPr>
      </w:pPr>
    </w:p>
    <w:sectPr w:rsidR="00ED631C">
      <w:headerReference w:type="default"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D14" w:rsidRDefault="00EC3D14">
      <w:pPr>
        <w:spacing w:line="240" w:lineRule="auto"/>
      </w:pPr>
      <w:r>
        <w:separator/>
      </w:r>
    </w:p>
  </w:endnote>
  <w:endnote w:type="continuationSeparator" w:id="0">
    <w:p w:rsidR="00EC3D14" w:rsidRDefault="00EC3D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 w:name="Yu Mincho">
    <w:altName w:val="Yu Gothic"/>
    <w:charset w:val="80"/>
    <w:family w:val="roman"/>
    <w:pitch w:val="default"/>
    <w:sig w:usb0="00000000" w:usb1="00000000"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31C" w:rsidRDefault="00ED631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D14" w:rsidRDefault="00EC3D14">
      <w:pPr>
        <w:spacing w:after="0"/>
      </w:pPr>
      <w:r>
        <w:separator/>
      </w:r>
    </w:p>
  </w:footnote>
  <w:footnote w:type="continuationSeparator" w:id="0">
    <w:p w:rsidR="00EC3D14" w:rsidRDefault="00EC3D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31C" w:rsidRDefault="00ED631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0088B01"/>
    <w:multiLevelType w:val="singleLevel"/>
    <w:tmpl w:val="10088B01"/>
    <w:lvl w:ilvl="0">
      <w:start w:val="1"/>
      <w:numFmt w:val="bullet"/>
      <w:lvlText w:val=""/>
      <w:lvlJc w:val="left"/>
      <w:pPr>
        <w:ind w:left="420" w:hanging="420"/>
      </w:pPr>
      <w:rPr>
        <w:rFonts w:ascii="Wingdings" w:hAnsi="Wingdings" w:hint="default"/>
      </w:rPr>
    </w:lvl>
  </w:abstractNum>
  <w:abstractNum w:abstractNumId="3" w15:restartNumberingAfterBreak="0">
    <w:nsid w:val="44F11026"/>
    <w:multiLevelType w:val="multilevel"/>
    <w:tmpl w:val="44F110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29726"/>
    <w:multiLevelType w:val="singleLevel"/>
    <w:tmpl w:val="4BD29726"/>
    <w:lvl w:ilvl="0">
      <w:start w:val="1"/>
      <w:numFmt w:val="bullet"/>
      <w:lvlText w:val=""/>
      <w:lvlJc w:val="left"/>
      <w:pPr>
        <w:ind w:left="42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1EED225"/>
    <w:multiLevelType w:val="singleLevel"/>
    <w:tmpl w:val="71EED225"/>
    <w:lvl w:ilvl="0">
      <w:start w:val="1"/>
      <w:numFmt w:val="bullet"/>
      <w:lvlText w:val=""/>
      <w:lvlJc w:val="left"/>
      <w:pPr>
        <w:ind w:left="840" w:hanging="420"/>
      </w:pPr>
      <w:rPr>
        <w:rFonts w:ascii="Wingdings" w:hAnsi="Wingdings" w:hint="default"/>
      </w:rPr>
    </w:lvl>
  </w:abstractNum>
  <w:abstractNum w:abstractNumId="8" w15:restartNumberingAfterBreak="0">
    <w:nsid w:val="7AFF14F6"/>
    <w:multiLevelType w:val="singleLevel"/>
    <w:tmpl w:val="7AFF14F6"/>
    <w:lvl w:ilvl="0">
      <w:start w:val="1"/>
      <w:numFmt w:val="decimal"/>
      <w:suff w:val="space"/>
      <w:lvlText w:val="[%1]"/>
      <w:lvlJc w:val="left"/>
    </w:lvl>
  </w:abstractNum>
  <w:num w:numId="1">
    <w:abstractNumId w:val="0"/>
  </w:num>
  <w:num w:numId="2">
    <w:abstractNumId w:val="6"/>
  </w:num>
  <w:num w:numId="3">
    <w:abstractNumId w:val="5"/>
  </w:num>
  <w:num w:numId="4">
    <w:abstractNumId w:val="1"/>
  </w:num>
  <w:num w:numId="5">
    <w:abstractNumId w:val="2"/>
  </w:num>
  <w:num w:numId="6">
    <w:abstractNumId w:val="7"/>
  </w:num>
  <w:num w:numId="7">
    <w:abstractNumId w:val="4"/>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4159"/>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065A"/>
    <w:rsid w:val="002155FA"/>
    <w:rsid w:val="002176DE"/>
    <w:rsid w:val="00220855"/>
    <w:rsid w:val="00223B64"/>
    <w:rsid w:val="002265C4"/>
    <w:rsid w:val="002274A8"/>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440"/>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0398"/>
    <w:rsid w:val="002E28F9"/>
    <w:rsid w:val="002E293B"/>
    <w:rsid w:val="002E5737"/>
    <w:rsid w:val="002E7525"/>
    <w:rsid w:val="002F01CA"/>
    <w:rsid w:val="002F1163"/>
    <w:rsid w:val="002F2472"/>
    <w:rsid w:val="002F2924"/>
    <w:rsid w:val="002F3161"/>
    <w:rsid w:val="002F5517"/>
    <w:rsid w:val="003031CE"/>
    <w:rsid w:val="00303E32"/>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0249"/>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A9E"/>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3D74"/>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6EC"/>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4B0"/>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4955"/>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3E78"/>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00AA"/>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27189"/>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34FA"/>
    <w:rsid w:val="00CA501F"/>
    <w:rsid w:val="00CA59FA"/>
    <w:rsid w:val="00CA61CF"/>
    <w:rsid w:val="00CA66C7"/>
    <w:rsid w:val="00CA6CC5"/>
    <w:rsid w:val="00CA7247"/>
    <w:rsid w:val="00CB1749"/>
    <w:rsid w:val="00CB3A9F"/>
    <w:rsid w:val="00CB4188"/>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3D11"/>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2E22"/>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4B7"/>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3D14"/>
    <w:rsid w:val="00EC40E3"/>
    <w:rsid w:val="00EC465B"/>
    <w:rsid w:val="00EC5A04"/>
    <w:rsid w:val="00EC7D8F"/>
    <w:rsid w:val="00EC7E1A"/>
    <w:rsid w:val="00ED09F7"/>
    <w:rsid w:val="00ED0F55"/>
    <w:rsid w:val="00ED19D2"/>
    <w:rsid w:val="00ED5032"/>
    <w:rsid w:val="00ED5270"/>
    <w:rsid w:val="00ED631C"/>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945468"/>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7E28D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8B0543"/>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1F7701"/>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886720"/>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085B9B"/>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18387B"/>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14878"/>
    <w:rsid w:val="3D331BAB"/>
    <w:rsid w:val="3D36030D"/>
    <w:rsid w:val="3D495E5D"/>
    <w:rsid w:val="3D4A1496"/>
    <w:rsid w:val="3D4E2B83"/>
    <w:rsid w:val="3D4E45E3"/>
    <w:rsid w:val="3D5524ED"/>
    <w:rsid w:val="3D5A2B02"/>
    <w:rsid w:val="3D8530CD"/>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855DAA"/>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22D7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2E7338"/>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43149B"/>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03492B"/>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52A44"/>
    <w:rsid w:val="57BE7879"/>
    <w:rsid w:val="57CE2747"/>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4C69D1"/>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762072"/>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16EA8"/>
    <w:rsid w:val="6E527A2D"/>
    <w:rsid w:val="6E7B5445"/>
    <w:rsid w:val="6E847F11"/>
    <w:rsid w:val="6EB45479"/>
    <w:rsid w:val="6ECA5A5F"/>
    <w:rsid w:val="6ECD380D"/>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BF570E"/>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57F3E"/>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AF85DDB"/>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7257E"/>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0B2DDF-0F14-4E05-8607-68AF49152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000000"/>
      <w:sz w:val="18"/>
      <w:szCs w:val="18"/>
      <w:u w:val="none"/>
    </w:rPr>
  </w:style>
  <w:style w:type="character" w:customStyle="1" w:styleId="3GPPNormalTextChar">
    <w:name w:val="3GPP Normal Text Char"/>
    <w:basedOn w:val="a0"/>
    <w:qFormat/>
    <w:rPr>
      <w:rFonts w:ascii="Arial" w:eastAsia="MS Mincho" w:hAnsi="Arial" w:cs="Arial" w:hint="default"/>
      <w:sz w:val="24"/>
      <w:szCs w:val="24"/>
      <w:lang w:val="en-US" w:eastAsia="en-US"/>
    </w:rPr>
  </w:style>
  <w:style w:type="character" w:customStyle="1" w:styleId="TFChar">
    <w:name w:val="TF Char"/>
    <w:basedOn w:val="a0"/>
    <w:qFormat/>
    <w:rPr>
      <w:rFonts w:ascii="Arial" w:eastAsia="Times New Roman" w:hAnsi="Arial" w:cs="Arial" w:hint="default"/>
      <w:b/>
      <w:lang w:val="en-US"/>
    </w:rPr>
  </w:style>
  <w:style w:type="character" w:customStyle="1" w:styleId="NOChar">
    <w:name w:val="NO Char"/>
    <w:basedOn w:val="a0"/>
    <w:qFormat/>
    <w:rPr>
      <w:rFonts w:ascii="Times New Roman" w:eastAsia="Times New Roman" w:hAnsi="Times New Roman" w:cs="Times New Roman" w:hint="default"/>
      <w:lang w:val="en-US"/>
    </w:rPr>
  </w:style>
  <w:style w:type="character" w:customStyle="1" w:styleId="B10Char">
    <w:name w:val="B10 Char"/>
    <w:basedOn w:val="B5Char"/>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character" w:customStyle="1" w:styleId="CharChar3">
    <w:name w:val="Char Char3"/>
    <w:basedOn w:val="a0"/>
    <w:qFormat/>
    <w:rPr>
      <w:rFonts w:ascii="Courier New" w:hAnsi="Courier New" w:cs="Courier New" w:hint="default"/>
      <w:lang w:val="nb-NO"/>
    </w:rPr>
  </w:style>
  <w:style w:type="character" w:customStyle="1" w:styleId="4Char1">
    <w:name w:val="标题 4 Char1"/>
    <w:basedOn w:val="a0"/>
    <w:qFormat/>
    <w:rPr>
      <w:rFonts w:ascii="Arial" w:eastAsia="Times New Roman" w:hAnsi="Arial" w:cs="Arial" w:hint="default"/>
      <w:sz w:val="24"/>
      <w:lang w:val="en-US"/>
    </w:rPr>
  </w:style>
  <w:style w:type="character" w:customStyle="1" w:styleId="Char13">
    <w:name w:val="页眉 Char1"/>
    <w:basedOn w:val="a0"/>
    <w:qFormat/>
    <w:rPr>
      <w:rFonts w:ascii="Arial" w:eastAsia="Times New Roman" w:hAnsi="Arial" w:cs="Arial" w:hint="default"/>
      <w:b/>
      <w:sz w:val="18"/>
      <w:lang w:val="en-US"/>
    </w:rPr>
  </w:style>
  <w:style w:type="character" w:customStyle="1" w:styleId="TACChar">
    <w:name w:val="TAC Ch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hint="default"/>
      <w:sz w:val="16"/>
      <w:shd w:val="clear" w:color="auto" w:fill="E6E6E6"/>
      <w:lang w:val="en-US" w:eastAsia="en-US"/>
    </w:rPr>
  </w:style>
  <w:style w:type="character" w:customStyle="1" w:styleId="Char14">
    <w:name w:val="列出段落 Char1"/>
    <w:basedOn w:val="a0"/>
    <w:qFormat/>
    <w:rPr>
      <w:rFonts w:ascii="Times New Roman" w:eastAsia="Times New Roman" w:hAnsi="Times New Roman" w:cs="Times New Roman" w:hint="default"/>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EditorsNoteChar">
    <w:name w:val="Editor's Note Char"/>
    <w:basedOn w:val="a0"/>
    <w:qFormat/>
    <w:rPr>
      <w:rFonts w:ascii="Times New Roman" w:eastAsia="Times New Roman" w:hAnsi="Times New Roman" w:cs="Times New Roman" w:hint="default"/>
      <w:color w:val="FF0000"/>
      <w:lang w:val="en-US"/>
    </w:rPr>
  </w:style>
  <w:style w:type="character" w:customStyle="1" w:styleId="fontstyle01">
    <w:name w:val="fontstyle01"/>
    <w:basedOn w:val="a0"/>
    <w:qFormat/>
    <w:rPr>
      <w:rFonts w:ascii="TimesNewRomanPSMT" w:eastAsia="TimesNewRomanPSMT" w:hAnsi="TimesNewRomanPSMT" w:cs="TimesNewRomanPSMT" w:hint="default"/>
      <w:color w:val="000000"/>
      <w:sz w:val="20"/>
      <w:szCs w:val="20"/>
    </w:rPr>
  </w:style>
  <w:style w:type="character" w:customStyle="1" w:styleId="B3Car">
    <w:name w:val="B3 Car"/>
    <w:basedOn w:val="a0"/>
    <w:qFormat/>
    <w:rPr>
      <w:rFonts w:ascii="Times New Roman" w:hAnsi="Times New Roman" w:cs="Times New Roman" w:hint="default"/>
      <w:lang w:val="en-US" w:eastAsia="en-US"/>
    </w:rPr>
  </w:style>
  <w:style w:type="character" w:customStyle="1" w:styleId="B6Char">
    <w:name w:val="B6 Char"/>
    <w:basedOn w:val="a0"/>
    <w:qFormat/>
    <w:rPr>
      <w:rFonts w:ascii="Times New Roman" w:eastAsia="Times New Roman" w:hAnsi="Times New Roman" w:cs="Times New Roman" w:hint="default"/>
      <w:lang w:val="en-US"/>
    </w:rPr>
  </w:style>
  <w:style w:type="character" w:customStyle="1" w:styleId="B7Char">
    <w:name w:val="B7 Char"/>
    <w:basedOn w:val="a0"/>
    <w:qFormat/>
    <w:rPr>
      <w:rFonts w:ascii="Times New Roman" w:eastAsia="Times New Roman" w:hAnsi="Times New Roman" w:cs="Times New Roman" w:hint="default"/>
      <w:lang w:val="en-US"/>
    </w:rPr>
  </w:style>
  <w:style w:type="character" w:customStyle="1" w:styleId="EXChar">
    <w:name w:val="EX Char"/>
    <w:basedOn w:val="a0"/>
    <w:qFormat/>
    <w:rPr>
      <w:rFonts w:ascii="Times New Roman" w:eastAsia="Times New Roman" w:hAnsi="Times New Roman" w:cs="Times New Roman" w:hint="default"/>
      <w:lang w:val="en-US"/>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10E03A-D216-467E-82A2-CFC21B59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3093</Words>
  <Characters>17631</Characters>
  <Application>Microsoft Office Word</Application>
  <DocSecurity>0</DocSecurity>
  <Lines>146</Lines>
  <Paragraphs>41</Paragraphs>
  <ScaleCrop>false</ScaleCrop>
  <Company>www.zte.com.cn</Company>
  <LinksUpToDate>false</LinksUpToDate>
  <CharactersWithSpaces>20683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8</cp:revision>
  <cp:lastPrinted>2113-01-01T00:00:00Z</cp:lastPrinted>
  <dcterms:created xsi:type="dcterms:W3CDTF">2023-02-17T05:42:00Z</dcterms:created>
  <dcterms:modified xsi:type="dcterms:W3CDTF">2023-08-11T09:33:00Z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