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2FACED97" w:rsidR="006016F0" w:rsidRPr="0037416F" w:rsidRDefault="00B412D6" w:rsidP="006016F0">
      <w:pPr>
        <w:pStyle w:val="3GPPHeader"/>
        <w:spacing w:after="60"/>
        <w:rPr>
          <w:rFonts w:ascii="Arial" w:hAnsi="Arial" w:cs="Arial"/>
          <w:sz w:val="20"/>
          <w:szCs w:val="20"/>
        </w:rPr>
      </w:pPr>
      <w:r w:rsidRPr="0037416F">
        <w:rPr>
          <w:rFonts w:ascii="Arial" w:hAnsi="Arial" w:cs="Arial"/>
          <w:sz w:val="20"/>
          <w:szCs w:val="20"/>
        </w:rPr>
        <w:t>3GPP TSG-RAN WG2 #1</w:t>
      </w:r>
      <w:r w:rsidR="002634AC" w:rsidRPr="0037416F">
        <w:rPr>
          <w:rFonts w:ascii="Arial" w:hAnsi="Arial" w:cs="Arial"/>
          <w:sz w:val="20"/>
          <w:szCs w:val="20"/>
        </w:rPr>
        <w:t>2</w:t>
      </w:r>
      <w:r w:rsidR="00AB0064">
        <w:rPr>
          <w:rFonts w:ascii="Arial" w:hAnsi="Arial" w:cs="Arial" w:hint="eastAsia"/>
          <w:sz w:val="20"/>
          <w:szCs w:val="20"/>
        </w:rPr>
        <w:t>3</w:t>
      </w:r>
      <w:r w:rsidR="00B8141F" w:rsidRPr="0037416F">
        <w:rPr>
          <w:rFonts w:ascii="Arial" w:hAnsi="Arial" w:cs="Arial"/>
          <w:sz w:val="20"/>
          <w:szCs w:val="20"/>
        </w:rPr>
        <w:t xml:space="preserve"> </w:t>
      </w:r>
      <w:r w:rsidR="006016F0" w:rsidRPr="0037416F">
        <w:rPr>
          <w:rFonts w:ascii="Arial" w:hAnsi="Arial" w:cs="Arial"/>
          <w:sz w:val="20"/>
          <w:szCs w:val="20"/>
        </w:rPr>
        <w:tab/>
      </w:r>
      <w:r w:rsidR="000D296F" w:rsidRPr="0037416F">
        <w:rPr>
          <w:rFonts w:ascii="Arial" w:hAnsi="Arial" w:cs="Arial"/>
          <w:sz w:val="20"/>
          <w:szCs w:val="20"/>
        </w:rPr>
        <w:t>R2-2</w:t>
      </w:r>
      <w:r w:rsidR="00D82C8D" w:rsidRPr="0037416F">
        <w:rPr>
          <w:rFonts w:ascii="Arial" w:hAnsi="Arial" w:cs="Arial"/>
          <w:sz w:val="20"/>
          <w:szCs w:val="20"/>
        </w:rPr>
        <w:t>3</w:t>
      </w:r>
      <w:r w:rsidR="00654011">
        <w:rPr>
          <w:rFonts w:ascii="Arial" w:hAnsi="Arial" w:cs="Arial"/>
          <w:sz w:val="20"/>
          <w:szCs w:val="20"/>
        </w:rPr>
        <w:t>07474</w:t>
      </w:r>
    </w:p>
    <w:p w14:paraId="0798F09F" w14:textId="669C76FA" w:rsidR="006016F0" w:rsidRPr="0037416F" w:rsidRDefault="00AB0064" w:rsidP="006016F0">
      <w:pPr>
        <w:pStyle w:val="3GPPHeader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Toulouse</w:t>
      </w:r>
      <w:r w:rsidR="00863649" w:rsidRPr="0037416F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 w:hint="eastAsia"/>
          <w:sz w:val="20"/>
          <w:szCs w:val="20"/>
        </w:rPr>
        <w:t>France</w:t>
      </w:r>
      <w:r w:rsidR="0037416F" w:rsidRPr="0037416F">
        <w:rPr>
          <w:rFonts w:ascii="Arial" w:hAnsi="Arial" w:cs="Arial"/>
          <w:sz w:val="20"/>
          <w:szCs w:val="20"/>
        </w:rPr>
        <w:t xml:space="preserve"> 2</w:t>
      </w:r>
      <w:r>
        <w:rPr>
          <w:rFonts w:ascii="Arial" w:hAnsi="Arial" w:cs="Arial" w:hint="eastAsia"/>
          <w:sz w:val="20"/>
          <w:szCs w:val="20"/>
        </w:rPr>
        <w:t>1</w:t>
      </w:r>
      <w:r w:rsidR="006016F0" w:rsidRPr="0037416F">
        <w:rPr>
          <w:rFonts w:ascii="Arial" w:hAnsi="Arial" w:cs="Arial"/>
          <w:sz w:val="20"/>
          <w:szCs w:val="20"/>
        </w:rPr>
        <w:t xml:space="preserve"> –</w:t>
      </w:r>
      <w:r w:rsidR="002B5E85" w:rsidRPr="0037416F">
        <w:rPr>
          <w:rFonts w:ascii="Arial" w:hAnsi="Arial" w:cs="Arial"/>
          <w:sz w:val="20"/>
          <w:szCs w:val="20"/>
        </w:rPr>
        <w:t xml:space="preserve"> 2</w:t>
      </w:r>
      <w:r>
        <w:rPr>
          <w:rFonts w:ascii="Arial" w:hAnsi="Arial" w:cs="Arial" w:hint="eastAsia"/>
          <w:sz w:val="20"/>
          <w:szCs w:val="20"/>
        </w:rPr>
        <w:t>5</w:t>
      </w:r>
      <w:r w:rsidR="006016F0" w:rsidRPr="0037416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 w:hint="eastAsia"/>
          <w:sz w:val="20"/>
          <w:szCs w:val="20"/>
        </w:rPr>
        <w:t>August</w:t>
      </w:r>
      <w:r w:rsidR="000D296F" w:rsidRPr="0037416F">
        <w:rPr>
          <w:rFonts w:ascii="Arial" w:hAnsi="Arial" w:cs="Arial"/>
          <w:sz w:val="20"/>
          <w:szCs w:val="20"/>
        </w:rPr>
        <w:t xml:space="preserve"> 202</w:t>
      </w:r>
      <w:r w:rsidR="00D82C8D" w:rsidRPr="0037416F">
        <w:rPr>
          <w:rFonts w:ascii="Arial" w:hAnsi="Arial" w:cs="Arial"/>
          <w:sz w:val="20"/>
          <w:szCs w:val="20"/>
        </w:rPr>
        <w:t>3</w:t>
      </w:r>
    </w:p>
    <w:p w14:paraId="161E5990" w14:textId="1E135CDF" w:rsidR="0097006C" w:rsidRPr="00976A1F" w:rsidRDefault="0097006C" w:rsidP="008C4837">
      <w:pPr>
        <w:pStyle w:val="a9"/>
        <w:tabs>
          <w:tab w:val="right" w:pos="9630"/>
        </w:tabs>
        <w:spacing w:after="120"/>
        <w:rPr>
          <w:rFonts w:eastAsia="SimSun" w:cs="Arial"/>
          <w:noProof w:val="0"/>
          <w:sz w:val="20"/>
          <w:szCs w:val="20"/>
        </w:rPr>
      </w:pPr>
    </w:p>
    <w:p w14:paraId="67060A0F" w14:textId="6E5393AA" w:rsidR="008C4837" w:rsidRPr="00976A1F" w:rsidRDefault="008C4837" w:rsidP="008C4837">
      <w:pPr>
        <w:pStyle w:val="3GPPHeader"/>
        <w:rPr>
          <w:rFonts w:ascii="Arial" w:hAnsi="Arial" w:cs="Arial"/>
          <w:sz w:val="20"/>
          <w:szCs w:val="20"/>
          <w:lang w:val="en-GB"/>
        </w:rPr>
      </w:pPr>
      <w:r w:rsidRPr="00976A1F">
        <w:rPr>
          <w:rFonts w:ascii="Arial" w:hAnsi="Arial" w:cs="Arial"/>
          <w:sz w:val="20"/>
          <w:szCs w:val="20"/>
        </w:rPr>
        <w:t>Agenda Item:</w:t>
      </w:r>
      <w:r w:rsidRPr="00976A1F">
        <w:rPr>
          <w:rFonts w:ascii="Arial" w:hAnsi="Arial" w:cs="Arial"/>
          <w:sz w:val="20"/>
          <w:szCs w:val="20"/>
        </w:rPr>
        <w:tab/>
      </w:r>
      <w:r w:rsidR="004B251E" w:rsidRPr="00976A1F">
        <w:rPr>
          <w:rFonts w:ascii="Arial" w:hAnsi="Arial" w:cs="Arial"/>
          <w:sz w:val="20"/>
          <w:szCs w:val="20"/>
        </w:rPr>
        <w:t>7</w:t>
      </w:r>
      <w:r w:rsidR="00464377" w:rsidRPr="00976A1F">
        <w:rPr>
          <w:rFonts w:ascii="Arial" w:hAnsi="Arial" w:cs="Arial"/>
          <w:sz w:val="20"/>
          <w:szCs w:val="20"/>
        </w:rPr>
        <w:t>.1</w:t>
      </w:r>
      <w:r w:rsidR="00035533">
        <w:rPr>
          <w:rFonts w:ascii="Arial" w:hAnsi="Arial" w:cs="Arial"/>
          <w:sz w:val="20"/>
          <w:szCs w:val="20"/>
        </w:rPr>
        <w:t>4</w:t>
      </w:r>
      <w:r w:rsidR="00464377" w:rsidRPr="00976A1F">
        <w:rPr>
          <w:rFonts w:ascii="Arial" w:hAnsi="Arial" w:cs="Arial"/>
          <w:sz w:val="20"/>
          <w:szCs w:val="20"/>
        </w:rPr>
        <w:t>.</w:t>
      </w:r>
      <w:r w:rsidR="00EB4B99">
        <w:rPr>
          <w:rFonts w:ascii="Arial" w:hAnsi="Arial" w:cs="Arial"/>
          <w:sz w:val="20"/>
          <w:szCs w:val="20"/>
        </w:rPr>
        <w:t>4</w:t>
      </w:r>
    </w:p>
    <w:p w14:paraId="6DBCC600" w14:textId="00CABD39" w:rsidR="008C4837" w:rsidRPr="00976A1F" w:rsidRDefault="008C4837" w:rsidP="008C4837">
      <w:pPr>
        <w:pStyle w:val="3GPPHeader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Source:</w:t>
      </w:r>
      <w:r w:rsidRPr="00976A1F">
        <w:rPr>
          <w:rFonts w:ascii="Arial" w:hAnsi="Arial" w:cs="Arial"/>
          <w:sz w:val="20"/>
          <w:szCs w:val="20"/>
        </w:rPr>
        <w:tab/>
      </w:r>
      <w:r w:rsidR="000C6E5D" w:rsidRPr="00976A1F">
        <w:rPr>
          <w:rFonts w:ascii="Arial" w:hAnsi="Arial" w:cs="Arial"/>
          <w:sz w:val="20"/>
          <w:szCs w:val="20"/>
        </w:rPr>
        <w:t>NEC</w:t>
      </w:r>
    </w:p>
    <w:p w14:paraId="7E04E50F" w14:textId="77105F0F" w:rsidR="008C4837" w:rsidRPr="00976A1F" w:rsidRDefault="008C4837" w:rsidP="006E1A72">
      <w:pPr>
        <w:pStyle w:val="3GPPHeader"/>
        <w:ind w:left="1700" w:hanging="170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Title:</w:t>
      </w:r>
      <w:r w:rsidRPr="00976A1F">
        <w:rPr>
          <w:rFonts w:ascii="Arial" w:hAnsi="Arial" w:cs="Arial"/>
          <w:sz w:val="20"/>
          <w:szCs w:val="20"/>
        </w:rPr>
        <w:tab/>
      </w:r>
      <w:r w:rsidR="00C927DC" w:rsidRPr="00C927DC">
        <w:rPr>
          <w:rFonts w:ascii="Arial" w:hAnsi="Arial" w:cs="Arial"/>
          <w:sz w:val="20"/>
          <w:szCs w:val="20"/>
        </w:rPr>
        <w:t xml:space="preserve">Discussion on </w:t>
      </w:r>
      <w:proofErr w:type="spellStart"/>
      <w:r w:rsidR="00ED59FC">
        <w:rPr>
          <w:rFonts w:ascii="Arial" w:eastAsia="DengXian" w:hAnsi="Arial" w:cs="Arial"/>
          <w:sz w:val="20"/>
          <w:szCs w:val="20"/>
          <w:lang w:eastAsia="zh-CN"/>
        </w:rPr>
        <w:t>QoE</w:t>
      </w:r>
      <w:proofErr w:type="spellEnd"/>
      <w:r w:rsidR="00ED59FC">
        <w:rPr>
          <w:rFonts w:ascii="Arial" w:eastAsia="DengXian" w:hAnsi="Arial" w:cs="Arial"/>
          <w:sz w:val="20"/>
          <w:szCs w:val="20"/>
          <w:lang w:eastAsia="zh-CN"/>
        </w:rPr>
        <w:t xml:space="preserve"> measurements for MR-DC</w:t>
      </w:r>
    </w:p>
    <w:p w14:paraId="1CD4626B" w14:textId="77777777" w:rsidR="008C4837" w:rsidRPr="00976A1F" w:rsidRDefault="008C4837" w:rsidP="008C4837">
      <w:pPr>
        <w:pStyle w:val="3GPPHeader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Document for:</w:t>
      </w:r>
      <w:r w:rsidRPr="00976A1F">
        <w:rPr>
          <w:rFonts w:ascii="Arial" w:hAnsi="Arial" w:cs="Arial"/>
          <w:sz w:val="20"/>
          <w:szCs w:val="20"/>
        </w:rPr>
        <w:tab/>
        <w:t>Discussion, Decision</w:t>
      </w:r>
    </w:p>
    <w:p w14:paraId="6989DD2A" w14:textId="6695C08E" w:rsidR="00E11B81" w:rsidRPr="00D450B1" w:rsidRDefault="00652667" w:rsidP="00D450B1">
      <w:pPr>
        <w:pStyle w:val="1"/>
        <w:rPr>
          <w:b/>
          <w:bCs/>
          <w:sz w:val="24"/>
          <w:szCs w:val="24"/>
        </w:rPr>
      </w:pPr>
      <w:r w:rsidRPr="00D450B1">
        <w:rPr>
          <w:b/>
          <w:bCs/>
          <w:sz w:val="24"/>
          <w:szCs w:val="24"/>
        </w:rPr>
        <w:t>Introduction</w:t>
      </w:r>
      <w:bookmarkStart w:id="0" w:name="_Ref174151459"/>
      <w:bookmarkStart w:id="1" w:name="_Ref189809556"/>
    </w:p>
    <w:p w14:paraId="404FFD68" w14:textId="19E37BA8" w:rsidR="00FA40B5" w:rsidRDefault="000B593F" w:rsidP="007269B3">
      <w:pPr>
        <w:ind w:firstLineChars="50" w:firstLine="100"/>
        <w:jc w:val="both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>RAN2#12</w:t>
      </w:r>
      <w:r w:rsidR="00B066A1">
        <w:rPr>
          <w:rFonts w:ascii="Arial" w:eastAsia="DengXian" w:hAnsi="Arial" w:cs="Arial"/>
          <w:sz w:val="20"/>
          <w:szCs w:val="20"/>
          <w:lang w:eastAsia="zh-CN"/>
        </w:rPr>
        <w:t>2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meeting further discussed </w:t>
      </w:r>
      <w:proofErr w:type="spellStart"/>
      <w:r w:rsidR="000C5F3F">
        <w:rPr>
          <w:rFonts w:ascii="Arial" w:eastAsia="DengXian" w:hAnsi="Arial" w:cs="Arial"/>
          <w:sz w:val="20"/>
          <w:szCs w:val="20"/>
          <w:lang w:eastAsia="zh-CN"/>
        </w:rPr>
        <w:t>QoE</w:t>
      </w:r>
      <w:proofErr w:type="spellEnd"/>
      <w:r w:rsidR="000C5F3F">
        <w:rPr>
          <w:rFonts w:ascii="Arial" w:eastAsia="DengXian" w:hAnsi="Arial" w:cs="Arial"/>
          <w:sz w:val="20"/>
          <w:szCs w:val="20"/>
          <w:lang w:eastAsia="zh-CN"/>
        </w:rPr>
        <w:t xml:space="preserve"> measurement</w:t>
      </w:r>
      <w:r w:rsidR="002A58E2">
        <w:rPr>
          <w:rFonts w:ascii="Arial" w:eastAsia="DengXian" w:hAnsi="Arial" w:cs="Arial"/>
          <w:sz w:val="20"/>
          <w:szCs w:val="20"/>
          <w:lang w:eastAsia="zh-CN"/>
        </w:rPr>
        <w:t>s</w:t>
      </w:r>
      <w:r w:rsidR="000C5F3F">
        <w:rPr>
          <w:rFonts w:ascii="Arial" w:eastAsia="DengXian" w:hAnsi="Arial" w:cs="Arial"/>
          <w:sz w:val="20"/>
          <w:szCs w:val="20"/>
          <w:lang w:eastAsia="zh-CN"/>
        </w:rPr>
        <w:t xml:space="preserve"> for MR-DC</w:t>
      </w:r>
      <w:r w:rsidR="0007418C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eastAsia="zh-CN"/>
        </w:rPr>
        <w:t>and achieved the following agreements</w:t>
      </w:r>
      <w:r w:rsidR="0078294B">
        <w:rPr>
          <w:rFonts w:ascii="Arial" w:eastAsia="DengXian" w:hAnsi="Arial" w:cs="Arial"/>
          <w:sz w:val="20"/>
          <w:szCs w:val="20"/>
          <w:lang w:eastAsia="zh-CN"/>
        </w:rPr>
        <w:t xml:space="preserve"> [1]</w:t>
      </w:r>
      <w:r>
        <w:rPr>
          <w:rFonts w:ascii="Arial" w:eastAsia="DengXian" w:hAnsi="Arial" w:cs="Arial"/>
          <w:sz w:val="20"/>
          <w:szCs w:val="20"/>
          <w:lang w:eastAsia="zh-CN"/>
        </w:rPr>
        <w:t>:</w:t>
      </w:r>
    </w:p>
    <w:p w14:paraId="5C720611" w14:textId="77777777" w:rsidR="007269B3" w:rsidRPr="00FA40B5" w:rsidRDefault="007269B3" w:rsidP="007269B3">
      <w:pPr>
        <w:ind w:firstLineChars="50" w:firstLine="100"/>
        <w:jc w:val="both"/>
        <w:rPr>
          <w:rFonts w:ascii="Arial" w:hAnsi="Arial" w:cs="Arial"/>
          <w:sz w:val="20"/>
          <w:szCs w:val="20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40B5" w:rsidRPr="00FA40B5" w14:paraId="524CC4FF" w14:textId="77777777" w:rsidTr="000B593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3D8A" w14:textId="77777777" w:rsidR="00D928D2" w:rsidRDefault="000B593F" w:rsidP="00D928D2">
            <w:pPr>
              <w:spacing w:line="240" w:lineRule="atLeast"/>
              <w:rPr>
                <w:rFonts w:ascii="Arial" w:eastAsia="メイリオ" w:hAnsi="Arial" w:cs="Arial"/>
                <w:color w:val="000000"/>
                <w:sz w:val="20"/>
                <w:szCs w:val="20"/>
              </w:rPr>
            </w:pPr>
            <w:r w:rsidRPr="000B593F">
              <w:rPr>
                <w:rFonts w:ascii="Arial" w:eastAsia="メイリオ" w:hAnsi="Arial" w:cs="Arial"/>
                <w:color w:val="000000"/>
                <w:sz w:val="20"/>
                <w:szCs w:val="20"/>
              </w:rPr>
              <w:t>Agreements</w:t>
            </w:r>
          </w:p>
          <w:p w14:paraId="5AF2D68C" w14:textId="77777777" w:rsidR="00D928D2" w:rsidRPr="00D928D2" w:rsidRDefault="002A58E2" w:rsidP="00D928D2">
            <w:pPr>
              <w:pStyle w:val="afc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 w:rsidRPr="00D928D2">
              <w:rPr>
                <w:rFonts w:ascii="Arial" w:hAnsi="Arial" w:cs="Arial"/>
                <w:sz w:val="20"/>
                <w:szCs w:val="20"/>
              </w:rPr>
              <w:t xml:space="preserve">The network can use explicit indication per </w:t>
            </w:r>
            <w:proofErr w:type="spellStart"/>
            <w:r w:rsidRPr="00D928D2">
              <w:rPr>
                <w:rFonts w:ascii="Arial" w:hAnsi="Arial" w:cs="Arial"/>
                <w:sz w:val="20"/>
                <w:szCs w:val="20"/>
              </w:rPr>
              <w:t>QoE</w:t>
            </w:r>
            <w:proofErr w:type="spellEnd"/>
            <w:r w:rsidRPr="00D928D2">
              <w:rPr>
                <w:rFonts w:ascii="Arial" w:hAnsi="Arial" w:cs="Arial"/>
                <w:sz w:val="20"/>
                <w:szCs w:val="20"/>
              </w:rPr>
              <w:t xml:space="preserve"> config to indicate which SRB is used for the </w:t>
            </w:r>
            <w:proofErr w:type="spellStart"/>
            <w:r w:rsidRPr="00D928D2">
              <w:rPr>
                <w:rFonts w:ascii="Arial" w:hAnsi="Arial" w:cs="Arial"/>
                <w:sz w:val="20"/>
                <w:szCs w:val="20"/>
              </w:rPr>
              <w:t>QoE</w:t>
            </w:r>
            <w:proofErr w:type="spellEnd"/>
            <w:r w:rsidRPr="00D928D2">
              <w:rPr>
                <w:rFonts w:ascii="Arial" w:hAnsi="Arial" w:cs="Arial"/>
                <w:sz w:val="20"/>
                <w:szCs w:val="20"/>
              </w:rPr>
              <w:t xml:space="preserve"> reporting. Details can be discussed in Stage-3.</w:t>
            </w:r>
          </w:p>
          <w:p w14:paraId="52E7583B" w14:textId="77777777" w:rsidR="00D928D2" w:rsidRPr="00D928D2" w:rsidRDefault="00D928D2" w:rsidP="00D928D2">
            <w:pPr>
              <w:pStyle w:val="afc"/>
              <w:numPr>
                <w:ilvl w:val="0"/>
                <w:numId w:val="37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928D2">
              <w:rPr>
                <w:rFonts w:ascii="Arial" w:hAnsi="Arial" w:cs="Arial"/>
                <w:sz w:val="20"/>
                <w:szCs w:val="20"/>
              </w:rPr>
              <w:t xml:space="preserve">FFS how to handle the </w:t>
            </w:r>
            <w:proofErr w:type="spellStart"/>
            <w:r w:rsidRPr="00D928D2">
              <w:rPr>
                <w:rFonts w:ascii="Arial" w:hAnsi="Arial" w:cs="Arial"/>
                <w:sz w:val="20"/>
                <w:szCs w:val="20"/>
              </w:rPr>
              <w:t>QoE</w:t>
            </w:r>
            <w:proofErr w:type="spellEnd"/>
            <w:r w:rsidRPr="00D928D2">
              <w:rPr>
                <w:rFonts w:ascii="Arial" w:hAnsi="Arial" w:cs="Arial"/>
                <w:sz w:val="20"/>
                <w:szCs w:val="20"/>
              </w:rPr>
              <w:t xml:space="preserve"> report transmission if there is only one SRB and the </w:t>
            </w:r>
            <w:proofErr w:type="spellStart"/>
            <w:r w:rsidRPr="00D928D2">
              <w:rPr>
                <w:rFonts w:ascii="Arial" w:hAnsi="Arial" w:cs="Arial"/>
                <w:sz w:val="20"/>
                <w:szCs w:val="20"/>
              </w:rPr>
              <w:t>QoE</w:t>
            </w:r>
            <w:proofErr w:type="spellEnd"/>
            <w:r w:rsidRPr="00D928D2">
              <w:rPr>
                <w:rFonts w:ascii="Arial" w:hAnsi="Arial" w:cs="Arial"/>
                <w:sz w:val="20"/>
                <w:szCs w:val="20"/>
              </w:rPr>
              <w:t xml:space="preserve"> report is not (explicitly) configured for that SRB (to be checked if this is possible according to latest RAN3 agreements) </w:t>
            </w:r>
          </w:p>
          <w:p w14:paraId="63ACB916" w14:textId="77777777" w:rsidR="00D928D2" w:rsidRPr="00D928D2" w:rsidRDefault="00D928D2" w:rsidP="00D928D2">
            <w:pPr>
              <w:pStyle w:val="afc"/>
              <w:numPr>
                <w:ilvl w:val="0"/>
                <w:numId w:val="37"/>
              </w:num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928D2">
              <w:rPr>
                <w:rFonts w:ascii="Arial" w:hAnsi="Arial" w:cs="Arial"/>
                <w:sz w:val="20"/>
                <w:szCs w:val="20"/>
              </w:rPr>
              <w:t>FFS how the above case works if SCG is deactivated or released.</w:t>
            </w:r>
          </w:p>
          <w:p w14:paraId="1685D39C" w14:textId="77777777" w:rsidR="00D928D2" w:rsidRPr="00D928D2" w:rsidRDefault="00D928D2" w:rsidP="00D928D2">
            <w:pPr>
              <w:pStyle w:val="afc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 w:rsidRPr="00D928D2">
              <w:rPr>
                <w:rFonts w:ascii="Arial" w:hAnsi="Arial" w:cs="Arial"/>
                <w:sz w:val="20"/>
                <w:szCs w:val="20"/>
              </w:rPr>
              <w:t xml:space="preserve">RAN2 will follow RAN3 agreement on </w:t>
            </w:r>
            <w:proofErr w:type="spellStart"/>
            <w:r w:rsidRPr="00D928D2">
              <w:rPr>
                <w:rFonts w:ascii="Arial" w:hAnsi="Arial" w:cs="Arial"/>
                <w:sz w:val="20"/>
                <w:szCs w:val="20"/>
              </w:rPr>
              <w:t>QoE</w:t>
            </w:r>
            <w:proofErr w:type="spellEnd"/>
            <w:r w:rsidRPr="00D928D2">
              <w:rPr>
                <w:rFonts w:ascii="Arial" w:hAnsi="Arial" w:cs="Arial"/>
                <w:sz w:val="20"/>
                <w:szCs w:val="20"/>
              </w:rPr>
              <w:t xml:space="preserve"> config RRC IDs.</w:t>
            </w:r>
          </w:p>
          <w:p w14:paraId="39193435" w14:textId="16E91DA8" w:rsidR="00D928D2" w:rsidRPr="00D928D2" w:rsidRDefault="00D928D2" w:rsidP="00D928D2">
            <w:pPr>
              <w:pStyle w:val="afc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</w:rPr>
            </w:pPr>
            <w:r w:rsidRPr="00D928D2">
              <w:rPr>
                <w:rFonts w:ascii="Arial" w:hAnsi="Arial" w:cs="Arial"/>
                <w:sz w:val="20"/>
                <w:szCs w:val="20"/>
              </w:rPr>
              <w:t xml:space="preserve">RAN2 will follow RAN3 agreements (for NR-DC when SRB5 is not configured) on forwarding the received encapsulated </w:t>
            </w:r>
            <w:proofErr w:type="spellStart"/>
            <w:r w:rsidRPr="00D928D2">
              <w:rPr>
                <w:rFonts w:ascii="Arial" w:hAnsi="Arial" w:cs="Arial"/>
                <w:sz w:val="20"/>
                <w:szCs w:val="20"/>
              </w:rPr>
              <w:t>QoE</w:t>
            </w:r>
            <w:proofErr w:type="spellEnd"/>
            <w:r w:rsidRPr="00D928D2">
              <w:rPr>
                <w:rFonts w:ascii="Arial" w:hAnsi="Arial" w:cs="Arial"/>
                <w:sz w:val="20"/>
                <w:szCs w:val="20"/>
              </w:rPr>
              <w:t xml:space="preserve"> reports to the correct recipient (i.e. MCE or SN)</w:t>
            </w:r>
            <w:r>
              <w:rPr>
                <w:rFonts w:ascii="Arial" w:hAnsi="Arial" w:cs="Arial" w:hint="eastAsia"/>
                <w:sz w:val="20"/>
                <w:szCs w:val="20"/>
                <w:lang w:eastAsia="ja-JP"/>
              </w:rPr>
              <w:t>.</w:t>
            </w:r>
          </w:p>
          <w:p w14:paraId="3CA64909" w14:textId="3F4952C1" w:rsidR="00D928D2" w:rsidRPr="00D928D2" w:rsidRDefault="00D928D2" w:rsidP="00D928D2">
            <w:pPr>
              <w:rPr>
                <w:lang w:val="en-GB" w:eastAsia="en-GB"/>
              </w:rPr>
            </w:pPr>
          </w:p>
        </w:tc>
      </w:tr>
    </w:tbl>
    <w:p w14:paraId="0D571D8B" w14:textId="77777777" w:rsidR="000B593F" w:rsidRDefault="000B593F" w:rsidP="006C355A">
      <w:pPr>
        <w:ind w:left="100" w:hangingChars="50" w:hanging="100"/>
        <w:rPr>
          <w:rFonts w:ascii="Arial" w:hAnsi="Arial" w:cs="Arial"/>
          <w:sz w:val="20"/>
          <w:szCs w:val="20"/>
        </w:rPr>
      </w:pPr>
    </w:p>
    <w:p w14:paraId="41C21EF4" w14:textId="2B5B87CE" w:rsidR="007269B3" w:rsidRPr="00976A1F" w:rsidRDefault="00BD1594" w:rsidP="00E324AA">
      <w:pPr>
        <w:pStyle w:val="Comments"/>
        <w:rPr>
          <w:rFonts w:ascii="Arial" w:eastAsiaTheme="minorEastAsia" w:hAnsi="Arial" w:cs="Arial"/>
          <w:sz w:val="20"/>
          <w:szCs w:val="20"/>
        </w:rPr>
      </w:pPr>
      <w:r w:rsidRPr="00E324AA">
        <w:rPr>
          <w:rFonts w:ascii="Arial" w:eastAsiaTheme="minorEastAsia" w:hAnsi="Arial" w:cs="Arial"/>
          <w:i w:val="0"/>
          <w:iCs/>
          <w:sz w:val="20"/>
          <w:szCs w:val="20"/>
        </w:rPr>
        <w:t xml:space="preserve">This contribution </w:t>
      </w:r>
      <w:r w:rsidR="00182250" w:rsidRPr="00E324AA">
        <w:rPr>
          <w:rFonts w:ascii="Arial" w:eastAsiaTheme="minorEastAsia" w:hAnsi="Arial" w:cs="Arial"/>
          <w:i w:val="0"/>
          <w:iCs/>
          <w:sz w:val="20"/>
          <w:szCs w:val="20"/>
        </w:rPr>
        <w:t xml:space="preserve">further </w:t>
      </w:r>
      <w:r w:rsidRPr="00E324AA">
        <w:rPr>
          <w:rFonts w:ascii="Arial" w:eastAsiaTheme="minorEastAsia" w:hAnsi="Arial" w:cs="Arial"/>
          <w:i w:val="0"/>
          <w:iCs/>
          <w:sz w:val="20"/>
          <w:szCs w:val="20"/>
        </w:rPr>
        <w:t>discuss</w:t>
      </w:r>
      <w:r w:rsidR="00182250" w:rsidRPr="00E324AA">
        <w:rPr>
          <w:rFonts w:ascii="Arial" w:eastAsiaTheme="minorEastAsia" w:hAnsi="Arial" w:cs="Arial"/>
          <w:i w:val="0"/>
          <w:iCs/>
          <w:sz w:val="20"/>
          <w:szCs w:val="20"/>
        </w:rPr>
        <w:t>es</w:t>
      </w:r>
      <w:r w:rsidRPr="00E324AA">
        <w:rPr>
          <w:rFonts w:ascii="Arial" w:eastAsiaTheme="minorEastAsia" w:hAnsi="Arial" w:cs="Arial"/>
          <w:i w:val="0"/>
          <w:iCs/>
          <w:sz w:val="20"/>
          <w:szCs w:val="20"/>
        </w:rPr>
        <w:t xml:space="preserve"> </w:t>
      </w:r>
      <w:r w:rsidR="00E324AA">
        <w:rPr>
          <w:rFonts w:ascii="Arial" w:eastAsiaTheme="minorEastAsia" w:hAnsi="Arial" w:cs="Arial"/>
          <w:i w:val="0"/>
          <w:iCs/>
          <w:sz w:val="20"/>
          <w:szCs w:val="20"/>
        </w:rPr>
        <w:t>FFS issues.</w:t>
      </w:r>
    </w:p>
    <w:p w14:paraId="4D40BA47" w14:textId="19C18893" w:rsidR="000D01C7" w:rsidRDefault="000D01C7" w:rsidP="00E67B44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Discussion</w:t>
      </w:r>
    </w:p>
    <w:p w14:paraId="74E29D24" w14:textId="097348D4" w:rsidR="00DB3459" w:rsidRPr="007B7DCB" w:rsidRDefault="00AE01F0" w:rsidP="00CB3823">
      <w:pPr>
        <w:ind w:firstLineChars="50" w:firstLine="100"/>
        <w:rPr>
          <w:rFonts w:ascii="Arial" w:hAnsi="Arial" w:cs="Arial"/>
          <w:sz w:val="20"/>
          <w:szCs w:val="20"/>
        </w:rPr>
      </w:pPr>
      <w:r w:rsidRPr="00DB3459">
        <w:rPr>
          <w:rFonts w:ascii="Arial" w:hAnsi="Arial" w:cs="Arial"/>
          <w:sz w:val="20"/>
          <w:szCs w:val="20"/>
        </w:rPr>
        <w:t>When there is only one SRB (</w:t>
      </w:r>
      <w:r w:rsidR="007B7DCB">
        <w:rPr>
          <w:rFonts w:ascii="Arial" w:hAnsi="Arial" w:cs="Arial" w:hint="eastAsia"/>
          <w:sz w:val="20"/>
          <w:szCs w:val="20"/>
        </w:rPr>
        <w:t>e</w:t>
      </w:r>
      <w:r w:rsidR="007B7DCB">
        <w:rPr>
          <w:rFonts w:ascii="Arial" w:hAnsi="Arial" w:cs="Arial"/>
          <w:sz w:val="20"/>
          <w:szCs w:val="20"/>
        </w:rPr>
        <w:t xml:space="preserve">.g., </w:t>
      </w:r>
      <w:r w:rsidRPr="00DB3459">
        <w:rPr>
          <w:rFonts w:ascii="Arial" w:hAnsi="Arial" w:cs="Arial"/>
          <w:sz w:val="20"/>
          <w:szCs w:val="20"/>
        </w:rPr>
        <w:t>SRB4</w:t>
      </w:r>
      <w:r w:rsidR="007B7DCB">
        <w:rPr>
          <w:rFonts w:ascii="Arial" w:hAnsi="Arial" w:cs="Arial"/>
          <w:sz w:val="20"/>
          <w:szCs w:val="20"/>
        </w:rPr>
        <w:t>)</w:t>
      </w:r>
      <w:r w:rsidRPr="00DB3459">
        <w:rPr>
          <w:rFonts w:ascii="Arial" w:hAnsi="Arial" w:cs="Arial"/>
          <w:sz w:val="20"/>
          <w:szCs w:val="20"/>
        </w:rPr>
        <w:t xml:space="preserve"> is configured and the </w:t>
      </w:r>
      <w:proofErr w:type="spellStart"/>
      <w:r w:rsidRPr="00DB3459">
        <w:rPr>
          <w:rFonts w:ascii="Arial" w:hAnsi="Arial" w:cs="Arial"/>
          <w:sz w:val="20"/>
          <w:szCs w:val="20"/>
        </w:rPr>
        <w:t>QoE</w:t>
      </w:r>
      <w:proofErr w:type="spellEnd"/>
      <w:r w:rsidRPr="00DB3459">
        <w:rPr>
          <w:rFonts w:ascii="Arial" w:hAnsi="Arial" w:cs="Arial"/>
          <w:sz w:val="20"/>
          <w:szCs w:val="20"/>
        </w:rPr>
        <w:t xml:space="preserve"> report is not explicitly configured for that SRB (</w:t>
      </w:r>
      <w:r w:rsidR="00DB3459">
        <w:rPr>
          <w:rFonts w:ascii="Arial" w:hAnsi="Arial" w:cs="Arial"/>
          <w:sz w:val="20"/>
          <w:szCs w:val="20"/>
        </w:rPr>
        <w:t xml:space="preserve">i.e., </w:t>
      </w:r>
      <w:r w:rsidR="007B7DCB">
        <w:rPr>
          <w:rFonts w:ascii="Arial" w:hAnsi="Arial" w:cs="Arial"/>
          <w:sz w:val="20"/>
          <w:szCs w:val="20"/>
        </w:rPr>
        <w:t xml:space="preserve">SN-associated </w:t>
      </w:r>
      <w:proofErr w:type="spellStart"/>
      <w:r w:rsidR="00DB3459">
        <w:rPr>
          <w:rFonts w:ascii="Arial" w:hAnsi="Arial" w:cs="Arial"/>
          <w:sz w:val="20"/>
          <w:szCs w:val="20"/>
        </w:rPr>
        <w:t>QoE</w:t>
      </w:r>
      <w:proofErr w:type="spellEnd"/>
      <w:r w:rsidR="00DB3459">
        <w:rPr>
          <w:rFonts w:ascii="Arial" w:hAnsi="Arial" w:cs="Arial"/>
          <w:sz w:val="20"/>
          <w:szCs w:val="20"/>
        </w:rPr>
        <w:t xml:space="preserve"> report SN is not explicitly configured to SRB4</w:t>
      </w:r>
      <w:r w:rsidR="007B7DCB">
        <w:rPr>
          <w:rFonts w:ascii="Arial" w:hAnsi="Arial" w:cs="Arial"/>
          <w:sz w:val="20"/>
          <w:szCs w:val="20"/>
        </w:rPr>
        <w:t xml:space="preserve">), how to handle the SN-associated </w:t>
      </w:r>
      <w:proofErr w:type="spellStart"/>
      <w:r w:rsidR="007B7DCB">
        <w:rPr>
          <w:rFonts w:ascii="Arial" w:hAnsi="Arial" w:cs="Arial"/>
          <w:sz w:val="20"/>
          <w:szCs w:val="20"/>
        </w:rPr>
        <w:t>QoE</w:t>
      </w:r>
      <w:proofErr w:type="spellEnd"/>
      <w:r w:rsidR="007B7DCB">
        <w:rPr>
          <w:rFonts w:ascii="Arial" w:hAnsi="Arial" w:cs="Arial"/>
          <w:sz w:val="20"/>
          <w:szCs w:val="20"/>
        </w:rPr>
        <w:t xml:space="preserve"> report is still</w:t>
      </w:r>
      <w:r w:rsidR="00893EB2">
        <w:rPr>
          <w:rFonts w:ascii="Arial" w:hAnsi="Arial" w:cs="Arial"/>
          <w:sz w:val="20"/>
          <w:szCs w:val="20"/>
        </w:rPr>
        <w:t xml:space="preserve"> FFS</w:t>
      </w:r>
      <w:r w:rsidR="00DB3459">
        <w:rPr>
          <w:rFonts w:ascii="Arial" w:hAnsi="Arial" w:cs="Arial"/>
          <w:sz w:val="20"/>
          <w:szCs w:val="20"/>
        </w:rPr>
        <w:t>.</w:t>
      </w:r>
      <w:r w:rsidR="00DB3459" w:rsidRPr="007B7DCB">
        <w:rPr>
          <w:rFonts w:ascii="Arial" w:hAnsi="Arial" w:cs="Arial"/>
          <w:sz w:val="20"/>
          <w:szCs w:val="20"/>
        </w:rPr>
        <w:t xml:space="preserve"> </w:t>
      </w:r>
    </w:p>
    <w:p w14:paraId="5C1DBB05" w14:textId="2282ACA0" w:rsidR="00AD6A73" w:rsidRDefault="00AD6A73" w:rsidP="00CB3823">
      <w:pPr>
        <w:ind w:firstLineChars="50" w:firstLine="1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 the SN-</w:t>
      </w:r>
      <w:proofErr w:type="spellStart"/>
      <w:r>
        <w:rPr>
          <w:rFonts w:ascii="Arial" w:hAnsi="Arial" w:cs="Arial"/>
          <w:sz w:val="20"/>
          <w:szCs w:val="20"/>
        </w:rPr>
        <w:t>associasted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QoE</w:t>
      </w:r>
      <w:proofErr w:type="spellEnd"/>
      <w:r>
        <w:rPr>
          <w:rFonts w:ascii="Arial" w:hAnsi="Arial" w:cs="Arial"/>
          <w:sz w:val="20"/>
          <w:szCs w:val="20"/>
        </w:rPr>
        <w:t xml:space="preserve"> report, RAN3#119bis-e meeting agreed followings: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6A73" w:rsidRPr="00FA40B5" w14:paraId="72A00F0B" w14:textId="77777777" w:rsidTr="00AD6A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E22C" w14:textId="77777777" w:rsidR="00AD6A73" w:rsidRPr="00AD6A73" w:rsidRDefault="00AD6A73" w:rsidP="00AD6A73">
            <w:pPr>
              <w:spacing w:before="120"/>
              <w:rPr>
                <w:rFonts w:ascii="Arial" w:eastAsia="ＭＳ 明朝" w:hAnsi="Arial" w:cs="Arial"/>
                <w:i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AD6A73">
              <w:rPr>
                <w:rFonts w:ascii="Arial" w:eastAsia="ＭＳ 明朝" w:hAnsi="Arial" w:cs="Arial"/>
                <w:i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When SN indicates its interest in configuring </w:t>
            </w:r>
            <w:proofErr w:type="gramStart"/>
            <w:r w:rsidRPr="00AD6A73">
              <w:rPr>
                <w:rFonts w:ascii="Arial" w:eastAsia="ＭＳ 明朝" w:hAnsi="Arial" w:cs="Arial"/>
                <w:i/>
                <w:iCs/>
                <w:color w:val="00B050"/>
                <w:kern w:val="2"/>
                <w:sz w:val="20"/>
                <w:szCs w:val="20"/>
                <w:lang w:eastAsia="en-US"/>
              </w:rPr>
              <w:t>m-based</w:t>
            </w:r>
            <w:proofErr w:type="gramEnd"/>
            <w:r w:rsidRPr="00AD6A73">
              <w:rPr>
                <w:rFonts w:ascii="Arial" w:eastAsia="ＭＳ 明朝" w:hAnsi="Arial" w:cs="Arial"/>
                <w:i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D6A73">
              <w:rPr>
                <w:rFonts w:ascii="Arial" w:eastAsia="ＭＳ 明朝" w:hAnsi="Arial" w:cs="Arial"/>
                <w:i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AD6A73">
              <w:rPr>
                <w:rFonts w:ascii="Arial" w:eastAsia="ＭＳ 明朝" w:hAnsi="Arial" w:cs="Arial"/>
                <w:i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a measurement to a UE:</w:t>
            </w:r>
          </w:p>
          <w:p w14:paraId="24998DEC" w14:textId="77777777" w:rsidR="00AD6A73" w:rsidRPr="00AD6A73" w:rsidRDefault="00AD6A73" w:rsidP="00AD6A73">
            <w:pPr>
              <w:spacing w:before="120"/>
              <w:rPr>
                <w:rFonts w:ascii="Arial" w:eastAsia="ＭＳ 明朝" w:hAnsi="Arial" w:cs="Arial"/>
                <w:i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AD6A73">
              <w:rPr>
                <w:rFonts w:ascii="Arial" w:eastAsia="ＭＳ 明朝" w:hAnsi="Arial" w:cs="Arial"/>
                <w:i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The SN can indicate to the MN that the reports are to be sent via the SRB5. </w:t>
            </w:r>
          </w:p>
          <w:p w14:paraId="6013CCAE" w14:textId="7E08F927" w:rsidR="00AD6A73" w:rsidRPr="00AD6A73" w:rsidRDefault="00AD6A73" w:rsidP="00833405">
            <w:pPr>
              <w:spacing w:before="120"/>
              <w:rPr>
                <w:lang w:eastAsia="en-GB"/>
              </w:rPr>
            </w:pPr>
            <w:r w:rsidRPr="00AD6A73">
              <w:rPr>
                <w:rFonts w:ascii="Arial" w:eastAsia="ＭＳ 明朝" w:hAnsi="Arial" w:cs="Arial"/>
                <w:i/>
                <w:iCs/>
                <w:color w:val="00B050"/>
                <w:kern w:val="2"/>
                <w:sz w:val="20"/>
                <w:szCs w:val="20"/>
                <w:lang w:eastAsia="en-US"/>
              </w:rPr>
              <w:t>The SN can request the use of the SRB4 for reporting, which the MN can confirm or reject.</w:t>
            </w:r>
            <w:r w:rsidRPr="00AD6A73">
              <w:rPr>
                <w:rFonts w:ascii="Arial" w:eastAsia="ＭＳ 明朝" w:hAnsi="Arial" w:cs="Arial"/>
                <w:i/>
                <w:color w:val="FF0000"/>
                <w:sz w:val="20"/>
                <w:szCs w:val="20"/>
                <w:lang w:eastAsia="en-US"/>
              </w:rPr>
              <w:t xml:space="preserve"> FFS whether the indication is explicit or implicit. </w:t>
            </w:r>
          </w:p>
        </w:tc>
      </w:tr>
    </w:tbl>
    <w:p w14:paraId="59B7FF75" w14:textId="79687132" w:rsidR="00CB3823" w:rsidRDefault="00CB3823" w:rsidP="00BD443A">
      <w:pPr>
        <w:rPr>
          <w:rFonts w:ascii="Arial" w:hAnsi="Arial" w:cs="Arial"/>
          <w:sz w:val="20"/>
          <w:szCs w:val="20"/>
        </w:rPr>
      </w:pPr>
    </w:p>
    <w:p w14:paraId="75CCDB0B" w14:textId="4D732579" w:rsidR="00893EB2" w:rsidRDefault="00833405" w:rsidP="00BD443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 </w:t>
      </w:r>
      <w:r w:rsidR="00893EB2">
        <w:rPr>
          <w:rFonts w:ascii="Arial" w:hAnsi="Arial" w:cs="Arial"/>
          <w:sz w:val="20"/>
          <w:szCs w:val="20"/>
        </w:rPr>
        <w:t xml:space="preserve">Based on the above RAN3 agreements, we think the procedure between MN and SN </w:t>
      </w:r>
      <w:r w:rsidR="003B16FF">
        <w:rPr>
          <w:rFonts w:ascii="Arial" w:hAnsi="Arial" w:cs="Arial"/>
          <w:sz w:val="20"/>
          <w:szCs w:val="20"/>
        </w:rPr>
        <w:t xml:space="preserve">when </w:t>
      </w:r>
      <w:r w:rsidR="00893EB2">
        <w:rPr>
          <w:rFonts w:ascii="Arial" w:hAnsi="Arial" w:cs="Arial"/>
          <w:sz w:val="20"/>
          <w:szCs w:val="20"/>
        </w:rPr>
        <w:t xml:space="preserve">only one SRB (e.g., SRB4) </w:t>
      </w:r>
      <w:r w:rsidR="003B16FF">
        <w:rPr>
          <w:rFonts w:ascii="Arial" w:hAnsi="Arial" w:cs="Arial"/>
          <w:sz w:val="20"/>
          <w:szCs w:val="20"/>
        </w:rPr>
        <w:t xml:space="preserve">is configured </w:t>
      </w:r>
      <w:r w:rsidR="00893EB2">
        <w:rPr>
          <w:rFonts w:ascii="Arial" w:hAnsi="Arial" w:cs="Arial"/>
          <w:sz w:val="20"/>
          <w:szCs w:val="20"/>
        </w:rPr>
        <w:t xml:space="preserve">are </w:t>
      </w:r>
    </w:p>
    <w:p w14:paraId="4A65E237" w14:textId="19E6525A" w:rsidR="00E56FAD" w:rsidRDefault="00833405" w:rsidP="00893EB2">
      <w:pPr>
        <w:pStyle w:val="afc"/>
        <w:numPr>
          <w:ilvl w:val="0"/>
          <w:numId w:val="42"/>
        </w:numPr>
        <w:rPr>
          <w:rFonts w:ascii="Arial" w:hAnsi="Arial" w:cs="Arial"/>
          <w:sz w:val="20"/>
          <w:szCs w:val="20"/>
        </w:rPr>
      </w:pPr>
      <w:r w:rsidRPr="00893EB2">
        <w:rPr>
          <w:rFonts w:ascii="Arial" w:eastAsiaTheme="minorEastAsia" w:hAnsi="Arial" w:cs="Arial"/>
          <w:sz w:val="20"/>
          <w:szCs w:val="20"/>
        </w:rPr>
        <w:t xml:space="preserve">When SN </w:t>
      </w:r>
      <w:r w:rsidR="00893EB2">
        <w:rPr>
          <w:rFonts w:ascii="Arial" w:eastAsiaTheme="minorEastAsia" w:hAnsi="Arial" w:cs="Arial"/>
          <w:sz w:val="20"/>
          <w:szCs w:val="20"/>
        </w:rPr>
        <w:t xml:space="preserve">interests </w:t>
      </w:r>
      <w:r w:rsidR="003B16FF">
        <w:rPr>
          <w:rFonts w:ascii="Arial" w:eastAsiaTheme="minorEastAsia" w:hAnsi="Arial" w:cs="Arial"/>
          <w:sz w:val="20"/>
          <w:szCs w:val="20"/>
        </w:rPr>
        <w:t xml:space="preserve">in configuring </w:t>
      </w:r>
      <w:r w:rsidRPr="00893EB2">
        <w:rPr>
          <w:rFonts w:ascii="Arial" w:eastAsiaTheme="minorEastAsia" w:hAnsi="Arial" w:cs="Arial"/>
          <w:sz w:val="20"/>
          <w:szCs w:val="20"/>
        </w:rPr>
        <w:t xml:space="preserve">the UE to send SN-associated </w:t>
      </w:r>
      <w:proofErr w:type="spellStart"/>
      <w:r w:rsidRPr="00893EB2">
        <w:rPr>
          <w:rFonts w:ascii="Arial" w:eastAsiaTheme="minorEastAsia" w:hAnsi="Arial" w:cs="Arial"/>
          <w:sz w:val="20"/>
          <w:szCs w:val="20"/>
        </w:rPr>
        <w:t>QoE</w:t>
      </w:r>
      <w:proofErr w:type="spellEnd"/>
      <w:r w:rsidRPr="00893EB2">
        <w:rPr>
          <w:rFonts w:ascii="Arial" w:eastAsiaTheme="minorEastAsia" w:hAnsi="Arial" w:cs="Arial"/>
          <w:sz w:val="20"/>
          <w:szCs w:val="20"/>
        </w:rPr>
        <w:t xml:space="preserve"> report directly, the SN configures </w:t>
      </w:r>
      <w:r w:rsidRPr="00893EB2">
        <w:rPr>
          <w:rFonts w:ascii="Arial" w:hAnsi="Arial" w:cs="Arial"/>
          <w:sz w:val="20"/>
          <w:szCs w:val="20"/>
        </w:rPr>
        <w:t>SRB5 handling (</w:t>
      </w:r>
      <w:r w:rsidR="0046262A">
        <w:rPr>
          <w:rFonts w:ascii="Arial" w:hAnsi="Arial" w:cs="Arial"/>
          <w:sz w:val="20"/>
          <w:szCs w:val="20"/>
        </w:rPr>
        <w:t xml:space="preserve">e.g., </w:t>
      </w:r>
      <w:r w:rsidRPr="00893EB2">
        <w:rPr>
          <w:rFonts w:ascii="Arial" w:hAnsi="Arial" w:cs="Arial"/>
          <w:sz w:val="20"/>
          <w:szCs w:val="20"/>
        </w:rPr>
        <w:t xml:space="preserve">setup) via SN RRC Reconfiguration message and indicates it to the MN. </w:t>
      </w:r>
    </w:p>
    <w:p w14:paraId="00D45B2C" w14:textId="09D57433" w:rsidR="00833405" w:rsidRPr="003B16FF" w:rsidRDefault="003B16FF" w:rsidP="00213A9F">
      <w:pPr>
        <w:pStyle w:val="afc"/>
        <w:numPr>
          <w:ilvl w:val="0"/>
          <w:numId w:val="42"/>
        </w:numPr>
        <w:rPr>
          <w:rFonts w:ascii="Arial" w:hAnsi="Arial" w:cs="Arial"/>
          <w:sz w:val="20"/>
          <w:szCs w:val="20"/>
        </w:rPr>
      </w:pPr>
      <w:r w:rsidRPr="003B16FF">
        <w:rPr>
          <w:rFonts w:ascii="Arial" w:hAnsi="Arial" w:cs="Arial" w:hint="eastAsia"/>
          <w:sz w:val="20"/>
          <w:szCs w:val="20"/>
          <w:lang w:eastAsia="ja-JP"/>
        </w:rPr>
        <w:t>W</w:t>
      </w:r>
      <w:r w:rsidRPr="003B16FF">
        <w:rPr>
          <w:rFonts w:ascii="Arial" w:hAnsi="Arial" w:cs="Arial"/>
          <w:sz w:val="20"/>
          <w:szCs w:val="20"/>
          <w:lang w:eastAsia="ja-JP"/>
        </w:rPr>
        <w:t xml:space="preserve">hen SN does not interest in </w:t>
      </w:r>
      <w:r w:rsidR="0046262A">
        <w:rPr>
          <w:rFonts w:ascii="Arial" w:hAnsi="Arial" w:cs="Arial"/>
          <w:sz w:val="20"/>
          <w:szCs w:val="20"/>
          <w:lang w:eastAsia="ja-JP"/>
        </w:rPr>
        <w:t xml:space="preserve">configuring </w:t>
      </w:r>
      <w:r w:rsidR="00833405" w:rsidRPr="003B16FF">
        <w:rPr>
          <w:rFonts w:ascii="Arial" w:eastAsiaTheme="minorEastAsia" w:hAnsi="Arial" w:cs="Arial"/>
          <w:sz w:val="20"/>
          <w:szCs w:val="20"/>
        </w:rPr>
        <w:t xml:space="preserve">the UE to send SN-associated </w:t>
      </w:r>
      <w:proofErr w:type="spellStart"/>
      <w:r w:rsidR="00833405" w:rsidRPr="003B16FF">
        <w:rPr>
          <w:rFonts w:ascii="Arial" w:eastAsiaTheme="minorEastAsia" w:hAnsi="Arial" w:cs="Arial"/>
          <w:sz w:val="20"/>
          <w:szCs w:val="20"/>
        </w:rPr>
        <w:t>QoE</w:t>
      </w:r>
      <w:proofErr w:type="spellEnd"/>
      <w:r w:rsidR="00833405" w:rsidRPr="003B16FF">
        <w:rPr>
          <w:rFonts w:ascii="Arial" w:eastAsiaTheme="minorEastAsia" w:hAnsi="Arial" w:cs="Arial"/>
          <w:sz w:val="20"/>
          <w:szCs w:val="20"/>
        </w:rPr>
        <w:t xml:space="preserve"> report </w:t>
      </w:r>
      <w:r w:rsidR="0046262A">
        <w:rPr>
          <w:rFonts w:ascii="Arial" w:eastAsiaTheme="minorEastAsia" w:hAnsi="Arial" w:cs="Arial"/>
          <w:sz w:val="20"/>
          <w:szCs w:val="20"/>
        </w:rPr>
        <w:t>directly</w:t>
      </w:r>
      <w:r w:rsidR="00833405" w:rsidRPr="003B16FF">
        <w:rPr>
          <w:rFonts w:ascii="Arial" w:eastAsiaTheme="minorEastAsia" w:hAnsi="Arial" w:cs="Arial"/>
          <w:sz w:val="20"/>
          <w:szCs w:val="20"/>
        </w:rPr>
        <w:t xml:space="preserve">, the SN requests the use of the SRB4 reporting to MN. If MN confirms </w:t>
      </w:r>
      <w:r w:rsidR="003A1CEE" w:rsidRPr="003B16FF">
        <w:rPr>
          <w:rFonts w:ascii="Arial" w:eastAsiaTheme="minorEastAsia" w:hAnsi="Arial" w:cs="Arial"/>
          <w:sz w:val="20"/>
          <w:szCs w:val="20"/>
        </w:rPr>
        <w:t>the SN request</w:t>
      </w:r>
      <w:r w:rsidR="00833405" w:rsidRPr="003B16FF">
        <w:rPr>
          <w:rFonts w:ascii="Arial" w:eastAsiaTheme="minorEastAsia" w:hAnsi="Arial" w:cs="Arial"/>
          <w:sz w:val="20"/>
          <w:szCs w:val="20"/>
        </w:rPr>
        <w:t xml:space="preserve">, then SN can skip SRB5 setup, otherwise if MN rejects </w:t>
      </w:r>
      <w:r w:rsidR="003A1CEE" w:rsidRPr="003B16FF">
        <w:rPr>
          <w:rFonts w:ascii="Arial" w:eastAsiaTheme="minorEastAsia" w:hAnsi="Arial" w:cs="Arial"/>
          <w:sz w:val="20"/>
          <w:szCs w:val="20"/>
        </w:rPr>
        <w:t>the SN request</w:t>
      </w:r>
      <w:r w:rsidR="00833405" w:rsidRPr="003B16FF">
        <w:rPr>
          <w:rFonts w:ascii="Arial" w:eastAsiaTheme="minorEastAsia" w:hAnsi="Arial" w:cs="Arial"/>
          <w:sz w:val="20"/>
          <w:szCs w:val="20"/>
        </w:rPr>
        <w:t xml:space="preserve">, the SN needs to configure SRB5 </w:t>
      </w:r>
      <w:r w:rsidR="0046262A" w:rsidRPr="00893EB2">
        <w:rPr>
          <w:rFonts w:ascii="Arial" w:hAnsi="Arial" w:cs="Arial"/>
          <w:sz w:val="20"/>
          <w:szCs w:val="20"/>
        </w:rPr>
        <w:t>handling (</w:t>
      </w:r>
      <w:r w:rsidR="0046262A">
        <w:rPr>
          <w:rFonts w:ascii="Arial" w:hAnsi="Arial" w:cs="Arial"/>
          <w:sz w:val="20"/>
          <w:szCs w:val="20"/>
        </w:rPr>
        <w:t xml:space="preserve">e.g., </w:t>
      </w:r>
      <w:r w:rsidR="0046262A" w:rsidRPr="00893EB2">
        <w:rPr>
          <w:rFonts w:ascii="Arial" w:hAnsi="Arial" w:cs="Arial"/>
          <w:sz w:val="20"/>
          <w:szCs w:val="20"/>
        </w:rPr>
        <w:t>setup) via SN RRC Reconfiguration message and indicates it to the MN.</w:t>
      </w:r>
    </w:p>
    <w:p w14:paraId="2E5DFE3E" w14:textId="77777777" w:rsidR="003A1CEE" w:rsidRPr="00833405" w:rsidRDefault="003A1CEE" w:rsidP="003A1CEE">
      <w:pPr>
        <w:pStyle w:val="Observation"/>
        <w:numPr>
          <w:ilvl w:val="0"/>
          <w:numId w:val="0"/>
        </w:numPr>
        <w:ind w:left="360" w:hanging="360"/>
        <w:rPr>
          <w:rFonts w:ascii="Arial" w:hAnsi="Arial" w:cs="Arial"/>
          <w:sz w:val="20"/>
          <w:szCs w:val="20"/>
        </w:rPr>
      </w:pPr>
    </w:p>
    <w:p w14:paraId="27ABE692" w14:textId="7F8D5157" w:rsidR="00833405" w:rsidRPr="0046262A" w:rsidRDefault="00750B1D" w:rsidP="00BD443A">
      <w:pPr>
        <w:pStyle w:val="Observation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  <w:lang w:eastAsia="ja-JP"/>
        </w:rPr>
        <w:t>W</w:t>
      </w:r>
      <w:r>
        <w:rPr>
          <w:rFonts w:ascii="Arial" w:eastAsiaTheme="minorEastAsia" w:hAnsi="Arial" w:cs="Arial"/>
          <w:sz w:val="20"/>
          <w:szCs w:val="20"/>
          <w:lang w:eastAsia="ja-JP"/>
        </w:rPr>
        <w:t xml:space="preserve">hen there is only </w:t>
      </w:r>
      <w:r w:rsidR="0046262A">
        <w:rPr>
          <w:rFonts w:ascii="Arial" w:eastAsiaTheme="minorEastAsia" w:hAnsi="Arial" w:cs="Arial"/>
          <w:sz w:val="20"/>
          <w:szCs w:val="20"/>
          <w:lang w:eastAsia="ja-JP"/>
        </w:rPr>
        <w:t xml:space="preserve">one SRB (e.g., SRB4) is configured, the MN and SN nodes have the knowledge that both MN-associated and SN-associated </w:t>
      </w:r>
      <w:proofErr w:type="spellStart"/>
      <w:r w:rsidR="0046262A">
        <w:rPr>
          <w:rFonts w:ascii="Arial" w:eastAsiaTheme="minorEastAsia" w:hAnsi="Arial" w:cs="Arial"/>
          <w:sz w:val="20"/>
          <w:szCs w:val="20"/>
          <w:lang w:eastAsia="ja-JP"/>
        </w:rPr>
        <w:t>QoE</w:t>
      </w:r>
      <w:proofErr w:type="spellEnd"/>
      <w:r w:rsidR="0046262A">
        <w:rPr>
          <w:rFonts w:ascii="Arial" w:eastAsiaTheme="minorEastAsia" w:hAnsi="Arial" w:cs="Arial"/>
          <w:sz w:val="20"/>
          <w:szCs w:val="20"/>
          <w:lang w:eastAsia="ja-JP"/>
        </w:rPr>
        <w:t xml:space="preserve"> report can use the configured SRB.</w:t>
      </w:r>
    </w:p>
    <w:p w14:paraId="2FF3CBE0" w14:textId="36E1129D" w:rsidR="0046262A" w:rsidRDefault="0046262A" w:rsidP="0046262A">
      <w:pPr>
        <w:pStyle w:val="Observation"/>
        <w:numPr>
          <w:ilvl w:val="0"/>
          <w:numId w:val="0"/>
        </w:numPr>
        <w:rPr>
          <w:rFonts w:ascii="Arial" w:eastAsiaTheme="minorEastAsia" w:hAnsi="Arial" w:cs="Arial"/>
          <w:sz w:val="20"/>
          <w:szCs w:val="20"/>
          <w:lang w:eastAsia="ja-JP"/>
        </w:rPr>
      </w:pPr>
    </w:p>
    <w:p w14:paraId="5C762D3C" w14:textId="430E0A22" w:rsidR="00E56FAD" w:rsidRDefault="0046262A" w:rsidP="00FA3602">
      <w:pPr>
        <w:ind w:firstLineChars="50" w:firstLine="100"/>
        <w:rPr>
          <w:rFonts w:ascii="Arial" w:hAnsi="Arial" w:cs="Arial"/>
          <w:sz w:val="20"/>
          <w:szCs w:val="20"/>
        </w:rPr>
      </w:pPr>
      <w:r w:rsidRPr="0046262A">
        <w:rPr>
          <w:rFonts w:ascii="Arial" w:hAnsi="Arial" w:cs="Arial"/>
          <w:sz w:val="20"/>
          <w:szCs w:val="20"/>
        </w:rPr>
        <w:t xml:space="preserve">We think </w:t>
      </w:r>
      <w:r>
        <w:rPr>
          <w:rFonts w:ascii="Arial" w:hAnsi="Arial" w:cs="Arial"/>
          <w:sz w:val="20"/>
          <w:szCs w:val="20"/>
        </w:rPr>
        <w:t xml:space="preserve">observation 1 can also be applied for the case </w:t>
      </w:r>
      <w:r w:rsidR="00FA3602">
        <w:rPr>
          <w:rFonts w:ascii="Arial" w:hAnsi="Arial" w:cs="Arial"/>
          <w:sz w:val="20"/>
          <w:szCs w:val="20"/>
        </w:rPr>
        <w:t xml:space="preserve">in which </w:t>
      </w:r>
      <w:r>
        <w:rPr>
          <w:rFonts w:ascii="Arial" w:hAnsi="Arial" w:cs="Arial"/>
          <w:sz w:val="20"/>
          <w:szCs w:val="20"/>
        </w:rPr>
        <w:t xml:space="preserve">only SRB5 is configured. </w:t>
      </w:r>
      <w:r w:rsidR="007C201E">
        <w:rPr>
          <w:rFonts w:ascii="Arial" w:hAnsi="Arial" w:cs="Arial"/>
          <w:sz w:val="20"/>
          <w:szCs w:val="20"/>
        </w:rPr>
        <w:t>Therefore,</w:t>
      </w:r>
      <w:r w:rsidR="00FA3602">
        <w:rPr>
          <w:rFonts w:ascii="Arial" w:hAnsi="Arial" w:cs="Arial"/>
          <w:sz w:val="20"/>
          <w:szCs w:val="20"/>
        </w:rPr>
        <w:t xml:space="preserve"> our proposal is </w:t>
      </w:r>
    </w:p>
    <w:p w14:paraId="7FB4FBF8" w14:textId="77777777" w:rsidR="00AD6A73" w:rsidRDefault="00AD6A73" w:rsidP="00BD443A">
      <w:pPr>
        <w:rPr>
          <w:rFonts w:ascii="Arial" w:hAnsi="Arial" w:cs="Arial"/>
          <w:sz w:val="20"/>
          <w:szCs w:val="20"/>
        </w:rPr>
      </w:pPr>
    </w:p>
    <w:p w14:paraId="54A88BAF" w14:textId="7E820562" w:rsidR="00DB3459" w:rsidRPr="00CB3823" w:rsidRDefault="00CB3823" w:rsidP="00CB3823">
      <w:pPr>
        <w:pStyle w:val="Proposal"/>
        <w:rPr>
          <w:sz w:val="21"/>
          <w:szCs w:val="21"/>
        </w:rPr>
      </w:pPr>
      <w:r w:rsidRPr="00CB3823">
        <w:rPr>
          <w:rFonts w:ascii="Arial" w:hAnsi="Arial" w:cs="Arial"/>
          <w:sz w:val="21"/>
          <w:szCs w:val="21"/>
        </w:rPr>
        <w:lastRenderedPageBreak/>
        <w:t xml:space="preserve">When there is only one SRB is configured, MN- and SN-associated </w:t>
      </w:r>
      <w:proofErr w:type="spellStart"/>
      <w:r w:rsidRPr="00CB3823">
        <w:rPr>
          <w:rFonts w:ascii="Arial" w:hAnsi="Arial" w:cs="Arial"/>
          <w:sz w:val="21"/>
          <w:szCs w:val="21"/>
        </w:rPr>
        <w:t>QoE</w:t>
      </w:r>
      <w:proofErr w:type="spellEnd"/>
      <w:r w:rsidRPr="00CB3823">
        <w:rPr>
          <w:rFonts w:ascii="Arial" w:hAnsi="Arial" w:cs="Arial"/>
          <w:sz w:val="21"/>
          <w:szCs w:val="21"/>
        </w:rPr>
        <w:t xml:space="preserve"> reports use the configured SRB</w:t>
      </w:r>
      <w:r>
        <w:rPr>
          <w:rFonts w:ascii="Arial" w:hAnsi="Arial" w:cs="Arial"/>
          <w:sz w:val="21"/>
          <w:szCs w:val="21"/>
        </w:rPr>
        <w:t xml:space="preserve"> </w:t>
      </w:r>
      <w:r w:rsidRPr="00CB3823">
        <w:rPr>
          <w:rFonts w:ascii="Arial" w:hAnsi="Arial" w:cs="Arial"/>
          <w:sz w:val="21"/>
          <w:szCs w:val="21"/>
        </w:rPr>
        <w:t>without explicitly configuration for the configured SRB</w:t>
      </w:r>
      <w:r>
        <w:rPr>
          <w:rFonts w:ascii="Arial" w:hAnsi="Arial" w:cs="Arial"/>
          <w:sz w:val="21"/>
          <w:szCs w:val="21"/>
        </w:rPr>
        <w:t>.</w:t>
      </w:r>
    </w:p>
    <w:p w14:paraId="5D1576E9" w14:textId="0249F8B6" w:rsidR="00CB3823" w:rsidRDefault="00CB3823" w:rsidP="00CB3823">
      <w:pPr>
        <w:pStyle w:val="Proposal"/>
        <w:numPr>
          <w:ilvl w:val="0"/>
          <w:numId w:val="0"/>
        </w:numPr>
        <w:ind w:left="142"/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  <w:r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 </w:t>
      </w:r>
    </w:p>
    <w:p w14:paraId="1524CE08" w14:textId="0356F8C5" w:rsidR="00CB3823" w:rsidRDefault="00CB3823" w:rsidP="00CB3823">
      <w:pPr>
        <w:pStyle w:val="Proposal"/>
        <w:numPr>
          <w:ilvl w:val="0"/>
          <w:numId w:val="0"/>
        </w:numPr>
        <w:ind w:left="142"/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  <w:r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 </w:t>
      </w:r>
      <w:r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When SCG is deactivated</w:t>
      </w:r>
      <w:r w:rsidR="00FA360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, the above handling can still work to provide continuity of SN-associated </w:t>
      </w:r>
      <w:proofErr w:type="spellStart"/>
      <w:r w:rsidR="00FA360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QoE</w:t>
      </w:r>
      <w:proofErr w:type="spellEnd"/>
      <w:r w:rsidR="00FA360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report. </w:t>
      </w:r>
      <w:r w:rsidR="007A29D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On the other hand, w</w:t>
      </w:r>
      <w:r w:rsidR="00FA360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hen SCG is released,</w:t>
      </w:r>
      <w:r w:rsidR="007A29D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whether the SN-associated </w:t>
      </w:r>
      <w:proofErr w:type="spellStart"/>
      <w:r w:rsidR="007A29D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QoE</w:t>
      </w:r>
      <w:proofErr w:type="spellEnd"/>
      <w:r w:rsidR="007A29D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report can </w:t>
      </w:r>
      <w:r w:rsidR="007C201E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continue </w:t>
      </w:r>
      <w:r w:rsidR="007A29D2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>o</w:t>
      </w:r>
      <w:r w:rsidR="007A29D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r not depend</w:t>
      </w:r>
      <w:r w:rsidR="007C201E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s</w:t>
      </w:r>
      <w:r w:rsidR="007A29D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on whether the SN-associated </w:t>
      </w:r>
      <w:proofErr w:type="spellStart"/>
      <w:r w:rsidR="007A29D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QoE</w:t>
      </w:r>
      <w:proofErr w:type="spellEnd"/>
      <w:r w:rsidR="007A29D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report configuration is released or not. </w:t>
      </w:r>
      <w:r w:rsidR="007A29D2" w:rsidRPr="007A29D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TS38.331 has a note to state that “</w:t>
      </w:r>
      <w:r w:rsidR="007A29D2" w:rsidRPr="007A29D2">
        <w:rPr>
          <w:rFonts w:ascii="Arial" w:hAnsi="Arial" w:cs="Arial"/>
          <w:b w:val="0"/>
          <w:bCs w:val="0"/>
          <w:sz w:val="20"/>
          <w:szCs w:val="20"/>
        </w:rPr>
        <w:t xml:space="preserve"> Release of cell group means only release of the lower layer configuration of the cell group but the </w:t>
      </w:r>
      <w:proofErr w:type="spellStart"/>
      <w:r w:rsidR="007A29D2" w:rsidRPr="00FC7689">
        <w:rPr>
          <w:rFonts w:ascii="Arial" w:hAnsi="Arial" w:cs="Arial"/>
          <w:b w:val="0"/>
          <w:bCs w:val="0"/>
          <w:i/>
          <w:iCs/>
          <w:sz w:val="20"/>
          <w:szCs w:val="20"/>
        </w:rPr>
        <w:t>RadioBearerConfig</w:t>
      </w:r>
      <w:proofErr w:type="spellEnd"/>
      <w:r w:rsidR="007A29D2" w:rsidRPr="007A29D2">
        <w:rPr>
          <w:rFonts w:ascii="Arial" w:hAnsi="Arial" w:cs="Arial"/>
          <w:b w:val="0"/>
          <w:bCs w:val="0"/>
          <w:sz w:val="20"/>
          <w:szCs w:val="20"/>
        </w:rPr>
        <w:t xml:space="preserve"> may not be released.</w:t>
      </w:r>
      <w:r w:rsidR="007A29D2">
        <w:rPr>
          <w:rFonts w:ascii="Arial" w:hAnsi="Arial" w:cs="Arial"/>
          <w:b w:val="0"/>
          <w:bCs w:val="0"/>
          <w:sz w:val="20"/>
          <w:szCs w:val="20"/>
        </w:rPr>
        <w:t>”</w:t>
      </w:r>
      <w:r w:rsidR="00FC7689">
        <w:rPr>
          <w:rFonts w:ascii="Arial" w:hAnsi="Arial" w:cs="Arial"/>
          <w:b w:val="0"/>
          <w:bCs w:val="0"/>
          <w:sz w:val="20"/>
          <w:szCs w:val="20"/>
        </w:rPr>
        <w:t xml:space="preserve"> in Clause 5.3.5.4.</w:t>
      </w:r>
      <w:r w:rsidR="00FA3602" w:rsidRPr="007A29D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</w:t>
      </w:r>
      <w:r w:rsidR="00FC7689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Therefore, it is reasonable to assume </w:t>
      </w:r>
      <w:r w:rsidR="007E6A6E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that SN-associated </w:t>
      </w:r>
      <w:proofErr w:type="spellStart"/>
      <w:r w:rsidR="007E6A6E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QoE</w:t>
      </w:r>
      <w:proofErr w:type="spellEnd"/>
      <w:r w:rsidR="007E6A6E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report configuration may not be released when SCG is released.</w:t>
      </w:r>
    </w:p>
    <w:p w14:paraId="7A0EC366" w14:textId="236B1FE2" w:rsidR="007E6A6E" w:rsidRDefault="007E6A6E" w:rsidP="00CB3823">
      <w:pPr>
        <w:pStyle w:val="Proposal"/>
        <w:numPr>
          <w:ilvl w:val="0"/>
          <w:numId w:val="0"/>
        </w:numPr>
        <w:ind w:left="142"/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</w:p>
    <w:p w14:paraId="63789E37" w14:textId="1F2BC8A8" w:rsidR="007E6A6E" w:rsidRPr="00CB3823" w:rsidRDefault="007E6A6E" w:rsidP="007E6A6E">
      <w:pPr>
        <w:pStyle w:val="Proposal"/>
        <w:rPr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RAN2 confirm that MN-associated and SN-associated </w:t>
      </w:r>
      <w:proofErr w:type="spellStart"/>
      <w:r>
        <w:rPr>
          <w:rFonts w:ascii="Arial" w:hAnsi="Arial" w:cs="Arial"/>
          <w:sz w:val="21"/>
          <w:szCs w:val="21"/>
        </w:rPr>
        <w:t>QoE</w:t>
      </w:r>
      <w:proofErr w:type="spellEnd"/>
      <w:r>
        <w:rPr>
          <w:rFonts w:ascii="Arial" w:hAnsi="Arial" w:cs="Arial"/>
          <w:sz w:val="21"/>
          <w:szCs w:val="21"/>
        </w:rPr>
        <w:t xml:space="preserve"> report handling in Proposal 1 works when SCG is deactivated or released.</w:t>
      </w:r>
    </w:p>
    <w:p w14:paraId="5FB2F671" w14:textId="77777777" w:rsidR="007E6A6E" w:rsidRPr="007E6A6E" w:rsidRDefault="007E6A6E" w:rsidP="00CB3823">
      <w:pPr>
        <w:pStyle w:val="Proposal"/>
        <w:numPr>
          <w:ilvl w:val="0"/>
          <w:numId w:val="0"/>
        </w:numPr>
        <w:ind w:left="142"/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</w:p>
    <w:p w14:paraId="7B893C41" w14:textId="25A386A1" w:rsidR="00CB3823" w:rsidRDefault="007E6A6E" w:rsidP="00CB3823">
      <w:pPr>
        <w:pStyle w:val="Proposal"/>
        <w:numPr>
          <w:ilvl w:val="0"/>
          <w:numId w:val="0"/>
        </w:numPr>
        <w:ind w:left="142"/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  <w:r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 </w:t>
      </w:r>
      <w:r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Last issue we would like to discuss here is how MN to forward the received encapsulated </w:t>
      </w:r>
      <w:proofErr w:type="spellStart"/>
      <w:r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QoE</w:t>
      </w:r>
      <w:proofErr w:type="spellEnd"/>
      <w:r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reports to the correct recipient (i.e., MCE or SN) when only SRB4 is configured.</w:t>
      </w:r>
    </w:p>
    <w:p w14:paraId="74EAE220" w14:textId="485299DF" w:rsidR="007E6A6E" w:rsidRDefault="007E6A6E" w:rsidP="007E6A6E">
      <w:pPr>
        <w:pStyle w:val="Proposal"/>
        <w:numPr>
          <w:ilvl w:val="0"/>
          <w:numId w:val="0"/>
        </w:numPr>
        <w:ind w:left="142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 </w:t>
      </w:r>
      <w:r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RAN3 agreements are: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6A6E" w:rsidRPr="00FA40B5" w14:paraId="43AFC149" w14:textId="77777777" w:rsidTr="002F502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4CE5" w14:textId="77777777" w:rsidR="007E6A6E" w:rsidRPr="007E6A6E" w:rsidRDefault="007E6A6E" w:rsidP="007E6A6E">
            <w:pPr>
              <w:spacing w:before="120"/>
              <w:rPr>
                <w:rFonts w:ascii="Arial" w:eastAsia="ＭＳ 明朝" w:hAnsi="Arial" w:cs="Arial"/>
                <w:color w:val="00B050"/>
                <w:kern w:val="2"/>
                <w:sz w:val="20"/>
                <w:szCs w:val="20"/>
                <w:lang w:eastAsia="en-US"/>
              </w:rPr>
            </w:pPr>
            <w:r w:rsidRPr="007E6A6E">
              <w:rPr>
                <w:rFonts w:ascii="Arial" w:eastAsia="ＭＳ 明朝" w:hAnsi="Arial" w:cs="Arial"/>
                <w:color w:val="00B050"/>
                <w:kern w:val="2"/>
                <w:sz w:val="20"/>
                <w:szCs w:val="20"/>
                <w:lang w:eastAsia="en-US"/>
              </w:rPr>
              <w:t xml:space="preserve">If the SN is asked by the MN to forward to the MCE the </w:t>
            </w:r>
            <w:proofErr w:type="spellStart"/>
            <w:r w:rsidRPr="007E6A6E">
              <w:rPr>
                <w:rFonts w:ascii="Arial" w:eastAsia="ＭＳ 明朝" w:hAnsi="Arial" w:cs="Arial"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7E6A6E">
              <w:rPr>
                <w:rFonts w:ascii="Arial" w:eastAsia="ＭＳ 明朝" w:hAnsi="Arial" w:cs="Arial"/>
                <w:color w:val="00B050"/>
                <w:kern w:val="2"/>
                <w:sz w:val="20"/>
                <w:szCs w:val="20"/>
                <w:lang w:eastAsia="en-US"/>
              </w:rPr>
              <w:t xml:space="preserve"> reports pertaining to a measurement configured by the MN, the MN should indicate to the SN the </w:t>
            </w:r>
            <w:proofErr w:type="spellStart"/>
            <w:r w:rsidRPr="007E6A6E">
              <w:rPr>
                <w:rFonts w:ascii="Arial" w:eastAsia="ＭＳ 明朝" w:hAnsi="Arial" w:cs="Arial"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7E6A6E">
              <w:rPr>
                <w:rFonts w:ascii="Arial" w:eastAsia="ＭＳ 明朝" w:hAnsi="Arial" w:cs="Arial"/>
                <w:color w:val="00B050"/>
                <w:kern w:val="2"/>
                <w:sz w:val="20"/>
                <w:szCs w:val="20"/>
                <w:lang w:eastAsia="en-US"/>
              </w:rPr>
              <w:t xml:space="preserve"> Reference, the MCE IP Address and the RRC ID.</w:t>
            </w:r>
          </w:p>
          <w:p w14:paraId="6AF7E8ED" w14:textId="1926CBFA" w:rsidR="007E6A6E" w:rsidRPr="00AD6A73" w:rsidRDefault="007E6A6E" w:rsidP="007E6A6E">
            <w:pPr>
              <w:spacing w:before="120"/>
              <w:rPr>
                <w:lang w:eastAsia="en-GB"/>
              </w:rPr>
            </w:pPr>
            <w:r w:rsidRPr="007E6A6E">
              <w:rPr>
                <w:rFonts w:ascii="Arial" w:eastAsia="ＭＳ 明朝" w:hAnsi="Arial" w:cs="Arial"/>
                <w:color w:val="00B050"/>
                <w:kern w:val="2"/>
                <w:sz w:val="20"/>
                <w:szCs w:val="20"/>
                <w:lang w:eastAsia="en-US"/>
              </w:rPr>
              <w:t xml:space="preserve">If the MN is asked by the SN to forward to the MCE the </w:t>
            </w:r>
            <w:proofErr w:type="spellStart"/>
            <w:r w:rsidRPr="007E6A6E">
              <w:rPr>
                <w:rFonts w:ascii="Arial" w:eastAsia="ＭＳ 明朝" w:hAnsi="Arial" w:cs="Arial"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7E6A6E">
              <w:rPr>
                <w:rFonts w:ascii="Arial" w:eastAsia="ＭＳ 明朝" w:hAnsi="Arial" w:cs="Arial"/>
                <w:color w:val="00B050"/>
                <w:kern w:val="2"/>
                <w:sz w:val="20"/>
                <w:szCs w:val="20"/>
                <w:lang w:eastAsia="en-US"/>
              </w:rPr>
              <w:t xml:space="preserve"> reports pertaining to a measurement configured by the SN, the SN should indicate to the MN the </w:t>
            </w:r>
            <w:proofErr w:type="spellStart"/>
            <w:r w:rsidRPr="007E6A6E">
              <w:rPr>
                <w:rFonts w:ascii="Arial" w:eastAsia="ＭＳ 明朝" w:hAnsi="Arial" w:cs="Arial"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7E6A6E">
              <w:rPr>
                <w:rFonts w:ascii="Arial" w:eastAsia="ＭＳ 明朝" w:hAnsi="Arial" w:cs="Arial"/>
                <w:color w:val="00B050"/>
                <w:kern w:val="2"/>
                <w:sz w:val="20"/>
                <w:szCs w:val="20"/>
                <w:lang w:eastAsia="en-US"/>
              </w:rPr>
              <w:t xml:space="preserve"> Reference and the MCE IP Address. </w:t>
            </w:r>
            <w:r w:rsidRPr="007E6A6E">
              <w:rPr>
                <w:rFonts w:ascii="Arial" w:eastAsia="ＭＳ 明朝" w:hAnsi="Arial" w:cs="Arial"/>
                <w:i/>
                <w:color w:val="FF0000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14:paraId="335A4961" w14:textId="4896EAA8" w:rsidR="007E6A6E" w:rsidRDefault="007E6A6E" w:rsidP="00CB3823">
      <w:pPr>
        <w:pStyle w:val="Proposal"/>
        <w:numPr>
          <w:ilvl w:val="0"/>
          <w:numId w:val="0"/>
        </w:numPr>
        <w:ind w:left="142"/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</w:p>
    <w:p w14:paraId="751E3D34" w14:textId="7E9C3EB6" w:rsidR="007E6A6E" w:rsidRPr="003A4423" w:rsidRDefault="003A4423" w:rsidP="003A4423">
      <w:pPr>
        <w:ind w:firstLineChars="50" w:firstLine="100"/>
        <w:rPr>
          <w:rFonts w:ascii="Arial" w:hAnsi="Arial" w:cs="Arial"/>
          <w:sz w:val="20"/>
          <w:szCs w:val="20"/>
        </w:rPr>
      </w:pPr>
      <w:r w:rsidRPr="003A4423">
        <w:rPr>
          <w:rFonts w:ascii="Arial" w:hAnsi="Arial" w:cs="Arial"/>
          <w:sz w:val="20"/>
          <w:szCs w:val="20"/>
        </w:rPr>
        <w:t xml:space="preserve">In other words, </w:t>
      </w:r>
      <w:r w:rsidR="00570ADE">
        <w:rPr>
          <w:rFonts w:ascii="Arial" w:hAnsi="Arial" w:cs="Arial"/>
          <w:sz w:val="20"/>
          <w:szCs w:val="20"/>
        </w:rPr>
        <w:t>if</w:t>
      </w:r>
      <w:r w:rsidRPr="003A4423">
        <w:rPr>
          <w:rFonts w:ascii="Arial" w:hAnsi="Arial" w:cs="Arial"/>
          <w:sz w:val="20"/>
          <w:szCs w:val="20"/>
        </w:rPr>
        <w:t xml:space="preserve"> MCE IP address is indicated by the </w:t>
      </w:r>
      <w:proofErr w:type="spellStart"/>
      <w:r w:rsidRPr="003A4423">
        <w:rPr>
          <w:rFonts w:ascii="Arial" w:hAnsi="Arial" w:cs="Arial"/>
          <w:sz w:val="20"/>
          <w:szCs w:val="20"/>
        </w:rPr>
        <w:t>QoE</w:t>
      </w:r>
      <w:proofErr w:type="spellEnd"/>
      <w:r w:rsidRPr="003A4423">
        <w:rPr>
          <w:rFonts w:ascii="Arial" w:hAnsi="Arial" w:cs="Arial"/>
          <w:sz w:val="20"/>
          <w:szCs w:val="20"/>
        </w:rPr>
        <w:t xml:space="preserve"> report forwarding request node, then the </w:t>
      </w:r>
      <w:proofErr w:type="spellStart"/>
      <w:r w:rsidRPr="003A4423">
        <w:rPr>
          <w:rFonts w:ascii="Arial" w:hAnsi="Arial" w:cs="Arial"/>
          <w:sz w:val="20"/>
          <w:szCs w:val="20"/>
        </w:rPr>
        <w:t>QoE</w:t>
      </w:r>
      <w:proofErr w:type="spellEnd"/>
      <w:r w:rsidRPr="003A4423">
        <w:rPr>
          <w:rFonts w:ascii="Arial" w:hAnsi="Arial" w:cs="Arial"/>
          <w:sz w:val="20"/>
          <w:szCs w:val="20"/>
        </w:rPr>
        <w:t xml:space="preserve"> forwarding </w:t>
      </w:r>
      <w:r w:rsidR="00570ADE">
        <w:rPr>
          <w:rFonts w:ascii="Arial" w:hAnsi="Arial" w:cs="Arial"/>
          <w:sz w:val="20"/>
          <w:szCs w:val="20"/>
        </w:rPr>
        <w:t xml:space="preserve">node knows the </w:t>
      </w:r>
      <w:proofErr w:type="spellStart"/>
      <w:r w:rsidR="00570ADE">
        <w:rPr>
          <w:rFonts w:ascii="Arial" w:hAnsi="Arial" w:cs="Arial"/>
          <w:sz w:val="20"/>
          <w:szCs w:val="20"/>
        </w:rPr>
        <w:t>QoE</w:t>
      </w:r>
      <w:proofErr w:type="spellEnd"/>
      <w:r w:rsidR="00570ADE">
        <w:rPr>
          <w:rFonts w:ascii="Arial" w:hAnsi="Arial" w:cs="Arial"/>
          <w:sz w:val="20"/>
          <w:szCs w:val="20"/>
        </w:rPr>
        <w:t xml:space="preserve"> report should be forward</w:t>
      </w:r>
      <w:r w:rsidR="007C201E">
        <w:rPr>
          <w:rFonts w:ascii="Arial" w:hAnsi="Arial" w:cs="Arial"/>
          <w:sz w:val="20"/>
          <w:szCs w:val="20"/>
        </w:rPr>
        <w:t>ed</w:t>
      </w:r>
      <w:r w:rsidR="00570ADE">
        <w:rPr>
          <w:rFonts w:ascii="Arial" w:hAnsi="Arial" w:cs="Arial"/>
          <w:sz w:val="20"/>
          <w:szCs w:val="20"/>
        </w:rPr>
        <w:t xml:space="preserve"> to MCE, otherwise, the </w:t>
      </w:r>
      <w:proofErr w:type="spellStart"/>
      <w:r w:rsidR="00570ADE">
        <w:rPr>
          <w:rFonts w:ascii="Arial" w:hAnsi="Arial" w:cs="Arial"/>
          <w:sz w:val="20"/>
          <w:szCs w:val="20"/>
        </w:rPr>
        <w:t>QoE</w:t>
      </w:r>
      <w:proofErr w:type="spellEnd"/>
      <w:r w:rsidR="00570ADE">
        <w:rPr>
          <w:rFonts w:ascii="Arial" w:hAnsi="Arial" w:cs="Arial"/>
          <w:sz w:val="20"/>
          <w:szCs w:val="20"/>
        </w:rPr>
        <w:t xml:space="preserve"> report should be forward</w:t>
      </w:r>
      <w:r w:rsidR="007C201E">
        <w:rPr>
          <w:rFonts w:ascii="Arial" w:hAnsi="Arial" w:cs="Arial"/>
          <w:sz w:val="20"/>
          <w:szCs w:val="20"/>
        </w:rPr>
        <w:t>ed</w:t>
      </w:r>
      <w:r w:rsidR="00570ADE">
        <w:rPr>
          <w:rFonts w:ascii="Arial" w:hAnsi="Arial" w:cs="Arial"/>
          <w:sz w:val="20"/>
          <w:szCs w:val="20"/>
        </w:rPr>
        <w:t xml:space="preserve"> to </w:t>
      </w:r>
      <w:proofErr w:type="spellStart"/>
      <w:r w:rsidR="00570ADE">
        <w:rPr>
          <w:rFonts w:ascii="Arial" w:hAnsi="Arial" w:cs="Arial"/>
          <w:sz w:val="20"/>
          <w:szCs w:val="20"/>
        </w:rPr>
        <w:t>QoE</w:t>
      </w:r>
      <w:proofErr w:type="spellEnd"/>
      <w:r w:rsidR="00570ADE">
        <w:rPr>
          <w:rFonts w:ascii="Arial" w:hAnsi="Arial" w:cs="Arial"/>
          <w:sz w:val="20"/>
          <w:szCs w:val="20"/>
        </w:rPr>
        <w:t xml:space="preserve"> report forwarding request node. </w:t>
      </w:r>
    </w:p>
    <w:p w14:paraId="0D9627DB" w14:textId="5483C7C9" w:rsidR="003A4423" w:rsidRDefault="003A4423" w:rsidP="007E6A6E">
      <w:pPr>
        <w:pStyle w:val="Proposal"/>
        <w:numPr>
          <w:ilvl w:val="0"/>
          <w:numId w:val="0"/>
        </w:numPr>
        <w:ind w:left="1446" w:hanging="1304"/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</w:p>
    <w:p w14:paraId="5E9451F2" w14:textId="00AFAD3A" w:rsidR="003A4423" w:rsidRPr="00570ADE" w:rsidRDefault="00570ADE" w:rsidP="00570ADE">
      <w:pPr>
        <w:pStyle w:val="Proposal"/>
        <w:rPr>
          <w:rFonts w:ascii="Arial" w:hAnsi="Arial" w:cs="Arial"/>
          <w:sz w:val="20"/>
          <w:szCs w:val="20"/>
          <w:lang w:eastAsia="ja-JP"/>
        </w:rPr>
      </w:pPr>
      <w:r w:rsidRPr="00570ADE">
        <w:rPr>
          <w:rFonts w:ascii="Arial" w:eastAsiaTheme="minorEastAsia" w:hAnsi="Arial" w:cs="Arial"/>
          <w:sz w:val="20"/>
          <w:szCs w:val="20"/>
          <w:lang w:eastAsia="ja-JP"/>
        </w:rPr>
        <w:t xml:space="preserve">RAN2 </w:t>
      </w:r>
      <w:r w:rsidR="007C0BDA">
        <w:rPr>
          <w:rFonts w:ascii="Arial" w:eastAsiaTheme="minorEastAsia" w:hAnsi="Arial" w:cs="Arial"/>
          <w:sz w:val="20"/>
          <w:szCs w:val="20"/>
          <w:lang w:eastAsia="ja-JP"/>
        </w:rPr>
        <w:t xml:space="preserve">confirm that when </w:t>
      </w:r>
      <w:r w:rsidRPr="00570ADE">
        <w:rPr>
          <w:rFonts w:ascii="Arial" w:hAnsi="Arial" w:cs="Arial"/>
          <w:sz w:val="20"/>
          <w:szCs w:val="20"/>
          <w:lang w:eastAsia="ja-JP"/>
        </w:rPr>
        <w:t xml:space="preserve">MCE IP address is indicated by the </w:t>
      </w:r>
      <w:proofErr w:type="spellStart"/>
      <w:r w:rsidRPr="00570ADE">
        <w:rPr>
          <w:rFonts w:ascii="Arial" w:hAnsi="Arial" w:cs="Arial"/>
          <w:sz w:val="20"/>
          <w:szCs w:val="20"/>
          <w:lang w:eastAsia="ja-JP"/>
        </w:rPr>
        <w:t>QoE</w:t>
      </w:r>
      <w:proofErr w:type="spellEnd"/>
      <w:r w:rsidRPr="00570ADE">
        <w:rPr>
          <w:rFonts w:ascii="Arial" w:hAnsi="Arial" w:cs="Arial"/>
          <w:sz w:val="20"/>
          <w:szCs w:val="20"/>
          <w:lang w:eastAsia="ja-JP"/>
        </w:rPr>
        <w:t xml:space="preserve"> report forwarding request node, then the </w:t>
      </w:r>
      <w:proofErr w:type="spellStart"/>
      <w:r w:rsidRPr="00570ADE">
        <w:rPr>
          <w:rFonts w:ascii="Arial" w:hAnsi="Arial" w:cs="Arial"/>
          <w:sz w:val="20"/>
          <w:szCs w:val="20"/>
          <w:lang w:eastAsia="ja-JP"/>
        </w:rPr>
        <w:t>QoE</w:t>
      </w:r>
      <w:proofErr w:type="spellEnd"/>
      <w:r w:rsidRPr="00570ADE">
        <w:rPr>
          <w:rFonts w:ascii="Arial" w:hAnsi="Arial" w:cs="Arial"/>
          <w:sz w:val="20"/>
          <w:szCs w:val="20"/>
          <w:lang w:eastAsia="ja-JP"/>
        </w:rPr>
        <w:t xml:space="preserve"> forwarding </w:t>
      </w:r>
      <w:r w:rsidRPr="00570ADE">
        <w:rPr>
          <w:rFonts w:ascii="Arial" w:hAnsi="Arial" w:cs="Arial"/>
          <w:sz w:val="20"/>
          <w:szCs w:val="20"/>
        </w:rPr>
        <w:t>node forward</w:t>
      </w:r>
      <w:r w:rsidR="007C0BDA">
        <w:rPr>
          <w:rFonts w:ascii="Arial" w:hAnsi="Arial" w:cs="Arial"/>
          <w:sz w:val="20"/>
          <w:szCs w:val="20"/>
        </w:rPr>
        <w:t xml:space="preserve">s received </w:t>
      </w:r>
      <w:r w:rsidR="007C0BDA" w:rsidRPr="00D928D2">
        <w:rPr>
          <w:rFonts w:ascii="Arial" w:hAnsi="Arial" w:cs="Arial"/>
          <w:sz w:val="20"/>
          <w:szCs w:val="20"/>
        </w:rPr>
        <w:t xml:space="preserve">encapsulated </w:t>
      </w:r>
      <w:proofErr w:type="spellStart"/>
      <w:r w:rsidR="007C0BDA" w:rsidRPr="00D928D2">
        <w:rPr>
          <w:rFonts w:ascii="Arial" w:hAnsi="Arial" w:cs="Arial"/>
          <w:sz w:val="20"/>
          <w:szCs w:val="20"/>
        </w:rPr>
        <w:t>QoE</w:t>
      </w:r>
      <w:proofErr w:type="spellEnd"/>
      <w:r w:rsidR="007C0BDA" w:rsidRPr="00D928D2">
        <w:rPr>
          <w:rFonts w:ascii="Arial" w:hAnsi="Arial" w:cs="Arial"/>
          <w:sz w:val="20"/>
          <w:szCs w:val="20"/>
        </w:rPr>
        <w:t xml:space="preserve"> reports</w:t>
      </w:r>
      <w:r w:rsidRPr="00570ADE">
        <w:rPr>
          <w:rFonts w:ascii="Arial" w:hAnsi="Arial" w:cs="Arial"/>
          <w:sz w:val="20"/>
          <w:szCs w:val="20"/>
        </w:rPr>
        <w:t xml:space="preserve"> to MCE, otherwise, the</w:t>
      </w:r>
      <w:r w:rsidR="007C0BDA" w:rsidRPr="00570ADE">
        <w:rPr>
          <w:rFonts w:ascii="Arial" w:hAnsi="Arial" w:cs="Arial"/>
          <w:sz w:val="20"/>
          <w:szCs w:val="20"/>
          <w:lang w:eastAsia="ja-JP"/>
        </w:rPr>
        <w:t xml:space="preserve"> </w:t>
      </w:r>
      <w:proofErr w:type="spellStart"/>
      <w:r w:rsidR="007C0BDA" w:rsidRPr="00570ADE">
        <w:rPr>
          <w:rFonts w:ascii="Arial" w:hAnsi="Arial" w:cs="Arial"/>
          <w:sz w:val="20"/>
          <w:szCs w:val="20"/>
          <w:lang w:eastAsia="ja-JP"/>
        </w:rPr>
        <w:t>QoE</w:t>
      </w:r>
      <w:proofErr w:type="spellEnd"/>
      <w:r w:rsidR="007C0BDA" w:rsidRPr="00570ADE">
        <w:rPr>
          <w:rFonts w:ascii="Arial" w:hAnsi="Arial" w:cs="Arial"/>
          <w:sz w:val="20"/>
          <w:szCs w:val="20"/>
          <w:lang w:eastAsia="ja-JP"/>
        </w:rPr>
        <w:t xml:space="preserve"> forwarding </w:t>
      </w:r>
      <w:r w:rsidR="007C0BDA" w:rsidRPr="00570ADE">
        <w:rPr>
          <w:rFonts w:ascii="Arial" w:hAnsi="Arial" w:cs="Arial"/>
          <w:sz w:val="20"/>
          <w:szCs w:val="20"/>
        </w:rPr>
        <w:t>node forward</w:t>
      </w:r>
      <w:r w:rsidR="007C0BDA">
        <w:rPr>
          <w:rFonts w:ascii="Arial" w:hAnsi="Arial" w:cs="Arial"/>
          <w:sz w:val="20"/>
          <w:szCs w:val="20"/>
        </w:rPr>
        <w:t xml:space="preserve">s received </w:t>
      </w:r>
      <w:r w:rsidR="007C0BDA" w:rsidRPr="00D928D2">
        <w:rPr>
          <w:rFonts w:ascii="Arial" w:hAnsi="Arial" w:cs="Arial"/>
          <w:sz w:val="20"/>
          <w:szCs w:val="20"/>
        </w:rPr>
        <w:t xml:space="preserve">encapsulated </w:t>
      </w:r>
      <w:proofErr w:type="spellStart"/>
      <w:r w:rsidR="007C0BDA" w:rsidRPr="00D928D2">
        <w:rPr>
          <w:rFonts w:ascii="Arial" w:hAnsi="Arial" w:cs="Arial"/>
          <w:sz w:val="20"/>
          <w:szCs w:val="20"/>
        </w:rPr>
        <w:t>QoE</w:t>
      </w:r>
      <w:proofErr w:type="spellEnd"/>
      <w:r w:rsidR="007C0BDA" w:rsidRPr="00D928D2">
        <w:rPr>
          <w:rFonts w:ascii="Arial" w:hAnsi="Arial" w:cs="Arial"/>
          <w:sz w:val="20"/>
          <w:szCs w:val="20"/>
        </w:rPr>
        <w:t xml:space="preserve"> reports</w:t>
      </w:r>
      <w:r w:rsidR="007C0BDA" w:rsidRPr="00570ADE">
        <w:rPr>
          <w:rFonts w:ascii="Arial" w:hAnsi="Arial" w:cs="Arial"/>
          <w:sz w:val="20"/>
          <w:szCs w:val="20"/>
        </w:rPr>
        <w:t xml:space="preserve"> to MCE</w:t>
      </w:r>
      <w:r w:rsidRPr="00570AD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70ADE">
        <w:rPr>
          <w:rFonts w:ascii="Arial" w:hAnsi="Arial" w:cs="Arial"/>
          <w:sz w:val="20"/>
          <w:szCs w:val="20"/>
        </w:rPr>
        <w:t>QoE</w:t>
      </w:r>
      <w:proofErr w:type="spellEnd"/>
      <w:r w:rsidRPr="00570ADE">
        <w:rPr>
          <w:rFonts w:ascii="Arial" w:hAnsi="Arial" w:cs="Arial"/>
          <w:sz w:val="20"/>
          <w:szCs w:val="20"/>
        </w:rPr>
        <w:t xml:space="preserve"> report forwarding request node.</w:t>
      </w:r>
    </w:p>
    <w:p w14:paraId="2E8A6D90" w14:textId="0F99F53F" w:rsidR="00E805B0" w:rsidRPr="007C0BDA" w:rsidRDefault="00E805B0" w:rsidP="00897B84">
      <w:pPr>
        <w:rPr>
          <w:rFonts w:ascii="Arial" w:hAnsi="Arial" w:cs="Arial"/>
          <w:sz w:val="20"/>
          <w:szCs w:val="20"/>
          <w:lang w:val="x-none"/>
        </w:rPr>
      </w:pPr>
    </w:p>
    <w:p w14:paraId="1C59E3D8" w14:textId="5622CF7E" w:rsidR="000D01C7" w:rsidRPr="00D450B1" w:rsidRDefault="004B2D82" w:rsidP="00E67B44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Summary</w:t>
      </w:r>
    </w:p>
    <w:p w14:paraId="15066BE8" w14:textId="0E37E552" w:rsidR="000E65F0" w:rsidRDefault="00CE4BC2" w:rsidP="000E65F0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bookmarkStart w:id="2" w:name="OLE_LINK3"/>
      <w:r w:rsidRPr="00976A1F">
        <w:rPr>
          <w:rFonts w:ascii="Arial" w:eastAsiaTheme="minorEastAsia" w:hAnsi="Arial" w:cs="Arial"/>
          <w:sz w:val="20"/>
          <w:szCs w:val="20"/>
        </w:rPr>
        <w:t xml:space="preserve">This contribution </w:t>
      </w:r>
      <w:r w:rsidR="00A27E21">
        <w:rPr>
          <w:rFonts w:ascii="Arial" w:eastAsiaTheme="minorEastAsia" w:hAnsi="Arial" w:cs="Arial"/>
          <w:sz w:val="20"/>
          <w:szCs w:val="20"/>
        </w:rPr>
        <w:t>discusse</w:t>
      </w:r>
      <w:r w:rsidR="00836B9B">
        <w:rPr>
          <w:rFonts w:ascii="Arial" w:eastAsiaTheme="minorEastAsia" w:hAnsi="Arial" w:cs="Arial"/>
          <w:sz w:val="20"/>
          <w:szCs w:val="20"/>
        </w:rPr>
        <w:t>d</w:t>
      </w:r>
      <w:r w:rsidR="00E324AA">
        <w:rPr>
          <w:rFonts w:ascii="Arial" w:eastAsiaTheme="minorEastAsia" w:hAnsi="Arial" w:cs="Arial"/>
          <w:sz w:val="20"/>
          <w:szCs w:val="20"/>
        </w:rPr>
        <w:t xml:space="preserve"> RAN2 FFS issues.</w:t>
      </w:r>
    </w:p>
    <w:p w14:paraId="11652B92" w14:textId="77777777" w:rsidR="00E324AA" w:rsidRPr="00976A1F" w:rsidRDefault="00E324AA" w:rsidP="000E65F0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</w:p>
    <w:p w14:paraId="7FE92874" w14:textId="77777777" w:rsidR="007C0BDA" w:rsidRPr="00960922" w:rsidRDefault="007C0BDA" w:rsidP="007C0BDA">
      <w:pPr>
        <w:pStyle w:val="Proposal"/>
        <w:numPr>
          <w:ilvl w:val="0"/>
          <w:numId w:val="43"/>
        </w:numPr>
        <w:rPr>
          <w:sz w:val="21"/>
          <w:szCs w:val="21"/>
        </w:rPr>
      </w:pPr>
      <w:r w:rsidRPr="00960922">
        <w:rPr>
          <w:rFonts w:ascii="Arial" w:hAnsi="Arial" w:cs="Arial"/>
          <w:sz w:val="21"/>
          <w:szCs w:val="21"/>
        </w:rPr>
        <w:t xml:space="preserve">When there is only one SRB is configured, MN- and SN-associated </w:t>
      </w:r>
      <w:proofErr w:type="spellStart"/>
      <w:r w:rsidRPr="00960922">
        <w:rPr>
          <w:rFonts w:ascii="Arial" w:hAnsi="Arial" w:cs="Arial"/>
          <w:sz w:val="21"/>
          <w:szCs w:val="21"/>
        </w:rPr>
        <w:t>QoE</w:t>
      </w:r>
      <w:proofErr w:type="spellEnd"/>
      <w:r w:rsidRPr="00960922">
        <w:rPr>
          <w:rFonts w:ascii="Arial" w:hAnsi="Arial" w:cs="Arial"/>
          <w:sz w:val="21"/>
          <w:szCs w:val="21"/>
        </w:rPr>
        <w:t xml:space="preserve"> reports use the configured SRB without explicitly configuration for the configured SRB.</w:t>
      </w:r>
    </w:p>
    <w:p w14:paraId="5773B9CD" w14:textId="0C3ED8E0" w:rsidR="0055541B" w:rsidRPr="00960922" w:rsidRDefault="0055541B" w:rsidP="0055541B">
      <w:pPr>
        <w:rPr>
          <w:rFonts w:ascii="Arial" w:eastAsiaTheme="minorEastAsia" w:hAnsi="Arial" w:cs="Arial"/>
          <w:sz w:val="21"/>
          <w:szCs w:val="21"/>
          <w:lang w:val="x-none"/>
        </w:rPr>
      </w:pPr>
    </w:p>
    <w:p w14:paraId="5757399E" w14:textId="204D44DD" w:rsidR="007C0BDA" w:rsidRPr="00960922" w:rsidRDefault="007C0BDA" w:rsidP="007C0BDA">
      <w:pPr>
        <w:pStyle w:val="Proposal"/>
        <w:rPr>
          <w:sz w:val="21"/>
          <w:szCs w:val="21"/>
        </w:rPr>
      </w:pPr>
      <w:r w:rsidRPr="00960922">
        <w:rPr>
          <w:rFonts w:ascii="Arial" w:hAnsi="Arial" w:cs="Arial"/>
          <w:sz w:val="21"/>
          <w:szCs w:val="21"/>
        </w:rPr>
        <w:t xml:space="preserve">RAN2 confirm that MN-associated and SN-associated </w:t>
      </w:r>
      <w:proofErr w:type="spellStart"/>
      <w:r w:rsidRPr="00960922">
        <w:rPr>
          <w:rFonts w:ascii="Arial" w:hAnsi="Arial" w:cs="Arial"/>
          <w:sz w:val="21"/>
          <w:szCs w:val="21"/>
        </w:rPr>
        <w:t>QoE</w:t>
      </w:r>
      <w:proofErr w:type="spellEnd"/>
      <w:r w:rsidRPr="00960922">
        <w:rPr>
          <w:rFonts w:ascii="Arial" w:hAnsi="Arial" w:cs="Arial"/>
          <w:sz w:val="21"/>
          <w:szCs w:val="21"/>
        </w:rPr>
        <w:t xml:space="preserve"> report handling in Proposal 1 can work when SCG is deactivated or released.</w:t>
      </w:r>
    </w:p>
    <w:p w14:paraId="328C45E7" w14:textId="484A4168" w:rsidR="00DD27DD" w:rsidRPr="00960922" w:rsidRDefault="00DD27DD" w:rsidP="00DD27DD">
      <w:pPr>
        <w:rPr>
          <w:sz w:val="21"/>
          <w:szCs w:val="21"/>
          <w:lang w:val="x-none"/>
        </w:rPr>
      </w:pPr>
    </w:p>
    <w:p w14:paraId="4BFDC064" w14:textId="77777777" w:rsidR="007C0BDA" w:rsidRPr="00960922" w:rsidRDefault="007C0BDA" w:rsidP="007C0BDA">
      <w:pPr>
        <w:pStyle w:val="Proposal"/>
        <w:rPr>
          <w:rFonts w:ascii="Arial" w:hAnsi="Arial" w:cs="Arial"/>
          <w:sz w:val="21"/>
          <w:szCs w:val="21"/>
          <w:lang w:eastAsia="ja-JP"/>
        </w:rPr>
      </w:pPr>
      <w:r w:rsidRPr="00960922">
        <w:rPr>
          <w:rFonts w:ascii="Arial" w:eastAsiaTheme="minorEastAsia" w:hAnsi="Arial" w:cs="Arial"/>
          <w:sz w:val="21"/>
          <w:szCs w:val="21"/>
          <w:lang w:eastAsia="ja-JP"/>
        </w:rPr>
        <w:t xml:space="preserve">RAN2 confirm that when </w:t>
      </w:r>
      <w:r w:rsidRPr="00960922">
        <w:rPr>
          <w:rFonts w:ascii="Arial" w:hAnsi="Arial" w:cs="Arial"/>
          <w:sz w:val="21"/>
          <w:szCs w:val="21"/>
          <w:lang w:eastAsia="ja-JP"/>
        </w:rPr>
        <w:t xml:space="preserve">MCE IP address is indicated by the </w:t>
      </w:r>
      <w:proofErr w:type="spellStart"/>
      <w:r w:rsidRPr="00960922">
        <w:rPr>
          <w:rFonts w:ascii="Arial" w:hAnsi="Arial" w:cs="Arial"/>
          <w:sz w:val="21"/>
          <w:szCs w:val="21"/>
          <w:lang w:eastAsia="ja-JP"/>
        </w:rPr>
        <w:t>QoE</w:t>
      </w:r>
      <w:proofErr w:type="spellEnd"/>
      <w:r w:rsidRPr="00960922">
        <w:rPr>
          <w:rFonts w:ascii="Arial" w:hAnsi="Arial" w:cs="Arial"/>
          <w:sz w:val="21"/>
          <w:szCs w:val="21"/>
          <w:lang w:eastAsia="ja-JP"/>
        </w:rPr>
        <w:t xml:space="preserve"> report forwarding request node, then the </w:t>
      </w:r>
      <w:proofErr w:type="spellStart"/>
      <w:r w:rsidRPr="00960922">
        <w:rPr>
          <w:rFonts w:ascii="Arial" w:hAnsi="Arial" w:cs="Arial"/>
          <w:sz w:val="21"/>
          <w:szCs w:val="21"/>
          <w:lang w:eastAsia="ja-JP"/>
        </w:rPr>
        <w:t>QoE</w:t>
      </w:r>
      <w:proofErr w:type="spellEnd"/>
      <w:r w:rsidRPr="00960922">
        <w:rPr>
          <w:rFonts w:ascii="Arial" w:hAnsi="Arial" w:cs="Arial"/>
          <w:sz w:val="21"/>
          <w:szCs w:val="21"/>
          <w:lang w:eastAsia="ja-JP"/>
        </w:rPr>
        <w:t xml:space="preserve"> forwarding </w:t>
      </w:r>
      <w:r w:rsidRPr="00960922">
        <w:rPr>
          <w:rFonts w:ascii="Arial" w:hAnsi="Arial" w:cs="Arial"/>
          <w:sz w:val="21"/>
          <w:szCs w:val="21"/>
        </w:rPr>
        <w:t xml:space="preserve">node forwards received encapsulated </w:t>
      </w:r>
      <w:proofErr w:type="spellStart"/>
      <w:r w:rsidRPr="00960922">
        <w:rPr>
          <w:rFonts w:ascii="Arial" w:hAnsi="Arial" w:cs="Arial"/>
          <w:sz w:val="21"/>
          <w:szCs w:val="21"/>
        </w:rPr>
        <w:t>QoE</w:t>
      </w:r>
      <w:proofErr w:type="spellEnd"/>
      <w:r w:rsidRPr="00960922">
        <w:rPr>
          <w:rFonts w:ascii="Arial" w:hAnsi="Arial" w:cs="Arial"/>
          <w:sz w:val="21"/>
          <w:szCs w:val="21"/>
        </w:rPr>
        <w:t xml:space="preserve"> reports to MCE, otherwise, the</w:t>
      </w:r>
      <w:r w:rsidRPr="00960922">
        <w:rPr>
          <w:rFonts w:ascii="Arial" w:hAnsi="Arial" w:cs="Arial"/>
          <w:sz w:val="21"/>
          <w:szCs w:val="21"/>
          <w:lang w:eastAsia="ja-JP"/>
        </w:rPr>
        <w:t xml:space="preserve"> </w:t>
      </w:r>
      <w:proofErr w:type="spellStart"/>
      <w:r w:rsidRPr="00960922">
        <w:rPr>
          <w:rFonts w:ascii="Arial" w:hAnsi="Arial" w:cs="Arial"/>
          <w:sz w:val="21"/>
          <w:szCs w:val="21"/>
          <w:lang w:eastAsia="ja-JP"/>
        </w:rPr>
        <w:t>QoE</w:t>
      </w:r>
      <w:proofErr w:type="spellEnd"/>
      <w:r w:rsidRPr="00960922">
        <w:rPr>
          <w:rFonts w:ascii="Arial" w:hAnsi="Arial" w:cs="Arial"/>
          <w:sz w:val="21"/>
          <w:szCs w:val="21"/>
          <w:lang w:eastAsia="ja-JP"/>
        </w:rPr>
        <w:t xml:space="preserve"> forwarding </w:t>
      </w:r>
      <w:r w:rsidRPr="00960922">
        <w:rPr>
          <w:rFonts w:ascii="Arial" w:hAnsi="Arial" w:cs="Arial"/>
          <w:sz w:val="21"/>
          <w:szCs w:val="21"/>
        </w:rPr>
        <w:t xml:space="preserve">node forwards received encapsulated </w:t>
      </w:r>
      <w:proofErr w:type="spellStart"/>
      <w:r w:rsidRPr="00960922">
        <w:rPr>
          <w:rFonts w:ascii="Arial" w:hAnsi="Arial" w:cs="Arial"/>
          <w:sz w:val="21"/>
          <w:szCs w:val="21"/>
        </w:rPr>
        <w:t>QoE</w:t>
      </w:r>
      <w:proofErr w:type="spellEnd"/>
      <w:r w:rsidRPr="00960922">
        <w:rPr>
          <w:rFonts w:ascii="Arial" w:hAnsi="Arial" w:cs="Arial"/>
          <w:sz w:val="21"/>
          <w:szCs w:val="21"/>
        </w:rPr>
        <w:t xml:space="preserve"> reports to MCE </w:t>
      </w:r>
      <w:proofErr w:type="spellStart"/>
      <w:r w:rsidRPr="00960922">
        <w:rPr>
          <w:rFonts w:ascii="Arial" w:hAnsi="Arial" w:cs="Arial"/>
          <w:sz w:val="21"/>
          <w:szCs w:val="21"/>
        </w:rPr>
        <w:t>QoE</w:t>
      </w:r>
      <w:proofErr w:type="spellEnd"/>
      <w:r w:rsidRPr="00960922">
        <w:rPr>
          <w:rFonts w:ascii="Arial" w:hAnsi="Arial" w:cs="Arial"/>
          <w:sz w:val="21"/>
          <w:szCs w:val="21"/>
        </w:rPr>
        <w:t xml:space="preserve"> report forwarding request node.</w:t>
      </w:r>
    </w:p>
    <w:p w14:paraId="057D49FE" w14:textId="77777777" w:rsidR="00DD27DD" w:rsidRPr="007C0BDA" w:rsidRDefault="00DD27DD" w:rsidP="0055541B">
      <w:pPr>
        <w:rPr>
          <w:rFonts w:ascii="Arial" w:eastAsiaTheme="minorEastAsia" w:hAnsi="Arial" w:cs="Arial"/>
          <w:sz w:val="20"/>
          <w:szCs w:val="20"/>
          <w:lang w:val="x-none"/>
        </w:rPr>
      </w:pPr>
    </w:p>
    <w:p w14:paraId="32DB7960" w14:textId="34ED83EF" w:rsidR="000E3C78" w:rsidRPr="00976A1F" w:rsidRDefault="000E3C78" w:rsidP="000E3C78">
      <w:pPr>
        <w:pStyle w:val="1"/>
        <w:numPr>
          <w:ilvl w:val="0"/>
          <w:numId w:val="0"/>
        </w:numPr>
        <w:ind w:left="432" w:hanging="432"/>
        <w:rPr>
          <w:rFonts w:eastAsia="SimSun" w:cs="Arial"/>
          <w:sz w:val="20"/>
          <w:szCs w:val="20"/>
          <w:lang w:val="en-US"/>
        </w:rPr>
      </w:pPr>
      <w:r w:rsidRPr="00976A1F">
        <w:rPr>
          <w:rFonts w:eastAsia="SimSun" w:cs="Arial"/>
          <w:sz w:val="20"/>
          <w:szCs w:val="20"/>
          <w:lang w:val="en-US"/>
        </w:rPr>
        <w:t>References</w:t>
      </w:r>
    </w:p>
    <w:p w14:paraId="6A9D9F28" w14:textId="3C6DF0C5" w:rsidR="00B4103A" w:rsidRPr="00715D42" w:rsidRDefault="000E1D60" w:rsidP="00715D42">
      <w:pPr>
        <w:pStyle w:val="Doc-title"/>
        <w:rPr>
          <w:rFonts w:ascii="Arial" w:hAnsi="Arial" w:cs="Arial"/>
          <w:sz w:val="20"/>
          <w:szCs w:val="20"/>
        </w:rPr>
      </w:pPr>
      <w:bookmarkStart w:id="3" w:name="_Hlk117617461"/>
      <w:bookmarkEnd w:id="0"/>
      <w:bookmarkEnd w:id="1"/>
      <w:bookmarkEnd w:id="2"/>
      <w:r w:rsidRPr="004929E2">
        <w:rPr>
          <w:rFonts w:ascii="Arial" w:eastAsiaTheme="minorEastAsia" w:hAnsi="Arial" w:cs="Arial"/>
          <w:sz w:val="20"/>
          <w:szCs w:val="20"/>
        </w:rPr>
        <w:t xml:space="preserve">[1] </w:t>
      </w:r>
      <w:r w:rsidR="0007418C" w:rsidRPr="004929E2">
        <w:rPr>
          <w:rFonts w:ascii="Arial" w:eastAsiaTheme="minorEastAsia" w:hAnsi="Arial" w:cs="Arial"/>
          <w:sz w:val="20"/>
          <w:szCs w:val="20"/>
        </w:rPr>
        <w:t xml:space="preserve">R2-2306542 </w:t>
      </w:r>
      <w:r w:rsidR="0007418C" w:rsidRPr="004929E2">
        <w:rPr>
          <w:rFonts w:ascii="Arial" w:hAnsi="Arial" w:cs="Arial"/>
          <w:sz w:val="20"/>
          <w:szCs w:val="20"/>
        </w:rPr>
        <w:t xml:space="preserve">Report on LTE legacy, XR, </w:t>
      </w:r>
      <w:proofErr w:type="spellStart"/>
      <w:r w:rsidR="0007418C" w:rsidRPr="004929E2">
        <w:rPr>
          <w:rFonts w:ascii="Arial" w:hAnsi="Arial" w:cs="Arial"/>
          <w:sz w:val="20"/>
          <w:szCs w:val="20"/>
        </w:rPr>
        <w:t>QoE</w:t>
      </w:r>
      <w:proofErr w:type="spellEnd"/>
      <w:r w:rsidR="0007418C" w:rsidRPr="004929E2">
        <w:rPr>
          <w:rFonts w:ascii="Arial" w:hAnsi="Arial" w:cs="Arial"/>
          <w:sz w:val="20"/>
          <w:szCs w:val="20"/>
        </w:rPr>
        <w:t xml:space="preserve"> and MUSIM, Vice Chairman (Nokia)</w:t>
      </w:r>
    </w:p>
    <w:bookmarkEnd w:id="3"/>
    <w:p w14:paraId="04948138" w14:textId="7D961EF9" w:rsidR="00D820C1" w:rsidRDefault="00D820C1" w:rsidP="00C025CF">
      <w:pPr>
        <w:rPr>
          <w:rFonts w:ascii="Arial" w:eastAsia="DengXian" w:hAnsi="Arial" w:cs="Arial"/>
          <w:sz w:val="20"/>
          <w:szCs w:val="20"/>
          <w:lang w:eastAsia="zh-CN"/>
        </w:rPr>
      </w:pPr>
    </w:p>
    <w:p w14:paraId="5FDC00C9" w14:textId="7DBA3050" w:rsidR="00570ADE" w:rsidRDefault="00570ADE" w:rsidP="00570ADE">
      <w:pPr>
        <w:pStyle w:val="1"/>
        <w:numPr>
          <w:ilvl w:val="0"/>
          <w:numId w:val="0"/>
        </w:numPr>
        <w:ind w:left="432" w:hanging="432"/>
        <w:rPr>
          <w:rFonts w:eastAsia="SimSun" w:cs="Arial"/>
          <w:sz w:val="20"/>
          <w:szCs w:val="20"/>
          <w:lang w:val="en-US"/>
        </w:rPr>
      </w:pPr>
      <w:r>
        <w:rPr>
          <w:rFonts w:eastAsia="SimSun" w:cs="Arial"/>
          <w:sz w:val="20"/>
          <w:szCs w:val="20"/>
          <w:lang w:val="en-US"/>
        </w:rPr>
        <w:t>APPENDIX RAN3 agreements</w:t>
      </w:r>
    </w:p>
    <w:p w14:paraId="4A462C1C" w14:textId="77777777" w:rsidR="00570ADE" w:rsidRPr="00FA40B5" w:rsidRDefault="00570ADE" w:rsidP="00570ADE">
      <w:pPr>
        <w:ind w:firstLineChars="50" w:firstLine="100"/>
        <w:jc w:val="both"/>
        <w:rPr>
          <w:rFonts w:ascii="Arial" w:hAnsi="Arial" w:cs="Arial"/>
          <w:sz w:val="20"/>
          <w:szCs w:val="20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0ADE" w:rsidRPr="00FA40B5" w14:paraId="39AB0C78" w14:textId="77777777" w:rsidTr="002F502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0910" w14:textId="77777777" w:rsidR="00570ADE" w:rsidRDefault="00570ADE" w:rsidP="002F5027">
            <w:pPr>
              <w:widowControl w:val="0"/>
              <w:ind w:left="144" w:hanging="144"/>
              <w:rPr>
                <w:rFonts w:ascii="Arial" w:hAnsi="Arial" w:cs="Arial"/>
                <w:color w:val="00B050"/>
                <w:kern w:val="2"/>
                <w:sz w:val="20"/>
                <w:szCs w:val="20"/>
                <w:u w:val="single"/>
                <w:lang w:eastAsia="en-US"/>
              </w:rPr>
            </w:pPr>
          </w:p>
          <w:p w14:paraId="6BC36AF3" w14:textId="77777777" w:rsidR="00570ADE" w:rsidRDefault="00570ADE" w:rsidP="002F5027">
            <w:pPr>
              <w:widowControl w:val="0"/>
              <w:ind w:left="144" w:hanging="144"/>
              <w:rPr>
                <w:rFonts w:ascii="Arial" w:hAnsi="Arial" w:cs="Arial"/>
                <w:kern w:val="2"/>
                <w:sz w:val="20"/>
                <w:szCs w:val="20"/>
              </w:rPr>
            </w:pPr>
            <w:r w:rsidRPr="0008742F">
              <w:rPr>
                <w:rFonts w:ascii="Arial" w:hAnsi="Arial" w:cs="Arial" w:hint="eastAsia"/>
                <w:kern w:val="2"/>
                <w:sz w:val="20"/>
                <w:szCs w:val="20"/>
              </w:rPr>
              <w:t>R</w:t>
            </w:r>
            <w:r w:rsidRPr="0008742F">
              <w:rPr>
                <w:rFonts w:ascii="Arial" w:hAnsi="Arial" w:cs="Arial"/>
                <w:kern w:val="2"/>
                <w:sz w:val="20"/>
                <w:szCs w:val="20"/>
              </w:rPr>
              <w:t>AN3#119bis-e meeting</w:t>
            </w:r>
          </w:p>
          <w:p w14:paraId="42EAD8B3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lastRenderedPageBreak/>
              <w:t xml:space="preserve">The information used by the SN to express to the MN its interest in configuring a UE with an </w:t>
            </w:r>
            <w:proofErr w:type="gram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m-based</w:t>
            </w:r>
            <w:proofErr w:type="gram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and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RVQoE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measurement configuration, shall contain the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reference.</w:t>
            </w:r>
          </w:p>
          <w:p w14:paraId="46882A1C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Support the following scenarios for </w:t>
            </w:r>
            <w:proofErr w:type="gram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m-based</w:t>
            </w:r>
            <w:proofErr w:type="gram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configuration received in the SN:</w:t>
            </w:r>
          </w:p>
          <w:p w14:paraId="70C46144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The SN wants to configure the UE by using SRB3.</w:t>
            </w:r>
          </w:p>
          <w:p w14:paraId="38D45987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The SN wants to configure the UE, by sending the configuration in a transparent container to the MN, which then sends it to the UE via SRB1.</w:t>
            </w:r>
          </w:p>
          <w:p w14:paraId="457B5234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Discuss which parameters the SN needs to indicate to the MN, to express its interest in configuring a UE with an </w:t>
            </w:r>
            <w:proofErr w:type="gram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m-based</w:t>
            </w:r>
            <w:proofErr w:type="gram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measurement and the corresponding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RVQoE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measurement. </w:t>
            </w:r>
          </w:p>
          <w:p w14:paraId="270D7DA4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The MN and the SN coordinate the RRC ID allocation for m-based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measurements to be configured at a UE, on a per-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reference basis.</w:t>
            </w:r>
          </w:p>
          <w:p w14:paraId="4B99D3DF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When the MN approves that the SN configures the UE with a certain m-based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configuration, the MN assigns an RRC ID for this m-based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configuration and indicates it to the SN. </w:t>
            </w:r>
          </w:p>
          <w:p w14:paraId="6761DCF0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When SN indicates its interest in configuring </w:t>
            </w:r>
            <w:proofErr w:type="gram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m-based</w:t>
            </w:r>
            <w:proofErr w:type="gram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a measurement to a UE:</w:t>
            </w:r>
          </w:p>
          <w:p w14:paraId="3065D59B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The SN can indicate to the MN that the reports are to be sent via the SRB5. </w:t>
            </w:r>
          </w:p>
          <w:p w14:paraId="4DC05CCC" w14:textId="77777777" w:rsidR="00570ADE" w:rsidRPr="004555E4" w:rsidRDefault="00570ADE" w:rsidP="002F5027">
            <w:pPr>
              <w:spacing w:before="120"/>
              <w:rPr>
                <w:rStyle w:val="15"/>
                <w:rFonts w:ascii="Arial" w:hAnsi="Arial" w:cs="Arial"/>
                <w:iCs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The SN can request the use of the SRB4 for reporting, which the MN can confirm or reject.</w:t>
            </w:r>
            <w:r w:rsidRPr="004555E4"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  <w:t xml:space="preserve"> FFS whether the indication is explicit or implicit. </w:t>
            </w:r>
          </w:p>
          <w:p w14:paraId="67B4CE81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The network can explicitly instruct a UE in NR-DC to switch the reporting leg.</w:t>
            </w:r>
          </w:p>
          <w:p w14:paraId="1E63273F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The leg switching command can be sent to the UE by the node that configured that specific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configuration.</w:t>
            </w:r>
          </w:p>
          <w:p w14:paraId="5CE56371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  <w:t xml:space="preserve">FFS how to handle the maintenance of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  <w:t xml:space="preserve"> configuration after SN release, after mobility for an NR-DC UE and after the change from NR-DC to single connectivity.</w:t>
            </w:r>
          </w:p>
          <w:p w14:paraId="6724D1CC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The node that currently receives the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reports via the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Uu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can send a request to the peer node, asking that the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reporting leg is switched to the peer node.</w:t>
            </w:r>
          </w:p>
          <w:p w14:paraId="0A916098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The leg switch for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reporting needs to be approved by both nodes serving the UE.</w:t>
            </w:r>
          </w:p>
          <w:p w14:paraId="063366C3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If the SN is asked by the MN to forward to the MCE the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reports pertaining to a measurement configured by the MN, the MN should indicate to the SN the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Reference, the MCE IP Address and the RRC ID.</w:t>
            </w:r>
          </w:p>
          <w:p w14:paraId="7CF9FB83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If the MN is asked by the SN to forward to the MCE the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reports pertaining to a measurement configured by the SN, the SN should indicate to the MN the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Reference and the MCE IP Address. </w:t>
            </w:r>
          </w:p>
          <w:p w14:paraId="1D32C508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As the baseline,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reports and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RVQoE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reports pertaining to the same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reference can be sent over the same leg.   </w:t>
            </w:r>
          </w:p>
          <w:p w14:paraId="3FBD81DF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WA: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reports and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RVQoE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reports pertaining to the same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reference can be sent over different legs.   </w:t>
            </w:r>
          </w:p>
          <w:p w14:paraId="642C2A2A" w14:textId="77777777" w:rsidR="00570ADE" w:rsidRPr="004555E4" w:rsidRDefault="00570ADE" w:rsidP="002F5027">
            <w:pPr>
              <w:spacing w:before="120"/>
              <w:rPr>
                <w:rFonts w:ascii="Arial" w:hAnsi="Arial" w:cs="Arial"/>
                <w:iCs/>
                <w:color w:val="008000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If the SRB5 is not configured, the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RVQoE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reports can be sent on the SRB4 from the UE via the MN to the SN.</w:t>
            </w:r>
            <w:r w:rsidRPr="004555E4">
              <w:rPr>
                <w:rStyle w:val="15"/>
                <w:rFonts w:ascii="Arial" w:hAnsi="Arial" w:cs="Arial"/>
                <w:iCs/>
                <w:color w:val="008000"/>
                <w:sz w:val="20"/>
                <w:szCs w:val="20"/>
                <w:lang w:eastAsia="en-US"/>
              </w:rPr>
              <w:t xml:space="preserve"> </w:t>
            </w:r>
          </w:p>
          <w:p w14:paraId="0D5A8B84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  <w:t xml:space="preserve">FFS on whether the node that determined that its peer node provides the bearer(s) for a session should inquire the peer node whether the peer node is interested in receiving the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  <w:t>RVQoE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  <w:t xml:space="preserve"> reports. </w:t>
            </w:r>
          </w:p>
          <w:p w14:paraId="65A6FCE6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  <w:t xml:space="preserve">FFS whether, in a UE in NR-DC, each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  <w:t xml:space="preserve"> configuration can have more than one corresponding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  <w:t>RVQoE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  <w:t xml:space="preserve"> configuration. </w:t>
            </w:r>
          </w:p>
          <w:p w14:paraId="5240FB5D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  <w:t xml:space="preserve">Discuss coordination about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  <w:t>RVQoE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  <w:t xml:space="preserve"> configuration between MN and SN in NR-DC</w:t>
            </w:r>
          </w:p>
          <w:p w14:paraId="21F809A3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  <w:t xml:space="preserve">FFS how to handle the maintenance of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  <w:t>RVQoE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FF0000"/>
                <w:sz w:val="20"/>
                <w:szCs w:val="20"/>
                <w:lang w:eastAsia="en-US"/>
              </w:rPr>
              <w:t xml:space="preserve"> configuration after SN release, after mobility for an NR-DC UE and after the change from NR-DC to single connectivity.</w:t>
            </w:r>
          </w:p>
          <w:p w14:paraId="43966671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For UEs in NR-DC, the node that configured the UE with a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measurement configuration can generate the corresponding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RVQoE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measurement configuration. </w:t>
            </w:r>
          </w:p>
          <w:p w14:paraId="7BE4C7AD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The node that has initially configured a UE in NR-DC with an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RVQoE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configuration can modify and release the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RVQoE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configuration </w:t>
            </w:r>
            <w:proofErr w:type="gram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as long as</w:t>
            </w:r>
            <w:proofErr w:type="gram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this node serves the UE. </w:t>
            </w:r>
          </w:p>
          <w:p w14:paraId="12CD34C2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lastRenderedPageBreak/>
              <w:t xml:space="preserve">The SN can send an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RVQoE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configuration directly to UE via SRB3 or in a transparent container to the MN, which then sends it to the UE via SRB1.  </w:t>
            </w:r>
          </w:p>
          <w:p w14:paraId="656DA228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Consider the </w:t>
            </w:r>
            <w:proofErr w:type="spellStart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 measurement reporting for NR-DC in following scenarios:</w:t>
            </w:r>
          </w:p>
          <w:p w14:paraId="39F2D4C3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SCG failure scenario.</w:t>
            </w:r>
          </w:p>
          <w:p w14:paraId="33D91CD3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SN release scenario.</w:t>
            </w:r>
          </w:p>
          <w:p w14:paraId="2B339848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 xml:space="preserve">RAN overload scenario. </w:t>
            </w:r>
          </w:p>
          <w:p w14:paraId="7565BC86" w14:textId="77777777" w:rsidR="00570ADE" w:rsidRPr="004555E4" w:rsidRDefault="00570ADE" w:rsidP="002F5027">
            <w:pPr>
              <w:spacing w:before="120"/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eastAsia="ＭＳ 明朝" w:hAnsi="Arial" w:cs="Arial"/>
                <w:iCs/>
                <w:color w:val="00B050"/>
                <w:kern w:val="2"/>
                <w:sz w:val="20"/>
                <w:szCs w:val="20"/>
                <w:lang w:eastAsia="en-US"/>
              </w:rPr>
              <w:t>QMC continuity during mobility in NR-DC should be discussed after the baseline solution for QMC in NR-DC is in place.</w:t>
            </w:r>
          </w:p>
          <w:p w14:paraId="5AFE4DA0" w14:textId="77777777" w:rsidR="00570ADE" w:rsidRPr="004555E4" w:rsidRDefault="00570ADE" w:rsidP="002F5027">
            <w:pPr>
              <w:pStyle w:val="Agreement"/>
              <w:numPr>
                <w:ilvl w:val="0"/>
                <w:numId w:val="32"/>
              </w:numPr>
              <w:rPr>
                <w:rFonts w:ascii="Arial" w:hAnsi="Arial" w:cs="Arial"/>
                <w:b w:val="0"/>
                <w:iCs/>
                <w:color w:val="FF0000"/>
                <w:kern w:val="2"/>
                <w:sz w:val="20"/>
                <w:szCs w:val="20"/>
                <w:lang w:eastAsia="en-US"/>
              </w:rPr>
            </w:pPr>
            <w:r w:rsidRPr="004555E4">
              <w:rPr>
                <w:rFonts w:ascii="Arial" w:hAnsi="Arial" w:cs="Arial"/>
                <w:b w:val="0"/>
                <w:iCs/>
                <w:color w:val="FF0000"/>
                <w:kern w:val="2"/>
                <w:sz w:val="20"/>
                <w:szCs w:val="20"/>
                <w:lang w:eastAsia="en-US"/>
              </w:rPr>
              <w:t xml:space="preserve">Focus on </w:t>
            </w:r>
            <w:proofErr w:type="spellStart"/>
            <w:r w:rsidRPr="004555E4">
              <w:rPr>
                <w:rFonts w:ascii="Arial" w:hAnsi="Arial" w:cs="Arial"/>
                <w:b w:val="0"/>
                <w:iCs/>
                <w:color w:val="FF0000"/>
                <w:kern w:val="2"/>
                <w:sz w:val="20"/>
                <w:szCs w:val="20"/>
                <w:lang w:eastAsia="en-US"/>
              </w:rPr>
              <w:t>signaling</w:t>
            </w:r>
            <w:proofErr w:type="spellEnd"/>
            <w:r w:rsidRPr="004555E4">
              <w:rPr>
                <w:rFonts w:ascii="Arial" w:hAnsi="Arial" w:cs="Arial"/>
                <w:b w:val="0"/>
                <w:iCs/>
                <w:color w:val="FF0000"/>
                <w:kern w:val="2"/>
                <w:sz w:val="20"/>
                <w:szCs w:val="20"/>
                <w:lang w:eastAsia="en-US"/>
              </w:rPr>
              <w:t xml:space="preserve"> flow and stage2 and stage3 impact</w:t>
            </w:r>
          </w:p>
          <w:p w14:paraId="68F4D128" w14:textId="77777777" w:rsidR="00570ADE" w:rsidRDefault="00570ADE" w:rsidP="002F5027">
            <w:pPr>
              <w:rPr>
                <w:lang w:val="en-GB" w:eastAsia="en-US"/>
              </w:rPr>
            </w:pPr>
          </w:p>
          <w:p w14:paraId="1308EA2A" w14:textId="77777777" w:rsidR="00570ADE" w:rsidRDefault="00570ADE" w:rsidP="002F50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742F">
              <w:rPr>
                <w:rFonts w:ascii="Arial" w:hAnsi="Arial" w:cs="Arial"/>
                <w:sz w:val="20"/>
                <w:szCs w:val="20"/>
                <w:lang w:val="en-GB"/>
              </w:rPr>
              <w:t>RAN3#120 meeting</w:t>
            </w:r>
          </w:p>
          <w:p w14:paraId="580BFFAF" w14:textId="77777777" w:rsidR="00570ADE" w:rsidRDefault="00570ADE" w:rsidP="002F50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F5CBFC7" w14:textId="77777777" w:rsidR="00570ADE" w:rsidRPr="004555E4" w:rsidRDefault="00570ADE" w:rsidP="002F5027">
            <w:pPr>
              <w:spacing w:after="100" w:afterAutospacing="1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4555E4">
              <w:rPr>
                <w:rFonts w:ascii="Arial" w:hAnsi="Arial" w:cs="Arial"/>
                <w:bCs/>
                <w:color w:val="008000"/>
                <w:sz w:val="20"/>
                <w:szCs w:val="20"/>
                <w:lang w:eastAsia="en-US"/>
              </w:rPr>
              <w:t xml:space="preserve">When a </w:t>
            </w:r>
            <w:proofErr w:type="gramStart"/>
            <w:r w:rsidRPr="004555E4">
              <w:rPr>
                <w:rFonts w:ascii="Arial" w:hAnsi="Arial" w:cs="Arial"/>
                <w:bCs/>
                <w:color w:val="008000"/>
                <w:sz w:val="20"/>
                <w:szCs w:val="20"/>
                <w:lang w:eastAsia="en-US"/>
              </w:rPr>
              <w:t>management-based</w:t>
            </w:r>
            <w:proofErr w:type="gramEnd"/>
            <w:r w:rsidRPr="004555E4">
              <w:rPr>
                <w:rFonts w:ascii="Arial" w:hAnsi="Arial" w:cs="Arial"/>
                <w:bCs/>
                <w:color w:val="008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555E4">
              <w:rPr>
                <w:rFonts w:ascii="Arial" w:hAnsi="Arial" w:cs="Arial"/>
                <w:bCs/>
                <w:color w:val="008000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hAnsi="Arial" w:cs="Arial"/>
                <w:bCs/>
                <w:color w:val="008000"/>
                <w:sz w:val="20"/>
                <w:szCs w:val="20"/>
                <w:lang w:eastAsia="en-US"/>
              </w:rPr>
              <w:t xml:space="preserve"> configuration is received directly by the SN from the OAM, the SN can explicitly indicate to the MN whether it is going to receive the </w:t>
            </w:r>
            <w:proofErr w:type="spellStart"/>
            <w:r w:rsidRPr="004555E4">
              <w:rPr>
                <w:rFonts w:ascii="Arial" w:hAnsi="Arial" w:cs="Arial"/>
                <w:bCs/>
                <w:color w:val="008000"/>
                <w:sz w:val="20"/>
                <w:szCs w:val="20"/>
                <w:lang w:eastAsia="en-US"/>
              </w:rPr>
              <w:t>QoE</w:t>
            </w:r>
            <w:proofErr w:type="spellEnd"/>
            <w:r w:rsidRPr="004555E4">
              <w:rPr>
                <w:rFonts w:ascii="Arial" w:hAnsi="Arial" w:cs="Arial"/>
                <w:bCs/>
                <w:color w:val="008000"/>
                <w:sz w:val="20"/>
                <w:szCs w:val="20"/>
                <w:lang w:eastAsia="en-US"/>
              </w:rPr>
              <w:t>/</w:t>
            </w:r>
            <w:proofErr w:type="spellStart"/>
            <w:r w:rsidRPr="004555E4">
              <w:rPr>
                <w:rFonts w:ascii="Arial" w:hAnsi="Arial" w:cs="Arial"/>
                <w:bCs/>
                <w:color w:val="008000"/>
                <w:sz w:val="20"/>
                <w:szCs w:val="20"/>
                <w:lang w:eastAsia="en-US"/>
              </w:rPr>
              <w:t>RVQoE</w:t>
            </w:r>
            <w:proofErr w:type="spellEnd"/>
            <w:r w:rsidRPr="004555E4">
              <w:rPr>
                <w:rFonts w:ascii="Arial" w:hAnsi="Arial" w:cs="Arial"/>
                <w:bCs/>
                <w:color w:val="008000"/>
                <w:sz w:val="20"/>
                <w:szCs w:val="20"/>
                <w:lang w:eastAsia="en-US"/>
              </w:rPr>
              <w:t xml:space="preserve"> reports via the SRB5 or SRB4, whether it is transparently via SRB4 needs further discussion.</w:t>
            </w:r>
          </w:p>
          <w:p w14:paraId="04362205" w14:textId="77777777" w:rsidR="00570ADE" w:rsidRPr="004555E4" w:rsidRDefault="00570ADE" w:rsidP="002F5027">
            <w:pPr>
              <w:spacing w:after="100" w:afterAutospacing="1" w:line="256" w:lineRule="auto"/>
              <w:rPr>
                <w:rStyle w:val="15"/>
                <w:rFonts w:ascii="Arial" w:hAnsi="Arial" w:cs="Arial"/>
                <w:bCs/>
                <w:sz w:val="20"/>
                <w:szCs w:val="20"/>
              </w:rPr>
            </w:pPr>
            <w:r w:rsidRPr="004555E4">
              <w:rPr>
                <w:rStyle w:val="15"/>
                <w:rFonts w:ascii="Arial" w:hAnsi="Arial" w:cs="Arial"/>
                <w:bCs/>
                <w:sz w:val="20"/>
                <w:szCs w:val="20"/>
              </w:rPr>
              <w:t>FFS whether:</w:t>
            </w:r>
          </w:p>
          <w:p w14:paraId="2BC3BC6F" w14:textId="77777777" w:rsidR="00570ADE" w:rsidRPr="004555E4" w:rsidRDefault="00570ADE" w:rsidP="002F5027">
            <w:pPr>
              <w:numPr>
                <w:ilvl w:val="0"/>
                <w:numId w:val="39"/>
              </w:numPr>
              <w:autoSpaceDN w:val="0"/>
              <w:spacing w:before="100" w:beforeAutospacing="1" w:after="100" w:afterAutospacing="1" w:line="256" w:lineRule="auto"/>
              <w:rPr>
                <w:rStyle w:val="15"/>
                <w:rFonts w:ascii="Arial" w:hAnsi="Arial" w:cs="Arial"/>
                <w:bCs/>
                <w:sz w:val="20"/>
                <w:szCs w:val="20"/>
              </w:rPr>
            </w:pPr>
            <w:r w:rsidRPr="004555E4">
              <w:rPr>
                <w:rStyle w:val="15"/>
                <w:rFonts w:ascii="Arial" w:hAnsi="Arial" w:cs="Arial"/>
                <w:bCs/>
                <w:sz w:val="20"/>
                <w:szCs w:val="20"/>
              </w:rPr>
              <w:t xml:space="preserve">For </w:t>
            </w:r>
            <w:proofErr w:type="gramStart"/>
            <w:r w:rsidRPr="004555E4">
              <w:rPr>
                <w:rStyle w:val="15"/>
                <w:rFonts w:ascii="Arial" w:hAnsi="Arial" w:cs="Arial"/>
                <w:bCs/>
                <w:sz w:val="20"/>
                <w:szCs w:val="20"/>
              </w:rPr>
              <w:t>management-based</w:t>
            </w:r>
            <w:proofErr w:type="gramEnd"/>
            <w:r w:rsidRPr="004555E4">
              <w:rPr>
                <w:rStyle w:val="15"/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55E4">
              <w:rPr>
                <w:rStyle w:val="15"/>
                <w:rFonts w:ascii="Arial" w:hAnsi="Arial" w:cs="Arial"/>
                <w:bCs/>
                <w:sz w:val="20"/>
                <w:szCs w:val="20"/>
              </w:rPr>
              <w:t>QoE</w:t>
            </w:r>
            <w:proofErr w:type="spellEnd"/>
            <w:r w:rsidRPr="004555E4">
              <w:rPr>
                <w:rStyle w:val="15"/>
                <w:rFonts w:ascii="Arial" w:hAnsi="Arial" w:cs="Arial"/>
                <w:bCs/>
                <w:sz w:val="20"/>
                <w:szCs w:val="20"/>
              </w:rPr>
              <w:t>, the SN can explicitly indicate to the MN whether it wants to configure the UE via SRB3.</w:t>
            </w:r>
          </w:p>
          <w:p w14:paraId="0F20C505" w14:textId="77777777" w:rsidR="00570ADE" w:rsidRPr="004555E4" w:rsidRDefault="00570ADE" w:rsidP="002F5027">
            <w:pPr>
              <w:numPr>
                <w:ilvl w:val="0"/>
                <w:numId w:val="39"/>
              </w:numPr>
              <w:autoSpaceDN w:val="0"/>
              <w:spacing w:before="100" w:beforeAutospacing="1" w:after="100" w:afterAutospacing="1" w:line="256" w:lineRule="auto"/>
              <w:rPr>
                <w:rStyle w:val="15"/>
                <w:rFonts w:ascii="Arial" w:hAnsi="Arial" w:cs="Arial"/>
                <w:bCs/>
                <w:sz w:val="20"/>
                <w:szCs w:val="20"/>
              </w:rPr>
            </w:pPr>
            <w:r w:rsidRPr="004555E4">
              <w:rPr>
                <w:rStyle w:val="15"/>
                <w:rFonts w:ascii="Arial" w:hAnsi="Arial" w:cs="Arial"/>
                <w:bCs/>
                <w:sz w:val="20"/>
                <w:szCs w:val="20"/>
              </w:rPr>
              <w:t xml:space="preserve">For </w:t>
            </w:r>
            <w:proofErr w:type="gramStart"/>
            <w:r w:rsidRPr="004555E4">
              <w:rPr>
                <w:rStyle w:val="15"/>
                <w:rFonts w:ascii="Arial" w:hAnsi="Arial" w:cs="Arial"/>
                <w:bCs/>
                <w:sz w:val="20"/>
                <w:szCs w:val="20"/>
              </w:rPr>
              <w:t>management-based</w:t>
            </w:r>
            <w:proofErr w:type="gramEnd"/>
            <w:r w:rsidRPr="004555E4">
              <w:rPr>
                <w:rStyle w:val="15"/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555E4">
              <w:rPr>
                <w:rStyle w:val="15"/>
                <w:rFonts w:ascii="Arial" w:hAnsi="Arial" w:cs="Arial"/>
                <w:bCs/>
                <w:sz w:val="20"/>
                <w:szCs w:val="20"/>
              </w:rPr>
              <w:t>QoE</w:t>
            </w:r>
            <w:proofErr w:type="spellEnd"/>
            <w:r w:rsidRPr="004555E4">
              <w:rPr>
                <w:rStyle w:val="15"/>
                <w:rFonts w:ascii="Arial" w:hAnsi="Arial" w:cs="Arial"/>
                <w:bCs/>
                <w:sz w:val="20"/>
                <w:szCs w:val="20"/>
              </w:rPr>
              <w:t>, the SN can explicitly indicate to the MN whether it wants to configure the UE transparently for the MN via SRB1.</w:t>
            </w:r>
          </w:p>
          <w:p w14:paraId="77330A5C" w14:textId="77777777" w:rsidR="00570ADE" w:rsidRPr="004555E4" w:rsidRDefault="00570ADE" w:rsidP="002F5027">
            <w:pPr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</w:pPr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>RAN3 understanding is that the UE can be explicitly instructed whether to report over SRB5 or SRB4.</w:t>
            </w:r>
          </w:p>
          <w:p w14:paraId="7C215870" w14:textId="77777777" w:rsidR="00570ADE" w:rsidRPr="004555E4" w:rsidRDefault="00570ADE" w:rsidP="002F5027">
            <w:pPr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</w:pPr>
          </w:p>
          <w:p w14:paraId="264ACBFB" w14:textId="77777777" w:rsidR="00570ADE" w:rsidRPr="004555E4" w:rsidRDefault="00570ADE" w:rsidP="002F5027">
            <w:pPr>
              <w:spacing w:after="100" w:afterAutospacing="1"/>
              <w:rPr>
                <w:rFonts w:ascii="Arial" w:hAnsi="Arial" w:cs="Arial"/>
                <w:bCs/>
                <w:color w:val="008000"/>
                <w:sz w:val="20"/>
                <w:szCs w:val="20"/>
              </w:rPr>
            </w:pPr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 xml:space="preserve">When the </w:t>
            </w:r>
            <w:proofErr w:type="spellStart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>RVQoE</w:t>
            </w:r>
            <w:proofErr w:type="spellEnd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 xml:space="preserve">-configuring node receives an </w:t>
            </w:r>
            <w:proofErr w:type="spellStart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>RVQoE</w:t>
            </w:r>
            <w:proofErr w:type="spellEnd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 xml:space="preserve"> report and determines that the non-</w:t>
            </w:r>
            <w:proofErr w:type="spellStart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>RVQoE</w:t>
            </w:r>
            <w:proofErr w:type="spellEnd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 xml:space="preserve">-configuring node provides the bearer(s) for the application session, the </w:t>
            </w:r>
            <w:proofErr w:type="spellStart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>RVQoE</w:t>
            </w:r>
            <w:proofErr w:type="spellEnd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>-configuring node indicates that to the non-</w:t>
            </w:r>
            <w:proofErr w:type="spellStart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>RVQoE</w:t>
            </w:r>
            <w:proofErr w:type="spellEnd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>-configuring node. FFS whether the indication is explicit or implicit.</w:t>
            </w:r>
          </w:p>
          <w:p w14:paraId="1E802970" w14:textId="77777777" w:rsidR="00570ADE" w:rsidRPr="004555E4" w:rsidRDefault="00570ADE" w:rsidP="002F5027">
            <w:pPr>
              <w:spacing w:after="100" w:afterAutospacing="1"/>
              <w:rPr>
                <w:rFonts w:ascii="Arial" w:hAnsi="Arial" w:cs="Arial"/>
                <w:bCs/>
                <w:color w:val="008000"/>
                <w:sz w:val="20"/>
                <w:szCs w:val="20"/>
              </w:rPr>
            </w:pPr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>In the response, the non-</w:t>
            </w:r>
            <w:proofErr w:type="spellStart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>RVQoE</w:t>
            </w:r>
            <w:proofErr w:type="spellEnd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>-configuring node:</w:t>
            </w:r>
          </w:p>
          <w:p w14:paraId="35C26B94" w14:textId="77777777" w:rsidR="00570ADE" w:rsidRPr="004555E4" w:rsidRDefault="00570ADE" w:rsidP="002F5027">
            <w:pPr>
              <w:numPr>
                <w:ilvl w:val="0"/>
                <w:numId w:val="40"/>
              </w:numPr>
              <w:autoSpaceDN w:val="0"/>
              <w:spacing w:before="100" w:beforeAutospacing="1" w:after="100" w:afterAutospacing="1" w:line="256" w:lineRule="auto"/>
              <w:rPr>
                <w:rFonts w:ascii="Arial" w:hAnsi="Arial" w:cs="Arial"/>
                <w:bCs/>
                <w:color w:val="008000"/>
                <w:sz w:val="20"/>
                <w:szCs w:val="20"/>
              </w:rPr>
            </w:pPr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 xml:space="preserve">Can indicate to the </w:t>
            </w:r>
            <w:proofErr w:type="spellStart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>RVQoE</w:t>
            </w:r>
            <w:proofErr w:type="spellEnd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 xml:space="preserve">-configuring node that it does not want to receive the </w:t>
            </w:r>
            <w:proofErr w:type="spellStart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>RVQoE</w:t>
            </w:r>
            <w:proofErr w:type="spellEnd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 xml:space="preserve"> reports.</w:t>
            </w:r>
          </w:p>
          <w:p w14:paraId="7EA5E7F3" w14:textId="77777777" w:rsidR="00570ADE" w:rsidRPr="004555E4" w:rsidRDefault="00570ADE" w:rsidP="002F5027">
            <w:pPr>
              <w:numPr>
                <w:ilvl w:val="0"/>
                <w:numId w:val="40"/>
              </w:numPr>
              <w:autoSpaceDN w:val="0"/>
              <w:spacing w:before="100" w:beforeAutospacing="1" w:after="100" w:afterAutospacing="1" w:line="256" w:lineRule="auto"/>
              <w:rPr>
                <w:rFonts w:ascii="Arial" w:hAnsi="Arial" w:cs="Arial"/>
                <w:bCs/>
                <w:color w:val="008000"/>
                <w:sz w:val="20"/>
                <w:szCs w:val="20"/>
              </w:rPr>
            </w:pPr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 xml:space="preserve">Can indicate whether it prefers to receive the </w:t>
            </w:r>
            <w:proofErr w:type="spellStart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>RVQoE</w:t>
            </w:r>
            <w:proofErr w:type="spellEnd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 xml:space="preserve"> reports directly from the UE.</w:t>
            </w:r>
          </w:p>
          <w:p w14:paraId="3DC057A7" w14:textId="77777777" w:rsidR="00570ADE" w:rsidRPr="004555E4" w:rsidRDefault="00570ADE" w:rsidP="002F5027">
            <w:pPr>
              <w:numPr>
                <w:ilvl w:val="0"/>
                <w:numId w:val="40"/>
              </w:numPr>
              <w:autoSpaceDN w:val="0"/>
              <w:spacing w:before="100" w:beforeAutospacing="1" w:after="100" w:afterAutospacing="1" w:line="256" w:lineRule="auto"/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</w:pPr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 xml:space="preserve">Can indicate to the </w:t>
            </w:r>
            <w:proofErr w:type="spellStart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>RVQoE</w:t>
            </w:r>
            <w:proofErr w:type="spellEnd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 xml:space="preserve">-configuring node its preferred </w:t>
            </w:r>
            <w:proofErr w:type="spellStart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>RVQoE</w:t>
            </w:r>
            <w:proofErr w:type="spellEnd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 xml:space="preserve"> configuration parameters, based on which the </w:t>
            </w:r>
            <w:proofErr w:type="spellStart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>RVQoE</w:t>
            </w:r>
            <w:proofErr w:type="spellEnd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 xml:space="preserve">-configuring node should modify the </w:t>
            </w:r>
            <w:proofErr w:type="spellStart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>RVQoE</w:t>
            </w:r>
            <w:proofErr w:type="spellEnd"/>
            <w:r w:rsidRPr="004555E4">
              <w:rPr>
                <w:rStyle w:val="15"/>
                <w:rFonts w:ascii="Arial" w:hAnsi="Arial" w:cs="Arial"/>
                <w:bCs/>
                <w:color w:val="008000"/>
                <w:sz w:val="20"/>
                <w:szCs w:val="20"/>
                <w:u w:val="none"/>
              </w:rPr>
              <w:t xml:space="preserve"> configuration.</w:t>
            </w:r>
          </w:p>
          <w:p w14:paraId="16EF7D9C" w14:textId="77777777" w:rsidR="00570ADE" w:rsidRPr="00897B84" w:rsidRDefault="00570ADE" w:rsidP="002F5027">
            <w:pPr>
              <w:spacing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897B84">
              <w:rPr>
                <w:rStyle w:val="15"/>
                <w:rFonts w:ascii="Arial" w:hAnsi="Arial" w:cs="Arial"/>
                <w:color w:val="000000"/>
                <w:sz w:val="20"/>
                <w:szCs w:val="20"/>
                <w:u w:val="none"/>
              </w:rPr>
              <w:t>Mobility</w:t>
            </w:r>
          </w:p>
          <w:p w14:paraId="7CB27846" w14:textId="77777777" w:rsidR="00570ADE" w:rsidRPr="00897B84" w:rsidRDefault="00570ADE" w:rsidP="002F5027">
            <w:pPr>
              <w:spacing w:after="100" w:afterAutospacing="1"/>
              <w:rPr>
                <w:rFonts w:ascii="Arial" w:hAnsi="Arial" w:cs="Arial"/>
                <w:color w:val="008000"/>
                <w:sz w:val="20"/>
                <w:szCs w:val="20"/>
              </w:rPr>
            </w:pPr>
            <w:r w:rsidRPr="00897B84">
              <w:rPr>
                <w:rStyle w:val="15"/>
                <w:rFonts w:ascii="Arial" w:hAnsi="Arial" w:cs="Arial"/>
                <w:color w:val="008000"/>
                <w:sz w:val="20"/>
                <w:szCs w:val="20"/>
                <w:u w:val="none"/>
              </w:rPr>
              <w:t xml:space="preserve">In line with the Rel-17 principles, if the MN configured the UE with </w:t>
            </w:r>
            <w:proofErr w:type="spellStart"/>
            <w:r w:rsidRPr="00897B84">
              <w:rPr>
                <w:rStyle w:val="15"/>
                <w:rFonts w:ascii="Arial" w:hAnsi="Arial" w:cs="Arial"/>
                <w:color w:val="008000"/>
                <w:sz w:val="20"/>
                <w:szCs w:val="20"/>
                <w:u w:val="none"/>
              </w:rPr>
              <w:t>QoE</w:t>
            </w:r>
            <w:proofErr w:type="spellEnd"/>
            <w:r w:rsidRPr="00897B84">
              <w:rPr>
                <w:rStyle w:val="15"/>
                <w:rFonts w:ascii="Arial" w:hAnsi="Arial" w:cs="Arial"/>
                <w:color w:val="008000"/>
                <w:sz w:val="20"/>
                <w:szCs w:val="20"/>
                <w:u w:val="none"/>
              </w:rPr>
              <w:t xml:space="preserve"> measurements, every subsequent MN serving the UE can configure and release the </w:t>
            </w:r>
            <w:proofErr w:type="spellStart"/>
            <w:r w:rsidRPr="00897B84">
              <w:rPr>
                <w:rStyle w:val="15"/>
                <w:rFonts w:ascii="Arial" w:hAnsi="Arial" w:cs="Arial"/>
                <w:color w:val="008000"/>
                <w:sz w:val="20"/>
                <w:szCs w:val="20"/>
                <w:u w:val="none"/>
              </w:rPr>
              <w:t>RVQoE</w:t>
            </w:r>
            <w:proofErr w:type="spellEnd"/>
            <w:r w:rsidRPr="00897B84">
              <w:rPr>
                <w:rStyle w:val="15"/>
                <w:rFonts w:ascii="Arial" w:hAnsi="Arial" w:cs="Arial"/>
                <w:color w:val="008000"/>
                <w:sz w:val="20"/>
                <w:szCs w:val="20"/>
                <w:u w:val="none"/>
              </w:rPr>
              <w:t xml:space="preserve"> measurements.</w:t>
            </w:r>
          </w:p>
          <w:p w14:paraId="65BD14E1" w14:textId="77777777" w:rsidR="00570ADE" w:rsidRPr="00897B84" w:rsidRDefault="00570ADE" w:rsidP="002F5027">
            <w:pPr>
              <w:spacing w:after="100" w:afterAutospacing="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97B84">
              <w:rPr>
                <w:rStyle w:val="15"/>
                <w:rFonts w:ascii="Arial" w:hAnsi="Arial" w:cs="Arial"/>
                <w:color w:val="000000"/>
                <w:sz w:val="20"/>
                <w:szCs w:val="20"/>
                <w:u w:val="none"/>
              </w:rPr>
              <w:t>PSCell</w:t>
            </w:r>
            <w:proofErr w:type="spellEnd"/>
            <w:r w:rsidRPr="00897B84">
              <w:rPr>
                <w:rStyle w:val="15"/>
                <w:rFonts w:ascii="Arial" w:hAnsi="Arial" w:cs="Arial"/>
                <w:color w:val="000000"/>
                <w:sz w:val="20"/>
                <w:szCs w:val="20"/>
                <w:u w:val="none"/>
              </w:rPr>
              <w:t xml:space="preserve"> change</w:t>
            </w:r>
          </w:p>
          <w:p w14:paraId="21D6FAE5" w14:textId="77777777" w:rsidR="00570ADE" w:rsidRPr="00897B84" w:rsidRDefault="00570ADE" w:rsidP="002F5027">
            <w:pPr>
              <w:spacing w:after="100" w:afterAutospacing="1"/>
              <w:rPr>
                <w:rStyle w:val="15"/>
                <w:rFonts w:ascii="Arial" w:hAnsi="Arial" w:cs="Arial"/>
                <w:color w:val="008000"/>
                <w:sz w:val="20"/>
                <w:szCs w:val="20"/>
                <w:u w:val="none"/>
              </w:rPr>
            </w:pPr>
            <w:r w:rsidRPr="00897B84">
              <w:rPr>
                <w:rStyle w:val="15"/>
                <w:rFonts w:ascii="Arial" w:hAnsi="Arial" w:cs="Arial"/>
                <w:color w:val="008000"/>
                <w:sz w:val="20"/>
                <w:szCs w:val="20"/>
                <w:u w:val="none"/>
              </w:rPr>
              <w:t xml:space="preserve">At SN change without MN change, the </w:t>
            </w:r>
            <w:proofErr w:type="spellStart"/>
            <w:r w:rsidRPr="00897B84">
              <w:rPr>
                <w:rStyle w:val="15"/>
                <w:rFonts w:ascii="Arial" w:hAnsi="Arial" w:cs="Arial"/>
                <w:color w:val="008000"/>
                <w:sz w:val="20"/>
                <w:szCs w:val="20"/>
                <w:u w:val="none"/>
              </w:rPr>
              <w:t>QoE</w:t>
            </w:r>
            <w:proofErr w:type="spellEnd"/>
            <w:r w:rsidRPr="00897B84">
              <w:rPr>
                <w:rStyle w:val="15"/>
                <w:rFonts w:ascii="Arial" w:hAnsi="Arial" w:cs="Arial"/>
                <w:color w:val="008000"/>
                <w:sz w:val="20"/>
                <w:szCs w:val="20"/>
                <w:u w:val="none"/>
              </w:rPr>
              <w:t xml:space="preserve"> configuration information is passed from the old/source SN to the new/target SN via the MN.</w:t>
            </w:r>
          </w:p>
          <w:p w14:paraId="4F63E008" w14:textId="77777777" w:rsidR="00570ADE" w:rsidRPr="00897B84" w:rsidRDefault="00570ADE" w:rsidP="002F5027">
            <w:pPr>
              <w:spacing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897B84">
              <w:rPr>
                <w:rStyle w:val="15"/>
                <w:rFonts w:ascii="Arial" w:hAnsi="Arial" w:cs="Arial"/>
                <w:color w:val="000000"/>
                <w:sz w:val="20"/>
                <w:szCs w:val="20"/>
                <w:u w:val="none"/>
              </w:rPr>
              <w:t>SN release</w:t>
            </w:r>
          </w:p>
          <w:p w14:paraId="45967FA1" w14:textId="77777777" w:rsidR="00570ADE" w:rsidRPr="004555E4" w:rsidRDefault="00570ADE" w:rsidP="002F5027">
            <w:pPr>
              <w:rPr>
                <w:rFonts w:ascii="Arial" w:hAnsi="Arial" w:cs="Arial"/>
                <w:sz w:val="20"/>
                <w:szCs w:val="20"/>
              </w:rPr>
            </w:pPr>
            <w:r w:rsidRPr="00897B84">
              <w:rPr>
                <w:rStyle w:val="15"/>
                <w:rFonts w:ascii="Arial" w:hAnsi="Arial" w:cs="Arial"/>
                <w:color w:val="008000"/>
                <w:sz w:val="20"/>
                <w:szCs w:val="20"/>
                <w:u w:val="none"/>
              </w:rPr>
              <w:t xml:space="preserve">If the SN configured a UE with </w:t>
            </w:r>
            <w:proofErr w:type="spellStart"/>
            <w:r w:rsidRPr="00897B84">
              <w:rPr>
                <w:rStyle w:val="15"/>
                <w:rFonts w:ascii="Arial" w:hAnsi="Arial" w:cs="Arial"/>
                <w:color w:val="008000"/>
                <w:sz w:val="20"/>
                <w:szCs w:val="20"/>
                <w:u w:val="none"/>
              </w:rPr>
              <w:t>QoE</w:t>
            </w:r>
            <w:proofErr w:type="spellEnd"/>
            <w:r w:rsidRPr="00897B84">
              <w:rPr>
                <w:rStyle w:val="15"/>
                <w:rFonts w:ascii="Arial" w:hAnsi="Arial" w:cs="Arial"/>
                <w:color w:val="008000"/>
                <w:sz w:val="20"/>
                <w:szCs w:val="20"/>
                <w:u w:val="none"/>
              </w:rPr>
              <w:t xml:space="preserve"> measurements, at SN release, the </w:t>
            </w:r>
            <w:proofErr w:type="spellStart"/>
            <w:r w:rsidRPr="00897B84">
              <w:rPr>
                <w:rStyle w:val="15"/>
                <w:rFonts w:ascii="Arial" w:hAnsi="Arial" w:cs="Arial"/>
                <w:color w:val="008000"/>
                <w:sz w:val="20"/>
                <w:szCs w:val="20"/>
                <w:u w:val="none"/>
              </w:rPr>
              <w:t>QoE</w:t>
            </w:r>
            <w:proofErr w:type="spellEnd"/>
            <w:r w:rsidRPr="00897B84">
              <w:rPr>
                <w:rStyle w:val="15"/>
                <w:rFonts w:ascii="Arial" w:hAnsi="Arial" w:cs="Arial"/>
                <w:color w:val="008000"/>
                <w:sz w:val="20"/>
                <w:szCs w:val="20"/>
                <w:u w:val="none"/>
              </w:rPr>
              <w:t>/</w:t>
            </w:r>
            <w:proofErr w:type="spellStart"/>
            <w:r w:rsidRPr="00897B84">
              <w:rPr>
                <w:rStyle w:val="15"/>
                <w:rFonts w:ascii="Arial" w:hAnsi="Arial" w:cs="Arial"/>
                <w:color w:val="008000"/>
                <w:sz w:val="20"/>
                <w:szCs w:val="20"/>
                <w:u w:val="none"/>
              </w:rPr>
              <w:t>RVQoE</w:t>
            </w:r>
            <w:proofErr w:type="spellEnd"/>
            <w:r w:rsidRPr="00897B84">
              <w:rPr>
                <w:rStyle w:val="15"/>
                <w:rFonts w:ascii="Arial" w:hAnsi="Arial" w:cs="Arial"/>
                <w:color w:val="008000"/>
                <w:sz w:val="20"/>
                <w:szCs w:val="20"/>
                <w:u w:val="none"/>
              </w:rPr>
              <w:t xml:space="preserve"> configuration can be released. Whether the SN-configured </w:t>
            </w:r>
            <w:proofErr w:type="spellStart"/>
            <w:r w:rsidRPr="00897B84">
              <w:rPr>
                <w:rStyle w:val="15"/>
                <w:rFonts w:ascii="Arial" w:hAnsi="Arial" w:cs="Arial"/>
                <w:color w:val="008000"/>
                <w:sz w:val="20"/>
                <w:szCs w:val="20"/>
                <w:u w:val="none"/>
              </w:rPr>
              <w:t>QoE</w:t>
            </w:r>
            <w:proofErr w:type="spellEnd"/>
            <w:r w:rsidRPr="00897B84">
              <w:rPr>
                <w:rStyle w:val="15"/>
                <w:rFonts w:ascii="Arial" w:hAnsi="Arial" w:cs="Arial"/>
                <w:color w:val="008000"/>
                <w:sz w:val="20"/>
                <w:szCs w:val="20"/>
                <w:u w:val="none"/>
              </w:rPr>
              <w:t>/</w:t>
            </w:r>
            <w:proofErr w:type="spellStart"/>
            <w:r w:rsidRPr="00897B84">
              <w:rPr>
                <w:rStyle w:val="15"/>
                <w:rFonts w:ascii="Arial" w:hAnsi="Arial" w:cs="Arial"/>
                <w:color w:val="008000"/>
                <w:sz w:val="20"/>
                <w:szCs w:val="20"/>
                <w:u w:val="none"/>
              </w:rPr>
              <w:t>RVQoE</w:t>
            </w:r>
            <w:proofErr w:type="spellEnd"/>
            <w:r w:rsidRPr="00897B84">
              <w:rPr>
                <w:rStyle w:val="15"/>
                <w:rFonts w:ascii="Arial" w:hAnsi="Arial" w:cs="Arial"/>
                <w:color w:val="008000"/>
                <w:sz w:val="20"/>
                <w:szCs w:val="20"/>
                <w:u w:val="none"/>
              </w:rPr>
              <w:t xml:space="preserve"> configuration information can be passed to the MN in case of SN release needs to be further discussed.</w:t>
            </w:r>
          </w:p>
        </w:tc>
      </w:tr>
    </w:tbl>
    <w:p w14:paraId="6ADC5C2E" w14:textId="77777777" w:rsidR="00570ADE" w:rsidRPr="00570ADE" w:rsidRDefault="00570ADE" w:rsidP="00570ADE">
      <w:pPr>
        <w:rPr>
          <w:rFonts w:eastAsia="DengXian"/>
          <w:lang w:eastAsia="zh-CN"/>
        </w:rPr>
      </w:pPr>
    </w:p>
    <w:p w14:paraId="032F3085" w14:textId="77777777" w:rsidR="00570ADE" w:rsidRDefault="00570ADE" w:rsidP="00C025CF">
      <w:pPr>
        <w:rPr>
          <w:rFonts w:ascii="Arial" w:eastAsia="DengXian" w:hAnsi="Arial" w:cs="Arial"/>
          <w:sz w:val="20"/>
          <w:szCs w:val="20"/>
          <w:lang w:eastAsia="zh-CN"/>
        </w:rPr>
      </w:pPr>
    </w:p>
    <w:sectPr w:rsidR="00570ADE" w:rsidSect="0085683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58FF7" w14:textId="77777777" w:rsidR="00A239BB" w:rsidRDefault="00A239BB" w:rsidP="00796430">
      <w:r>
        <w:separator/>
      </w:r>
    </w:p>
  </w:endnote>
  <w:endnote w:type="continuationSeparator" w:id="0">
    <w:p w14:paraId="746E7278" w14:textId="77777777" w:rsidR="00A239BB" w:rsidRDefault="00A239BB" w:rsidP="00796430">
      <w:r>
        <w:continuationSeparator/>
      </w:r>
    </w:p>
  </w:endnote>
  <w:endnote w:type="continuationNotice" w:id="1">
    <w:p w14:paraId="111A3A3D" w14:textId="77777777" w:rsidR="00A239BB" w:rsidRDefault="00A239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EE1DA" w14:textId="77777777" w:rsidR="00A239BB" w:rsidRDefault="00A239BB" w:rsidP="00796430">
      <w:r>
        <w:separator/>
      </w:r>
    </w:p>
  </w:footnote>
  <w:footnote w:type="continuationSeparator" w:id="0">
    <w:p w14:paraId="2768F128" w14:textId="77777777" w:rsidR="00A239BB" w:rsidRDefault="00A239BB" w:rsidP="00796430">
      <w:r>
        <w:continuationSeparator/>
      </w:r>
    </w:p>
  </w:footnote>
  <w:footnote w:type="continuationNotice" w:id="1">
    <w:p w14:paraId="74C37CCC" w14:textId="77777777" w:rsidR="00A239BB" w:rsidRDefault="00A239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9C849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CE05EB"/>
    <w:multiLevelType w:val="hybridMultilevel"/>
    <w:tmpl w:val="DAF699A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6B73BA"/>
    <w:multiLevelType w:val="multilevel"/>
    <w:tmpl w:val="6CAC83FC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878654C"/>
    <w:multiLevelType w:val="multilevel"/>
    <w:tmpl w:val="A21A63EA"/>
    <w:lvl w:ilvl="0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D8259D"/>
    <w:multiLevelType w:val="hybridMultilevel"/>
    <w:tmpl w:val="0C9C12FC"/>
    <w:lvl w:ilvl="0" w:tplc="95508D7A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7" w15:restartNumberingAfterBreak="0">
    <w:nsid w:val="29FA1B0E"/>
    <w:multiLevelType w:val="hybridMultilevel"/>
    <w:tmpl w:val="67A0E148"/>
    <w:lvl w:ilvl="0" w:tplc="3FBC82FA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1"/>
        <w:szCs w:val="21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3013A5"/>
    <w:multiLevelType w:val="multilevel"/>
    <w:tmpl w:val="96E67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9" w15:restartNumberingAfterBreak="0">
    <w:nsid w:val="30501E44"/>
    <w:multiLevelType w:val="hybridMultilevel"/>
    <w:tmpl w:val="AB44D664"/>
    <w:lvl w:ilvl="0" w:tplc="348AF37E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  <w:sz w:val="21"/>
        <w:szCs w:val="21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37310D5A"/>
    <w:multiLevelType w:val="hybridMultilevel"/>
    <w:tmpl w:val="E39A4D02"/>
    <w:lvl w:ilvl="0" w:tplc="14066C7E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5" w15:restartNumberingAfterBreak="0">
    <w:nsid w:val="3F294B4A"/>
    <w:multiLevelType w:val="multilevel"/>
    <w:tmpl w:val="E918D03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2171" w:hanging="912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71" w:hanging="912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2171" w:hanging="91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9" w:hanging="1800"/>
      </w:pPr>
      <w:rPr>
        <w:rFonts w:hint="default"/>
      </w:rPr>
    </w:lvl>
  </w:abstractNum>
  <w:abstractNum w:abstractNumId="16" w15:restartNumberingAfterBreak="0">
    <w:nsid w:val="42753A6E"/>
    <w:multiLevelType w:val="hybridMultilevel"/>
    <w:tmpl w:val="FB34BAF8"/>
    <w:lvl w:ilvl="0" w:tplc="20000001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42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7" w15:restartNumberingAfterBreak="0">
    <w:nsid w:val="459A7691"/>
    <w:multiLevelType w:val="hybridMultilevel"/>
    <w:tmpl w:val="B40A821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B0453A"/>
    <w:multiLevelType w:val="multilevel"/>
    <w:tmpl w:val="281E86BE"/>
    <w:numStyleLink w:val="Recommendation"/>
  </w:abstractNum>
  <w:abstractNum w:abstractNumId="19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EF2FAA"/>
    <w:multiLevelType w:val="hybridMultilevel"/>
    <w:tmpl w:val="DD7A53BE"/>
    <w:lvl w:ilvl="0" w:tplc="848A495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EDF19A7"/>
    <w:multiLevelType w:val="hybridMultilevel"/>
    <w:tmpl w:val="8DA20252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84B6DF34"/>
    <w:name w:val="Recommend3"/>
    <w:lvl w:ilvl="0" w:tplc="7DBACC2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  <w:lang w:val="x-none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ＭＳ 明朝" w:eastAsia="ＭＳ 明朝" w:hAnsi="ＭＳ 明朝" w:cs="ＭＳ 明朝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3536A53"/>
    <w:multiLevelType w:val="hybridMultilevel"/>
    <w:tmpl w:val="726CF650"/>
    <w:lvl w:ilvl="0" w:tplc="2E8E7D14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DB4CB48C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9" w15:restartNumberingAfterBreak="0">
    <w:nsid w:val="58E74C0A"/>
    <w:multiLevelType w:val="hybridMultilevel"/>
    <w:tmpl w:val="A74E054A"/>
    <w:lvl w:ilvl="0" w:tplc="D5DAA4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0067E29"/>
    <w:multiLevelType w:val="multilevel"/>
    <w:tmpl w:val="70363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31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462A45"/>
    <w:multiLevelType w:val="hybridMultilevel"/>
    <w:tmpl w:val="94BED834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E51066"/>
    <w:multiLevelType w:val="hybridMultilevel"/>
    <w:tmpl w:val="B8842026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 w16cid:durableId="1679963812">
    <w:abstractNumId w:val="0"/>
  </w:num>
  <w:num w:numId="2" w16cid:durableId="1972516663">
    <w:abstractNumId w:val="19"/>
  </w:num>
  <w:num w:numId="3" w16cid:durableId="47727921">
    <w:abstractNumId w:val="14"/>
  </w:num>
  <w:num w:numId="4" w16cid:durableId="1908414675">
    <w:abstractNumId w:val="10"/>
  </w:num>
  <w:num w:numId="5" w16cid:durableId="90322125">
    <w:abstractNumId w:val="28"/>
  </w:num>
  <w:num w:numId="6" w16cid:durableId="1632593464">
    <w:abstractNumId w:val="11"/>
  </w:num>
  <w:num w:numId="7" w16cid:durableId="377825314">
    <w:abstractNumId w:val="3"/>
  </w:num>
  <w:num w:numId="8" w16cid:durableId="1233930250">
    <w:abstractNumId w:val="22"/>
  </w:num>
  <w:num w:numId="9" w16cid:durableId="1108113131">
    <w:abstractNumId w:val="24"/>
    <w:lvlOverride w:ilvl="0">
      <w:startOverride w:val="1"/>
    </w:lvlOverride>
  </w:num>
  <w:num w:numId="10" w16cid:durableId="2049714882">
    <w:abstractNumId w:val="2"/>
  </w:num>
  <w:num w:numId="11" w16cid:durableId="1818649677">
    <w:abstractNumId w:val="18"/>
  </w:num>
  <w:num w:numId="12" w16cid:durableId="1326975359">
    <w:abstractNumId w:val="3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30407755">
    <w:abstractNumId w:val="35"/>
  </w:num>
  <w:num w:numId="14" w16cid:durableId="1002196484">
    <w:abstractNumId w:val="7"/>
  </w:num>
  <w:num w:numId="15" w16cid:durableId="889850843">
    <w:abstractNumId w:val="23"/>
  </w:num>
  <w:num w:numId="16" w16cid:durableId="1204748663">
    <w:abstractNumId w:val="26"/>
  </w:num>
  <w:num w:numId="17" w16cid:durableId="806166009">
    <w:abstractNumId w:val="9"/>
  </w:num>
  <w:num w:numId="18" w16cid:durableId="1394618629">
    <w:abstractNumId w:val="4"/>
  </w:num>
  <w:num w:numId="19" w16cid:durableId="1143623624">
    <w:abstractNumId w:val="13"/>
  </w:num>
  <w:num w:numId="20" w16cid:durableId="1855726892">
    <w:abstractNumId w:val="27"/>
  </w:num>
  <w:num w:numId="21" w16cid:durableId="1684941868">
    <w:abstractNumId w:val="16"/>
  </w:num>
  <w:num w:numId="22" w16cid:durableId="1556625422">
    <w:abstractNumId w:val="17"/>
  </w:num>
  <w:num w:numId="23" w16cid:durableId="1571382271">
    <w:abstractNumId w:val="34"/>
  </w:num>
  <w:num w:numId="24" w16cid:durableId="738212014">
    <w:abstractNumId w:val="20"/>
  </w:num>
  <w:num w:numId="25" w16cid:durableId="1070542760">
    <w:abstractNumId w:val="20"/>
  </w:num>
  <w:num w:numId="26" w16cid:durableId="1183782244">
    <w:abstractNumId w:val="7"/>
    <w:lvlOverride w:ilvl="0">
      <w:startOverride w:val="1"/>
    </w:lvlOverride>
  </w:num>
  <w:num w:numId="27" w16cid:durableId="908614072">
    <w:abstractNumId w:val="7"/>
    <w:lvlOverride w:ilvl="0">
      <w:startOverride w:val="1"/>
    </w:lvlOverride>
  </w:num>
  <w:num w:numId="28" w16cid:durableId="582299138">
    <w:abstractNumId w:val="31"/>
  </w:num>
  <w:num w:numId="29" w16cid:durableId="2074159000">
    <w:abstractNumId w:val="33"/>
  </w:num>
  <w:num w:numId="30" w16cid:durableId="207449153">
    <w:abstractNumId w:val="25"/>
  </w:num>
  <w:num w:numId="31" w16cid:durableId="377315468">
    <w:abstractNumId w:val="12"/>
  </w:num>
  <w:num w:numId="32" w16cid:durableId="1270313994">
    <w:abstractNumId w:val="29"/>
  </w:num>
  <w:num w:numId="33" w16cid:durableId="1369064762">
    <w:abstractNumId w:val="7"/>
    <w:lvlOverride w:ilvl="0">
      <w:startOverride w:val="1"/>
    </w:lvlOverride>
  </w:num>
  <w:num w:numId="34" w16cid:durableId="2098398229">
    <w:abstractNumId w:val="7"/>
    <w:lvlOverride w:ilvl="0">
      <w:startOverride w:val="1"/>
    </w:lvlOverride>
  </w:num>
  <w:num w:numId="35" w16cid:durableId="1348945410">
    <w:abstractNumId w:val="15"/>
  </w:num>
  <w:num w:numId="36" w16cid:durableId="418647282">
    <w:abstractNumId w:val="21"/>
  </w:num>
  <w:num w:numId="37" w16cid:durableId="1098211057">
    <w:abstractNumId w:val="1"/>
  </w:num>
  <w:num w:numId="38" w16cid:durableId="840851520">
    <w:abstractNumId w:val="5"/>
  </w:num>
  <w:num w:numId="39" w16cid:durableId="218326076">
    <w:abstractNumId w:val="8"/>
  </w:num>
  <w:num w:numId="40" w16cid:durableId="793716643">
    <w:abstractNumId w:val="30"/>
  </w:num>
  <w:num w:numId="41" w16cid:durableId="390009127">
    <w:abstractNumId w:val="6"/>
  </w:num>
  <w:num w:numId="42" w16cid:durableId="946934180">
    <w:abstractNumId w:val="32"/>
  </w:num>
  <w:num w:numId="43" w16cid:durableId="1280331073">
    <w:abstractNumId w:val="7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200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565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06D"/>
    <w:rsid w:val="000100BA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619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1EB"/>
    <w:rsid w:val="00021259"/>
    <w:rsid w:val="0002146A"/>
    <w:rsid w:val="00021568"/>
    <w:rsid w:val="000215C4"/>
    <w:rsid w:val="00021648"/>
    <w:rsid w:val="00021B43"/>
    <w:rsid w:val="00021C86"/>
    <w:rsid w:val="00022998"/>
    <w:rsid w:val="00022B74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533"/>
    <w:rsid w:val="0003579C"/>
    <w:rsid w:val="000357F7"/>
    <w:rsid w:val="00035ECE"/>
    <w:rsid w:val="00035FFA"/>
    <w:rsid w:val="00036426"/>
    <w:rsid w:val="00036585"/>
    <w:rsid w:val="000365FF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03F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45A"/>
    <w:rsid w:val="00050876"/>
    <w:rsid w:val="00050943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4FCC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774"/>
    <w:rsid w:val="00063C66"/>
    <w:rsid w:val="00063F6D"/>
    <w:rsid w:val="00064049"/>
    <w:rsid w:val="000647FB"/>
    <w:rsid w:val="00064A1D"/>
    <w:rsid w:val="00064A7C"/>
    <w:rsid w:val="00064FB1"/>
    <w:rsid w:val="00065049"/>
    <w:rsid w:val="00065185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18C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D84"/>
    <w:rsid w:val="0007709E"/>
    <w:rsid w:val="00077374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142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05"/>
    <w:rsid w:val="0008742F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93F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768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EFB"/>
    <w:rsid w:val="000C5F19"/>
    <w:rsid w:val="000C5F3F"/>
    <w:rsid w:val="000C686B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859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2EF6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CC1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5F0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672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41E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B57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D4C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339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2CD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6E0"/>
    <w:rsid w:val="0014287D"/>
    <w:rsid w:val="0014290F"/>
    <w:rsid w:val="00142993"/>
    <w:rsid w:val="00142A30"/>
    <w:rsid w:val="001430F2"/>
    <w:rsid w:val="0014321D"/>
    <w:rsid w:val="0014335C"/>
    <w:rsid w:val="0014358D"/>
    <w:rsid w:val="0014359A"/>
    <w:rsid w:val="00143F42"/>
    <w:rsid w:val="00143F59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49B0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6F17"/>
    <w:rsid w:val="001572B2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3D2"/>
    <w:rsid w:val="00174927"/>
    <w:rsid w:val="00174954"/>
    <w:rsid w:val="00174BEA"/>
    <w:rsid w:val="00174DE9"/>
    <w:rsid w:val="00174F49"/>
    <w:rsid w:val="0017510C"/>
    <w:rsid w:val="00175259"/>
    <w:rsid w:val="001759B1"/>
    <w:rsid w:val="00175C2C"/>
    <w:rsid w:val="00175EC2"/>
    <w:rsid w:val="001761B3"/>
    <w:rsid w:val="001762EF"/>
    <w:rsid w:val="00176B73"/>
    <w:rsid w:val="00176FE9"/>
    <w:rsid w:val="00177076"/>
    <w:rsid w:val="001770AD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7D6"/>
    <w:rsid w:val="00180BAF"/>
    <w:rsid w:val="00180C17"/>
    <w:rsid w:val="00180E51"/>
    <w:rsid w:val="0018136D"/>
    <w:rsid w:val="0018146E"/>
    <w:rsid w:val="00181AD2"/>
    <w:rsid w:val="00182250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A6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7FC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591"/>
    <w:rsid w:val="001A16B5"/>
    <w:rsid w:val="001A19BE"/>
    <w:rsid w:val="001A1DAD"/>
    <w:rsid w:val="001A1E29"/>
    <w:rsid w:val="001A1EAC"/>
    <w:rsid w:val="001A1F7A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456"/>
    <w:rsid w:val="001A750A"/>
    <w:rsid w:val="001A7886"/>
    <w:rsid w:val="001A7A15"/>
    <w:rsid w:val="001A7B00"/>
    <w:rsid w:val="001A7B6A"/>
    <w:rsid w:val="001B01B4"/>
    <w:rsid w:val="001B0242"/>
    <w:rsid w:val="001B06B5"/>
    <w:rsid w:val="001B092E"/>
    <w:rsid w:val="001B0AFC"/>
    <w:rsid w:val="001B0DB0"/>
    <w:rsid w:val="001B0DBB"/>
    <w:rsid w:val="001B0E92"/>
    <w:rsid w:val="001B1553"/>
    <w:rsid w:val="001B15A1"/>
    <w:rsid w:val="001B1C62"/>
    <w:rsid w:val="001B204F"/>
    <w:rsid w:val="001B20DB"/>
    <w:rsid w:val="001B25EF"/>
    <w:rsid w:val="001B26A5"/>
    <w:rsid w:val="001B2AAE"/>
    <w:rsid w:val="001B2F5B"/>
    <w:rsid w:val="001B2FAF"/>
    <w:rsid w:val="001B306F"/>
    <w:rsid w:val="001B32BF"/>
    <w:rsid w:val="001B34CE"/>
    <w:rsid w:val="001B3AEE"/>
    <w:rsid w:val="001B3E90"/>
    <w:rsid w:val="001B4542"/>
    <w:rsid w:val="001B4DD8"/>
    <w:rsid w:val="001B4DEF"/>
    <w:rsid w:val="001B4E7C"/>
    <w:rsid w:val="001B4EB0"/>
    <w:rsid w:val="001B4F95"/>
    <w:rsid w:val="001B5171"/>
    <w:rsid w:val="001B57E0"/>
    <w:rsid w:val="001B5874"/>
    <w:rsid w:val="001B58E2"/>
    <w:rsid w:val="001B5952"/>
    <w:rsid w:val="001B5B0E"/>
    <w:rsid w:val="001B5CC3"/>
    <w:rsid w:val="001B5D84"/>
    <w:rsid w:val="001B652D"/>
    <w:rsid w:val="001B69E6"/>
    <w:rsid w:val="001B6BB9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263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7DF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9BA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90"/>
    <w:rsid w:val="00200007"/>
    <w:rsid w:val="002001C2"/>
    <w:rsid w:val="00200C8C"/>
    <w:rsid w:val="00200DD2"/>
    <w:rsid w:val="00201173"/>
    <w:rsid w:val="0020143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805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080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183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0B"/>
    <w:rsid w:val="002171CE"/>
    <w:rsid w:val="002173F8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364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939"/>
    <w:rsid w:val="00232A3D"/>
    <w:rsid w:val="00232C7A"/>
    <w:rsid w:val="00232D63"/>
    <w:rsid w:val="00232F48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ACD"/>
    <w:rsid w:val="00237B38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19E"/>
    <w:rsid w:val="00242251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8E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59E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875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6A5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BF7"/>
    <w:rsid w:val="00262F52"/>
    <w:rsid w:val="00262F9C"/>
    <w:rsid w:val="00263203"/>
    <w:rsid w:val="00263476"/>
    <w:rsid w:val="0026349B"/>
    <w:rsid w:val="002634AC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06A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0EA1"/>
    <w:rsid w:val="002811D7"/>
    <w:rsid w:val="002812D2"/>
    <w:rsid w:val="00281596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87D1A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4D7B"/>
    <w:rsid w:val="0029505C"/>
    <w:rsid w:val="00295095"/>
    <w:rsid w:val="002951A9"/>
    <w:rsid w:val="00295362"/>
    <w:rsid w:val="002955AE"/>
    <w:rsid w:val="0029620A"/>
    <w:rsid w:val="00296390"/>
    <w:rsid w:val="0029647D"/>
    <w:rsid w:val="00296697"/>
    <w:rsid w:val="0029678C"/>
    <w:rsid w:val="00296D8E"/>
    <w:rsid w:val="00296DD8"/>
    <w:rsid w:val="00296E6F"/>
    <w:rsid w:val="00296F89"/>
    <w:rsid w:val="00297286"/>
    <w:rsid w:val="00297340"/>
    <w:rsid w:val="002975A1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921"/>
    <w:rsid w:val="002A0C31"/>
    <w:rsid w:val="002A0E71"/>
    <w:rsid w:val="002A17AC"/>
    <w:rsid w:val="002A19B1"/>
    <w:rsid w:val="002A1B68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8E2"/>
    <w:rsid w:val="002A59D1"/>
    <w:rsid w:val="002A6255"/>
    <w:rsid w:val="002A6459"/>
    <w:rsid w:val="002A6894"/>
    <w:rsid w:val="002A6D80"/>
    <w:rsid w:val="002A6D82"/>
    <w:rsid w:val="002A74DF"/>
    <w:rsid w:val="002A7584"/>
    <w:rsid w:val="002A7598"/>
    <w:rsid w:val="002A793B"/>
    <w:rsid w:val="002A7DA4"/>
    <w:rsid w:val="002B00B4"/>
    <w:rsid w:val="002B0167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E85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7EE"/>
    <w:rsid w:val="002C398C"/>
    <w:rsid w:val="002C398D"/>
    <w:rsid w:val="002C3C1E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002"/>
    <w:rsid w:val="002D306F"/>
    <w:rsid w:val="002D31C8"/>
    <w:rsid w:val="002D38A1"/>
    <w:rsid w:val="002D3A05"/>
    <w:rsid w:val="002D3B3B"/>
    <w:rsid w:val="002D43B4"/>
    <w:rsid w:val="002D465E"/>
    <w:rsid w:val="002D48C4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01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A40"/>
    <w:rsid w:val="002E6BB6"/>
    <w:rsid w:val="002E6E19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74E"/>
    <w:rsid w:val="002F2DD8"/>
    <w:rsid w:val="002F3008"/>
    <w:rsid w:val="002F308D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78C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180"/>
    <w:rsid w:val="003026B1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4C2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5F9B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A88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410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2C69"/>
    <w:rsid w:val="00332E9F"/>
    <w:rsid w:val="00333252"/>
    <w:rsid w:val="003335B3"/>
    <w:rsid w:val="00333610"/>
    <w:rsid w:val="00333718"/>
    <w:rsid w:val="00333A86"/>
    <w:rsid w:val="00333D66"/>
    <w:rsid w:val="00333F9C"/>
    <w:rsid w:val="00334725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6E8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37D13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98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67FC6"/>
    <w:rsid w:val="003709F3"/>
    <w:rsid w:val="00370EEC"/>
    <w:rsid w:val="0037131C"/>
    <w:rsid w:val="0037142C"/>
    <w:rsid w:val="00371B18"/>
    <w:rsid w:val="00371F8B"/>
    <w:rsid w:val="00372099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16F"/>
    <w:rsid w:val="003748E6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211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573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CEE"/>
    <w:rsid w:val="003A1DBA"/>
    <w:rsid w:val="003A20C1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423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AD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6FF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4A8"/>
    <w:rsid w:val="003C277B"/>
    <w:rsid w:val="003C27A5"/>
    <w:rsid w:val="003C328B"/>
    <w:rsid w:val="003C3697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66A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767"/>
    <w:rsid w:val="003D3C17"/>
    <w:rsid w:val="003D41BF"/>
    <w:rsid w:val="003D4B3D"/>
    <w:rsid w:val="003D4CE8"/>
    <w:rsid w:val="003D4FB0"/>
    <w:rsid w:val="003D525E"/>
    <w:rsid w:val="003D615C"/>
    <w:rsid w:val="003D64F5"/>
    <w:rsid w:val="003D6A98"/>
    <w:rsid w:val="003D6D5F"/>
    <w:rsid w:val="003D6DB9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1E7A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5A50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3F7FB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6F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35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E28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380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BB9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3321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2DD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7D4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5E4"/>
    <w:rsid w:val="004557E5"/>
    <w:rsid w:val="00455AD8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23B9"/>
    <w:rsid w:val="0046262A"/>
    <w:rsid w:val="00462B52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27A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DCC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1B0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9E2"/>
    <w:rsid w:val="00492D8C"/>
    <w:rsid w:val="00492FF3"/>
    <w:rsid w:val="0049332C"/>
    <w:rsid w:val="004933AE"/>
    <w:rsid w:val="00493460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8F0"/>
    <w:rsid w:val="004969F4"/>
    <w:rsid w:val="00496C1A"/>
    <w:rsid w:val="00496C91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CC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51E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5F1C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9D2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BC6"/>
    <w:rsid w:val="004C7C90"/>
    <w:rsid w:val="004D02BE"/>
    <w:rsid w:val="004D05F5"/>
    <w:rsid w:val="004D171B"/>
    <w:rsid w:val="004D174E"/>
    <w:rsid w:val="004D21DA"/>
    <w:rsid w:val="004D2667"/>
    <w:rsid w:val="004D2C32"/>
    <w:rsid w:val="004D2C3C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C26"/>
    <w:rsid w:val="004D6E8D"/>
    <w:rsid w:val="004D71CD"/>
    <w:rsid w:val="004D7214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B7F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159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8FC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6D4D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00B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424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548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10F"/>
    <w:rsid w:val="00523158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3998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86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1B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682A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1C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C12"/>
    <w:rsid w:val="00567FAC"/>
    <w:rsid w:val="00570018"/>
    <w:rsid w:val="005700B5"/>
    <w:rsid w:val="00570419"/>
    <w:rsid w:val="0057054C"/>
    <w:rsid w:val="005708E6"/>
    <w:rsid w:val="00570ADE"/>
    <w:rsid w:val="00570BA5"/>
    <w:rsid w:val="00570F27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D8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5D"/>
    <w:rsid w:val="0058586A"/>
    <w:rsid w:val="005858A2"/>
    <w:rsid w:val="00585A03"/>
    <w:rsid w:val="00585F52"/>
    <w:rsid w:val="005860D4"/>
    <w:rsid w:val="005861D3"/>
    <w:rsid w:val="0058658A"/>
    <w:rsid w:val="00586DE0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53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201"/>
    <w:rsid w:val="005B0315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7B8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4FA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54B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0F26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711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221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717"/>
    <w:rsid w:val="00606DB7"/>
    <w:rsid w:val="00606F1C"/>
    <w:rsid w:val="006075A7"/>
    <w:rsid w:val="006077D2"/>
    <w:rsid w:val="0060798B"/>
    <w:rsid w:val="00607EB6"/>
    <w:rsid w:val="00607EFF"/>
    <w:rsid w:val="00607F26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2BC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90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2F44"/>
    <w:rsid w:val="00643396"/>
    <w:rsid w:val="0064345F"/>
    <w:rsid w:val="006434A0"/>
    <w:rsid w:val="006435BD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0F06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593"/>
    <w:rsid w:val="0065368E"/>
    <w:rsid w:val="00653AA5"/>
    <w:rsid w:val="00653B52"/>
    <w:rsid w:val="00653D38"/>
    <w:rsid w:val="00653D69"/>
    <w:rsid w:val="00653E18"/>
    <w:rsid w:val="00653F1F"/>
    <w:rsid w:val="00653F38"/>
    <w:rsid w:val="00654011"/>
    <w:rsid w:val="006542F3"/>
    <w:rsid w:val="0065480F"/>
    <w:rsid w:val="0065499A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6FD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BD4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0F44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558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2C35"/>
    <w:rsid w:val="006A385C"/>
    <w:rsid w:val="006A389F"/>
    <w:rsid w:val="006A3E1B"/>
    <w:rsid w:val="006A3EFA"/>
    <w:rsid w:val="006A3FA1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68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55A"/>
    <w:rsid w:val="006C3781"/>
    <w:rsid w:val="006C3B9F"/>
    <w:rsid w:val="006C3D47"/>
    <w:rsid w:val="006C3DA6"/>
    <w:rsid w:val="006C3E9A"/>
    <w:rsid w:val="006C3F23"/>
    <w:rsid w:val="006C3FBE"/>
    <w:rsid w:val="006C4279"/>
    <w:rsid w:val="006C42C3"/>
    <w:rsid w:val="006C4727"/>
    <w:rsid w:val="006C48CD"/>
    <w:rsid w:val="006C48E8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0E34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54AC"/>
    <w:rsid w:val="006D54E3"/>
    <w:rsid w:val="006D54E6"/>
    <w:rsid w:val="006D5523"/>
    <w:rsid w:val="006D56B9"/>
    <w:rsid w:val="006D5A7E"/>
    <w:rsid w:val="006D5BF2"/>
    <w:rsid w:val="006D5CB1"/>
    <w:rsid w:val="006D616D"/>
    <w:rsid w:val="006D6CE3"/>
    <w:rsid w:val="006D7241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5CB"/>
    <w:rsid w:val="006E37EF"/>
    <w:rsid w:val="006E4569"/>
    <w:rsid w:val="006E46DD"/>
    <w:rsid w:val="006E4C77"/>
    <w:rsid w:val="006E4FCC"/>
    <w:rsid w:val="006E589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3EBD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47A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2AE6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567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A0"/>
    <w:rsid w:val="0071213A"/>
    <w:rsid w:val="00712AD0"/>
    <w:rsid w:val="00712FF4"/>
    <w:rsid w:val="0071367B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D42"/>
    <w:rsid w:val="00715FD2"/>
    <w:rsid w:val="0071627E"/>
    <w:rsid w:val="0071650B"/>
    <w:rsid w:val="00716776"/>
    <w:rsid w:val="00716B67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CA9"/>
    <w:rsid w:val="00723EFF"/>
    <w:rsid w:val="0072451D"/>
    <w:rsid w:val="0072483C"/>
    <w:rsid w:val="007252D9"/>
    <w:rsid w:val="00725731"/>
    <w:rsid w:val="00725740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69B3"/>
    <w:rsid w:val="007275CE"/>
    <w:rsid w:val="00727DBF"/>
    <w:rsid w:val="00727FAA"/>
    <w:rsid w:val="00730512"/>
    <w:rsid w:val="00730654"/>
    <w:rsid w:val="007306BF"/>
    <w:rsid w:val="00731045"/>
    <w:rsid w:val="00731FCC"/>
    <w:rsid w:val="00732A28"/>
    <w:rsid w:val="00732BD2"/>
    <w:rsid w:val="00732DC0"/>
    <w:rsid w:val="00732E3A"/>
    <w:rsid w:val="00733161"/>
    <w:rsid w:val="007338EB"/>
    <w:rsid w:val="00733E4B"/>
    <w:rsid w:val="007341D6"/>
    <w:rsid w:val="00734441"/>
    <w:rsid w:val="00734515"/>
    <w:rsid w:val="0073465E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475"/>
    <w:rsid w:val="0074158D"/>
    <w:rsid w:val="007417A1"/>
    <w:rsid w:val="007417E8"/>
    <w:rsid w:val="00741936"/>
    <w:rsid w:val="007419E8"/>
    <w:rsid w:val="00741B55"/>
    <w:rsid w:val="00741D1C"/>
    <w:rsid w:val="00741DF9"/>
    <w:rsid w:val="0074271E"/>
    <w:rsid w:val="007429F4"/>
    <w:rsid w:val="00742F0B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6FCE"/>
    <w:rsid w:val="00747517"/>
    <w:rsid w:val="007475D0"/>
    <w:rsid w:val="00747F0B"/>
    <w:rsid w:val="007500B1"/>
    <w:rsid w:val="0075026E"/>
    <w:rsid w:val="007503E2"/>
    <w:rsid w:val="00750B1D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00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38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4B"/>
    <w:rsid w:val="007829DA"/>
    <w:rsid w:val="00782A18"/>
    <w:rsid w:val="00782E11"/>
    <w:rsid w:val="00783141"/>
    <w:rsid w:val="007832D0"/>
    <w:rsid w:val="007834F7"/>
    <w:rsid w:val="0078362A"/>
    <w:rsid w:val="00783650"/>
    <w:rsid w:val="0078379E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778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811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368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9D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1ACB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08B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DCB"/>
    <w:rsid w:val="007B7E60"/>
    <w:rsid w:val="007C0757"/>
    <w:rsid w:val="007C0BDA"/>
    <w:rsid w:val="007C0CEF"/>
    <w:rsid w:val="007C0D22"/>
    <w:rsid w:val="007C11D5"/>
    <w:rsid w:val="007C1325"/>
    <w:rsid w:val="007C13D4"/>
    <w:rsid w:val="007C17AC"/>
    <w:rsid w:val="007C1AA4"/>
    <w:rsid w:val="007C1C7E"/>
    <w:rsid w:val="007C201E"/>
    <w:rsid w:val="007C2623"/>
    <w:rsid w:val="007C2943"/>
    <w:rsid w:val="007C29B4"/>
    <w:rsid w:val="007C2B14"/>
    <w:rsid w:val="007C3216"/>
    <w:rsid w:val="007C329C"/>
    <w:rsid w:val="007C349D"/>
    <w:rsid w:val="007C38CD"/>
    <w:rsid w:val="007C3AC7"/>
    <w:rsid w:val="007C3F15"/>
    <w:rsid w:val="007C448C"/>
    <w:rsid w:val="007C457F"/>
    <w:rsid w:val="007C47CF"/>
    <w:rsid w:val="007C52B4"/>
    <w:rsid w:val="007C5383"/>
    <w:rsid w:val="007C539E"/>
    <w:rsid w:val="007C59B2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989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84C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B1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A6E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1D9D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52C"/>
    <w:rsid w:val="007F3C73"/>
    <w:rsid w:val="007F41C3"/>
    <w:rsid w:val="007F42D2"/>
    <w:rsid w:val="007F48A4"/>
    <w:rsid w:val="007F4964"/>
    <w:rsid w:val="007F4A32"/>
    <w:rsid w:val="007F4AD0"/>
    <w:rsid w:val="007F4BD0"/>
    <w:rsid w:val="007F4D81"/>
    <w:rsid w:val="007F4E84"/>
    <w:rsid w:val="007F4FE8"/>
    <w:rsid w:val="007F4FF9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400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7AC"/>
    <w:rsid w:val="00811868"/>
    <w:rsid w:val="00811A67"/>
    <w:rsid w:val="00812132"/>
    <w:rsid w:val="00812AE4"/>
    <w:rsid w:val="00812E88"/>
    <w:rsid w:val="00812EE1"/>
    <w:rsid w:val="0081301F"/>
    <w:rsid w:val="008137FC"/>
    <w:rsid w:val="008139F2"/>
    <w:rsid w:val="00813A27"/>
    <w:rsid w:val="00813BC9"/>
    <w:rsid w:val="00813C14"/>
    <w:rsid w:val="008142AE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172B3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C08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858"/>
    <w:rsid w:val="00832913"/>
    <w:rsid w:val="00832DB1"/>
    <w:rsid w:val="00832F41"/>
    <w:rsid w:val="0083302E"/>
    <w:rsid w:val="0083305C"/>
    <w:rsid w:val="00833405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B9B"/>
    <w:rsid w:val="00836CE1"/>
    <w:rsid w:val="0083779B"/>
    <w:rsid w:val="00837AD5"/>
    <w:rsid w:val="00837ADF"/>
    <w:rsid w:val="00837CF4"/>
    <w:rsid w:val="00837FFD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674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46C2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E1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04A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9B8"/>
    <w:rsid w:val="00892AA6"/>
    <w:rsid w:val="00892E52"/>
    <w:rsid w:val="00892E6F"/>
    <w:rsid w:val="00893253"/>
    <w:rsid w:val="0089347D"/>
    <w:rsid w:val="008934B6"/>
    <w:rsid w:val="00893776"/>
    <w:rsid w:val="00893A1A"/>
    <w:rsid w:val="00893EB2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932"/>
    <w:rsid w:val="00895AC0"/>
    <w:rsid w:val="00896558"/>
    <w:rsid w:val="00896697"/>
    <w:rsid w:val="00896DF4"/>
    <w:rsid w:val="00896E80"/>
    <w:rsid w:val="00896F9F"/>
    <w:rsid w:val="00897084"/>
    <w:rsid w:val="008971AB"/>
    <w:rsid w:val="008974C6"/>
    <w:rsid w:val="00897891"/>
    <w:rsid w:val="008978EF"/>
    <w:rsid w:val="00897B84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0A52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2E9"/>
    <w:rsid w:val="008B560A"/>
    <w:rsid w:val="008B56FB"/>
    <w:rsid w:val="008B59E0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B26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163A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66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0E3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E66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4F70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6ED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83C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19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54B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A99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92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A1F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2D2"/>
    <w:rsid w:val="0099345A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58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5CD"/>
    <w:rsid w:val="00996612"/>
    <w:rsid w:val="00996672"/>
    <w:rsid w:val="00996F18"/>
    <w:rsid w:val="0099718C"/>
    <w:rsid w:val="00997384"/>
    <w:rsid w:val="009A00C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3E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B16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5B6"/>
    <w:rsid w:val="009D4637"/>
    <w:rsid w:val="009D4694"/>
    <w:rsid w:val="009D53FF"/>
    <w:rsid w:val="009D55B3"/>
    <w:rsid w:val="009D57A1"/>
    <w:rsid w:val="009D58F7"/>
    <w:rsid w:val="009D5C38"/>
    <w:rsid w:val="009D5D09"/>
    <w:rsid w:val="009D5E3D"/>
    <w:rsid w:val="009D6E1D"/>
    <w:rsid w:val="009D6E37"/>
    <w:rsid w:val="009D6EAB"/>
    <w:rsid w:val="009D6EF7"/>
    <w:rsid w:val="009D7311"/>
    <w:rsid w:val="009D7995"/>
    <w:rsid w:val="009D79A8"/>
    <w:rsid w:val="009D7F3B"/>
    <w:rsid w:val="009E029C"/>
    <w:rsid w:val="009E040C"/>
    <w:rsid w:val="009E0479"/>
    <w:rsid w:val="009E0741"/>
    <w:rsid w:val="009E07A4"/>
    <w:rsid w:val="009E089B"/>
    <w:rsid w:val="009E0990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0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530"/>
    <w:rsid w:val="009F484D"/>
    <w:rsid w:val="009F48B9"/>
    <w:rsid w:val="009F4A87"/>
    <w:rsid w:val="009F4C91"/>
    <w:rsid w:val="009F4DD1"/>
    <w:rsid w:val="009F4E1F"/>
    <w:rsid w:val="009F5288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12D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673E"/>
    <w:rsid w:val="00A16845"/>
    <w:rsid w:val="00A1775B"/>
    <w:rsid w:val="00A179A7"/>
    <w:rsid w:val="00A17AB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9BB"/>
    <w:rsid w:val="00A23F30"/>
    <w:rsid w:val="00A23FF1"/>
    <w:rsid w:val="00A24086"/>
    <w:rsid w:val="00A241CC"/>
    <w:rsid w:val="00A24947"/>
    <w:rsid w:val="00A24990"/>
    <w:rsid w:val="00A24A9F"/>
    <w:rsid w:val="00A24F3D"/>
    <w:rsid w:val="00A25303"/>
    <w:rsid w:val="00A25E63"/>
    <w:rsid w:val="00A25EB5"/>
    <w:rsid w:val="00A261D4"/>
    <w:rsid w:val="00A26220"/>
    <w:rsid w:val="00A2716E"/>
    <w:rsid w:val="00A276B9"/>
    <w:rsid w:val="00A276CB"/>
    <w:rsid w:val="00A2772F"/>
    <w:rsid w:val="00A279E4"/>
    <w:rsid w:val="00A27E21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391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407"/>
    <w:rsid w:val="00A41461"/>
    <w:rsid w:val="00A415D0"/>
    <w:rsid w:val="00A4174D"/>
    <w:rsid w:val="00A41766"/>
    <w:rsid w:val="00A4241E"/>
    <w:rsid w:val="00A4271E"/>
    <w:rsid w:val="00A4281D"/>
    <w:rsid w:val="00A42A83"/>
    <w:rsid w:val="00A42CF9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28C"/>
    <w:rsid w:val="00A44C32"/>
    <w:rsid w:val="00A4516D"/>
    <w:rsid w:val="00A4597D"/>
    <w:rsid w:val="00A45A08"/>
    <w:rsid w:val="00A45AE4"/>
    <w:rsid w:val="00A460A9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966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DE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17C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3DC"/>
    <w:rsid w:val="00AA0A00"/>
    <w:rsid w:val="00AA10A1"/>
    <w:rsid w:val="00AA1AF9"/>
    <w:rsid w:val="00AA1EBF"/>
    <w:rsid w:val="00AA1FA3"/>
    <w:rsid w:val="00AA2431"/>
    <w:rsid w:val="00AA25F8"/>
    <w:rsid w:val="00AA2814"/>
    <w:rsid w:val="00AA2C64"/>
    <w:rsid w:val="00AA2D73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064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8F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CA9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779"/>
    <w:rsid w:val="00AC3964"/>
    <w:rsid w:val="00AC3CCF"/>
    <w:rsid w:val="00AC3EA5"/>
    <w:rsid w:val="00AC427F"/>
    <w:rsid w:val="00AC4428"/>
    <w:rsid w:val="00AC4549"/>
    <w:rsid w:val="00AC49DF"/>
    <w:rsid w:val="00AC4AE0"/>
    <w:rsid w:val="00AC4CF0"/>
    <w:rsid w:val="00AC4D9C"/>
    <w:rsid w:val="00AC4E82"/>
    <w:rsid w:val="00AC512F"/>
    <w:rsid w:val="00AC52D8"/>
    <w:rsid w:val="00AC5437"/>
    <w:rsid w:val="00AC57E2"/>
    <w:rsid w:val="00AC57FC"/>
    <w:rsid w:val="00AC6079"/>
    <w:rsid w:val="00AC614B"/>
    <w:rsid w:val="00AC6291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A73"/>
    <w:rsid w:val="00AD6DB3"/>
    <w:rsid w:val="00AD6DB6"/>
    <w:rsid w:val="00AD6DCF"/>
    <w:rsid w:val="00AD6DE4"/>
    <w:rsid w:val="00AD71A4"/>
    <w:rsid w:val="00AD7A8B"/>
    <w:rsid w:val="00AE01F0"/>
    <w:rsid w:val="00AE032D"/>
    <w:rsid w:val="00AE0561"/>
    <w:rsid w:val="00AE198D"/>
    <w:rsid w:val="00AE1F72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293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E6A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A1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D1F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A80"/>
    <w:rsid w:val="00B21F8F"/>
    <w:rsid w:val="00B22051"/>
    <w:rsid w:val="00B2310C"/>
    <w:rsid w:val="00B2325D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6C30"/>
    <w:rsid w:val="00B2715D"/>
    <w:rsid w:val="00B2760D"/>
    <w:rsid w:val="00B277A9"/>
    <w:rsid w:val="00B2789A"/>
    <w:rsid w:val="00B279DF"/>
    <w:rsid w:val="00B305E3"/>
    <w:rsid w:val="00B307BA"/>
    <w:rsid w:val="00B3097A"/>
    <w:rsid w:val="00B30A28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E74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03A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B15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EFE"/>
    <w:rsid w:val="00B44FF5"/>
    <w:rsid w:val="00B450E3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705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57EA6"/>
    <w:rsid w:val="00B604FB"/>
    <w:rsid w:val="00B606A0"/>
    <w:rsid w:val="00B6072E"/>
    <w:rsid w:val="00B60874"/>
    <w:rsid w:val="00B609AA"/>
    <w:rsid w:val="00B60BBD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628"/>
    <w:rsid w:val="00B637C0"/>
    <w:rsid w:val="00B6388E"/>
    <w:rsid w:val="00B638B4"/>
    <w:rsid w:val="00B63AE2"/>
    <w:rsid w:val="00B63DE1"/>
    <w:rsid w:val="00B63ECD"/>
    <w:rsid w:val="00B6445C"/>
    <w:rsid w:val="00B64610"/>
    <w:rsid w:val="00B64A76"/>
    <w:rsid w:val="00B64EB7"/>
    <w:rsid w:val="00B65325"/>
    <w:rsid w:val="00B6543F"/>
    <w:rsid w:val="00B657ED"/>
    <w:rsid w:val="00B658E7"/>
    <w:rsid w:val="00B65B58"/>
    <w:rsid w:val="00B65BEC"/>
    <w:rsid w:val="00B66081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2C1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6CB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1F66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80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762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3FB"/>
    <w:rsid w:val="00BB2445"/>
    <w:rsid w:val="00BB24FA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592"/>
    <w:rsid w:val="00BD06E6"/>
    <w:rsid w:val="00BD0CCE"/>
    <w:rsid w:val="00BD0DC4"/>
    <w:rsid w:val="00BD1552"/>
    <w:rsid w:val="00BD1594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50E"/>
    <w:rsid w:val="00BD3AC9"/>
    <w:rsid w:val="00BD3F42"/>
    <w:rsid w:val="00BD40B1"/>
    <w:rsid w:val="00BD40C0"/>
    <w:rsid w:val="00BD443A"/>
    <w:rsid w:val="00BD4467"/>
    <w:rsid w:val="00BD4BFD"/>
    <w:rsid w:val="00BD4BFF"/>
    <w:rsid w:val="00BD512F"/>
    <w:rsid w:val="00BD542E"/>
    <w:rsid w:val="00BD57C0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17C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38F"/>
    <w:rsid w:val="00BE144D"/>
    <w:rsid w:val="00BE1727"/>
    <w:rsid w:val="00BE1A6D"/>
    <w:rsid w:val="00BE1ABC"/>
    <w:rsid w:val="00BE1F63"/>
    <w:rsid w:val="00BE27A9"/>
    <w:rsid w:val="00BE27E0"/>
    <w:rsid w:val="00BE2908"/>
    <w:rsid w:val="00BE2AC1"/>
    <w:rsid w:val="00BE3627"/>
    <w:rsid w:val="00BE3828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617D"/>
    <w:rsid w:val="00BE65D5"/>
    <w:rsid w:val="00BE6AE8"/>
    <w:rsid w:val="00BE6D21"/>
    <w:rsid w:val="00BE6E9D"/>
    <w:rsid w:val="00BE748E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5B9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07E40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6B0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6F8B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1CBE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6E6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A1C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5C1"/>
    <w:rsid w:val="00C52E1D"/>
    <w:rsid w:val="00C53466"/>
    <w:rsid w:val="00C538D1"/>
    <w:rsid w:val="00C5392A"/>
    <w:rsid w:val="00C53B22"/>
    <w:rsid w:val="00C5471B"/>
    <w:rsid w:val="00C549B0"/>
    <w:rsid w:val="00C54A16"/>
    <w:rsid w:val="00C54CF2"/>
    <w:rsid w:val="00C54D68"/>
    <w:rsid w:val="00C54E87"/>
    <w:rsid w:val="00C55031"/>
    <w:rsid w:val="00C5509F"/>
    <w:rsid w:val="00C55FBB"/>
    <w:rsid w:val="00C562A0"/>
    <w:rsid w:val="00C56974"/>
    <w:rsid w:val="00C5697F"/>
    <w:rsid w:val="00C56A8D"/>
    <w:rsid w:val="00C56B5D"/>
    <w:rsid w:val="00C56C20"/>
    <w:rsid w:val="00C56E02"/>
    <w:rsid w:val="00C57041"/>
    <w:rsid w:val="00C6002E"/>
    <w:rsid w:val="00C60254"/>
    <w:rsid w:val="00C6027D"/>
    <w:rsid w:val="00C60327"/>
    <w:rsid w:val="00C6074F"/>
    <w:rsid w:val="00C6077A"/>
    <w:rsid w:val="00C60975"/>
    <w:rsid w:val="00C60D46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0F19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772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C2A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7DC"/>
    <w:rsid w:val="00C92B2C"/>
    <w:rsid w:val="00C92B91"/>
    <w:rsid w:val="00C9348E"/>
    <w:rsid w:val="00C937A9"/>
    <w:rsid w:val="00C937D4"/>
    <w:rsid w:val="00C93D44"/>
    <w:rsid w:val="00C940E0"/>
    <w:rsid w:val="00C9420E"/>
    <w:rsid w:val="00C9427A"/>
    <w:rsid w:val="00C94570"/>
    <w:rsid w:val="00C945B2"/>
    <w:rsid w:val="00C946CC"/>
    <w:rsid w:val="00C94945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020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62F"/>
    <w:rsid w:val="00CB271B"/>
    <w:rsid w:val="00CB28E9"/>
    <w:rsid w:val="00CB2CB0"/>
    <w:rsid w:val="00CB30C8"/>
    <w:rsid w:val="00CB31E3"/>
    <w:rsid w:val="00CB3240"/>
    <w:rsid w:val="00CB3277"/>
    <w:rsid w:val="00CB34B7"/>
    <w:rsid w:val="00CB3823"/>
    <w:rsid w:val="00CB4196"/>
    <w:rsid w:val="00CB42ED"/>
    <w:rsid w:val="00CB4607"/>
    <w:rsid w:val="00CB4665"/>
    <w:rsid w:val="00CB4C26"/>
    <w:rsid w:val="00CB4F33"/>
    <w:rsid w:val="00CB53C9"/>
    <w:rsid w:val="00CB55BD"/>
    <w:rsid w:val="00CB572E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176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36D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82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494B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01E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2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0F2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A79"/>
    <w:rsid w:val="00CF4B00"/>
    <w:rsid w:val="00CF5960"/>
    <w:rsid w:val="00CF5DA4"/>
    <w:rsid w:val="00CF5EF2"/>
    <w:rsid w:val="00CF5FEC"/>
    <w:rsid w:val="00CF656D"/>
    <w:rsid w:val="00CF6A2E"/>
    <w:rsid w:val="00CF7547"/>
    <w:rsid w:val="00CF78BB"/>
    <w:rsid w:val="00CF7996"/>
    <w:rsid w:val="00D0059B"/>
    <w:rsid w:val="00D00D3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658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0B1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24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373"/>
    <w:rsid w:val="00D624D3"/>
    <w:rsid w:val="00D62C83"/>
    <w:rsid w:val="00D6358E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2F9"/>
    <w:rsid w:val="00D73490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220"/>
    <w:rsid w:val="00D764EC"/>
    <w:rsid w:val="00D76901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0C1"/>
    <w:rsid w:val="00D8214C"/>
    <w:rsid w:val="00D82403"/>
    <w:rsid w:val="00D82579"/>
    <w:rsid w:val="00D826AB"/>
    <w:rsid w:val="00D82A6F"/>
    <w:rsid w:val="00D82C8D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C2F"/>
    <w:rsid w:val="00D84DE2"/>
    <w:rsid w:val="00D84E09"/>
    <w:rsid w:val="00D85041"/>
    <w:rsid w:val="00D86326"/>
    <w:rsid w:val="00D8638F"/>
    <w:rsid w:val="00D8664D"/>
    <w:rsid w:val="00D8668F"/>
    <w:rsid w:val="00D866E4"/>
    <w:rsid w:val="00D86BD8"/>
    <w:rsid w:val="00D86C86"/>
    <w:rsid w:val="00D871C9"/>
    <w:rsid w:val="00D8785A"/>
    <w:rsid w:val="00D878FC"/>
    <w:rsid w:val="00D87C6A"/>
    <w:rsid w:val="00D87F6B"/>
    <w:rsid w:val="00D90284"/>
    <w:rsid w:val="00D90B8F"/>
    <w:rsid w:val="00D90D7D"/>
    <w:rsid w:val="00D90D90"/>
    <w:rsid w:val="00D910C6"/>
    <w:rsid w:val="00D91726"/>
    <w:rsid w:val="00D918FE"/>
    <w:rsid w:val="00D91CE5"/>
    <w:rsid w:val="00D92060"/>
    <w:rsid w:val="00D921A7"/>
    <w:rsid w:val="00D928D2"/>
    <w:rsid w:val="00D929EB"/>
    <w:rsid w:val="00D92BB2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859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456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B61"/>
    <w:rsid w:val="00DA3D33"/>
    <w:rsid w:val="00DA3E89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459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9FF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C39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21F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065F"/>
    <w:rsid w:val="00DD101E"/>
    <w:rsid w:val="00DD1810"/>
    <w:rsid w:val="00DD1843"/>
    <w:rsid w:val="00DD1E4C"/>
    <w:rsid w:val="00DD21DE"/>
    <w:rsid w:val="00DD225D"/>
    <w:rsid w:val="00DD238F"/>
    <w:rsid w:val="00DD27DD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A1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3"/>
    <w:rsid w:val="00DE41F8"/>
    <w:rsid w:val="00DE461A"/>
    <w:rsid w:val="00DE4790"/>
    <w:rsid w:val="00DE483B"/>
    <w:rsid w:val="00DE532C"/>
    <w:rsid w:val="00DE5B19"/>
    <w:rsid w:val="00DE5FC3"/>
    <w:rsid w:val="00DE60B4"/>
    <w:rsid w:val="00DE6414"/>
    <w:rsid w:val="00DE7044"/>
    <w:rsid w:val="00DE7B14"/>
    <w:rsid w:val="00DE7D21"/>
    <w:rsid w:val="00DF0114"/>
    <w:rsid w:val="00DF0C11"/>
    <w:rsid w:val="00DF0C8E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D60"/>
    <w:rsid w:val="00DF3E94"/>
    <w:rsid w:val="00DF4051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38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912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272"/>
    <w:rsid w:val="00E2147E"/>
    <w:rsid w:val="00E21765"/>
    <w:rsid w:val="00E2180E"/>
    <w:rsid w:val="00E21E20"/>
    <w:rsid w:val="00E2242A"/>
    <w:rsid w:val="00E22755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4AA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3EB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6AA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140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DB1"/>
    <w:rsid w:val="00E52F27"/>
    <w:rsid w:val="00E52F59"/>
    <w:rsid w:val="00E52FD2"/>
    <w:rsid w:val="00E536BE"/>
    <w:rsid w:val="00E537BB"/>
    <w:rsid w:val="00E53844"/>
    <w:rsid w:val="00E53B1E"/>
    <w:rsid w:val="00E53C6D"/>
    <w:rsid w:val="00E54148"/>
    <w:rsid w:val="00E54C7E"/>
    <w:rsid w:val="00E54E2E"/>
    <w:rsid w:val="00E55053"/>
    <w:rsid w:val="00E55055"/>
    <w:rsid w:val="00E5522E"/>
    <w:rsid w:val="00E5561D"/>
    <w:rsid w:val="00E55872"/>
    <w:rsid w:val="00E558B7"/>
    <w:rsid w:val="00E55C16"/>
    <w:rsid w:val="00E55E97"/>
    <w:rsid w:val="00E56005"/>
    <w:rsid w:val="00E56733"/>
    <w:rsid w:val="00E56B28"/>
    <w:rsid w:val="00E56E0E"/>
    <w:rsid w:val="00E56F94"/>
    <w:rsid w:val="00E56FAD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1FB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64F"/>
    <w:rsid w:val="00E747F0"/>
    <w:rsid w:val="00E74AC7"/>
    <w:rsid w:val="00E74E8F"/>
    <w:rsid w:val="00E75013"/>
    <w:rsid w:val="00E75028"/>
    <w:rsid w:val="00E75241"/>
    <w:rsid w:val="00E75461"/>
    <w:rsid w:val="00E7552B"/>
    <w:rsid w:val="00E756F1"/>
    <w:rsid w:val="00E75E99"/>
    <w:rsid w:val="00E76259"/>
    <w:rsid w:val="00E764E7"/>
    <w:rsid w:val="00E768B9"/>
    <w:rsid w:val="00E768F3"/>
    <w:rsid w:val="00E76D9E"/>
    <w:rsid w:val="00E770A6"/>
    <w:rsid w:val="00E774D6"/>
    <w:rsid w:val="00E7766E"/>
    <w:rsid w:val="00E77A1C"/>
    <w:rsid w:val="00E77F0C"/>
    <w:rsid w:val="00E803E2"/>
    <w:rsid w:val="00E805B0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221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0EF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7A8"/>
    <w:rsid w:val="00E9681A"/>
    <w:rsid w:val="00E96B79"/>
    <w:rsid w:val="00E96C6E"/>
    <w:rsid w:val="00E97200"/>
    <w:rsid w:val="00E97333"/>
    <w:rsid w:val="00E976A5"/>
    <w:rsid w:val="00E97754"/>
    <w:rsid w:val="00E97807"/>
    <w:rsid w:val="00E97829"/>
    <w:rsid w:val="00E978AF"/>
    <w:rsid w:val="00E97D2E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30"/>
    <w:rsid w:val="00EB0298"/>
    <w:rsid w:val="00EB0D21"/>
    <w:rsid w:val="00EB0D6D"/>
    <w:rsid w:val="00EB103E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B99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0F97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9FC"/>
    <w:rsid w:val="00ED5ADD"/>
    <w:rsid w:val="00ED5E5C"/>
    <w:rsid w:val="00ED60DA"/>
    <w:rsid w:val="00ED64EE"/>
    <w:rsid w:val="00ED67C3"/>
    <w:rsid w:val="00ED6B35"/>
    <w:rsid w:val="00ED6C78"/>
    <w:rsid w:val="00ED708F"/>
    <w:rsid w:val="00ED7500"/>
    <w:rsid w:val="00ED768E"/>
    <w:rsid w:val="00ED7772"/>
    <w:rsid w:val="00ED77A8"/>
    <w:rsid w:val="00ED785F"/>
    <w:rsid w:val="00ED78C4"/>
    <w:rsid w:val="00ED7A4E"/>
    <w:rsid w:val="00ED7F30"/>
    <w:rsid w:val="00EE02AB"/>
    <w:rsid w:val="00EE0452"/>
    <w:rsid w:val="00EE04D6"/>
    <w:rsid w:val="00EE09D7"/>
    <w:rsid w:val="00EE09EF"/>
    <w:rsid w:val="00EE0B02"/>
    <w:rsid w:val="00EE0E5A"/>
    <w:rsid w:val="00EE0FF6"/>
    <w:rsid w:val="00EE10F3"/>
    <w:rsid w:val="00EE13EC"/>
    <w:rsid w:val="00EE1547"/>
    <w:rsid w:val="00EE187C"/>
    <w:rsid w:val="00EE19FF"/>
    <w:rsid w:val="00EE1AD7"/>
    <w:rsid w:val="00EE1DFB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E20"/>
    <w:rsid w:val="00EF2F8B"/>
    <w:rsid w:val="00EF376C"/>
    <w:rsid w:val="00EF3818"/>
    <w:rsid w:val="00EF3C89"/>
    <w:rsid w:val="00EF3D0C"/>
    <w:rsid w:val="00EF3E92"/>
    <w:rsid w:val="00EF475A"/>
    <w:rsid w:val="00EF4BC7"/>
    <w:rsid w:val="00EF4D0A"/>
    <w:rsid w:val="00EF4F84"/>
    <w:rsid w:val="00EF4FDF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DDE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2528"/>
    <w:rsid w:val="00F03AA3"/>
    <w:rsid w:val="00F03B96"/>
    <w:rsid w:val="00F03C70"/>
    <w:rsid w:val="00F04386"/>
    <w:rsid w:val="00F047DF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8AF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23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8DE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03B"/>
    <w:rsid w:val="00F27154"/>
    <w:rsid w:val="00F27170"/>
    <w:rsid w:val="00F272C5"/>
    <w:rsid w:val="00F278A5"/>
    <w:rsid w:val="00F27DD2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990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D7B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3D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28D1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6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6F7F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F70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02"/>
    <w:rsid w:val="00FA36CF"/>
    <w:rsid w:val="00FA3858"/>
    <w:rsid w:val="00FA40B5"/>
    <w:rsid w:val="00FA4107"/>
    <w:rsid w:val="00FA4899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A7E3F"/>
    <w:rsid w:val="00FB00ED"/>
    <w:rsid w:val="00FB017E"/>
    <w:rsid w:val="00FB01FD"/>
    <w:rsid w:val="00FB0814"/>
    <w:rsid w:val="00FB12A5"/>
    <w:rsid w:val="00FB12C4"/>
    <w:rsid w:val="00FB1475"/>
    <w:rsid w:val="00FB156A"/>
    <w:rsid w:val="00FB15D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6223"/>
    <w:rsid w:val="00FB62B0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689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0FA4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890"/>
    <w:rsid w:val="00FE3A74"/>
    <w:rsid w:val="00FE3AF7"/>
    <w:rsid w:val="00FE3D9E"/>
    <w:rsid w:val="00FE3E92"/>
    <w:rsid w:val="00FE4456"/>
    <w:rsid w:val="00FE4536"/>
    <w:rsid w:val="00FE4DB8"/>
    <w:rsid w:val="00FE4E32"/>
    <w:rsid w:val="00FE52C2"/>
    <w:rsid w:val="00FE54A2"/>
    <w:rsid w:val="00FE5856"/>
    <w:rsid w:val="00FE58FD"/>
    <w:rsid w:val="00FE5D80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99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25CF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2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1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3"/>
    <w:semiHidden/>
    <w:pPr>
      <w:ind w:left="1418" w:hanging="1418"/>
    </w:pPr>
  </w:style>
  <w:style w:type="paragraph" w:styleId="33">
    <w:name w:val="toc 3"/>
    <w:basedOn w:val="31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0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4">
    <w:name w:val="List 3"/>
    <w:basedOn w:val="24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41">
    <w:name w:val="List Bullet 4"/>
    <w:basedOn w:val="30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34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43"/>
    <w:link w:val="B4Char"/>
    <w:qFormat/>
    <w:pPr>
      <w:spacing w:after="180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9F612D"/>
    <w:pPr>
      <w:tabs>
        <w:tab w:val="left" w:pos="1622"/>
      </w:tabs>
      <w:ind w:left="1043" w:hanging="363"/>
    </w:pPr>
    <w:rPr>
      <w:rFonts w:eastAsia="ＭＳ 明朝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ＭＳ Ｐゴシック" w:hAnsi="ＭＳ Ｐゴシック" w:cs="ＭＳ Ｐゴシック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ind w:left="1260" w:hanging="1260"/>
    </w:pPr>
    <w:rPr>
      <w:rFonts w:eastAsia="ＭＳ 明朝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"/>
    <w:basedOn w:val="a0"/>
    <w:link w:val="afd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afe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left" w:pos="1701"/>
      </w:tabs>
    </w:pPr>
    <w:rPr>
      <w:rFonts w:eastAsia="Arial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spacing w:before="40"/>
    </w:pPr>
    <w:rPr>
      <w:rFonts w:eastAsia="ＭＳ 明朝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ＭＳ Ｐゴシック" w:hAnsi="Times New Roman" w:cs="ＭＳ Ｐゴシック"/>
      <w:sz w:val="24"/>
      <w:szCs w:val="24"/>
      <w:lang w:val="x-none" w:eastAsia="x-none"/>
    </w:rPr>
  </w:style>
  <w:style w:type="character" w:customStyle="1" w:styleId="af6">
    <w:name w:val="コメント文字列 (文字)"/>
    <w:link w:val="af5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spacing w:before="60"/>
    </w:pPr>
    <w:rPr>
      <w:rFonts w:eastAsia="ＭＳ 明朝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,列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2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1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ＭＳ 明朝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ＭＳ Ｐゴシック" w:eastAsia="ＭＳ 明朝" w:hAnsi="ＭＳ Ｐゴシック" w:cs="ＭＳ Ｐゴシック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ＭＳ 明朝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ind w:left="1622" w:hanging="363"/>
    </w:pPr>
    <w:rPr>
      <w:rFonts w:eastAsia="ＭＳ 明朝"/>
      <w:i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3">
    <w:name w:val="List Number 3"/>
    <w:basedOn w:val="a0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ＭＳ 明朝" w:hAnsi="Times New Roman"/>
      <w:lang w:val="en-GB" w:eastAsia="en-GB"/>
    </w:rPr>
  </w:style>
  <w:style w:type="paragraph" w:styleId="aff2">
    <w:name w:val="Quote"/>
    <w:basedOn w:val="a0"/>
    <w:next w:val="a0"/>
    <w:link w:val="aff3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3">
    <w:name w:val="引用文 (文字)"/>
    <w:basedOn w:val="a1"/>
    <w:link w:val="aff2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aff4">
    <w:name w:val="Subtle Reference"/>
    <w:basedOn w:val="a1"/>
    <w:uiPriority w:val="31"/>
    <w:qFormat/>
    <w:rsid w:val="00AB70EA"/>
    <w:rPr>
      <w:smallCaps/>
      <w:color w:val="5A5A5A" w:themeColor="text1" w:themeTint="A5"/>
    </w:rPr>
  </w:style>
  <w:style w:type="character" w:customStyle="1" w:styleId="14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aff5">
    <w:name w:val="Unresolved Mention"/>
    <w:basedOn w:val="a1"/>
    <w:uiPriority w:val="99"/>
    <w:semiHidden/>
    <w:unhideWhenUsed/>
    <w:rsid w:val="00184A66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132339"/>
    <w:rPr>
      <w:lang w:val="en-GB"/>
    </w:rPr>
  </w:style>
  <w:style w:type="character" w:customStyle="1" w:styleId="WW8Num5z2">
    <w:name w:val="WW8Num5z2"/>
    <w:rsid w:val="004555E4"/>
    <w:rPr>
      <w:rFonts w:ascii="Wingdings" w:hAnsi="Wingdings" w:cs="Wingdings" w:hint="default"/>
    </w:rPr>
  </w:style>
  <w:style w:type="character" w:customStyle="1" w:styleId="15">
    <w:name w:val="15"/>
    <w:rsid w:val="004555E4"/>
    <w:rPr>
      <w:rFonts w:ascii="CG Times (WN)" w:hAnsi="CG Times (WN)" w:hint="default"/>
      <w:color w:val="0000FF"/>
      <w:u w:val="single"/>
    </w:rPr>
  </w:style>
  <w:style w:type="paragraph" w:customStyle="1" w:styleId="16">
    <w:name w:val="リスト段落1"/>
    <w:basedOn w:val="a0"/>
    <w:rsid w:val="004555E4"/>
    <w:pPr>
      <w:spacing w:before="100" w:beforeAutospacing="1" w:after="180"/>
      <w:ind w:left="720"/>
      <w:contextualSpacing/>
    </w:pPr>
    <w:rPr>
      <w:rFonts w:ascii="Times New Roman" w:eastAsia="SimSu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8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282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471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3101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515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829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6914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0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1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1B6C4-D6A1-46A9-86F4-A927C438E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1679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2023-07-10T07:36:00Z</dcterms:created>
  <dcterms:modified xsi:type="dcterms:W3CDTF">2023-08-10T02:37:00Z</dcterms:modified>
</cp:coreProperties>
</file>