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972623">
        <w:rPr>
          <w:rFonts w:cs="Arial"/>
          <w:noProof/>
          <w:lang w:val="en-US"/>
        </w:rPr>
        <w:t>3</w:t>
      </w:r>
      <w:r w:rsidRPr="008B20BD">
        <w:rPr>
          <w:rFonts w:cs="Arial"/>
          <w:color w:val="000000"/>
          <w:kern w:val="2"/>
          <w:lang w:val="en-US"/>
        </w:rPr>
        <w:tab/>
        <w:t xml:space="preserve"> R2-</w:t>
      </w:r>
      <w:r w:rsidRPr="008B20BD">
        <w:rPr>
          <w:rFonts w:cs="Arial"/>
        </w:rPr>
        <w:t xml:space="preserve"> </w:t>
      </w:r>
      <w:r w:rsidR="00CC47AC" w:rsidRPr="00CC47AC">
        <w:rPr>
          <w:rFonts w:cs="Arial"/>
          <w:color w:val="000000"/>
          <w:kern w:val="2"/>
          <w:lang w:val="en-US"/>
        </w:rPr>
        <w:t>23</w:t>
      </w:r>
      <w:r w:rsidR="002A4216">
        <w:rPr>
          <w:rFonts w:cs="Arial"/>
          <w:color w:val="000000"/>
          <w:kern w:val="2"/>
          <w:lang w:val="en-US"/>
        </w:rPr>
        <w:t>07226</w:t>
      </w:r>
      <w:bookmarkStart w:id="2" w:name="_GoBack"/>
      <w:bookmarkEnd w:id="2"/>
    </w:p>
    <w:bookmarkEnd w:id="0"/>
    <w:bookmarkEnd w:id="1"/>
    <w:p w:rsidR="00941357" w:rsidRPr="008B20BD" w:rsidRDefault="00972623" w:rsidP="00941357">
      <w:pPr>
        <w:pStyle w:val="3GPPHeader"/>
        <w:spacing w:line="360" w:lineRule="auto"/>
        <w:rPr>
          <w:rFonts w:cs="Arial"/>
        </w:rPr>
      </w:pPr>
      <w:r>
        <w:rPr>
          <w:rFonts w:cs="Arial"/>
          <w:color w:val="000000"/>
          <w:kern w:val="2"/>
          <w:lang w:val="en-US"/>
        </w:rPr>
        <w:t>Toulouse</w:t>
      </w:r>
      <w:r w:rsidR="0009701F">
        <w:rPr>
          <w:rFonts w:cs="Arial"/>
          <w:color w:val="000000"/>
          <w:kern w:val="2"/>
          <w:lang w:val="en-US"/>
        </w:rPr>
        <w:t xml:space="preserve">, </w:t>
      </w:r>
      <w:r>
        <w:rPr>
          <w:rFonts w:cs="Arial"/>
          <w:color w:val="000000"/>
          <w:kern w:val="2"/>
          <w:lang w:val="en-US"/>
        </w:rPr>
        <w:t>France</w:t>
      </w:r>
      <w:r w:rsidR="00F07FA0">
        <w:rPr>
          <w:rFonts w:cs="Arial"/>
          <w:color w:val="000000"/>
          <w:kern w:val="2"/>
          <w:lang w:val="en-US"/>
        </w:rPr>
        <w:t xml:space="preserve">, </w:t>
      </w:r>
      <w:r w:rsidR="0009701F">
        <w:rPr>
          <w:rFonts w:cs="Arial"/>
          <w:color w:val="000000"/>
          <w:kern w:val="2"/>
          <w:lang w:val="en-US"/>
        </w:rPr>
        <w:t>2</w:t>
      </w:r>
      <w:r>
        <w:rPr>
          <w:rFonts w:cs="Arial"/>
          <w:color w:val="000000"/>
          <w:kern w:val="2"/>
          <w:lang w:val="en-US"/>
        </w:rPr>
        <w:t>1</w:t>
      </w:r>
      <w:r w:rsidR="00941357" w:rsidRPr="008B20BD">
        <w:rPr>
          <w:rFonts w:cs="Arial"/>
          <w:color w:val="000000"/>
          <w:kern w:val="2"/>
          <w:lang w:val="en-US"/>
        </w:rPr>
        <w:t xml:space="preserve"> – </w:t>
      </w:r>
      <w:r w:rsidR="00F760A0">
        <w:rPr>
          <w:rFonts w:cs="Arial"/>
          <w:color w:val="000000"/>
          <w:kern w:val="2"/>
          <w:lang w:val="en-US"/>
        </w:rPr>
        <w:t>2</w:t>
      </w:r>
      <w:r>
        <w:rPr>
          <w:rFonts w:cs="Arial"/>
          <w:color w:val="000000"/>
          <w:kern w:val="2"/>
          <w:lang w:val="en-US"/>
        </w:rPr>
        <w:t>5</w:t>
      </w:r>
      <w:r w:rsidR="00941357" w:rsidRPr="008B20BD">
        <w:rPr>
          <w:rFonts w:cs="Arial"/>
          <w:color w:val="000000"/>
          <w:kern w:val="2"/>
          <w:lang w:val="en-US"/>
        </w:rPr>
        <w:t xml:space="preserve"> </w:t>
      </w:r>
      <w:r>
        <w:rPr>
          <w:rFonts w:cs="Arial"/>
          <w:color w:val="000000"/>
          <w:kern w:val="2"/>
          <w:lang w:val="en-US"/>
        </w:rPr>
        <w:t>Aug</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CC7F1F">
        <w:rPr>
          <w:rFonts w:cs="Arial"/>
          <w:sz w:val="22"/>
          <w:szCs w:val="22"/>
        </w:rPr>
        <w:t>7.9.3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service continuity enhancement</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Pr="008B20BD" w:rsidRDefault="00A21E04" w:rsidP="004E506D">
      <w:pPr>
        <w:spacing w:line="360" w:lineRule="auto"/>
        <w:jc w:val="left"/>
        <w:rPr>
          <w:rFonts w:eastAsia="等线" w:cs="Arial"/>
        </w:rPr>
      </w:pPr>
      <w:bookmarkStart w:id="4" w:name="_Ref178064866"/>
      <w:r>
        <w:rPr>
          <w:rFonts w:eastAsia="等线" w:cs="Arial"/>
        </w:rPr>
        <w:t>In this contribution, we discuss how to support the</w:t>
      </w:r>
      <w:r w:rsidRPr="006D7D65">
        <w:t xml:space="preserve"> </w:t>
      </w:r>
      <w:r>
        <w:t>service continuity enhancements for L2 UE-to-network relay</w:t>
      </w:r>
      <w:r>
        <w:rPr>
          <w:rFonts w:eastAsia="等线" w:cs="Arial"/>
        </w:rPr>
        <w:t>.</w:t>
      </w:r>
    </w:p>
    <w:p w:rsidR="00583209" w:rsidRDefault="00583209" w:rsidP="00A21E04">
      <w:pPr>
        <w:pStyle w:val="1"/>
        <w:jc w:val="both"/>
      </w:pPr>
      <w:r>
        <w:rPr>
          <w:rFonts w:hint="eastAsia"/>
        </w:rPr>
        <w:t>D</w:t>
      </w:r>
      <w:r>
        <w:t>iscussion</w:t>
      </w:r>
    </w:p>
    <w:bookmarkEnd w:id="4"/>
    <w:p w:rsidR="007473E3" w:rsidRDefault="007473E3" w:rsidP="00E21EC6">
      <w:pPr>
        <w:spacing w:line="360" w:lineRule="auto"/>
      </w:pPr>
      <w:r>
        <w:t>Event Z1 is introduced to trigger the report during i2i path switch according to following agreement,</w:t>
      </w:r>
    </w:p>
    <w:tbl>
      <w:tblPr>
        <w:tblStyle w:val="aa"/>
        <w:tblW w:w="0" w:type="auto"/>
        <w:tblLook w:val="04A0" w:firstRow="1" w:lastRow="0" w:firstColumn="1" w:lastColumn="0" w:noHBand="0" w:noVBand="1"/>
      </w:tblPr>
      <w:tblGrid>
        <w:gridCol w:w="9629"/>
      </w:tblGrid>
      <w:tr w:rsidR="007473E3" w:rsidTr="007473E3">
        <w:tc>
          <w:tcPr>
            <w:tcW w:w="9629" w:type="dxa"/>
          </w:tcPr>
          <w:p w:rsidR="007473E3" w:rsidRDefault="007473E3" w:rsidP="007473E3">
            <w:pPr>
              <w:spacing w:line="360" w:lineRule="auto"/>
            </w:pPr>
            <w:r w:rsidRPr="00DD0D71">
              <w:rPr>
                <w:rFonts w:cs="Arial"/>
              </w:rPr>
              <w:t>For i2i path switch procedure, introduce a new measurement event based on individual thresholds i.e., Event Z1: Serving L2 U2N Relay UE becomes worse than threshold1 and Candidate L2 U2N Relay UE becomes better than threshold2.</w:t>
            </w:r>
          </w:p>
        </w:tc>
      </w:tr>
    </w:tbl>
    <w:p w:rsidR="007473E3" w:rsidRDefault="007473E3" w:rsidP="00E21EC6">
      <w:pPr>
        <w:spacing w:line="360" w:lineRule="auto"/>
      </w:pPr>
    </w:p>
    <w:p w:rsidR="007473E3" w:rsidRDefault="007473E3" w:rsidP="00E21EC6">
      <w:pPr>
        <w:spacing w:line="360" w:lineRule="auto"/>
      </w:pPr>
      <w:r>
        <w:t>Both SL-RSRP and SD-RSRP</w:t>
      </w:r>
      <w:r w:rsidR="00972623">
        <w:t xml:space="preserve"> can be used as the measurement quantity for serving U2N relay</w:t>
      </w:r>
      <w:r>
        <w:t xml:space="preserve"> a</w:t>
      </w:r>
      <w:r w:rsidR="008240D3">
        <w:t xml:space="preserve">ccording to </w:t>
      </w:r>
      <w:r>
        <w:t>following agreement,</w:t>
      </w:r>
    </w:p>
    <w:tbl>
      <w:tblPr>
        <w:tblStyle w:val="aa"/>
        <w:tblW w:w="0" w:type="auto"/>
        <w:tblLook w:val="04A0" w:firstRow="1" w:lastRow="0" w:firstColumn="1" w:lastColumn="0" w:noHBand="0" w:noVBand="1"/>
      </w:tblPr>
      <w:tblGrid>
        <w:gridCol w:w="9629"/>
      </w:tblGrid>
      <w:tr w:rsidR="007473E3" w:rsidTr="007473E3">
        <w:tc>
          <w:tcPr>
            <w:tcW w:w="9629" w:type="dxa"/>
          </w:tcPr>
          <w:p w:rsidR="007473E3" w:rsidRDefault="007473E3" w:rsidP="00E21EC6">
            <w:pPr>
              <w:spacing w:line="360" w:lineRule="auto"/>
            </w:pPr>
            <w:r w:rsidRPr="003E3C4E">
              <w:rPr>
                <w:rFonts w:cs="Arial"/>
              </w:rPr>
              <w:t>For i2i scenario, for serving U2N relay UEs, when SL-RSRP is unavailable, SD-RSRP is used as the measurement quantity. And for candidate U2N relay UEs, only SD-RSRP is used as the measurement quantity.</w:t>
            </w:r>
          </w:p>
        </w:tc>
      </w:tr>
    </w:tbl>
    <w:p w:rsidR="007473E3" w:rsidRDefault="007473E3" w:rsidP="00E21EC6">
      <w:pPr>
        <w:spacing w:line="360" w:lineRule="auto"/>
      </w:pPr>
    </w:p>
    <w:p w:rsidR="00972623" w:rsidRDefault="007473E3" w:rsidP="00E21EC6">
      <w:pPr>
        <w:spacing w:line="360" w:lineRule="auto"/>
      </w:pPr>
      <w:r>
        <w:t xml:space="preserve">According to </w:t>
      </w:r>
      <w:r w:rsidR="008240D3">
        <w:t>RAN1/RAN4 reply LS</w:t>
      </w:r>
      <w:r>
        <w:t xml:space="preserve"> [1][2]</w:t>
      </w:r>
      <w:r w:rsidR="008240D3">
        <w:t xml:space="preserve">, SL-RSRP and SD-RSRP </w:t>
      </w:r>
      <w:r w:rsidR="00972623">
        <w:t xml:space="preserve">of </w:t>
      </w:r>
      <w:r w:rsidR="00313B28">
        <w:t>the same</w:t>
      </w:r>
      <w:r w:rsidR="00972623">
        <w:t xml:space="preserve"> UE may be different due to </w:t>
      </w:r>
      <w:r w:rsidR="008240D3">
        <w:t xml:space="preserve">power control difference. </w:t>
      </w:r>
      <w:r w:rsidR="00972623">
        <w:t>Therefore, if only one threshold is used for SL-RSRP and SD-RSRP, the event Z1 fulfilment may be changed due to measurement quantity change. Similar issue was identified at U2U relay and following agreement is reached,</w:t>
      </w:r>
    </w:p>
    <w:p w:rsidR="00A21E04" w:rsidRPr="00972623" w:rsidRDefault="00972623" w:rsidP="00E21EC6">
      <w:pPr>
        <w:spacing w:line="360" w:lineRule="auto"/>
        <w:rPr>
          <w:bdr w:val="single" w:sz="4" w:space="0" w:color="auto"/>
        </w:rPr>
      </w:pPr>
      <w:r w:rsidRPr="00972623">
        <w:rPr>
          <w:bdr w:val="single" w:sz="4" w:space="0" w:color="auto"/>
        </w:rPr>
        <w:t>Separate thresholds for SL-RSRP and SD-RSRP are configured for the trigger of U2U relay (re)selection.</w:t>
      </w:r>
    </w:p>
    <w:p w:rsidR="00972623" w:rsidRPr="00972623" w:rsidRDefault="00972623" w:rsidP="00E21EC6">
      <w:pPr>
        <w:spacing w:line="360" w:lineRule="auto"/>
      </w:pPr>
      <w:r>
        <w:t xml:space="preserve">Therefore, </w:t>
      </w:r>
      <w:r w:rsidR="007473E3">
        <w:t>separate thresholds should also be configured for threshold1 in Z1.</w:t>
      </w:r>
    </w:p>
    <w:p w:rsidR="008240D3" w:rsidRPr="008240D3" w:rsidRDefault="001066DC" w:rsidP="00E21EC6">
      <w:pPr>
        <w:spacing w:line="360" w:lineRule="auto"/>
        <w:rPr>
          <w:b/>
        </w:rPr>
      </w:pPr>
      <w:r>
        <w:rPr>
          <w:b/>
        </w:rPr>
        <w:t>Proposal</w:t>
      </w:r>
      <w:r w:rsidR="008240D3" w:rsidRPr="008240D3">
        <w:rPr>
          <w:b/>
        </w:rPr>
        <w:t xml:space="preserve"> 1: </w:t>
      </w:r>
      <w:r w:rsidR="00972623">
        <w:rPr>
          <w:b/>
        </w:rPr>
        <w:t>Separate thresholds for SL-RSRP and SD-RSRP are configured for the threshold1 in Z1</w:t>
      </w:r>
      <w:r w:rsidR="008240D3" w:rsidRPr="008240D3">
        <w:rPr>
          <w:b/>
        </w:rPr>
        <w:t>.</w:t>
      </w:r>
    </w:p>
    <w:p w:rsidR="00B23BA7" w:rsidRDefault="00B23BA7" w:rsidP="00A21E04">
      <w:pPr>
        <w:spacing w:line="360" w:lineRule="auto"/>
      </w:pPr>
      <w:r>
        <w:t xml:space="preserve">In R17, </w:t>
      </w:r>
      <w:r w:rsidRPr="00B23BA7">
        <w:rPr>
          <w:i/>
        </w:rPr>
        <w:t>SL-</w:t>
      </w:r>
      <w:proofErr w:type="spellStart"/>
      <w:r w:rsidRPr="00B23BA7">
        <w:rPr>
          <w:i/>
        </w:rPr>
        <w:t>PathSwitchConfig</w:t>
      </w:r>
      <w:proofErr w:type="spellEnd"/>
      <w:r>
        <w:t xml:space="preserve"> is used </w:t>
      </w:r>
      <w:r w:rsidR="00F57753">
        <w:t xml:space="preserve">to indicate the target relay UE ID and T420 </w:t>
      </w:r>
      <w:r>
        <w:t xml:space="preserve">during direct to indirect path switch. </w:t>
      </w:r>
      <w:r w:rsidR="0062470B">
        <w:rPr>
          <w:rFonts w:hint="eastAsia"/>
        </w:rPr>
        <w:t>It</w:t>
      </w:r>
      <w:r w:rsidR="0062470B">
        <w:t>’</w:t>
      </w:r>
      <w:r w:rsidR="0062470B">
        <w:rPr>
          <w:rFonts w:hint="eastAsia"/>
        </w:rPr>
        <w:t>s</w:t>
      </w:r>
      <w:r w:rsidR="0062470B">
        <w:t xml:space="preserve"> agreed T420 is reused during i2i path switch. Therefore, </w:t>
      </w:r>
      <w:r w:rsidR="00F57753" w:rsidRPr="00B23BA7">
        <w:rPr>
          <w:i/>
        </w:rPr>
        <w:t>SL-</w:t>
      </w:r>
      <w:proofErr w:type="spellStart"/>
      <w:r w:rsidR="00F57753" w:rsidRPr="00B23BA7">
        <w:rPr>
          <w:i/>
        </w:rPr>
        <w:t>PathSwitchConfig</w:t>
      </w:r>
      <w:proofErr w:type="spellEnd"/>
      <w:r w:rsidR="00F57753">
        <w:t xml:space="preserve"> can be reused</w:t>
      </w:r>
      <w:r w:rsidR="0062470B">
        <w:t xml:space="preserve"> during i2i path switch.</w:t>
      </w:r>
    </w:p>
    <w:p w:rsidR="00B23BA7" w:rsidRPr="00B23BA7" w:rsidRDefault="00B23BA7" w:rsidP="00A21E04">
      <w:pPr>
        <w:spacing w:line="360" w:lineRule="auto"/>
        <w:rPr>
          <w:b/>
        </w:rPr>
      </w:pPr>
      <w:r w:rsidRPr="00B23BA7">
        <w:rPr>
          <w:rFonts w:hint="eastAsia"/>
          <w:b/>
        </w:rPr>
        <w:lastRenderedPageBreak/>
        <w:t>P</w:t>
      </w:r>
      <w:r w:rsidRPr="00B23BA7">
        <w:rPr>
          <w:b/>
        </w:rPr>
        <w:t>roposal 2:</w:t>
      </w:r>
      <w:r w:rsidR="0062470B">
        <w:rPr>
          <w:b/>
        </w:rPr>
        <w:t xml:space="preserve"> </w:t>
      </w:r>
      <w:r w:rsidR="0062470B" w:rsidRPr="0062470B">
        <w:rPr>
          <w:b/>
          <w:i/>
        </w:rPr>
        <w:t>SL-</w:t>
      </w:r>
      <w:proofErr w:type="spellStart"/>
      <w:r w:rsidR="0062470B" w:rsidRPr="0062470B">
        <w:rPr>
          <w:b/>
          <w:i/>
        </w:rPr>
        <w:t>PathSwitchConfig</w:t>
      </w:r>
      <w:proofErr w:type="spellEnd"/>
      <w:r w:rsidR="0062470B" w:rsidRPr="0062470B">
        <w:rPr>
          <w:b/>
        </w:rPr>
        <w:t xml:space="preserve"> </w:t>
      </w:r>
      <w:r w:rsidR="0062470B">
        <w:rPr>
          <w:b/>
        </w:rPr>
        <w:t>is</w:t>
      </w:r>
      <w:r w:rsidR="0062470B" w:rsidRPr="0062470B">
        <w:rPr>
          <w:b/>
        </w:rPr>
        <w:t xml:space="preserve"> reused during i2i path switch.</w:t>
      </w:r>
    </w:p>
    <w:p w:rsidR="00813F2F" w:rsidRDefault="00547937" w:rsidP="00A21E04">
      <w:pPr>
        <w:spacing w:line="360" w:lineRule="auto"/>
      </w:pPr>
      <w:r>
        <w:t xml:space="preserve">Another open issue on service continuity is how to </w:t>
      </w:r>
      <w:r w:rsidR="00541974">
        <w:t xml:space="preserve">decide </w:t>
      </w:r>
      <w:r>
        <w:t xml:space="preserve">the target node during </w:t>
      </w:r>
      <w:r w:rsidR="00541974">
        <w:t>inter-</w:t>
      </w:r>
      <w:proofErr w:type="spellStart"/>
      <w:r w:rsidR="00541974">
        <w:t>gNB</w:t>
      </w:r>
      <w:proofErr w:type="spellEnd"/>
      <w:r w:rsidR="00541974">
        <w:t xml:space="preserve"> </w:t>
      </w:r>
      <w:r>
        <w:t xml:space="preserve">path switch. Based on the measurement report, source node can be aware of the </w:t>
      </w:r>
      <w:proofErr w:type="spellStart"/>
      <w:r w:rsidR="00D43670">
        <w:t>sidelink</w:t>
      </w:r>
      <w:proofErr w:type="spellEnd"/>
      <w:r w:rsidR="00D43670">
        <w:t xml:space="preserve"> </w:t>
      </w:r>
      <w:r>
        <w:t xml:space="preserve">channel quality </w:t>
      </w:r>
      <w:r w:rsidR="00D43670">
        <w:t xml:space="preserve">between remote UE and relay UE. But there </w:t>
      </w:r>
      <w:proofErr w:type="gramStart"/>
      <w:r w:rsidR="00D43670">
        <w:t>are</w:t>
      </w:r>
      <w:proofErr w:type="gramEnd"/>
      <w:r w:rsidR="00D43670">
        <w:t xml:space="preserve"> other important information to be considered in path switch, e.g. Uu channel quality of relay UE, relay UE’s RRC state, relay UE’s load. Source node is aware of such information. NW can decide to choose the target relay UE taking all information into account. Therefore, source node shall provide the candidate relay UE’s measurement result to source node. </w:t>
      </w:r>
      <w:r w:rsidR="00466AA5">
        <w:t>Following similar procedure as handover, target</w:t>
      </w:r>
      <w:r w:rsidR="00D43670">
        <w:t xml:space="preserve"> node generates the </w:t>
      </w:r>
      <w:proofErr w:type="spellStart"/>
      <w:r w:rsidR="00B23BA7" w:rsidRPr="00B23BA7">
        <w:rPr>
          <w:i/>
        </w:rPr>
        <w:t>RRCReconfiguration</w:t>
      </w:r>
      <w:proofErr w:type="spellEnd"/>
      <w:r w:rsidR="00B23BA7">
        <w:t xml:space="preserve"> </w:t>
      </w:r>
      <w:r w:rsidR="00D43670">
        <w:t xml:space="preserve">including the </w:t>
      </w:r>
      <w:r w:rsidR="00B23BA7" w:rsidRPr="00B23BA7">
        <w:rPr>
          <w:i/>
        </w:rPr>
        <w:t>SL-</w:t>
      </w:r>
      <w:proofErr w:type="spellStart"/>
      <w:r w:rsidR="00B23BA7" w:rsidRPr="00B23BA7">
        <w:rPr>
          <w:i/>
        </w:rPr>
        <w:t>PathSwitchConfig</w:t>
      </w:r>
      <w:proofErr w:type="spellEnd"/>
      <w:r w:rsidR="00B23BA7" w:rsidRPr="00B23BA7">
        <w:rPr>
          <w:i/>
        </w:rPr>
        <w:t xml:space="preserve"> </w:t>
      </w:r>
      <w:r w:rsidR="00D43670">
        <w:t xml:space="preserve">and send it to source node. Source node </w:t>
      </w:r>
      <w:r w:rsidR="00B23BA7">
        <w:t>forward</w:t>
      </w:r>
      <w:r w:rsidR="00D43670">
        <w:t xml:space="preserve"> the </w:t>
      </w:r>
      <w:r w:rsidR="00B23BA7">
        <w:t>received</w:t>
      </w:r>
      <w:r w:rsidR="00D43670">
        <w:t xml:space="preserve"> </w:t>
      </w:r>
      <w:proofErr w:type="spellStart"/>
      <w:r w:rsidR="00D43670" w:rsidRPr="00B23BA7">
        <w:rPr>
          <w:i/>
        </w:rPr>
        <w:t>RRCReconfiguration</w:t>
      </w:r>
      <w:proofErr w:type="spellEnd"/>
      <w:r w:rsidR="00D43670">
        <w:t xml:space="preserve"> message</w:t>
      </w:r>
      <w:r w:rsidR="00B23BA7">
        <w:t xml:space="preserve"> to remote UE</w:t>
      </w:r>
      <w:r w:rsidR="00D43670">
        <w:t>.</w:t>
      </w:r>
    </w:p>
    <w:p w:rsidR="00813F2F" w:rsidRDefault="00813F2F" w:rsidP="00A21E04">
      <w:pPr>
        <w:spacing w:line="360" w:lineRule="auto"/>
        <w:rPr>
          <w:b/>
        </w:rPr>
      </w:pPr>
      <w:r w:rsidRPr="00092621">
        <w:rPr>
          <w:rFonts w:hint="eastAsia"/>
          <w:b/>
        </w:rPr>
        <w:t>P</w:t>
      </w:r>
      <w:r w:rsidRPr="00092621">
        <w:rPr>
          <w:b/>
        </w:rPr>
        <w:t xml:space="preserve">roposal </w:t>
      </w:r>
      <w:r w:rsidR="00466AA5">
        <w:rPr>
          <w:b/>
        </w:rPr>
        <w:t>3</w:t>
      </w:r>
      <w:r w:rsidRPr="00092621">
        <w:rPr>
          <w:b/>
        </w:rPr>
        <w:t>: S</w:t>
      </w:r>
      <w:r w:rsidR="00466AA5">
        <w:rPr>
          <w:b/>
        </w:rPr>
        <w:t xml:space="preserve">ource </w:t>
      </w:r>
      <w:proofErr w:type="spellStart"/>
      <w:r w:rsidR="00466AA5">
        <w:rPr>
          <w:b/>
        </w:rPr>
        <w:t>gNB</w:t>
      </w:r>
      <w:proofErr w:type="spellEnd"/>
      <w:r w:rsidR="00466AA5">
        <w:rPr>
          <w:b/>
        </w:rPr>
        <w:t xml:space="preserve"> sends the measurement result of candidate relay UE to target </w:t>
      </w:r>
      <w:proofErr w:type="spellStart"/>
      <w:r w:rsidR="00466AA5">
        <w:rPr>
          <w:b/>
        </w:rPr>
        <w:t>gNB</w:t>
      </w:r>
      <w:proofErr w:type="spellEnd"/>
      <w:r w:rsidR="00092621" w:rsidRPr="00092621">
        <w:rPr>
          <w:b/>
        </w:rPr>
        <w:t>.</w:t>
      </w:r>
    </w:p>
    <w:p w:rsidR="00466AA5" w:rsidRPr="00466AA5" w:rsidRDefault="00466AA5" w:rsidP="00A21E04">
      <w:pPr>
        <w:spacing w:line="360" w:lineRule="auto"/>
        <w:rPr>
          <w:b/>
        </w:rPr>
      </w:pPr>
      <w:r w:rsidRPr="00466AA5">
        <w:rPr>
          <w:b/>
        </w:rPr>
        <w:t xml:space="preserve">Proposal 4: </w:t>
      </w:r>
      <w:r>
        <w:rPr>
          <w:b/>
        </w:rPr>
        <w:t>T</w:t>
      </w:r>
      <w:r w:rsidRPr="00466AA5">
        <w:rPr>
          <w:b/>
        </w:rPr>
        <w:t xml:space="preserve">arget node generates the </w:t>
      </w:r>
      <w:proofErr w:type="spellStart"/>
      <w:r w:rsidRPr="00466AA5">
        <w:rPr>
          <w:b/>
          <w:i/>
        </w:rPr>
        <w:t>RRCReconfiguration</w:t>
      </w:r>
      <w:proofErr w:type="spellEnd"/>
      <w:r w:rsidRPr="00466AA5">
        <w:rPr>
          <w:b/>
        </w:rPr>
        <w:t xml:space="preserve"> including </w:t>
      </w:r>
      <w:r w:rsidRPr="00466AA5">
        <w:rPr>
          <w:b/>
          <w:i/>
        </w:rPr>
        <w:t>SL-</w:t>
      </w:r>
      <w:proofErr w:type="spellStart"/>
      <w:r w:rsidRPr="00466AA5">
        <w:rPr>
          <w:b/>
          <w:i/>
        </w:rPr>
        <w:t>PathSwitchConfig</w:t>
      </w:r>
      <w:proofErr w:type="spellEnd"/>
      <w:r w:rsidRPr="00466AA5">
        <w:rPr>
          <w:b/>
          <w:i/>
        </w:rPr>
        <w:t xml:space="preserve"> </w:t>
      </w:r>
      <w:r w:rsidRPr="00466AA5">
        <w:rPr>
          <w:b/>
        </w:rPr>
        <w:t>and send</w:t>
      </w:r>
      <w:r>
        <w:rPr>
          <w:b/>
        </w:rPr>
        <w:t>s</w:t>
      </w:r>
      <w:r w:rsidRPr="00466AA5">
        <w:rPr>
          <w:b/>
        </w:rPr>
        <w:t xml:space="preserve"> it to source </w:t>
      </w:r>
      <w:r>
        <w:rPr>
          <w:b/>
        </w:rPr>
        <w:t>gNB</w:t>
      </w:r>
      <w:r w:rsidRPr="00466AA5">
        <w:rPr>
          <w:b/>
        </w:rPr>
        <w:t xml:space="preserve">. Source </w:t>
      </w:r>
      <w:proofErr w:type="spellStart"/>
      <w:r>
        <w:rPr>
          <w:b/>
        </w:rPr>
        <w:t>gNB</w:t>
      </w:r>
      <w:proofErr w:type="spellEnd"/>
      <w:r w:rsidRPr="00466AA5">
        <w:rPr>
          <w:b/>
        </w:rPr>
        <w:t xml:space="preserve"> forward</w:t>
      </w:r>
      <w:r>
        <w:rPr>
          <w:b/>
        </w:rPr>
        <w:t>s</w:t>
      </w:r>
      <w:r w:rsidRPr="00466AA5">
        <w:rPr>
          <w:b/>
        </w:rPr>
        <w:t xml:space="preserve"> the received </w:t>
      </w:r>
      <w:proofErr w:type="spellStart"/>
      <w:r w:rsidRPr="00466AA5">
        <w:rPr>
          <w:b/>
          <w:i/>
        </w:rPr>
        <w:t>RRCReconfiguration</w:t>
      </w:r>
      <w:proofErr w:type="spellEnd"/>
      <w:r w:rsidRPr="00466AA5">
        <w:rPr>
          <w:b/>
        </w:rPr>
        <w:t xml:space="preserve"> message to remote UE.</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466AA5" w:rsidRPr="008240D3" w:rsidRDefault="00466AA5" w:rsidP="00466AA5">
      <w:pPr>
        <w:spacing w:line="360" w:lineRule="auto"/>
        <w:rPr>
          <w:b/>
        </w:rPr>
      </w:pPr>
      <w:bookmarkStart w:id="5" w:name="_In-sequence_SDU_delivery"/>
      <w:bookmarkEnd w:id="5"/>
      <w:r>
        <w:rPr>
          <w:b/>
        </w:rPr>
        <w:t>Proposal</w:t>
      </w:r>
      <w:r w:rsidRPr="008240D3">
        <w:rPr>
          <w:b/>
        </w:rPr>
        <w:t xml:space="preserve"> 1: </w:t>
      </w:r>
      <w:r>
        <w:rPr>
          <w:b/>
        </w:rPr>
        <w:t>Separate thresholds for SL-RSRP and SD-RSRP are configured for the threshold1 in Z1</w:t>
      </w:r>
      <w:r w:rsidRPr="008240D3">
        <w:rPr>
          <w:b/>
        </w:rPr>
        <w:t>.</w:t>
      </w:r>
    </w:p>
    <w:p w:rsidR="00466AA5" w:rsidRPr="00B23BA7" w:rsidRDefault="00466AA5" w:rsidP="00466AA5">
      <w:pPr>
        <w:spacing w:line="360" w:lineRule="auto"/>
        <w:rPr>
          <w:b/>
        </w:rPr>
      </w:pPr>
      <w:r w:rsidRPr="00B23BA7">
        <w:rPr>
          <w:rFonts w:hint="eastAsia"/>
          <w:b/>
        </w:rPr>
        <w:t>P</w:t>
      </w:r>
      <w:r w:rsidRPr="00B23BA7">
        <w:rPr>
          <w:b/>
        </w:rPr>
        <w:t>roposal 2:</w:t>
      </w:r>
      <w:r>
        <w:rPr>
          <w:b/>
        </w:rPr>
        <w:t xml:space="preserve"> </w:t>
      </w:r>
      <w:r w:rsidRPr="0062470B">
        <w:rPr>
          <w:b/>
          <w:i/>
        </w:rPr>
        <w:t>SL-</w:t>
      </w:r>
      <w:proofErr w:type="spellStart"/>
      <w:r w:rsidRPr="0062470B">
        <w:rPr>
          <w:b/>
          <w:i/>
        </w:rPr>
        <w:t>PathSwitchConfig</w:t>
      </w:r>
      <w:proofErr w:type="spellEnd"/>
      <w:r w:rsidRPr="0062470B">
        <w:rPr>
          <w:b/>
        </w:rPr>
        <w:t xml:space="preserve"> </w:t>
      </w:r>
      <w:r>
        <w:rPr>
          <w:b/>
        </w:rPr>
        <w:t>is</w:t>
      </w:r>
      <w:r w:rsidRPr="0062470B">
        <w:rPr>
          <w:b/>
        </w:rPr>
        <w:t xml:space="preserve"> reused during i2i path switch.</w:t>
      </w:r>
    </w:p>
    <w:p w:rsidR="00466AA5" w:rsidRDefault="00466AA5" w:rsidP="00466AA5">
      <w:pPr>
        <w:spacing w:line="360" w:lineRule="auto"/>
        <w:rPr>
          <w:b/>
        </w:rPr>
      </w:pPr>
      <w:r w:rsidRPr="00092621">
        <w:rPr>
          <w:rFonts w:hint="eastAsia"/>
          <w:b/>
        </w:rPr>
        <w:t>P</w:t>
      </w:r>
      <w:r w:rsidRPr="00092621">
        <w:rPr>
          <w:b/>
        </w:rPr>
        <w:t xml:space="preserve">roposal </w:t>
      </w:r>
      <w:r>
        <w:rPr>
          <w:b/>
        </w:rPr>
        <w:t>3</w:t>
      </w:r>
      <w:r w:rsidRPr="00092621">
        <w:rPr>
          <w:b/>
        </w:rPr>
        <w:t>: S</w:t>
      </w:r>
      <w:r>
        <w:rPr>
          <w:b/>
        </w:rPr>
        <w:t xml:space="preserve">ource </w:t>
      </w:r>
      <w:proofErr w:type="spellStart"/>
      <w:r>
        <w:rPr>
          <w:b/>
        </w:rPr>
        <w:t>gNB</w:t>
      </w:r>
      <w:proofErr w:type="spellEnd"/>
      <w:r>
        <w:rPr>
          <w:b/>
        </w:rPr>
        <w:t xml:space="preserve"> sends the measurement result of candidate relay UE to target </w:t>
      </w:r>
      <w:proofErr w:type="spellStart"/>
      <w:r>
        <w:rPr>
          <w:b/>
        </w:rPr>
        <w:t>gNB</w:t>
      </w:r>
      <w:proofErr w:type="spellEnd"/>
      <w:r w:rsidRPr="00092621">
        <w:rPr>
          <w:b/>
        </w:rPr>
        <w:t>.</w:t>
      </w:r>
    </w:p>
    <w:p w:rsidR="00466AA5" w:rsidRPr="00466AA5" w:rsidRDefault="00466AA5" w:rsidP="00466AA5">
      <w:pPr>
        <w:spacing w:line="360" w:lineRule="auto"/>
        <w:ind w:left="1104" w:hangingChars="550" w:hanging="1104"/>
        <w:rPr>
          <w:b/>
        </w:rPr>
      </w:pPr>
      <w:r w:rsidRPr="00466AA5">
        <w:rPr>
          <w:b/>
        </w:rPr>
        <w:t xml:space="preserve">Proposal 4: </w:t>
      </w:r>
      <w:r>
        <w:rPr>
          <w:b/>
        </w:rPr>
        <w:t>T</w:t>
      </w:r>
      <w:r w:rsidRPr="00466AA5">
        <w:rPr>
          <w:b/>
        </w:rPr>
        <w:t xml:space="preserve">arget node generates the </w:t>
      </w:r>
      <w:proofErr w:type="spellStart"/>
      <w:r w:rsidRPr="00466AA5">
        <w:rPr>
          <w:b/>
          <w:i/>
        </w:rPr>
        <w:t>RRCReconfiguration</w:t>
      </w:r>
      <w:proofErr w:type="spellEnd"/>
      <w:r w:rsidRPr="00466AA5">
        <w:rPr>
          <w:b/>
        </w:rPr>
        <w:t xml:space="preserve"> including </w:t>
      </w:r>
      <w:r w:rsidRPr="00466AA5">
        <w:rPr>
          <w:b/>
          <w:i/>
        </w:rPr>
        <w:t>SL-</w:t>
      </w:r>
      <w:proofErr w:type="spellStart"/>
      <w:r w:rsidRPr="00466AA5">
        <w:rPr>
          <w:b/>
          <w:i/>
        </w:rPr>
        <w:t>PathSwitchConfig</w:t>
      </w:r>
      <w:proofErr w:type="spellEnd"/>
      <w:r w:rsidRPr="00466AA5">
        <w:rPr>
          <w:b/>
          <w:i/>
        </w:rPr>
        <w:t xml:space="preserve"> </w:t>
      </w:r>
      <w:r w:rsidRPr="00466AA5">
        <w:rPr>
          <w:b/>
        </w:rPr>
        <w:t>and send</w:t>
      </w:r>
      <w:r>
        <w:rPr>
          <w:b/>
        </w:rPr>
        <w:t>s</w:t>
      </w:r>
      <w:r w:rsidRPr="00466AA5">
        <w:rPr>
          <w:b/>
        </w:rPr>
        <w:t xml:space="preserve"> it to source </w:t>
      </w:r>
      <w:proofErr w:type="spellStart"/>
      <w:r>
        <w:rPr>
          <w:b/>
        </w:rPr>
        <w:t>gNB</w:t>
      </w:r>
      <w:proofErr w:type="spellEnd"/>
      <w:r w:rsidRPr="00466AA5">
        <w:rPr>
          <w:b/>
        </w:rPr>
        <w:t xml:space="preserve">. Source </w:t>
      </w:r>
      <w:proofErr w:type="spellStart"/>
      <w:r>
        <w:rPr>
          <w:b/>
        </w:rPr>
        <w:t>gNB</w:t>
      </w:r>
      <w:proofErr w:type="spellEnd"/>
      <w:r w:rsidRPr="00466AA5">
        <w:rPr>
          <w:b/>
        </w:rPr>
        <w:t xml:space="preserve"> forward</w:t>
      </w:r>
      <w:r>
        <w:rPr>
          <w:b/>
        </w:rPr>
        <w:t>s</w:t>
      </w:r>
      <w:r w:rsidRPr="00466AA5">
        <w:rPr>
          <w:b/>
        </w:rPr>
        <w:t xml:space="preserve"> the received </w:t>
      </w:r>
      <w:proofErr w:type="spellStart"/>
      <w:r w:rsidRPr="00466AA5">
        <w:rPr>
          <w:b/>
          <w:i/>
        </w:rPr>
        <w:t>RRCReconfiguration</w:t>
      </w:r>
      <w:proofErr w:type="spellEnd"/>
      <w:r w:rsidRPr="00466AA5">
        <w:rPr>
          <w:b/>
        </w:rPr>
        <w:t xml:space="preserve"> message to remote UE.</w:t>
      </w:r>
    </w:p>
    <w:p w:rsidR="001066DC" w:rsidRPr="00466AA5" w:rsidRDefault="001066DC" w:rsidP="00FE1B2B">
      <w:pPr>
        <w:spacing w:line="360" w:lineRule="auto"/>
        <w:rPr>
          <w:b/>
        </w:rPr>
      </w:pPr>
    </w:p>
    <w:p w:rsidR="00A21E04" w:rsidRDefault="00A21E04" w:rsidP="00A21E04">
      <w:pPr>
        <w:pStyle w:val="1"/>
      </w:pPr>
      <w:r>
        <w:rPr>
          <w:rFonts w:hint="eastAsia"/>
        </w:rPr>
        <w:t>Reference</w:t>
      </w:r>
    </w:p>
    <w:p w:rsidR="007473E3" w:rsidRDefault="00A21E04" w:rsidP="007473E3">
      <w:r>
        <w:rPr>
          <w:rFonts w:hint="eastAsia"/>
        </w:rPr>
        <w:t>[1]</w:t>
      </w:r>
      <w:r>
        <w:t xml:space="preserve"> </w:t>
      </w:r>
      <w:r w:rsidR="007473E3">
        <w:t>R2-2304617</w:t>
      </w:r>
      <w:r w:rsidR="007473E3">
        <w:tab/>
        <w:t>Reply LS on comparison of SL-RSRP and SD-RSRP measurements (R1-2304211; contact: Nokia)</w:t>
      </w:r>
      <w:r w:rsidR="007473E3">
        <w:tab/>
        <w:t>RAN1</w:t>
      </w:r>
      <w:r w:rsidR="007473E3">
        <w:tab/>
        <w:t>LS in</w:t>
      </w:r>
      <w:r w:rsidR="007473E3">
        <w:tab/>
        <w:t>Rel-18</w:t>
      </w:r>
      <w:r w:rsidR="007473E3">
        <w:tab/>
      </w:r>
      <w:proofErr w:type="spellStart"/>
      <w:r w:rsidR="007473E3">
        <w:t>NR_SL_relay_enh</w:t>
      </w:r>
      <w:proofErr w:type="spellEnd"/>
      <w:r w:rsidR="007473E3">
        <w:t>-Core</w:t>
      </w:r>
      <w:r w:rsidR="007473E3">
        <w:tab/>
      </w:r>
      <w:proofErr w:type="gramStart"/>
      <w:r w:rsidR="007473E3">
        <w:t>To:RAN</w:t>
      </w:r>
      <w:proofErr w:type="gramEnd"/>
      <w:r w:rsidR="007473E3">
        <w:t>2</w:t>
      </w:r>
      <w:r w:rsidR="007473E3">
        <w:tab/>
        <w:t>Cc:RAN4</w:t>
      </w:r>
    </w:p>
    <w:p w:rsidR="00A21E04" w:rsidRDefault="007473E3" w:rsidP="007473E3">
      <w:r>
        <w:t>[2] R2-2304637</w:t>
      </w:r>
      <w:r>
        <w:tab/>
        <w:t>LS on Comparison of SL-RSRP and SD-RSRP measurements (R4-2306366; contact: Nokia)</w:t>
      </w:r>
      <w:r>
        <w:tab/>
        <w:t>RAN4</w:t>
      </w:r>
      <w:r>
        <w:tab/>
        <w:t>LS in</w:t>
      </w:r>
      <w:r>
        <w:tab/>
        <w:t>Rel-18</w:t>
      </w:r>
      <w:r>
        <w:tab/>
      </w:r>
      <w:proofErr w:type="spellStart"/>
      <w:r>
        <w:t>NR_SL_relay_enh</w:t>
      </w:r>
      <w:proofErr w:type="spellEnd"/>
      <w:r>
        <w:tab/>
      </w:r>
      <w:proofErr w:type="gramStart"/>
      <w:r>
        <w:t>To:RAN</w:t>
      </w:r>
      <w:proofErr w:type="gramEnd"/>
      <w:r>
        <w:t>2</w:t>
      </w:r>
      <w:r>
        <w:tab/>
        <w:t>Cc:RAN1</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9F4" w:rsidRDefault="009D79F4" w:rsidP="00070605">
      <w:pPr>
        <w:spacing w:after="0"/>
      </w:pPr>
      <w:r>
        <w:separator/>
      </w:r>
    </w:p>
  </w:endnote>
  <w:endnote w:type="continuationSeparator" w:id="0">
    <w:p w:rsidR="009D79F4" w:rsidRDefault="009D79F4"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9F4" w:rsidRDefault="009D79F4" w:rsidP="00070605">
      <w:pPr>
        <w:spacing w:after="0"/>
      </w:pPr>
      <w:r>
        <w:separator/>
      </w:r>
    </w:p>
  </w:footnote>
  <w:footnote w:type="continuationSeparator" w:id="0">
    <w:p w:rsidR="009D79F4" w:rsidRDefault="009D79F4"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4722D2"/>
    <w:multiLevelType w:val="hybridMultilevel"/>
    <w:tmpl w:val="16AE862E"/>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9"/>
  </w:num>
  <w:num w:numId="3">
    <w:abstractNumId w:val="1"/>
  </w:num>
  <w:num w:numId="4">
    <w:abstractNumId w:val="4"/>
  </w:num>
  <w:num w:numId="5">
    <w:abstractNumId w:val="5"/>
  </w:num>
  <w:num w:numId="6">
    <w:abstractNumId w:val="3"/>
  </w:num>
  <w:num w:numId="7">
    <w:abstractNumId w:val="8"/>
  </w:num>
  <w:num w:numId="8">
    <w:abstractNumId w:val="6"/>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62E12"/>
    <w:rsid w:val="00070605"/>
    <w:rsid w:val="000875BB"/>
    <w:rsid w:val="00092621"/>
    <w:rsid w:val="0009701F"/>
    <w:rsid w:val="000D27B7"/>
    <w:rsid w:val="000F21F2"/>
    <w:rsid w:val="00101E8E"/>
    <w:rsid w:val="001066DC"/>
    <w:rsid w:val="001149B3"/>
    <w:rsid w:val="0016141E"/>
    <w:rsid w:val="001661A4"/>
    <w:rsid w:val="0019098F"/>
    <w:rsid w:val="001944E2"/>
    <w:rsid w:val="001955ED"/>
    <w:rsid w:val="00227D68"/>
    <w:rsid w:val="002414E9"/>
    <w:rsid w:val="00254708"/>
    <w:rsid w:val="002A15A0"/>
    <w:rsid w:val="002A4216"/>
    <w:rsid w:val="002F316E"/>
    <w:rsid w:val="002F5617"/>
    <w:rsid w:val="002F5A81"/>
    <w:rsid w:val="00313B28"/>
    <w:rsid w:val="003A3431"/>
    <w:rsid w:val="003D0B8D"/>
    <w:rsid w:val="0041233F"/>
    <w:rsid w:val="00423139"/>
    <w:rsid w:val="00445CAD"/>
    <w:rsid w:val="004552E4"/>
    <w:rsid w:val="00466AA5"/>
    <w:rsid w:val="00466EA7"/>
    <w:rsid w:val="00467F70"/>
    <w:rsid w:val="00482CCC"/>
    <w:rsid w:val="004A79E4"/>
    <w:rsid w:val="004C6F71"/>
    <w:rsid w:val="004D34C3"/>
    <w:rsid w:val="004E506D"/>
    <w:rsid w:val="004F76D4"/>
    <w:rsid w:val="0050720A"/>
    <w:rsid w:val="00541974"/>
    <w:rsid w:val="00547937"/>
    <w:rsid w:val="00557D48"/>
    <w:rsid w:val="00580B67"/>
    <w:rsid w:val="00583209"/>
    <w:rsid w:val="00583BC9"/>
    <w:rsid w:val="00592C08"/>
    <w:rsid w:val="005A71AD"/>
    <w:rsid w:val="005B02CE"/>
    <w:rsid w:val="005B7470"/>
    <w:rsid w:val="005C267D"/>
    <w:rsid w:val="005E68CF"/>
    <w:rsid w:val="0062470B"/>
    <w:rsid w:val="00627257"/>
    <w:rsid w:val="00651938"/>
    <w:rsid w:val="00660A99"/>
    <w:rsid w:val="00663256"/>
    <w:rsid w:val="00667D4C"/>
    <w:rsid w:val="0067794A"/>
    <w:rsid w:val="006A4EB1"/>
    <w:rsid w:val="006D7D65"/>
    <w:rsid w:val="007473E3"/>
    <w:rsid w:val="007B57F2"/>
    <w:rsid w:val="007D162E"/>
    <w:rsid w:val="007E256A"/>
    <w:rsid w:val="008022F9"/>
    <w:rsid w:val="008023C6"/>
    <w:rsid w:val="00803408"/>
    <w:rsid w:val="00813F2F"/>
    <w:rsid w:val="008240D3"/>
    <w:rsid w:val="008266E7"/>
    <w:rsid w:val="00832492"/>
    <w:rsid w:val="00840549"/>
    <w:rsid w:val="008550BF"/>
    <w:rsid w:val="00864163"/>
    <w:rsid w:val="00872EC0"/>
    <w:rsid w:val="00912BE4"/>
    <w:rsid w:val="00941357"/>
    <w:rsid w:val="009547F9"/>
    <w:rsid w:val="00972623"/>
    <w:rsid w:val="00983561"/>
    <w:rsid w:val="009A29B6"/>
    <w:rsid w:val="009C2B13"/>
    <w:rsid w:val="009D79F4"/>
    <w:rsid w:val="00A1216B"/>
    <w:rsid w:val="00A21E04"/>
    <w:rsid w:val="00A33324"/>
    <w:rsid w:val="00A56AAD"/>
    <w:rsid w:val="00A6727B"/>
    <w:rsid w:val="00AA59B8"/>
    <w:rsid w:val="00AC2FCD"/>
    <w:rsid w:val="00B102B8"/>
    <w:rsid w:val="00B22917"/>
    <w:rsid w:val="00B23BA7"/>
    <w:rsid w:val="00B97797"/>
    <w:rsid w:val="00C34A11"/>
    <w:rsid w:val="00C8586D"/>
    <w:rsid w:val="00C8681E"/>
    <w:rsid w:val="00CC47AC"/>
    <w:rsid w:val="00CC7F1F"/>
    <w:rsid w:val="00CE3BC5"/>
    <w:rsid w:val="00CF2AD8"/>
    <w:rsid w:val="00D04E38"/>
    <w:rsid w:val="00D36552"/>
    <w:rsid w:val="00D43670"/>
    <w:rsid w:val="00D536A7"/>
    <w:rsid w:val="00D64546"/>
    <w:rsid w:val="00D7125C"/>
    <w:rsid w:val="00D74D71"/>
    <w:rsid w:val="00D863C0"/>
    <w:rsid w:val="00DA560E"/>
    <w:rsid w:val="00DC2AF2"/>
    <w:rsid w:val="00DD3F13"/>
    <w:rsid w:val="00DE39D1"/>
    <w:rsid w:val="00DE662D"/>
    <w:rsid w:val="00DF75B8"/>
    <w:rsid w:val="00E21EC6"/>
    <w:rsid w:val="00E31BAD"/>
    <w:rsid w:val="00E619B9"/>
    <w:rsid w:val="00EA667D"/>
    <w:rsid w:val="00EC6C01"/>
    <w:rsid w:val="00EF59C5"/>
    <w:rsid w:val="00F00A04"/>
    <w:rsid w:val="00F07FA0"/>
    <w:rsid w:val="00F1497A"/>
    <w:rsid w:val="00F33B47"/>
    <w:rsid w:val="00F5317F"/>
    <w:rsid w:val="00F53508"/>
    <w:rsid w:val="00F57753"/>
    <w:rsid w:val="00F6011B"/>
    <w:rsid w:val="00F6347D"/>
    <w:rsid w:val="00F760A0"/>
    <w:rsid w:val="00F82B1D"/>
    <w:rsid w:val="00FA26B2"/>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A2943"/>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A9F58-818C-433A-99A9-2A93A20C5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2</Pages>
  <Words>573</Words>
  <Characters>3272</Characters>
  <Application>Microsoft Office Word</Application>
  <DocSecurity>0</DocSecurity>
  <Lines>27</Lines>
  <Paragraphs>7</Paragraphs>
  <ScaleCrop>false</ScaleCrop>
  <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66</cp:revision>
  <dcterms:created xsi:type="dcterms:W3CDTF">2022-07-28T01:58:00Z</dcterms:created>
  <dcterms:modified xsi:type="dcterms:W3CDTF">2023-08-10T10:12:00Z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