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07C9" w14:textId="599CF506" w:rsidR="00BA5967" w:rsidRPr="0053281E" w:rsidRDefault="00BA5967" w:rsidP="00BA5967">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5BE29CA8" wp14:editId="1FA0BE5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3A95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Pr>
          <w:b/>
          <w:kern w:val="2"/>
          <w:lang w:eastAsia="zh-CN"/>
        </w:rPr>
        <w:t>12</w:t>
      </w:r>
      <w:r w:rsidR="00552C73">
        <w:rPr>
          <w:b/>
          <w:kern w:val="2"/>
          <w:lang w:eastAsia="zh-CN"/>
        </w:rPr>
        <w:t>3</w:t>
      </w:r>
      <w:r w:rsidRPr="0018725C">
        <w:rPr>
          <w:b/>
          <w:kern w:val="2"/>
          <w:lang w:eastAsia="zh-CN"/>
        </w:rPr>
        <w:tab/>
      </w:r>
      <w:r>
        <w:rPr>
          <w:b/>
        </w:rPr>
        <w:t>R2-</w:t>
      </w:r>
      <w:r w:rsidR="00C44413" w:rsidRPr="00C44413">
        <w:rPr>
          <w:b/>
        </w:rPr>
        <w:t>2307186</w:t>
      </w:r>
    </w:p>
    <w:p w14:paraId="70258B24" w14:textId="52A2AE0E" w:rsidR="004075F2" w:rsidRPr="0018725C" w:rsidRDefault="00552C73" w:rsidP="00BA5967">
      <w:pPr>
        <w:tabs>
          <w:tab w:val="right" w:pos="9216"/>
        </w:tabs>
        <w:spacing w:after="0"/>
        <w:rPr>
          <w:b/>
          <w:kern w:val="2"/>
          <w:lang w:eastAsia="zh-CN"/>
        </w:rPr>
      </w:pPr>
      <w:r>
        <w:rPr>
          <w:b/>
          <w:kern w:val="2"/>
          <w:lang w:eastAsia="zh-CN"/>
        </w:rPr>
        <w:t>Toulouse</w:t>
      </w:r>
      <w:r w:rsidR="00BA5967">
        <w:rPr>
          <w:b/>
          <w:kern w:val="2"/>
          <w:lang w:eastAsia="zh-CN"/>
        </w:rPr>
        <w:t xml:space="preserve">, </w:t>
      </w:r>
      <w:proofErr w:type="gramStart"/>
      <w:r>
        <w:rPr>
          <w:b/>
          <w:kern w:val="2"/>
          <w:lang w:eastAsia="zh-CN"/>
        </w:rPr>
        <w:t>France</w:t>
      </w:r>
      <w:r w:rsidR="00BA5967" w:rsidRPr="0018725C">
        <w:rPr>
          <w:b/>
          <w:kern w:val="2"/>
          <w:lang w:eastAsia="zh-CN"/>
        </w:rPr>
        <w:t xml:space="preserve"> </w:t>
      </w:r>
      <w:r w:rsidR="00BA5967">
        <w:rPr>
          <w:b/>
          <w:kern w:val="2"/>
          <w:lang w:eastAsia="zh-CN"/>
        </w:rPr>
        <w:t xml:space="preserve"> </w:t>
      </w:r>
      <w:r>
        <w:rPr>
          <w:b/>
          <w:kern w:val="2"/>
          <w:lang w:eastAsia="zh-CN"/>
        </w:rPr>
        <w:t>21</w:t>
      </w:r>
      <w:proofErr w:type="gramEnd"/>
      <w:r w:rsidR="00BA5967">
        <w:rPr>
          <w:b/>
          <w:kern w:val="2"/>
          <w:lang w:eastAsia="zh-CN"/>
        </w:rPr>
        <w:t>-</w:t>
      </w:r>
      <w:r>
        <w:rPr>
          <w:b/>
          <w:kern w:val="2"/>
          <w:lang w:eastAsia="zh-CN"/>
        </w:rPr>
        <w:t>25</w:t>
      </w:r>
      <w:r w:rsidR="00BA5967">
        <w:rPr>
          <w:b/>
          <w:kern w:val="2"/>
          <w:lang w:eastAsia="zh-CN"/>
        </w:rPr>
        <w:t xml:space="preserve"> </w:t>
      </w:r>
      <w:r>
        <w:rPr>
          <w:b/>
          <w:kern w:val="2"/>
          <w:lang w:eastAsia="zh-CN"/>
        </w:rPr>
        <w:t>Aug</w:t>
      </w:r>
      <w:r w:rsidR="00BA5967">
        <w:rPr>
          <w:b/>
          <w:kern w:val="2"/>
          <w:lang w:eastAsia="zh-CN"/>
        </w:rPr>
        <w:t xml:space="preserve"> 2023</w:t>
      </w:r>
      <w:r w:rsidR="00CD4DA5">
        <w:rPr>
          <w:b/>
          <w:kern w:val="2"/>
          <w:lang w:eastAsia="zh-CN"/>
        </w:rPr>
        <w:tab/>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09E46982"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F81368">
        <w:rPr>
          <w:b/>
          <w:kern w:val="2"/>
          <w:lang w:eastAsia="zh-CN"/>
        </w:rPr>
        <w:t>7</w:t>
      </w:r>
      <w:r w:rsidR="007A141B" w:rsidRPr="007A141B">
        <w:rPr>
          <w:b/>
          <w:kern w:val="2"/>
          <w:lang w:eastAsia="zh-CN"/>
        </w:rPr>
        <w:t>.2.4 - LPHAP</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D39B8A2"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6345E9">
        <w:rPr>
          <w:b/>
          <w:kern w:val="2"/>
          <w:lang w:eastAsia="zh-CN"/>
        </w:rPr>
        <w:t xml:space="preserve">Enhancements for supporting </w:t>
      </w:r>
      <w:r w:rsidR="004763CE">
        <w:rPr>
          <w:b/>
          <w:kern w:val="2"/>
          <w:lang w:eastAsia="zh-CN"/>
        </w:rPr>
        <w:t>LPHAP</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54EFEA80" w:rsidR="006E5042" w:rsidRDefault="003C53AF" w:rsidP="0056601D">
      <w:pPr>
        <w:contextualSpacing/>
      </w:pPr>
      <w:r>
        <w:t>The W</w:t>
      </w:r>
      <w:r w:rsidR="00865406">
        <w:t xml:space="preserve">ID </w:t>
      </w:r>
      <w:sdt>
        <w:sdtPr>
          <w:id w:val="-712581095"/>
          <w:citation/>
        </w:sdtPr>
        <w:sdtEndPr/>
        <w:sdtContent>
          <w:r w:rsidR="00B53F7D">
            <w:fldChar w:fldCharType="begin"/>
          </w:r>
          <w:r w:rsidR="00B53F7D">
            <w:instrText xml:space="preserve"> CITATION 3GPP_RP213588 \l 1033 </w:instrText>
          </w:r>
          <w:r w:rsidR="00B53F7D">
            <w:fldChar w:fldCharType="separate"/>
          </w:r>
          <w:r w:rsidR="003536F7" w:rsidRPr="003536F7">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among others,</w:t>
      </w:r>
      <w:r w:rsidR="00410BF2">
        <w:t xml:space="preserve"> the following</w:t>
      </w:r>
      <w:r w:rsidR="00393D5D">
        <w:t xml:space="preserve"> as objective</w:t>
      </w:r>
      <w:r>
        <w:t xml:space="preserve"> for RAN2</w:t>
      </w:r>
      <w:r w:rsidR="00410BF2">
        <w:t>:</w:t>
      </w:r>
    </w:p>
    <w:p w14:paraId="13040A31" w14:textId="77777777" w:rsidR="00FD0DC1" w:rsidRDefault="00FD0DC1" w:rsidP="0056601D">
      <w:pPr>
        <w:contextualSpacing/>
      </w:pP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62A645E3" w14:textId="77777777" w:rsidR="003C53AF" w:rsidRDefault="003C53AF" w:rsidP="003C53AF">
            <w:pPr>
              <w:numPr>
                <w:ilvl w:val="0"/>
                <w:numId w:val="11"/>
              </w:numPr>
              <w:autoSpaceDE/>
              <w:autoSpaceDN/>
              <w:adjustRightInd/>
              <w:snapToGrid/>
              <w:spacing w:after="0" w:line="256" w:lineRule="auto"/>
              <w:jc w:val="left"/>
              <w:rPr>
                <w:rFonts w:eastAsia="MS Mincho"/>
                <w:lang w:eastAsia="ko-KR"/>
              </w:rPr>
            </w:pPr>
            <w:r>
              <w:rPr>
                <w:rFonts w:eastAsia="MS Mincho"/>
                <w:lang w:eastAsia="ko-KR"/>
              </w:rPr>
              <w:t>Specify enhancements for enabling LPHAP use-case 6 as defined in TS 22.104 including:</w:t>
            </w:r>
          </w:p>
          <w:p w14:paraId="1FD402B6"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 xml:space="preserve">Extending </w:t>
            </w:r>
            <w:proofErr w:type="spellStart"/>
            <w:r>
              <w:rPr>
                <w:lang w:eastAsia="ko-KR"/>
              </w:rPr>
              <w:t>eDRX</w:t>
            </w:r>
            <w:proofErr w:type="spellEnd"/>
            <w:r>
              <w:rPr>
                <w:lang w:eastAsia="ko-KR"/>
              </w:rPr>
              <w:t xml:space="preserve"> cycle beyond 10.24s in RRC_INACTIVE state towards meeting the battery life requirement for LPHAP [RAN2, RAN3, RAN4]</w:t>
            </w:r>
          </w:p>
          <w:p w14:paraId="2378D38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 xml:space="preserve">Positioning-specific enhancement for </w:t>
            </w:r>
            <w:proofErr w:type="spellStart"/>
            <w:r>
              <w:rPr>
                <w:rFonts w:eastAsia="MS Mincho"/>
                <w:lang w:eastAsia="ko-KR"/>
              </w:rPr>
              <w:t>eDRX</w:t>
            </w:r>
            <w:proofErr w:type="spellEnd"/>
            <w:r>
              <w:rPr>
                <w:rFonts w:eastAsia="MS Mincho"/>
                <w:lang w:eastAsia="ko-KR"/>
              </w:rPr>
              <w:t xml:space="preserve"> cycle beyond 10.24s to be defined as part of Rel-18 WI on expanded and improved NR positioning.</w:t>
            </w:r>
          </w:p>
          <w:p w14:paraId="6D5728CC"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 xml:space="preserve">NOTE: Work on this objective should be coordinated with that in Rel-18 WI on </w:t>
            </w:r>
            <w:proofErr w:type="spellStart"/>
            <w:r>
              <w:rPr>
                <w:rFonts w:eastAsia="MS Mincho"/>
                <w:lang w:eastAsia="ko-KR"/>
              </w:rPr>
              <w:t>eRedCap</w:t>
            </w:r>
            <w:proofErr w:type="spellEnd"/>
            <w:r>
              <w:rPr>
                <w:rFonts w:eastAsia="MS Mincho"/>
                <w:lang w:eastAsia="ko-KR"/>
              </w:rPr>
              <w:t xml:space="preserve">. Towards this, the feature of extending </w:t>
            </w:r>
            <w:proofErr w:type="spellStart"/>
            <w:r>
              <w:rPr>
                <w:rFonts w:eastAsia="MS Mincho"/>
                <w:lang w:eastAsia="ko-KR"/>
              </w:rPr>
              <w:t>eDRX</w:t>
            </w:r>
            <w:proofErr w:type="spellEnd"/>
            <w:r>
              <w:rPr>
                <w:rFonts w:eastAsia="MS Mincho"/>
                <w:lang w:eastAsia="ko-KR"/>
              </w:rPr>
              <w:t xml:space="preserve"> cycle beyond 10.24s should be defined as part of Rel-18 WI on </w:t>
            </w:r>
            <w:proofErr w:type="spellStart"/>
            <w:r>
              <w:rPr>
                <w:rFonts w:eastAsia="MS Mincho"/>
                <w:lang w:eastAsia="ko-KR"/>
              </w:rPr>
              <w:t>eRedCap</w:t>
            </w:r>
            <w:proofErr w:type="spellEnd"/>
            <w:r>
              <w:rPr>
                <w:rFonts w:eastAsia="MS Mincho"/>
                <w:lang w:eastAsia="ko-KR"/>
              </w:rPr>
              <w:t>.</w:t>
            </w:r>
          </w:p>
          <w:p w14:paraId="43C4FCA4" w14:textId="77777777" w:rsidR="003C53AF" w:rsidRDefault="003C53AF" w:rsidP="003C53AF">
            <w:pPr>
              <w:numPr>
                <w:ilvl w:val="2"/>
                <w:numId w:val="11"/>
              </w:numPr>
              <w:autoSpaceDE/>
              <w:autoSpaceDN/>
              <w:adjustRightInd/>
              <w:snapToGrid/>
              <w:spacing w:after="0" w:line="276" w:lineRule="auto"/>
              <w:jc w:val="left"/>
              <w:rPr>
                <w:rFonts w:eastAsia="MS Mincho"/>
                <w:lang w:eastAsia="ko-KR"/>
              </w:rPr>
            </w:pPr>
            <w:r>
              <w:rPr>
                <w:rFonts w:eastAsia="MS Mincho"/>
                <w:lang w:eastAsia="ko-KR"/>
              </w:rPr>
              <w:t>NOTE: Inputs from RAN1 as necessary may be facilitated via LSs</w:t>
            </w:r>
          </w:p>
          <w:p w14:paraId="771CF405"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For UL and DL+UL positioning for UEs in RRC_INACTIVE state, specify SRS configuration enhancements based on SRS positioning validity area to avoid frequent RRC connection for SRS (re)configuration [RAN2, RAN1, RAN3].</w:t>
            </w:r>
          </w:p>
          <w:p w14:paraId="2CCA58DB"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SRS for positioning configurations in multiple cells</w:t>
            </w:r>
            <w:r>
              <w:rPr>
                <w:rFonts w:eastAsia="DengXian"/>
                <w:lang w:eastAsia="zh-CN"/>
              </w:rPr>
              <w:t xml:space="preserve"> [RAN2, RAN1]</w:t>
            </w:r>
            <w:r>
              <w:rPr>
                <w:rFonts w:eastAsia="MS Mincho"/>
                <w:lang w:eastAsia="ko-KR"/>
              </w:rPr>
              <w:t xml:space="preserve">. </w:t>
            </w:r>
          </w:p>
          <w:p w14:paraId="69BF98E8"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59E3D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Pre-configuration of one or multiple SRS for positioning configurations</w:t>
            </w:r>
            <w:r>
              <w:rPr>
                <w:rFonts w:eastAsia="DengXian"/>
                <w:lang w:eastAsia="zh-CN"/>
              </w:rPr>
              <w:t xml:space="preserve"> [RAN2, RAN3]</w:t>
            </w:r>
            <w:r>
              <w:rPr>
                <w:rFonts w:eastAsia="MS Mincho"/>
                <w:lang w:eastAsia="ko-KR"/>
              </w:rPr>
              <w:t>.</w:t>
            </w:r>
          </w:p>
          <w:p w14:paraId="71863D4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bookmarkStart w:id="3" w:name="_Hlk122087734"/>
            <w:r>
              <w:rPr>
                <w:rFonts w:eastAsia="MS Mincho"/>
                <w:lang w:eastAsia="ko-KR"/>
              </w:rPr>
              <w:t xml:space="preserve">SRS for positioning activation/request procedure(s) </w:t>
            </w:r>
            <w:bookmarkEnd w:id="3"/>
            <w:r>
              <w:rPr>
                <w:rFonts w:eastAsia="MS Mincho"/>
                <w:lang w:eastAsia="ko-KR"/>
              </w:rPr>
              <w:t>[RAN2, RAN1].</w:t>
            </w:r>
          </w:p>
          <w:p w14:paraId="45E94048"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rFonts w:eastAsia="MS Mincho"/>
                <w:lang w:eastAsia="ko-KR"/>
              </w:rPr>
              <w:t>Specify solutions for DL PRS measurements for a UE in RRC_IDLE state and reporting of the measurements in RRC_CONNECTED state [RAN2].</w:t>
            </w:r>
          </w:p>
          <w:p w14:paraId="431D25AA" w14:textId="05E89F61" w:rsidR="00410BF2" w:rsidRPr="001B4593" w:rsidRDefault="003C53AF" w:rsidP="001B4593">
            <w:pPr>
              <w:numPr>
                <w:ilvl w:val="1"/>
                <w:numId w:val="11"/>
              </w:numPr>
              <w:autoSpaceDE/>
              <w:autoSpaceDN/>
              <w:adjustRightInd/>
              <w:snapToGrid/>
              <w:spacing w:after="0" w:line="256" w:lineRule="auto"/>
              <w:jc w:val="left"/>
              <w:rPr>
                <w:rFonts w:eastAsia="MS Mincho"/>
                <w:lang w:eastAsia="ko-KR"/>
              </w:rPr>
            </w:pPr>
            <w:r>
              <w:rPr>
                <w:rFonts w:eastAsia="MS Mincho"/>
                <w:lang w:eastAsia="ko-KR"/>
              </w:rPr>
              <w:t xml:space="preserve">Specify solutions for alignment between </w:t>
            </w:r>
            <w:proofErr w:type="spellStart"/>
            <w:r>
              <w:rPr>
                <w:rFonts w:eastAsia="MS Mincho"/>
                <w:lang w:eastAsia="ko-KR"/>
              </w:rPr>
              <w:t>eDRX</w:t>
            </w:r>
            <w:proofErr w:type="spellEnd"/>
            <w:r>
              <w:rPr>
                <w:rFonts w:eastAsia="MS Mincho"/>
                <w:lang w:eastAsia="ko-KR"/>
              </w:rPr>
              <w:t xml:space="preserve"> and PRS configurations [RAN2].</w:t>
            </w:r>
          </w:p>
        </w:tc>
      </w:tr>
    </w:tbl>
    <w:p w14:paraId="6D363CF0" w14:textId="484E46E4" w:rsidR="00410BF2" w:rsidRDefault="00410BF2" w:rsidP="0056601D">
      <w:pPr>
        <w:contextualSpacing/>
      </w:pPr>
    </w:p>
    <w:p w14:paraId="7E027C2E" w14:textId="0A87E6DE" w:rsidR="00C078A4" w:rsidRDefault="001B4593" w:rsidP="0056601D">
      <w:pPr>
        <w:contextualSpacing/>
      </w:pPr>
      <w:r>
        <w:t>In RAN2#12</w:t>
      </w:r>
      <w:r w:rsidR="00416817">
        <w:t>2</w:t>
      </w:r>
      <w:r w:rsidR="00C078A4">
        <w:t xml:space="preserve"> Meeting</w:t>
      </w:r>
      <w:sdt>
        <w:sdtPr>
          <w:id w:val="-2110038953"/>
          <w:citation/>
        </w:sdtPr>
        <w:sdtEndPr/>
        <w:sdtContent>
          <w:r w:rsidR="006E7A4D">
            <w:fldChar w:fldCharType="begin"/>
          </w:r>
          <w:r w:rsidR="00416817">
            <w:instrText xml:space="preserve">CITATION 3GPP_RAN2_122 \l 1033 </w:instrText>
          </w:r>
          <w:r w:rsidR="006E7A4D">
            <w:fldChar w:fldCharType="separate"/>
          </w:r>
          <w:r w:rsidR="00416817">
            <w:rPr>
              <w:noProof/>
            </w:rPr>
            <w:t xml:space="preserve"> </w:t>
          </w:r>
          <w:r w:rsidR="00416817" w:rsidRPr="00416817">
            <w:rPr>
              <w:noProof/>
            </w:rPr>
            <w:t>[2]</w:t>
          </w:r>
          <w:r w:rsidR="006E7A4D">
            <w:fldChar w:fldCharType="end"/>
          </w:r>
        </w:sdtContent>
      </w:sdt>
      <w:r w:rsidR="00C078A4">
        <w:t xml:space="preserve">, we reached the following agreements. </w:t>
      </w:r>
    </w:p>
    <w:p w14:paraId="793F5D59" w14:textId="77777777" w:rsidR="00BF5932" w:rsidRDefault="00BF5932" w:rsidP="00BF5932">
      <w:pPr>
        <w:contextualSpacing/>
      </w:pPr>
    </w:p>
    <w:tbl>
      <w:tblPr>
        <w:tblStyle w:val="TableGrid"/>
        <w:tblW w:w="0" w:type="auto"/>
        <w:tblLook w:val="04A0" w:firstRow="1" w:lastRow="0" w:firstColumn="1" w:lastColumn="0" w:noHBand="0" w:noVBand="1"/>
      </w:tblPr>
      <w:tblGrid>
        <w:gridCol w:w="9307"/>
      </w:tblGrid>
      <w:tr w:rsidR="00BF5932" w14:paraId="53DC9166" w14:textId="77777777" w:rsidTr="0068402E">
        <w:tc>
          <w:tcPr>
            <w:tcW w:w="9307" w:type="dxa"/>
          </w:tcPr>
          <w:p w14:paraId="2A33B5A7" w14:textId="1E456FA9" w:rsidR="00552C73" w:rsidRDefault="00552C73" w:rsidP="003C45A9">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552C73">
              <w:rPr>
                <w:rFonts w:eastAsiaTheme="minorHAnsi"/>
                <w:lang w:eastAsia="ko-KR"/>
              </w:rPr>
              <w:t>Define an SRS for positioning validity-area specific TA timer (e.g., with larger values) for a UE in RRC_INACTIVE state.</w:t>
            </w:r>
          </w:p>
          <w:p w14:paraId="1CCC94FF" w14:textId="77777777" w:rsidR="00552C73" w:rsidRPr="00552C73" w:rsidRDefault="00552C73" w:rsidP="00552C73">
            <w:pPr>
              <w:autoSpaceDE/>
              <w:autoSpaceDN/>
              <w:adjustRightInd/>
              <w:snapToGrid/>
              <w:spacing w:after="0" w:line="256" w:lineRule="auto"/>
              <w:ind w:left="880"/>
              <w:jc w:val="left"/>
              <w:rPr>
                <w:rFonts w:eastAsiaTheme="minorHAnsi"/>
                <w:lang w:eastAsia="ko-KR"/>
              </w:rPr>
            </w:pPr>
            <w:r w:rsidRPr="00552C73">
              <w:rPr>
                <w:rFonts w:eastAsiaTheme="minorHAnsi"/>
                <w:lang w:eastAsia="ko-KR"/>
              </w:rPr>
              <w:t>- The UE starts/restarts the area-specific TA timer when it receives the TA command.</w:t>
            </w:r>
          </w:p>
          <w:p w14:paraId="6F7CBF7E" w14:textId="77777777" w:rsidR="00552C73" w:rsidRPr="00552C73" w:rsidRDefault="00552C73" w:rsidP="00552C73">
            <w:pPr>
              <w:autoSpaceDE/>
              <w:autoSpaceDN/>
              <w:adjustRightInd/>
              <w:snapToGrid/>
              <w:spacing w:after="0" w:line="256" w:lineRule="auto"/>
              <w:ind w:left="880"/>
              <w:jc w:val="left"/>
              <w:rPr>
                <w:rFonts w:eastAsiaTheme="minorHAnsi"/>
                <w:lang w:eastAsia="ko-KR"/>
              </w:rPr>
            </w:pPr>
            <w:r w:rsidRPr="00552C73">
              <w:rPr>
                <w:rFonts w:eastAsiaTheme="minorHAnsi"/>
                <w:lang w:eastAsia="ko-KR"/>
              </w:rPr>
              <w:t>- The UE stops the SRS transmission when the area-specific TA timer expires.</w:t>
            </w:r>
          </w:p>
          <w:p w14:paraId="1FCB4235" w14:textId="77777777" w:rsidR="00552C73" w:rsidRPr="00552C73" w:rsidRDefault="00552C73" w:rsidP="00552C73">
            <w:pPr>
              <w:autoSpaceDE/>
              <w:autoSpaceDN/>
              <w:adjustRightInd/>
              <w:snapToGrid/>
              <w:spacing w:after="0" w:line="256" w:lineRule="auto"/>
              <w:ind w:left="880"/>
              <w:jc w:val="left"/>
              <w:rPr>
                <w:rFonts w:eastAsiaTheme="minorHAnsi"/>
                <w:lang w:eastAsia="ko-KR"/>
              </w:rPr>
            </w:pPr>
            <w:r w:rsidRPr="00552C73">
              <w:rPr>
                <w:rFonts w:eastAsiaTheme="minorHAnsi"/>
                <w:lang w:eastAsia="ko-KR"/>
              </w:rPr>
              <w:t>- The UE stops the area-specific TA timer when it reselects to a cell out of the SRS validity area.</w:t>
            </w:r>
          </w:p>
          <w:p w14:paraId="47E3913D" w14:textId="53B7A16D" w:rsidR="00552C73" w:rsidRDefault="00552C73" w:rsidP="00552C73">
            <w:pPr>
              <w:autoSpaceDE/>
              <w:autoSpaceDN/>
              <w:adjustRightInd/>
              <w:snapToGrid/>
              <w:spacing w:after="0" w:line="256" w:lineRule="auto"/>
              <w:ind w:left="880"/>
              <w:jc w:val="left"/>
              <w:rPr>
                <w:rFonts w:eastAsiaTheme="minorHAnsi"/>
                <w:lang w:eastAsia="ko-KR"/>
              </w:rPr>
            </w:pPr>
            <w:r w:rsidRPr="00552C73">
              <w:rPr>
                <w:rFonts w:eastAsiaTheme="minorHAnsi"/>
                <w:lang w:eastAsia="ko-KR"/>
              </w:rPr>
              <w:t>- Other stop/restart conditions can be discussed.</w:t>
            </w:r>
          </w:p>
          <w:p w14:paraId="08CD9C29" w14:textId="77777777" w:rsidR="00552C73" w:rsidRDefault="00552C73" w:rsidP="00552C73">
            <w:pPr>
              <w:autoSpaceDE/>
              <w:autoSpaceDN/>
              <w:adjustRightInd/>
              <w:snapToGrid/>
              <w:spacing w:after="0" w:line="256" w:lineRule="auto"/>
              <w:ind w:left="700"/>
              <w:jc w:val="left"/>
              <w:rPr>
                <w:rFonts w:eastAsiaTheme="minorHAnsi"/>
                <w:lang w:eastAsia="ko-KR"/>
              </w:rPr>
            </w:pPr>
          </w:p>
          <w:p w14:paraId="49494F1A" w14:textId="77777777" w:rsidR="00552C73" w:rsidRDefault="00552C73" w:rsidP="00552C7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552C73">
              <w:rPr>
                <w:rFonts w:eastAsiaTheme="minorHAnsi"/>
                <w:lang w:eastAsia="ko-KR"/>
              </w:rPr>
              <w:t>Define an SRS for positioning validity-area specific TA timer (e.g., with larger values) for a UE in RRC_INACTIVE state.</w:t>
            </w:r>
          </w:p>
          <w:p w14:paraId="772F7CF3" w14:textId="77777777" w:rsidR="00552C73" w:rsidRPr="00552C73" w:rsidRDefault="00552C73" w:rsidP="00552C7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552C73">
              <w:rPr>
                <w:rFonts w:eastAsiaTheme="minorHAnsi"/>
                <w:lang w:eastAsia="ko-KR"/>
              </w:rPr>
              <w:lastRenderedPageBreak/>
              <w:t>RAN2 consider that the LMF should determine the area-specific SRS configuration.  Details are up to RAN3.</w:t>
            </w:r>
          </w:p>
          <w:p w14:paraId="2EB02E2A" w14:textId="77777777" w:rsidR="00552C73" w:rsidRDefault="00552C73" w:rsidP="00552C73">
            <w:pPr>
              <w:pStyle w:val="ListParagraph"/>
              <w:autoSpaceDE/>
              <w:autoSpaceDN/>
              <w:adjustRightInd/>
              <w:snapToGrid/>
              <w:spacing w:after="0" w:line="256" w:lineRule="auto"/>
              <w:ind w:left="720" w:firstLineChars="0" w:firstLine="0"/>
              <w:jc w:val="left"/>
              <w:rPr>
                <w:rFonts w:eastAsiaTheme="minorHAnsi"/>
                <w:lang w:eastAsia="ko-KR"/>
              </w:rPr>
            </w:pPr>
          </w:p>
          <w:p w14:paraId="795F1C0D" w14:textId="7878004B" w:rsidR="00552C73" w:rsidRDefault="00552C73" w:rsidP="00552C73">
            <w:pPr>
              <w:pStyle w:val="ListParagraph"/>
              <w:autoSpaceDE/>
              <w:autoSpaceDN/>
              <w:adjustRightInd/>
              <w:snapToGrid/>
              <w:spacing w:after="0" w:line="256" w:lineRule="auto"/>
              <w:ind w:left="720" w:firstLineChars="0" w:firstLine="0"/>
              <w:jc w:val="left"/>
              <w:rPr>
                <w:rFonts w:eastAsiaTheme="minorHAnsi"/>
                <w:lang w:eastAsia="ko-KR"/>
              </w:rPr>
            </w:pPr>
            <w:r w:rsidRPr="00552C73">
              <w:rPr>
                <w:rFonts w:eastAsiaTheme="minorHAnsi"/>
                <w:lang w:eastAsia="ko-KR"/>
              </w:rPr>
              <w:t>LS to RAN3 to indicate this conclusion, including RAN1 to prompt them for parameters.  To be included in the LS from [AT122][415].</w:t>
            </w:r>
          </w:p>
          <w:p w14:paraId="53463157" w14:textId="77777777" w:rsidR="00552C73" w:rsidRDefault="00552C73" w:rsidP="00552C73">
            <w:pPr>
              <w:pStyle w:val="ListParagraph"/>
              <w:autoSpaceDE/>
              <w:autoSpaceDN/>
              <w:adjustRightInd/>
              <w:snapToGrid/>
              <w:spacing w:after="0" w:line="256" w:lineRule="auto"/>
              <w:ind w:left="720" w:firstLineChars="0" w:firstLine="0"/>
              <w:jc w:val="left"/>
              <w:rPr>
                <w:rFonts w:eastAsiaTheme="minorHAnsi"/>
                <w:lang w:eastAsia="ko-KR"/>
              </w:rPr>
            </w:pPr>
          </w:p>
          <w:p w14:paraId="28D77AB4" w14:textId="77777777" w:rsidR="00552C73" w:rsidRDefault="00552C73" w:rsidP="00552C73">
            <w:pPr>
              <w:pStyle w:val="ListParagraph"/>
              <w:numPr>
                <w:ilvl w:val="0"/>
                <w:numId w:val="11"/>
              </w:numPr>
              <w:autoSpaceDE/>
              <w:autoSpaceDN/>
              <w:adjustRightInd/>
              <w:snapToGrid/>
              <w:spacing w:after="0" w:line="256" w:lineRule="auto"/>
              <w:ind w:firstLineChars="0"/>
              <w:jc w:val="left"/>
              <w:rPr>
                <w:rFonts w:eastAsiaTheme="minorHAnsi"/>
                <w:lang w:eastAsia="ko-KR"/>
              </w:rPr>
            </w:pPr>
            <w:r w:rsidRPr="00552C73">
              <w:rPr>
                <w:rFonts w:eastAsiaTheme="minorHAnsi"/>
                <w:lang w:eastAsia="ko-KR"/>
              </w:rPr>
              <w:t>RAN2 will introduce an activation indication and/or request for preconfigured SRS using at least Msg3/</w:t>
            </w:r>
            <w:proofErr w:type="spellStart"/>
            <w:r w:rsidRPr="00552C73">
              <w:rPr>
                <w:rFonts w:eastAsiaTheme="minorHAnsi"/>
                <w:lang w:eastAsia="ko-KR"/>
              </w:rPr>
              <w:t>MsgA</w:t>
            </w:r>
            <w:proofErr w:type="spellEnd"/>
            <w:r w:rsidRPr="00552C73">
              <w:rPr>
                <w:rFonts w:eastAsiaTheme="minorHAnsi"/>
                <w:lang w:eastAsia="ko-KR"/>
              </w:rPr>
              <w:t xml:space="preserve">; FFS if Msg1 would be supported also.  FFS RRC </w:t>
            </w:r>
            <w:proofErr w:type="spellStart"/>
            <w:r w:rsidRPr="00552C73">
              <w:rPr>
                <w:rFonts w:eastAsiaTheme="minorHAnsi"/>
                <w:lang w:eastAsia="ko-KR"/>
              </w:rPr>
              <w:t>signalling</w:t>
            </w:r>
            <w:proofErr w:type="spellEnd"/>
            <w:r w:rsidRPr="00552C73">
              <w:rPr>
                <w:rFonts w:eastAsiaTheme="minorHAnsi"/>
                <w:lang w:eastAsia="ko-KR"/>
              </w:rPr>
              <w:t xml:space="preserve"> or MAC CE for the Msg3/</w:t>
            </w:r>
            <w:proofErr w:type="spellStart"/>
            <w:r w:rsidRPr="00552C73">
              <w:rPr>
                <w:rFonts w:eastAsiaTheme="minorHAnsi"/>
                <w:lang w:eastAsia="ko-KR"/>
              </w:rPr>
              <w:t>MsgA</w:t>
            </w:r>
            <w:proofErr w:type="spellEnd"/>
            <w:r w:rsidRPr="00552C73">
              <w:rPr>
                <w:rFonts w:eastAsiaTheme="minorHAnsi"/>
                <w:lang w:eastAsia="ko-KR"/>
              </w:rPr>
              <w:t xml:space="preserve"> case, as for the configuration request.  This agreement does not imply that the UE will be allowed to transmit autonomously.</w:t>
            </w:r>
          </w:p>
          <w:p w14:paraId="25193A41" w14:textId="54E384BB" w:rsidR="00416817" w:rsidRPr="00416817" w:rsidRDefault="00416817" w:rsidP="00416817">
            <w:pPr>
              <w:pStyle w:val="ListParagraph"/>
              <w:autoSpaceDE/>
              <w:autoSpaceDN/>
              <w:adjustRightInd/>
              <w:snapToGrid/>
              <w:spacing w:after="0" w:line="256" w:lineRule="auto"/>
              <w:ind w:left="720" w:firstLineChars="0" w:firstLine="0"/>
              <w:jc w:val="left"/>
              <w:rPr>
                <w:rFonts w:eastAsiaTheme="minorHAnsi"/>
                <w:lang w:eastAsia="ko-KR"/>
              </w:rPr>
            </w:pPr>
          </w:p>
        </w:tc>
      </w:tr>
    </w:tbl>
    <w:p w14:paraId="096E902B" w14:textId="77777777" w:rsidR="00416817" w:rsidRDefault="00416817" w:rsidP="00815215"/>
    <w:p w14:paraId="4659C1DB" w14:textId="11064302" w:rsidR="00815215" w:rsidRDefault="00815215" w:rsidP="00815215">
      <w:r>
        <w:t xml:space="preserve">In this contribution, we provide our views on </w:t>
      </w:r>
      <w:r w:rsidR="00EB5654">
        <w:t xml:space="preserve">way forward on LPHAP </w:t>
      </w:r>
      <w:r w:rsidR="005F575F">
        <w:t>support</w:t>
      </w:r>
      <w:r w:rsidR="00606FDC">
        <w:t>.</w:t>
      </w:r>
    </w:p>
    <w:p w14:paraId="7DE4868B" w14:textId="77777777" w:rsidR="00552C73" w:rsidRDefault="00552C73" w:rsidP="00815215"/>
    <w:p w14:paraId="2A2811E8" w14:textId="4DFC548A" w:rsidR="005F575F" w:rsidRDefault="002D4D61" w:rsidP="005F575F">
      <w:pPr>
        <w:pStyle w:val="Heading1"/>
        <w:contextualSpacing/>
      </w:pPr>
      <w:r>
        <w:t xml:space="preserve">Beginning of sleep phase for DRX cycles beyond 10.24 seconds </w:t>
      </w:r>
    </w:p>
    <w:p w14:paraId="6792F2E4" w14:textId="36C8D687" w:rsidR="002D4D61" w:rsidRDefault="002D4D61" w:rsidP="0063551F">
      <w:r>
        <w:t>Obtaining UE position with sufficient accuracy may fail if one or more TRPs fail to measure the SRS from the UE with required quality. If the UE goes to sleep before the LMF has determined that the UE position is available with needed quality, the LMF may be able to determine during the next active phase at the earliest.</w:t>
      </w:r>
    </w:p>
    <w:p w14:paraId="3BA5463E" w14:textId="3603B4CF" w:rsidR="002D4D61" w:rsidRDefault="00644BDF" w:rsidP="00644BDF">
      <w:r>
        <w:t>Extending the DRX cycle beyond the 10.24 seconds inherently leads to the UE being unable to be paged by the network during the sleep cycle. On one hand, larger DRX cycle leads to saving energy consumption of the UE, thereby enabling a larger battery life. On the other hand, if the network is unable to determine the UE position with necessary accuracy during the active phase</w:t>
      </w:r>
      <w:r w:rsidR="0063551F">
        <w:t xml:space="preserve">, then there is no means to obtain the position until the next occasion of active phase in DRX cycle. </w:t>
      </w:r>
    </w:p>
    <w:p w14:paraId="222D563A" w14:textId="77777777" w:rsidR="002D4D61" w:rsidRDefault="002D4D61" w:rsidP="00644BDF"/>
    <w:p w14:paraId="74FA2B19" w14:textId="77777777" w:rsidR="00A46CDA" w:rsidRDefault="00A46CDA" w:rsidP="00A46CDA">
      <w:pPr>
        <w:keepNext/>
      </w:pPr>
      <w:r>
        <w:rPr>
          <w:noProof/>
        </w:rPr>
        <w:drawing>
          <wp:inline distT="0" distB="0" distL="0" distR="0" wp14:anchorId="27B48D60" wp14:editId="59056FC3">
            <wp:extent cx="5652127" cy="2096135"/>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9448" cy="2102559"/>
                    </a:xfrm>
                    <a:prstGeom prst="rect">
                      <a:avLst/>
                    </a:prstGeom>
                    <a:noFill/>
                  </pic:spPr>
                </pic:pic>
              </a:graphicData>
            </a:graphic>
          </wp:inline>
        </w:drawing>
      </w:r>
    </w:p>
    <w:p w14:paraId="057B89D3" w14:textId="384E3B58" w:rsidR="00A46CDA" w:rsidRDefault="00A46CDA" w:rsidP="00A46CDA">
      <w:pPr>
        <w:pStyle w:val="Caption"/>
        <w:jc w:val="both"/>
      </w:pPr>
      <w:r>
        <w:t xml:space="preserve">Figure </w:t>
      </w:r>
      <w:r w:rsidR="00C44413">
        <w:fldChar w:fldCharType="begin"/>
      </w:r>
      <w:r w:rsidR="00C44413">
        <w:instrText xml:space="preserve"> SEQ Figure \* ARABIC </w:instrText>
      </w:r>
      <w:r w:rsidR="00C44413">
        <w:fldChar w:fldCharType="separate"/>
      </w:r>
      <w:r w:rsidR="008B753B">
        <w:rPr>
          <w:noProof/>
        </w:rPr>
        <w:t>1</w:t>
      </w:r>
      <w:r w:rsidR="00C44413">
        <w:rPr>
          <w:noProof/>
        </w:rPr>
        <w:fldChar w:fldCharType="end"/>
      </w:r>
      <w:r>
        <w:t xml:space="preserve">: If the NW is unable to determine the UE position at time instance </w:t>
      </w:r>
      <w:r w:rsidRPr="00A46CDA">
        <w:rPr>
          <w:i/>
          <w:iCs/>
        </w:rPr>
        <w:t>t</w:t>
      </w:r>
      <w:r w:rsidRPr="00A46CDA">
        <w:rPr>
          <w:vertAlign w:val="subscript"/>
        </w:rPr>
        <w:t>1</w:t>
      </w:r>
      <w:r>
        <w:t xml:space="preserve">, then it needs to wait until </w:t>
      </w:r>
      <w:r w:rsidRPr="00A46CDA">
        <w:rPr>
          <w:i/>
          <w:iCs/>
        </w:rPr>
        <w:t>t</w:t>
      </w:r>
      <w:r w:rsidRPr="00A46CDA">
        <w:rPr>
          <w:vertAlign w:val="subscript"/>
        </w:rPr>
        <w:t>2</w:t>
      </w:r>
      <w:r>
        <w:t xml:space="preserve"> to be able to determine the UE position. This may be too long when a UE is </w:t>
      </w:r>
      <w:proofErr w:type="spellStart"/>
      <w:r>
        <w:t>configuired</w:t>
      </w:r>
      <w:proofErr w:type="spellEnd"/>
      <w:r>
        <w:t xml:space="preserve"> with DRX cycles that are up 1024 </w:t>
      </w:r>
      <w:proofErr w:type="spellStart"/>
      <w:r>
        <w:t>hyperframes</w:t>
      </w:r>
      <w:proofErr w:type="spellEnd"/>
      <w:r>
        <w:t xml:space="preserve">. </w:t>
      </w:r>
    </w:p>
    <w:p w14:paraId="71E02E32" w14:textId="77777777" w:rsidR="00A46CDA" w:rsidRDefault="00A46CDA" w:rsidP="00644BDF">
      <w:r>
        <w:br/>
      </w:r>
      <w:proofErr w:type="gramStart"/>
      <w:r>
        <w:t>Of  course</w:t>
      </w:r>
      <w:proofErr w:type="gramEnd"/>
      <w:r>
        <w:t>, there is a possibility of extending the active phase, but this negates the benefit of low power obtained from longer sleep cycle.</w:t>
      </w:r>
    </w:p>
    <w:p w14:paraId="2B83FD03" w14:textId="77777777" w:rsidR="00A46CDA" w:rsidRDefault="00A46CDA" w:rsidP="00A46CDA">
      <w:pPr>
        <w:keepNext/>
      </w:pPr>
      <w:r>
        <w:lastRenderedPageBreak/>
        <w:t xml:space="preserve"> </w:t>
      </w:r>
      <w:r>
        <w:br/>
      </w:r>
      <w:r>
        <w:rPr>
          <w:noProof/>
        </w:rPr>
        <w:drawing>
          <wp:inline distT="0" distB="0" distL="0" distR="0" wp14:anchorId="38942A53" wp14:editId="4B42E156">
            <wp:extent cx="5835650" cy="216419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4614" cy="2174938"/>
                    </a:xfrm>
                    <a:prstGeom prst="rect">
                      <a:avLst/>
                    </a:prstGeom>
                    <a:noFill/>
                  </pic:spPr>
                </pic:pic>
              </a:graphicData>
            </a:graphic>
          </wp:inline>
        </w:drawing>
      </w:r>
    </w:p>
    <w:p w14:paraId="476CBF4E" w14:textId="48E37816" w:rsidR="00A46CDA" w:rsidRDefault="00A46CDA" w:rsidP="00A46CDA">
      <w:pPr>
        <w:pStyle w:val="Caption"/>
        <w:jc w:val="both"/>
      </w:pPr>
      <w:r>
        <w:t xml:space="preserve">Figure </w:t>
      </w:r>
      <w:r w:rsidR="00C44413">
        <w:fldChar w:fldCharType="begin"/>
      </w:r>
      <w:r w:rsidR="00C44413">
        <w:instrText xml:space="preserve"> SEQ Figure \* ARABIC </w:instrText>
      </w:r>
      <w:r w:rsidR="00C44413">
        <w:fldChar w:fldCharType="separate"/>
      </w:r>
      <w:r w:rsidR="008B753B">
        <w:rPr>
          <w:noProof/>
        </w:rPr>
        <w:t>2</w:t>
      </w:r>
      <w:r w:rsidR="00C44413">
        <w:rPr>
          <w:noProof/>
        </w:rPr>
        <w:fldChar w:fldCharType="end"/>
      </w:r>
      <w:r>
        <w:t xml:space="preserve">: Increasing the active part of the DRX cycle with SRS </w:t>
      </w:r>
      <w:proofErr w:type="spellStart"/>
      <w:r>
        <w:t>retrasnmissions</w:t>
      </w:r>
      <w:proofErr w:type="spellEnd"/>
      <w:r>
        <w:t xml:space="preserve"> could help, but this negates the purpose of having a longer DRX cycle.</w:t>
      </w:r>
    </w:p>
    <w:p w14:paraId="66502FD4" w14:textId="77777777" w:rsidR="00A46CDA" w:rsidRPr="00A46CDA" w:rsidRDefault="00A46CDA" w:rsidP="00A46CDA"/>
    <w:p w14:paraId="4448D3C8" w14:textId="127640B9" w:rsidR="0063551F" w:rsidRDefault="0063551F" w:rsidP="00644BDF">
      <w:pPr>
        <w:rPr>
          <w:b/>
          <w:bCs/>
        </w:rPr>
      </w:pPr>
      <w:r w:rsidRPr="0063551F">
        <w:rPr>
          <w:b/>
          <w:bCs/>
        </w:rPr>
        <w:t>Observation 1: If the UE goes to sleep directly after transmitting SRS in RRC_INACTIVE mode, then the UE location cannot be determined until the next active phase in DRX cycle in case there are issues with measurement/position computation at network side.</w:t>
      </w:r>
    </w:p>
    <w:p w14:paraId="1C739F1A" w14:textId="13F10964" w:rsidR="00A46CDA" w:rsidRDefault="00A46CDA" w:rsidP="00644BDF"/>
    <w:p w14:paraId="78F0AF93" w14:textId="07C49D27" w:rsidR="00A46CDA" w:rsidRPr="00E162E6" w:rsidRDefault="00A46CDA" w:rsidP="00644BDF">
      <w:proofErr w:type="gramStart"/>
      <w:r>
        <w:t>A feedback</w:t>
      </w:r>
      <w:proofErr w:type="gramEnd"/>
      <w:r>
        <w:t xml:space="preserve"> from the network becomes essential to ensure that the UE sleeps with the knowledge that positioning procedure is completed. This means after the LMF has received measurement reports from TRPs and UEs (in case of multi-RTT), the LMF can determine the position and if the position meets the needed accuracy, the LMF can signal the UE to go to sleep. This means, if the LMF can obtain the needed accuracy after 1 transmission, it can signal the UE to sleep, thereby saving power. </w:t>
      </w:r>
      <w:r w:rsidR="00E162E6">
        <w:t xml:space="preserve">Alternatively, the </w:t>
      </w:r>
      <w:proofErr w:type="spellStart"/>
      <w:r w:rsidR="00E162E6">
        <w:t>gNB</w:t>
      </w:r>
      <w:proofErr w:type="spellEnd"/>
      <w:r w:rsidR="00E162E6">
        <w:t xml:space="preserve"> can reconfigure the SRS transmission from the UE to enable the LMF to determine its position. </w:t>
      </w:r>
    </w:p>
    <w:p w14:paraId="16C07CC0" w14:textId="77777777" w:rsidR="00A46CDA" w:rsidRDefault="00A46CDA" w:rsidP="00644BDF">
      <w:pPr>
        <w:rPr>
          <w:b/>
          <w:bCs/>
        </w:rPr>
      </w:pPr>
    </w:p>
    <w:p w14:paraId="58EE0AE3" w14:textId="3D2B2566" w:rsidR="00C67281" w:rsidRPr="0063551F" w:rsidRDefault="00C67281" w:rsidP="00644BDF">
      <w:pPr>
        <w:rPr>
          <w:b/>
          <w:bCs/>
        </w:rPr>
      </w:pPr>
      <w:r>
        <w:rPr>
          <w:b/>
          <w:bCs/>
        </w:rPr>
        <w:t xml:space="preserve">Observation 2: Allowing LMF or serving </w:t>
      </w:r>
      <w:proofErr w:type="spellStart"/>
      <w:r>
        <w:rPr>
          <w:b/>
          <w:bCs/>
        </w:rPr>
        <w:t>gNB</w:t>
      </w:r>
      <w:proofErr w:type="spellEnd"/>
      <w:r>
        <w:rPr>
          <w:b/>
          <w:bCs/>
        </w:rPr>
        <w:t xml:space="preserve"> signal the UE to enter sleep mode after ascertaining that the positioning procedure is completed, ensures availability of an accurate position estimate with lowest energy consumption possible. </w:t>
      </w:r>
    </w:p>
    <w:p w14:paraId="1DCF28D6" w14:textId="77777777" w:rsidR="0063551F" w:rsidRDefault="0063551F" w:rsidP="00644BDF"/>
    <w:p w14:paraId="04EFDEF8" w14:textId="437913A7" w:rsidR="0063551F" w:rsidRPr="002D4D61" w:rsidRDefault="0063551F" w:rsidP="00644BDF">
      <w:pPr>
        <w:rPr>
          <w:b/>
          <w:bCs/>
        </w:rPr>
      </w:pPr>
      <w:r w:rsidRPr="002D4D61">
        <w:rPr>
          <w:b/>
          <w:bCs/>
        </w:rPr>
        <w:t xml:space="preserve">Proposal 1: RAN2 to agree that the UE </w:t>
      </w:r>
      <w:r w:rsidR="000F76AB" w:rsidRPr="002D4D61">
        <w:rPr>
          <w:b/>
          <w:bCs/>
        </w:rPr>
        <w:t>shall</w:t>
      </w:r>
      <w:r w:rsidRPr="002D4D61">
        <w:rPr>
          <w:b/>
          <w:bCs/>
        </w:rPr>
        <w:t xml:space="preserve"> only enter the sleep phase after </w:t>
      </w:r>
      <w:r w:rsidR="00C67281">
        <w:rPr>
          <w:b/>
          <w:bCs/>
        </w:rPr>
        <w:t xml:space="preserve">the UE has received some form of feedback from </w:t>
      </w:r>
      <w:r w:rsidRPr="002D4D61">
        <w:rPr>
          <w:b/>
          <w:bCs/>
        </w:rPr>
        <w:t xml:space="preserve">the network </w:t>
      </w:r>
      <w:r w:rsidR="00C67281">
        <w:rPr>
          <w:b/>
          <w:bCs/>
        </w:rPr>
        <w:t>that the NW has</w:t>
      </w:r>
      <w:r w:rsidR="000F76AB" w:rsidRPr="002D4D61">
        <w:rPr>
          <w:b/>
          <w:bCs/>
        </w:rPr>
        <w:t xml:space="preserve"> obtained</w:t>
      </w:r>
      <w:r w:rsidR="00C67281">
        <w:rPr>
          <w:b/>
          <w:bCs/>
        </w:rPr>
        <w:t xml:space="preserve"> the UE</w:t>
      </w:r>
      <w:r w:rsidR="000F76AB" w:rsidRPr="002D4D61">
        <w:rPr>
          <w:b/>
          <w:bCs/>
        </w:rPr>
        <w:t xml:space="preserve"> position with </w:t>
      </w:r>
      <w:r w:rsidR="00C67281">
        <w:rPr>
          <w:b/>
          <w:bCs/>
        </w:rPr>
        <w:t>the required</w:t>
      </w:r>
      <w:r w:rsidR="000F76AB" w:rsidRPr="002D4D61">
        <w:rPr>
          <w:b/>
          <w:bCs/>
        </w:rPr>
        <w:t xml:space="preserve"> accuracy.</w:t>
      </w:r>
    </w:p>
    <w:p w14:paraId="7AB11C12" w14:textId="77777777" w:rsidR="0063551F" w:rsidRDefault="0063551F" w:rsidP="00644BDF"/>
    <w:p w14:paraId="5867035A" w14:textId="5196AE15" w:rsidR="000F76AB" w:rsidRDefault="0063551F" w:rsidP="0063551F">
      <w:pPr>
        <w:rPr>
          <w:b/>
          <w:bCs/>
        </w:rPr>
      </w:pPr>
      <w:r w:rsidRPr="0063551F">
        <w:rPr>
          <w:b/>
          <w:bCs/>
        </w:rPr>
        <w:t xml:space="preserve">Proposal </w:t>
      </w:r>
      <w:r w:rsidR="000F76AB">
        <w:rPr>
          <w:b/>
          <w:bCs/>
        </w:rPr>
        <w:t>2</w:t>
      </w:r>
      <w:r w:rsidRPr="0063551F">
        <w:rPr>
          <w:b/>
          <w:bCs/>
        </w:rPr>
        <w:t xml:space="preserve">: </w:t>
      </w:r>
      <w:r>
        <w:rPr>
          <w:b/>
          <w:bCs/>
        </w:rPr>
        <w:t>A feedback, where a</w:t>
      </w:r>
      <w:r w:rsidRPr="0063551F">
        <w:rPr>
          <w:b/>
          <w:bCs/>
        </w:rPr>
        <w:t xml:space="preserve"> positive confirmation of completion of positioning procedure shall be transmitted to the UE from the LMF</w:t>
      </w:r>
      <w:r>
        <w:rPr>
          <w:b/>
          <w:bCs/>
        </w:rPr>
        <w:t xml:space="preserve"> (via </w:t>
      </w:r>
      <w:proofErr w:type="spellStart"/>
      <w:r>
        <w:rPr>
          <w:b/>
          <w:bCs/>
        </w:rPr>
        <w:t>gNB</w:t>
      </w:r>
      <w:proofErr w:type="spellEnd"/>
      <w:r>
        <w:rPr>
          <w:b/>
          <w:bCs/>
        </w:rPr>
        <w:t>)</w:t>
      </w:r>
      <w:r w:rsidRPr="0063551F">
        <w:rPr>
          <w:b/>
          <w:bCs/>
        </w:rPr>
        <w:t xml:space="preserve">, </w:t>
      </w:r>
      <w:proofErr w:type="spellStart"/>
      <w:r w:rsidRPr="0063551F">
        <w:rPr>
          <w:b/>
          <w:bCs/>
        </w:rPr>
        <w:t>signalling</w:t>
      </w:r>
      <w:proofErr w:type="spellEnd"/>
      <w:r w:rsidRPr="0063551F">
        <w:rPr>
          <w:b/>
          <w:bCs/>
        </w:rPr>
        <w:t xml:space="preserve"> the UE to go into sleep</w:t>
      </w:r>
      <w:r>
        <w:rPr>
          <w:b/>
          <w:bCs/>
        </w:rPr>
        <w:t xml:space="preserve"> phase of the DRX cycle</w:t>
      </w:r>
      <w:r w:rsidRPr="0063551F">
        <w:rPr>
          <w:b/>
          <w:bCs/>
        </w:rPr>
        <w:t xml:space="preserve">. </w:t>
      </w:r>
    </w:p>
    <w:p w14:paraId="1288B02C" w14:textId="75D6449D" w:rsidR="000F76AB" w:rsidRDefault="000F76AB" w:rsidP="0063551F">
      <w:pPr>
        <w:rPr>
          <w:b/>
          <w:bCs/>
        </w:rPr>
      </w:pPr>
      <w:r>
        <w:rPr>
          <w:b/>
          <w:bCs/>
        </w:rPr>
        <w:t xml:space="preserve">FFS: </w:t>
      </w:r>
      <w:r w:rsidR="00B14865">
        <w:rPr>
          <w:b/>
          <w:bCs/>
        </w:rPr>
        <w:t>How the feedback is incorporated? LPP? MAC-CE?</w:t>
      </w:r>
    </w:p>
    <w:p w14:paraId="7819153F" w14:textId="703811F9" w:rsidR="000F76AB" w:rsidRPr="0063551F" w:rsidRDefault="000F76AB" w:rsidP="0063551F">
      <w:pPr>
        <w:rPr>
          <w:b/>
          <w:bCs/>
        </w:rPr>
      </w:pPr>
      <w:r>
        <w:rPr>
          <w:b/>
          <w:bCs/>
        </w:rPr>
        <w:t xml:space="preserve">FFS: </w:t>
      </w:r>
      <w:r w:rsidR="00B14865">
        <w:rPr>
          <w:b/>
          <w:bCs/>
        </w:rPr>
        <w:t xml:space="preserve">Should there be a threshold value of DRX cycle beyond which the UE needs to wait for feedback from network before going to sleep? </w:t>
      </w:r>
    </w:p>
    <w:p w14:paraId="47D25222" w14:textId="77777777" w:rsidR="00644BDF" w:rsidRDefault="00644BDF" w:rsidP="00644BDF"/>
    <w:p w14:paraId="4478FBC8" w14:textId="782080BD" w:rsidR="00A11F48" w:rsidRDefault="00A11F48" w:rsidP="00A11F48">
      <w:pPr>
        <w:pStyle w:val="Heading1"/>
        <w:contextualSpacing/>
      </w:pPr>
      <w:r>
        <w:t>On selection of configuration from one or more configurations</w:t>
      </w:r>
    </w:p>
    <w:p w14:paraId="587A293A" w14:textId="744F89E0" w:rsidR="00C5449A" w:rsidRPr="00C5449A" w:rsidRDefault="00C5449A" w:rsidP="00C5449A">
      <w:r>
        <w:rPr>
          <w:rFonts w:eastAsiaTheme="minorHAnsi"/>
          <w:lang w:eastAsia="ko-KR"/>
        </w:rPr>
        <w:t xml:space="preserve">On RAN2#122, we agreed that RAN2 </w:t>
      </w:r>
      <w:r w:rsidRPr="00552C73">
        <w:rPr>
          <w:rFonts w:eastAsiaTheme="minorHAnsi"/>
          <w:lang w:eastAsia="ko-KR"/>
        </w:rPr>
        <w:t>will introduce an activation indication and/or request for preconfigured SRS using at least Msg3/</w:t>
      </w:r>
      <w:proofErr w:type="spellStart"/>
      <w:r w:rsidRPr="00552C73">
        <w:rPr>
          <w:rFonts w:eastAsiaTheme="minorHAnsi"/>
          <w:lang w:eastAsia="ko-KR"/>
        </w:rPr>
        <w:t>MsgA</w:t>
      </w:r>
      <w:proofErr w:type="spellEnd"/>
      <w:r w:rsidRPr="00552C73">
        <w:rPr>
          <w:rFonts w:eastAsiaTheme="minorHAnsi"/>
          <w:lang w:eastAsia="ko-KR"/>
        </w:rPr>
        <w:t>;</w:t>
      </w:r>
      <w:r>
        <w:rPr>
          <w:rFonts w:eastAsiaTheme="minorHAnsi"/>
          <w:lang w:eastAsia="ko-KR"/>
        </w:rPr>
        <w:t xml:space="preserve"> with an option to study if Msg1 would also be supported. </w:t>
      </w:r>
    </w:p>
    <w:p w14:paraId="080BB705" w14:textId="37E08488" w:rsidR="00A11F48" w:rsidRDefault="00C5449A" w:rsidP="00644BDF">
      <w:r>
        <w:lastRenderedPageBreak/>
        <w:t xml:space="preserve">One of the benefits of supporting Msg 1 would be to map the preamble used in Msg 1 to request a particular configuration of SRS from the network or to indicate to the network that a particular configuration of pre-configured SRS will be used by the UE. </w:t>
      </w:r>
    </w:p>
    <w:p w14:paraId="6CF60D7B" w14:textId="77777777" w:rsidR="00FA78CB" w:rsidRDefault="00FA78CB" w:rsidP="00644BDF"/>
    <w:p w14:paraId="6703566E" w14:textId="77777777" w:rsidR="008B753B" w:rsidRDefault="007F4A8C" w:rsidP="008B753B">
      <w:pPr>
        <w:keepNext/>
      </w:pPr>
      <w:r>
        <w:rPr>
          <w:noProof/>
        </w:rPr>
        <w:drawing>
          <wp:inline distT="0" distB="0" distL="0" distR="0" wp14:anchorId="1866FD4D" wp14:editId="4B9F44D1">
            <wp:extent cx="5725160" cy="2589011"/>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00" cy="2604495"/>
                    </a:xfrm>
                    <a:prstGeom prst="rect">
                      <a:avLst/>
                    </a:prstGeom>
                    <a:noFill/>
                  </pic:spPr>
                </pic:pic>
              </a:graphicData>
            </a:graphic>
          </wp:inline>
        </w:drawing>
      </w:r>
    </w:p>
    <w:p w14:paraId="7F255265" w14:textId="41CDE275" w:rsidR="00C5449A" w:rsidRDefault="008B753B" w:rsidP="008B753B">
      <w:pPr>
        <w:pStyle w:val="Caption"/>
        <w:jc w:val="both"/>
      </w:pPr>
      <w:r>
        <w:t xml:space="preserve">Figure </w:t>
      </w:r>
      <w:r w:rsidR="00C44413">
        <w:fldChar w:fldCharType="begin"/>
      </w:r>
      <w:r w:rsidR="00C44413">
        <w:instrText xml:space="preserve"> SEQ Figure \* ARABIC </w:instrText>
      </w:r>
      <w:r w:rsidR="00C44413">
        <w:fldChar w:fldCharType="separate"/>
      </w:r>
      <w:r>
        <w:rPr>
          <w:noProof/>
        </w:rPr>
        <w:t>3</w:t>
      </w:r>
      <w:r w:rsidR="00C44413">
        <w:rPr>
          <w:noProof/>
        </w:rPr>
        <w:fldChar w:fldCharType="end"/>
      </w:r>
      <w:r>
        <w:t>: Use of Msg-1 to request jointly DL-PRS and UL-SRS activation.</w:t>
      </w:r>
    </w:p>
    <w:p w14:paraId="389C992A" w14:textId="77777777" w:rsidR="00FA78CB" w:rsidRDefault="00FA78CB" w:rsidP="00815215"/>
    <w:p w14:paraId="1364251C" w14:textId="16C25752" w:rsidR="005F575F" w:rsidRDefault="00C5449A" w:rsidP="00815215">
      <w:r>
        <w:t>The Msg 1 option, if used, shall be beneficial if this would be the mechanism to trigger the on-demand PRS at the network side. This would then support RTT measurement at the UE and the network side.</w:t>
      </w:r>
    </w:p>
    <w:p w14:paraId="071048B7" w14:textId="77777777" w:rsidR="00FA78CB" w:rsidRDefault="00FA78CB" w:rsidP="00815215"/>
    <w:p w14:paraId="7813955E" w14:textId="5CCB6C19" w:rsidR="00C5449A" w:rsidRDefault="00C5449A" w:rsidP="00815215">
      <w:r>
        <w:t xml:space="preserve">The UE shall send Msg </w:t>
      </w:r>
      <w:proofErr w:type="gramStart"/>
      <w:r>
        <w:t>1, and</w:t>
      </w:r>
      <w:proofErr w:type="gramEnd"/>
      <w:r>
        <w:t xml:space="preserve"> receive an on-demand PRS signal. If the UE receives the on-demand PRS, then the UE transmits the SRS configuration indicated with the Msg 1. </w:t>
      </w:r>
    </w:p>
    <w:p w14:paraId="04B4197D" w14:textId="77777777" w:rsidR="00C5449A" w:rsidRDefault="00C5449A" w:rsidP="00815215"/>
    <w:p w14:paraId="05A27650" w14:textId="5621EE71" w:rsidR="00DE5ED9" w:rsidRPr="00DE5ED9" w:rsidRDefault="00C5449A" w:rsidP="00815215">
      <w:pPr>
        <w:rPr>
          <w:b/>
          <w:bCs/>
        </w:rPr>
      </w:pPr>
      <w:r w:rsidRPr="007C19D1">
        <w:rPr>
          <w:b/>
          <w:bCs/>
        </w:rPr>
        <w:t>Proposal 3: Msg 1</w:t>
      </w:r>
      <w:r w:rsidR="00410FB9">
        <w:rPr>
          <w:b/>
          <w:bCs/>
        </w:rPr>
        <w:t xml:space="preserve"> transmission</w:t>
      </w:r>
      <w:r w:rsidRPr="007C19D1">
        <w:rPr>
          <w:b/>
          <w:bCs/>
        </w:rPr>
        <w:t xml:space="preserve"> shall be supported </w:t>
      </w:r>
      <w:r w:rsidR="00410FB9">
        <w:rPr>
          <w:b/>
          <w:bCs/>
        </w:rPr>
        <w:t xml:space="preserve">to jointly trigger downlink PRS transmission and indicate to the network that the UE intends to use the SRS in the next </w:t>
      </w:r>
      <w:r w:rsidR="00DE5ED9">
        <w:rPr>
          <w:b/>
          <w:bCs/>
        </w:rPr>
        <w:t xml:space="preserve">occasion. </w:t>
      </w:r>
    </w:p>
    <w:p w14:paraId="7CF6A13D" w14:textId="77777777" w:rsidR="00644BDF" w:rsidRDefault="00644BDF" w:rsidP="00815215"/>
    <w:p w14:paraId="6EC540F6" w14:textId="7BFB3F3E" w:rsidR="00552323" w:rsidRDefault="000725F6" w:rsidP="00552323">
      <w:pPr>
        <w:pStyle w:val="Heading1"/>
        <w:contextualSpacing/>
      </w:pPr>
      <w:r>
        <w:t>Conclusions</w:t>
      </w:r>
    </w:p>
    <w:p w14:paraId="46C928B7" w14:textId="6850EFA9" w:rsidR="003F7089" w:rsidRDefault="003F7089" w:rsidP="003F7089">
      <w:pPr>
        <w:pStyle w:val="3GPPText"/>
      </w:pPr>
      <w:r>
        <w:t>In this contribution, we have made the following observations:</w:t>
      </w:r>
    </w:p>
    <w:p w14:paraId="04344564" w14:textId="77777777" w:rsidR="008B753B" w:rsidRDefault="008B753B" w:rsidP="008B753B">
      <w:pPr>
        <w:rPr>
          <w:b/>
          <w:bCs/>
        </w:rPr>
      </w:pPr>
      <w:r w:rsidRPr="0063551F">
        <w:rPr>
          <w:b/>
          <w:bCs/>
        </w:rPr>
        <w:t>Observation 1: If the UE goes to sleep directly after transmitting SRS in RRC_INACTIVE mode, then the UE location cannot be determined until the next active phase in DRX cycle in case there are issues with measurement/position computation at network side.</w:t>
      </w:r>
    </w:p>
    <w:p w14:paraId="036E90F0" w14:textId="77777777" w:rsidR="003104E5" w:rsidRDefault="003104E5" w:rsidP="003104E5">
      <w:pPr>
        <w:rPr>
          <w:b/>
        </w:rPr>
      </w:pPr>
    </w:p>
    <w:p w14:paraId="5D47B1AB" w14:textId="77777777" w:rsidR="008B753B" w:rsidRPr="0063551F" w:rsidRDefault="008B753B" w:rsidP="008B753B">
      <w:pPr>
        <w:rPr>
          <w:b/>
          <w:bCs/>
        </w:rPr>
      </w:pPr>
      <w:r>
        <w:rPr>
          <w:b/>
          <w:bCs/>
        </w:rPr>
        <w:t xml:space="preserve">Observation 2: Allowing LMF or serving </w:t>
      </w:r>
      <w:proofErr w:type="spellStart"/>
      <w:r>
        <w:rPr>
          <w:b/>
          <w:bCs/>
        </w:rPr>
        <w:t>gNB</w:t>
      </w:r>
      <w:proofErr w:type="spellEnd"/>
      <w:r>
        <w:rPr>
          <w:b/>
          <w:bCs/>
        </w:rPr>
        <w:t xml:space="preserve"> signal the UE to enter sleep mode after ascertaining that the positioning procedure is completed, ensures availability of an accurate position estimate with lowest energy consumption possible. </w:t>
      </w:r>
    </w:p>
    <w:p w14:paraId="24F29ED8" w14:textId="77777777" w:rsidR="003B747F" w:rsidRDefault="003B747F" w:rsidP="003F7089">
      <w:pPr>
        <w:pStyle w:val="3GPPText"/>
      </w:pPr>
    </w:p>
    <w:p w14:paraId="4D11D409" w14:textId="663F4979" w:rsidR="003F7089" w:rsidRPr="003F7089" w:rsidRDefault="003F7089" w:rsidP="003F7089">
      <w:pPr>
        <w:pStyle w:val="3GPPText"/>
      </w:pPr>
      <w:r w:rsidRPr="003F7089">
        <w:t>Based on the above observations, w</w:t>
      </w:r>
      <w:r w:rsidR="009655C9">
        <w:t>e make the following proposals:</w:t>
      </w:r>
    </w:p>
    <w:p w14:paraId="37F461A5" w14:textId="77777777" w:rsidR="008B753B" w:rsidRDefault="008B753B" w:rsidP="008B753B">
      <w:pPr>
        <w:rPr>
          <w:b/>
          <w:bCs/>
        </w:rPr>
      </w:pPr>
    </w:p>
    <w:p w14:paraId="46950B79" w14:textId="77777777" w:rsidR="008B753B" w:rsidRPr="002D4D61" w:rsidRDefault="008B753B" w:rsidP="008B753B">
      <w:pPr>
        <w:rPr>
          <w:b/>
          <w:bCs/>
        </w:rPr>
      </w:pPr>
      <w:r w:rsidRPr="002D4D61">
        <w:rPr>
          <w:b/>
          <w:bCs/>
        </w:rPr>
        <w:lastRenderedPageBreak/>
        <w:t xml:space="preserve">Proposal 1: RAN2 to agree that the UE shall only enter the sleep phase after </w:t>
      </w:r>
      <w:r>
        <w:rPr>
          <w:b/>
          <w:bCs/>
        </w:rPr>
        <w:t xml:space="preserve">the UE has received some form of feedback from </w:t>
      </w:r>
      <w:r w:rsidRPr="002D4D61">
        <w:rPr>
          <w:b/>
          <w:bCs/>
        </w:rPr>
        <w:t xml:space="preserve">the network </w:t>
      </w:r>
      <w:r>
        <w:rPr>
          <w:b/>
          <w:bCs/>
        </w:rPr>
        <w:t>that the NW has</w:t>
      </w:r>
      <w:r w:rsidRPr="002D4D61">
        <w:rPr>
          <w:b/>
          <w:bCs/>
        </w:rPr>
        <w:t xml:space="preserve"> obtained</w:t>
      </w:r>
      <w:r>
        <w:rPr>
          <w:b/>
          <w:bCs/>
        </w:rPr>
        <w:t xml:space="preserve"> the UE</w:t>
      </w:r>
      <w:r w:rsidRPr="002D4D61">
        <w:rPr>
          <w:b/>
          <w:bCs/>
        </w:rPr>
        <w:t xml:space="preserve"> position with </w:t>
      </w:r>
      <w:r>
        <w:rPr>
          <w:b/>
          <w:bCs/>
        </w:rPr>
        <w:t>the required</w:t>
      </w:r>
      <w:r w:rsidRPr="002D4D61">
        <w:rPr>
          <w:b/>
          <w:bCs/>
        </w:rPr>
        <w:t xml:space="preserve"> accuracy.</w:t>
      </w:r>
    </w:p>
    <w:p w14:paraId="5EE5FDCB" w14:textId="77777777" w:rsidR="008B753B" w:rsidRDefault="008B753B" w:rsidP="008B753B"/>
    <w:p w14:paraId="3846309C" w14:textId="77777777" w:rsidR="008B753B" w:rsidRDefault="008B753B" w:rsidP="008B753B">
      <w:pPr>
        <w:rPr>
          <w:b/>
          <w:bCs/>
        </w:rPr>
      </w:pPr>
      <w:r w:rsidRPr="0063551F">
        <w:rPr>
          <w:b/>
          <w:bCs/>
        </w:rPr>
        <w:t xml:space="preserve">Proposal </w:t>
      </w:r>
      <w:r>
        <w:rPr>
          <w:b/>
          <w:bCs/>
        </w:rPr>
        <w:t>2</w:t>
      </w:r>
      <w:r w:rsidRPr="0063551F">
        <w:rPr>
          <w:b/>
          <w:bCs/>
        </w:rPr>
        <w:t xml:space="preserve">: </w:t>
      </w:r>
      <w:r>
        <w:rPr>
          <w:b/>
          <w:bCs/>
        </w:rPr>
        <w:t>A feedback, where a</w:t>
      </w:r>
      <w:r w:rsidRPr="0063551F">
        <w:rPr>
          <w:b/>
          <w:bCs/>
        </w:rPr>
        <w:t xml:space="preserve"> positive confirmation of completion of positioning procedure shall be transmitted to the UE from the LMF</w:t>
      </w:r>
      <w:r>
        <w:rPr>
          <w:b/>
          <w:bCs/>
        </w:rPr>
        <w:t xml:space="preserve"> (via </w:t>
      </w:r>
      <w:proofErr w:type="spellStart"/>
      <w:r>
        <w:rPr>
          <w:b/>
          <w:bCs/>
        </w:rPr>
        <w:t>gNB</w:t>
      </w:r>
      <w:proofErr w:type="spellEnd"/>
      <w:r>
        <w:rPr>
          <w:b/>
          <w:bCs/>
        </w:rPr>
        <w:t>)</w:t>
      </w:r>
      <w:r w:rsidRPr="0063551F">
        <w:rPr>
          <w:b/>
          <w:bCs/>
        </w:rPr>
        <w:t xml:space="preserve">, </w:t>
      </w:r>
      <w:proofErr w:type="spellStart"/>
      <w:r w:rsidRPr="0063551F">
        <w:rPr>
          <w:b/>
          <w:bCs/>
        </w:rPr>
        <w:t>signalling</w:t>
      </w:r>
      <w:proofErr w:type="spellEnd"/>
      <w:r w:rsidRPr="0063551F">
        <w:rPr>
          <w:b/>
          <w:bCs/>
        </w:rPr>
        <w:t xml:space="preserve"> the UE to go into sleep</w:t>
      </w:r>
      <w:r>
        <w:rPr>
          <w:b/>
          <w:bCs/>
        </w:rPr>
        <w:t xml:space="preserve"> phase of the DRX cycle</w:t>
      </w:r>
      <w:r w:rsidRPr="0063551F">
        <w:rPr>
          <w:b/>
          <w:bCs/>
        </w:rPr>
        <w:t xml:space="preserve">. </w:t>
      </w:r>
    </w:p>
    <w:p w14:paraId="67A5B910" w14:textId="77777777" w:rsidR="008B753B" w:rsidRDefault="008B753B" w:rsidP="008B753B">
      <w:pPr>
        <w:rPr>
          <w:b/>
          <w:bCs/>
        </w:rPr>
      </w:pPr>
    </w:p>
    <w:p w14:paraId="77C39EAB" w14:textId="77777777" w:rsidR="008B753B" w:rsidRDefault="008B753B" w:rsidP="008B753B">
      <w:pPr>
        <w:rPr>
          <w:b/>
          <w:bCs/>
        </w:rPr>
      </w:pPr>
      <w:r>
        <w:rPr>
          <w:b/>
          <w:bCs/>
        </w:rPr>
        <w:t>FFS: How the feedback is incorporated? LPP? MAC-CE?</w:t>
      </w:r>
    </w:p>
    <w:p w14:paraId="26AB09B2" w14:textId="77777777" w:rsidR="008B753B" w:rsidRPr="0063551F" w:rsidRDefault="008B753B" w:rsidP="008B753B">
      <w:pPr>
        <w:rPr>
          <w:b/>
          <w:bCs/>
        </w:rPr>
      </w:pPr>
      <w:r>
        <w:rPr>
          <w:b/>
          <w:bCs/>
        </w:rPr>
        <w:t xml:space="preserve">FFS: Should there be a threshold value of DRX cycle beyond which the UE needs to wait for feedback from network before going to sleep? </w:t>
      </w:r>
    </w:p>
    <w:p w14:paraId="78619AEA" w14:textId="77777777" w:rsidR="008B753B" w:rsidRDefault="008B753B" w:rsidP="008B753B">
      <w:pPr>
        <w:rPr>
          <w:b/>
          <w:bCs/>
        </w:rPr>
      </w:pPr>
    </w:p>
    <w:p w14:paraId="6BED5959" w14:textId="67D8848A" w:rsidR="008B753B" w:rsidRPr="00DE5ED9" w:rsidRDefault="008B753B" w:rsidP="008B753B">
      <w:pPr>
        <w:rPr>
          <w:b/>
          <w:bCs/>
        </w:rPr>
      </w:pPr>
      <w:r w:rsidRPr="007C19D1">
        <w:rPr>
          <w:b/>
          <w:bCs/>
        </w:rPr>
        <w:t>Proposal 3: Msg 1</w:t>
      </w:r>
      <w:r>
        <w:rPr>
          <w:b/>
          <w:bCs/>
        </w:rPr>
        <w:t xml:space="preserve"> transmission</w:t>
      </w:r>
      <w:r w:rsidRPr="007C19D1">
        <w:rPr>
          <w:b/>
          <w:bCs/>
        </w:rPr>
        <w:t xml:space="preserve"> shall be supported </w:t>
      </w:r>
      <w:r>
        <w:rPr>
          <w:b/>
          <w:bCs/>
        </w:rPr>
        <w:t xml:space="preserve">to jointly trigger downlink PRS transmission and indicate to the network that the UE intends to use the SRS in the next occasion. </w:t>
      </w:r>
    </w:p>
    <w:p w14:paraId="72D2CFF5" w14:textId="77777777" w:rsidR="003104E5" w:rsidRDefault="003104E5" w:rsidP="003104E5"/>
    <w:p w14:paraId="120EE478" w14:textId="0ECD0271" w:rsidR="001A5FED" w:rsidRDefault="001A5FED" w:rsidP="004451D2">
      <w:pPr>
        <w:rPr>
          <w:b/>
          <w:bCs/>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5BDCD2B1" w14:textId="77777777" w:rsidR="00416817"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416817" w14:paraId="2775A652" w14:textId="77777777">
                <w:trPr>
                  <w:divId w:val="1718702585"/>
                  <w:tblCellSpacing w:w="15" w:type="dxa"/>
                </w:trPr>
                <w:tc>
                  <w:tcPr>
                    <w:tcW w:w="50" w:type="pct"/>
                    <w:hideMark/>
                  </w:tcPr>
                  <w:p w14:paraId="643C76F2" w14:textId="434C2965" w:rsidR="00416817" w:rsidRDefault="00416817">
                    <w:pPr>
                      <w:pStyle w:val="Bibliography"/>
                      <w:rPr>
                        <w:noProof/>
                        <w:sz w:val="24"/>
                      </w:rPr>
                    </w:pPr>
                    <w:r>
                      <w:rPr>
                        <w:noProof/>
                      </w:rPr>
                      <w:t xml:space="preserve">[1] </w:t>
                    </w:r>
                  </w:p>
                </w:tc>
                <w:tc>
                  <w:tcPr>
                    <w:tcW w:w="0" w:type="auto"/>
                    <w:hideMark/>
                  </w:tcPr>
                  <w:p w14:paraId="7EABFF7F" w14:textId="77777777" w:rsidR="00416817" w:rsidRDefault="00416817">
                    <w:pPr>
                      <w:pStyle w:val="Bibliography"/>
                      <w:rPr>
                        <w:noProof/>
                      </w:rPr>
                    </w:pPr>
                    <w:r>
                      <w:rPr>
                        <w:noProof/>
                      </w:rPr>
                      <w:t>RP-223549, "New WID on Expanded and Improved NR Positioning," 3GPP, Online, 2022-12.</w:t>
                    </w:r>
                  </w:p>
                </w:tc>
              </w:tr>
              <w:tr w:rsidR="00416817" w14:paraId="79118EB6" w14:textId="77777777">
                <w:trPr>
                  <w:divId w:val="1718702585"/>
                  <w:tblCellSpacing w:w="15" w:type="dxa"/>
                </w:trPr>
                <w:tc>
                  <w:tcPr>
                    <w:tcW w:w="50" w:type="pct"/>
                    <w:hideMark/>
                  </w:tcPr>
                  <w:p w14:paraId="677A62F1" w14:textId="77777777" w:rsidR="00416817" w:rsidRDefault="00416817">
                    <w:pPr>
                      <w:pStyle w:val="Bibliography"/>
                      <w:rPr>
                        <w:noProof/>
                      </w:rPr>
                    </w:pPr>
                    <w:r>
                      <w:rPr>
                        <w:noProof/>
                      </w:rPr>
                      <w:t xml:space="preserve">[2] </w:t>
                    </w:r>
                  </w:p>
                </w:tc>
                <w:tc>
                  <w:tcPr>
                    <w:tcW w:w="0" w:type="auto"/>
                    <w:hideMark/>
                  </w:tcPr>
                  <w:p w14:paraId="5D329882" w14:textId="77777777" w:rsidR="00416817" w:rsidRDefault="00416817">
                    <w:pPr>
                      <w:pStyle w:val="Bibliography"/>
                      <w:rPr>
                        <w:noProof/>
                      </w:rPr>
                    </w:pPr>
                    <w:r>
                      <w:rPr>
                        <w:noProof/>
                      </w:rPr>
                      <w:t>3GPP RAN WG2#122, "Chairman's Notes on Positioning and Relay Session," 3GPP, Incheon, 2023-5.</w:t>
                    </w:r>
                  </w:p>
                </w:tc>
              </w:tr>
            </w:tbl>
            <w:p w14:paraId="319CD401" w14:textId="77777777" w:rsidR="00416817" w:rsidRDefault="00416817">
              <w:pPr>
                <w:divId w:val="1718702585"/>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8AE89" w14:textId="77777777" w:rsidR="008723FA" w:rsidRDefault="008723FA">
      <w:r>
        <w:separator/>
      </w:r>
    </w:p>
  </w:endnote>
  <w:endnote w:type="continuationSeparator" w:id="0">
    <w:p w14:paraId="73F94747" w14:textId="77777777" w:rsidR="008723FA" w:rsidRDefault="0087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A9BF" w14:textId="77777777" w:rsidR="008723FA" w:rsidRDefault="008723FA">
      <w:r>
        <w:separator/>
      </w:r>
    </w:p>
  </w:footnote>
  <w:footnote w:type="continuationSeparator" w:id="0">
    <w:p w14:paraId="76674E28" w14:textId="77777777" w:rsidR="008723FA" w:rsidRDefault="00872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16cid:durableId="2014067913">
    <w:abstractNumId w:val="14"/>
  </w:num>
  <w:num w:numId="2" w16cid:durableId="1557743661">
    <w:abstractNumId w:val="13"/>
  </w:num>
  <w:num w:numId="3" w16cid:durableId="1991011322">
    <w:abstractNumId w:val="18"/>
  </w:num>
  <w:num w:numId="4" w16cid:durableId="2022320257">
    <w:abstractNumId w:val="19"/>
  </w:num>
  <w:num w:numId="5" w16cid:durableId="111282639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3"/>
  </w:num>
  <w:num w:numId="8" w16cid:durableId="503862237">
    <w:abstractNumId w:val="15"/>
  </w:num>
  <w:num w:numId="9" w16cid:durableId="304043400">
    <w:abstractNumId w:val="8"/>
  </w:num>
  <w:num w:numId="10" w16cid:durableId="40132362">
    <w:abstractNumId w:val="7"/>
  </w:num>
  <w:num w:numId="11" w16cid:durableId="944574470">
    <w:abstractNumId w:val="1"/>
  </w:num>
  <w:num w:numId="12" w16cid:durableId="641152013">
    <w:abstractNumId w:val="12"/>
  </w:num>
  <w:num w:numId="13" w16cid:durableId="1288506101">
    <w:abstractNumId w:val="5"/>
  </w:num>
  <w:num w:numId="14" w16cid:durableId="1021593492">
    <w:abstractNumId w:val="16"/>
  </w:num>
  <w:num w:numId="15" w16cid:durableId="603879756">
    <w:abstractNumId w:val="4"/>
  </w:num>
  <w:num w:numId="16" w16cid:durableId="1792431086">
    <w:abstractNumId w:val="10"/>
  </w:num>
  <w:num w:numId="17" w16cid:durableId="2037660344">
    <w:abstractNumId w:val="1"/>
  </w:num>
  <w:num w:numId="18" w16cid:durableId="374356986">
    <w:abstractNumId w:val="2"/>
  </w:num>
  <w:num w:numId="19" w16cid:durableId="1781996242">
    <w:abstractNumId w:val="11"/>
  </w:num>
  <w:num w:numId="20" w16cid:durableId="187380102">
    <w:abstractNumId w:val="6"/>
  </w:num>
  <w:num w:numId="21" w16cid:durableId="199163905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179C"/>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817"/>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7240"/>
    <w:rsid w:val="006405AF"/>
    <w:rsid w:val="00640678"/>
    <w:rsid w:val="006406E0"/>
    <w:rsid w:val="00640A1B"/>
    <w:rsid w:val="00640B95"/>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091"/>
    <w:rsid w:val="00BD7291"/>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5ED9"/>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18E8"/>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b:Tag>3GPP_RAN2_122</b:Tag>
    <b:SourceType>Report</b:SourceType>
    <b:Guid>{57B499BB-68EF-4C26-A1E2-1779933D3B68}</b:Guid>
    <b:Title>Chairman's Notes on Positioning and Relay Session</b:Title>
    <b:Year>2023-5</b:Year>
    <b:City>Incheon</b:City>
    <b:Author>
      <b:Author>
        <b:Corporate>3GPP RAN WG2#122</b:Corporate>
      </b:Author>
    </b:Author>
    <b:Publisher>3GPP</b:Publisher>
    <b:RefOrder>2</b:RefOrder>
  </b:Source>
</b:Sources>
</file>

<file path=customXml/itemProps1.xml><?xml version="1.0" encoding="utf-8"?>
<ds:datastoreItem xmlns:ds="http://schemas.openxmlformats.org/officeDocument/2006/customXml" ds:itemID="{0C8DA377-0180-4AB2-A6A8-961F71D4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7687</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2023-03-31T10:04:00Z</dcterms:created>
  <dcterms:modified xsi:type="dcterms:W3CDTF">2023-08-07T16:06:00Z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