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E618" w14:textId="272F39A0" w:rsidR="00B90DB7" w:rsidRPr="00CE1EDC" w:rsidRDefault="00B90DB7" w:rsidP="00B90DB7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461</w:t>
      </w:r>
      <w:r>
        <w:rPr>
          <w:rFonts w:ascii="Arial" w:eastAsia="MS Mincho" w:hAnsi="Arial"/>
          <w:b/>
          <w:noProof/>
          <w:sz w:val="24"/>
        </w:rPr>
        <w:t>8</w:t>
      </w:r>
    </w:p>
    <w:p w14:paraId="7E3B2AE4" w14:textId="77777777" w:rsidR="00B90DB7" w:rsidRPr="00CE1EDC" w:rsidRDefault="00B90DB7" w:rsidP="00B90DB7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3EE9568D" w14:textId="77777777" w:rsidR="00B90DB7" w:rsidRPr="00CE1EDC" w:rsidRDefault="00B90DB7" w:rsidP="00B90DB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18AA4474" w14:textId="77777777" w:rsidR="00B90DB7" w:rsidRPr="00CE1EDC" w:rsidRDefault="00B90DB7" w:rsidP="00B90DB7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3C41706" w14:textId="27A668E4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6F4284">
        <w:rPr>
          <w:rFonts w:ascii="Arial" w:eastAsia="Batang" w:hAnsi="Arial" w:cs="Arial"/>
          <w:b/>
          <w:bCs/>
          <w:sz w:val="24"/>
          <w:szCs w:val="24"/>
          <w:lang w:eastAsia="en-US"/>
        </w:rPr>
        <w:t>bis-e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1412AE" w:rsidRPr="001412AE">
        <w:rPr>
          <w:rFonts w:ascii="Arial" w:eastAsia="Batang" w:hAnsi="Arial" w:cs="Arial"/>
          <w:b/>
          <w:bCs/>
          <w:sz w:val="24"/>
          <w:szCs w:val="24"/>
          <w:lang w:eastAsia="en-US"/>
        </w:rPr>
        <w:t>R1-2304257</w:t>
      </w:r>
    </w:p>
    <w:p w14:paraId="54B41553" w14:textId="544BE7BC" w:rsidR="00713A3A" w:rsidRPr="00772890" w:rsidRDefault="006F4284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17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563A3F7D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LS </w:t>
      </w:r>
      <w:r w:rsidR="006F4284">
        <w:rPr>
          <w:rFonts w:ascii="Arial" w:hAnsi="Arial" w:cs="Arial"/>
          <w:b/>
          <w:sz w:val="22"/>
          <w:szCs w:val="22"/>
        </w:rPr>
        <w:t xml:space="preserve">on </w:t>
      </w:r>
      <w:r w:rsidR="00AB6A31">
        <w:rPr>
          <w:rFonts w:ascii="Arial" w:hAnsi="Arial" w:cs="Arial"/>
          <w:b/>
          <w:sz w:val="22"/>
          <w:szCs w:val="22"/>
        </w:rPr>
        <w:t>MCSt resource (re-)selection</w:t>
      </w:r>
    </w:p>
    <w:p w14:paraId="1ED7B41C" w14:textId="061A0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4AA0F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6F4284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9166DFB" w14:textId="636F52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44567D2C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AB6A31">
        <w:rPr>
          <w:rFonts w:ascii="Arial" w:hAnsi="Arial" w:cs="Arial"/>
          <w:b/>
          <w:sz w:val="22"/>
          <w:szCs w:val="22"/>
        </w:rPr>
        <w:t>RAN</w:t>
      </w:r>
      <w:r w:rsidR="002D140F" w:rsidRPr="00AB6A31">
        <w:rPr>
          <w:rFonts w:ascii="Arial" w:hAnsi="Arial" w:cs="Arial"/>
          <w:b/>
          <w:sz w:val="22"/>
          <w:szCs w:val="22"/>
        </w:rPr>
        <w:t>1</w:t>
      </w:r>
    </w:p>
    <w:p w14:paraId="2051E932" w14:textId="4A7B1D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AB6A31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10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27504DFB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sz w:val="22"/>
          <w:szCs w:val="22"/>
        </w:rPr>
        <w:t>RAN1 has discussed the following approaches to implement/achieve MCSt for SL-U communication. RAN1 would like to seek RAN2’s opinion on the following questions.</w:t>
      </w:r>
    </w:p>
    <w:p w14:paraId="4ECC5A98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10BC4CD8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sz w:val="22"/>
          <w:szCs w:val="22"/>
        </w:rPr>
        <w:t>Approach 1: “best effort for multiple TBs”</w:t>
      </w:r>
    </w:p>
    <w:p w14:paraId="22DCA2DB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13DA0">
        <w:rPr>
          <w:rFonts w:asciiTheme="minorHAnsi" w:hAnsiTheme="minorHAnsi" w:cstheme="minorHAnsi"/>
          <w:color w:val="000000"/>
          <w:sz w:val="22"/>
          <w:szCs w:val="22"/>
        </w:rPr>
        <w:t>Step 1: Higher layer triggers L1 resource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selection for one TB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- 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56081BB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2: L1 report a set of candidate 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single-slot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according to existing L1 resource allocation procedure - 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25D9210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3: Higher layer selects a set of resources either randomly (R16/17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or according to a consecutive-slots criterion (new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to achieve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MCSt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AB95351" w14:textId="7F25DCA2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4: Repeat Step 1-3 for different TB if required. </w:t>
      </w:r>
    </w:p>
    <w:p w14:paraId="72BE2CA7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C407E5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Approach 2: “guarantee MCSt for single TB and best effort for multiple TBs”</w:t>
      </w:r>
    </w:p>
    <w:p w14:paraId="6F6F8E2A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1: Higher layer triggers L1 resource selection for one TB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+ “number of slots for MCSt” which could be derived based on CAPC of the logical channel/TB or other means.</w:t>
      </w:r>
    </w:p>
    <w:p w14:paraId="25ADE762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2: L1 report a set of candidate 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multi-slot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according to most of the existing L1 resource allocation procedure (FFS: RSRP calculation / threshold may need to change)</w:t>
      </w:r>
    </w:p>
    <w:p w14:paraId="1B92537A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3: Higher layer selects a candidate multi-slot resource either randomly (R16/17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or according to a consecutive-slots criterion (new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57991DA0" w14:textId="6A8E1C59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4: Repeat Step 1-3 for different TB if required. </w:t>
      </w:r>
    </w:p>
    <w:p w14:paraId="281266B5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4FAF097" w14:textId="77777777" w:rsidR="00AB6A31" w:rsidRPr="00AB6A31" w:rsidRDefault="00AB6A31" w:rsidP="00AB6A31">
      <w:pPr>
        <w:spacing w:after="0" w:line="252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Approach 3: “guarantee MCSt for multiple TBs”</w:t>
      </w:r>
    </w:p>
    <w:p w14:paraId="09ECAB99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Step 1: Higher layer triggers L1 resource (re-)selection one time for one or multiple TBs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+ “number of slots for MCSt” which could be derived based on CAPC of the multiple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TBs.</w:t>
      </w:r>
      <w:proofErr w:type="spellEnd"/>
    </w:p>
    <w:p w14:paraId="577FBEC8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2: L1 report a set of candidate multi-slot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according to most of the existing L1 resource allocation procedure (FFS: RSRP calculation / threshold may need to change)</w:t>
      </w:r>
    </w:p>
    <w:p w14:paraId="5AC6F351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3: Higher layer selects transmission resource for the one or multiple TB(s) from the reported set of candidate multi-slot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1D716383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2036073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1 (for Approach 1/ Approach 2):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selecting the resource for a single TB in MAC layer (single-slot under Approach 1, multi-slot under Approach 2) with the principle of “concatenating” across separate resource selection triggers (across TBs)</w:t>
      </w:r>
    </w:p>
    <w:p w14:paraId="7697D6AB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3A13557C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 xml:space="preserve">Question 2 (for Approach 3): </w:t>
      </w:r>
      <w:r w:rsidRPr="00F13DA0">
        <w:rPr>
          <w:rFonts w:asciiTheme="minorHAnsi" w:hAnsiTheme="minorHAnsi" w:cstheme="minorHAnsi"/>
          <w:sz w:val="22"/>
          <w:szCs w:val="22"/>
        </w:rPr>
        <w:t>feasibility of triggering the resource selection procedures for multiple SL processes at the same time</w:t>
      </w:r>
    </w:p>
    <w:p w14:paraId="12C3372A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0ED4A6BE" w14:textId="6627F3D0" w:rsidR="00843390" w:rsidRDefault="00AB6A31" w:rsidP="00AB6A31">
      <w:pPr>
        <w:spacing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3 (Approach 2/ Approach 3):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providing a new parameter “number of slots for MCSt” to L1 when triggering resource (re-)selection for MCSt</w:t>
      </w:r>
    </w:p>
    <w:p w14:paraId="1889D924" w14:textId="77777777" w:rsidR="00AB6A31" w:rsidRPr="00AB6A31" w:rsidRDefault="00AB6A31" w:rsidP="00AB6A31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6C86753F" w14:textId="77777777" w:rsidR="002D140F" w:rsidRPr="00AB6A31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B6A31">
        <w:rPr>
          <w:rFonts w:ascii="Arial" w:eastAsia="SimSun" w:hAnsi="Arial" w:cs="Arial"/>
          <w:b/>
          <w:color w:val="000000" w:themeColor="text1"/>
          <w:lang w:eastAsia="zh-CN"/>
        </w:rPr>
        <w:t>2. Actions:</w:t>
      </w:r>
    </w:p>
    <w:p w14:paraId="7D4CE51F" w14:textId="05B0D6DE" w:rsidR="002D140F" w:rsidRPr="00AB6A31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B6A31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To </w:t>
      </w:r>
      <w:r w:rsidRPr="00AB6A31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="00AB6A31" w:rsidRPr="00AB6A31">
        <w:rPr>
          <w:rFonts w:ascii="Arial" w:eastAsia="SimSun" w:hAnsi="Arial" w:cs="Arial"/>
          <w:b/>
          <w:bCs/>
          <w:color w:val="000000" w:themeColor="text1"/>
          <w:lang w:eastAsia="zh-CN"/>
        </w:rPr>
        <w:t>2</w:t>
      </w:r>
      <w:r w:rsidRPr="00AB6A31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B6A31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271AEF" w:rsidRPr="00271AEF">
        <w:rPr>
          <w:rFonts w:ascii="Arial" w:eastAsia="SimSun" w:hAnsi="Arial" w:cs="Arial"/>
          <w:bCs/>
          <w:color w:val="000000" w:themeColor="text1"/>
          <w:lang w:eastAsia="zh-CN"/>
        </w:rPr>
        <w:t>RAN1 respectfully asks RAN2 to provide an answer to the questions above</w:t>
      </w:r>
      <w:r w:rsidRPr="00AB6A31">
        <w:rPr>
          <w:rFonts w:ascii="Arial" w:eastAsia="SimSun" w:hAnsi="Arial" w:cs="Arial" w:hint="eastAsia"/>
          <w:bCs/>
          <w:color w:val="000000" w:themeColor="text1"/>
          <w:lang w:eastAsia="zh-CN"/>
        </w:rPr>
        <w:t>.</w:t>
      </w:r>
    </w:p>
    <w:bookmarkEnd w:id="10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7C5F83CA" w14:textId="1B6BD5AF" w:rsidR="0098558E" w:rsidRDefault="005344CC" w:rsidP="002F325C">
      <w:pPr>
        <w:tabs>
          <w:tab w:val="left" w:pos="3119"/>
          <w:tab w:val="left" w:pos="6804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p w14:paraId="5377A551" w14:textId="174007E3" w:rsidR="006F4284" w:rsidRPr="002D140F" w:rsidRDefault="006F4284" w:rsidP="002F325C">
      <w:pPr>
        <w:tabs>
          <w:tab w:val="left" w:pos="3119"/>
          <w:tab w:val="left" w:pos="6804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4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August 21-25,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  <w:t>Toulouse, FR</w:t>
      </w:r>
    </w:p>
    <w:sectPr w:rsidR="006F4284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EE48" w14:textId="77777777" w:rsidR="004E585D" w:rsidRDefault="004E585D">
      <w:pPr>
        <w:spacing w:after="0"/>
      </w:pPr>
      <w:r>
        <w:separator/>
      </w:r>
    </w:p>
  </w:endnote>
  <w:endnote w:type="continuationSeparator" w:id="0">
    <w:p w14:paraId="3B571900" w14:textId="77777777" w:rsidR="004E585D" w:rsidRDefault="004E5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B09A8" w14:textId="77777777" w:rsidR="004E585D" w:rsidRDefault="004E585D">
      <w:pPr>
        <w:spacing w:after="0"/>
      </w:pPr>
      <w:r>
        <w:separator/>
      </w:r>
    </w:p>
  </w:footnote>
  <w:footnote w:type="continuationSeparator" w:id="0">
    <w:p w14:paraId="7EA2E66A" w14:textId="77777777" w:rsidR="004E585D" w:rsidRDefault="004E58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8"/>
  </w:num>
  <w:num w:numId="2" w16cid:durableId="1276669170">
    <w:abstractNumId w:val="7"/>
  </w:num>
  <w:num w:numId="3" w16cid:durableId="1311398207">
    <w:abstractNumId w:val="5"/>
  </w:num>
  <w:num w:numId="4" w16cid:durableId="1636595127">
    <w:abstractNumId w:val="4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6"/>
  </w:num>
  <w:num w:numId="9" w16cid:durableId="5997977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50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2AE"/>
    <w:rsid w:val="001418EE"/>
    <w:rsid w:val="001F4B86"/>
    <w:rsid w:val="00214E3A"/>
    <w:rsid w:val="00245129"/>
    <w:rsid w:val="00271AEF"/>
    <w:rsid w:val="002D140F"/>
    <w:rsid w:val="002D5193"/>
    <w:rsid w:val="002F1940"/>
    <w:rsid w:val="002F325C"/>
    <w:rsid w:val="00383545"/>
    <w:rsid w:val="003E053D"/>
    <w:rsid w:val="0040456D"/>
    <w:rsid w:val="00433500"/>
    <w:rsid w:val="00433511"/>
    <w:rsid w:val="00433F71"/>
    <w:rsid w:val="00440D43"/>
    <w:rsid w:val="004800D3"/>
    <w:rsid w:val="004A6F3E"/>
    <w:rsid w:val="004E3939"/>
    <w:rsid w:val="004E585D"/>
    <w:rsid w:val="004F595F"/>
    <w:rsid w:val="00533949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6F4284"/>
    <w:rsid w:val="00713A3A"/>
    <w:rsid w:val="0074601A"/>
    <w:rsid w:val="00772890"/>
    <w:rsid w:val="007A6AB6"/>
    <w:rsid w:val="007E3B68"/>
    <w:rsid w:val="007F4F92"/>
    <w:rsid w:val="00801761"/>
    <w:rsid w:val="00803502"/>
    <w:rsid w:val="00843390"/>
    <w:rsid w:val="00882E67"/>
    <w:rsid w:val="00886BE0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B6A31"/>
    <w:rsid w:val="00AC3BCE"/>
    <w:rsid w:val="00AF0562"/>
    <w:rsid w:val="00AF1DFF"/>
    <w:rsid w:val="00B13898"/>
    <w:rsid w:val="00B90DB7"/>
    <w:rsid w:val="00B97703"/>
    <w:rsid w:val="00BB511C"/>
    <w:rsid w:val="00BC2103"/>
    <w:rsid w:val="00C35703"/>
    <w:rsid w:val="00C77765"/>
    <w:rsid w:val="00C81FE4"/>
    <w:rsid w:val="00CF07D6"/>
    <w:rsid w:val="00CF6087"/>
    <w:rsid w:val="00D072D1"/>
    <w:rsid w:val="00D312B1"/>
    <w:rsid w:val="00D403FF"/>
    <w:rsid w:val="00D96A04"/>
    <w:rsid w:val="00E310FC"/>
    <w:rsid w:val="00E40A81"/>
    <w:rsid w:val="00E4450A"/>
    <w:rsid w:val="00F261B2"/>
    <w:rsid w:val="00F35E37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v4 - chair</cp:lastModifiedBy>
  <cp:revision>3</cp:revision>
  <cp:lastPrinted>2002-04-23T07:10:00Z</cp:lastPrinted>
  <dcterms:created xsi:type="dcterms:W3CDTF">2023-05-07T19:59:00Z</dcterms:created>
  <dcterms:modified xsi:type="dcterms:W3CDTF">2023-05-07T21:55:00Z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