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1FC78BE7"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3GPP 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1528DB">
        <w:rPr>
          <w:rFonts w:asciiTheme="minorBidi" w:hAnsiTheme="minorBidi"/>
          <w:b/>
          <w:bCs/>
          <w:snapToGrid w:val="0"/>
          <w:sz w:val="24"/>
          <w:szCs w:val="24"/>
          <w:lang w:val="en-US"/>
        </w:rPr>
        <w:t>122</w:t>
      </w:r>
      <w:r w:rsidR="00804C24">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1528DB">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sidRPr="00586F94">
        <w:rPr>
          <w:rFonts w:asciiTheme="minorBidi" w:hAnsiTheme="minorBidi"/>
          <w:b/>
          <w:bCs/>
          <w:snapToGrid w:val="0"/>
          <w:sz w:val="24"/>
          <w:szCs w:val="24"/>
          <w:lang w:val="en-US"/>
        </w:rPr>
        <w:t>R2-2306407</w:t>
      </w:r>
    </w:p>
    <w:p w14:paraId="48364890" w14:textId="77777777" w:rsidR="001528DB" w:rsidRDefault="001528DB" w:rsidP="001528DB">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Incheon, South Korea</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 22</w:t>
      </w:r>
      <w:r>
        <w:rPr>
          <w:rFonts w:asciiTheme="minorBidi" w:hAnsiTheme="minorBidi"/>
          <w:b/>
          <w:bCs/>
          <w:snapToGrid w:val="0"/>
          <w:sz w:val="24"/>
          <w:szCs w:val="24"/>
          <w:vertAlign w:val="superscript"/>
          <w:lang w:val="en-US"/>
        </w:rPr>
        <w:t>nd</w:t>
      </w:r>
      <w:r>
        <w:rPr>
          <w:rFonts w:asciiTheme="minorBidi" w:hAnsiTheme="minorBidi"/>
          <w:b/>
          <w:bCs/>
          <w:snapToGrid w:val="0"/>
          <w:sz w:val="24"/>
          <w:szCs w:val="24"/>
          <w:lang w:val="en-US"/>
        </w:rPr>
        <w:t xml:space="preserve"> – May 26</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06159B9D"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A503BD">
        <w:rPr>
          <w:rFonts w:asciiTheme="minorBidi" w:hAnsiTheme="minorBidi"/>
          <w:b/>
          <w:bCs/>
          <w:snapToGrid w:val="0"/>
          <w:sz w:val="24"/>
          <w:szCs w:val="24"/>
          <w:lang w:val="en-US"/>
        </w:rPr>
        <w:t>Cell DTX and DRX</w:t>
      </w:r>
      <w:r w:rsidR="003E5A8E">
        <w:rPr>
          <w:rFonts w:asciiTheme="minorBidi" w:hAnsiTheme="minorBidi"/>
          <w:b/>
          <w:bCs/>
          <w:snapToGrid w:val="0"/>
          <w:sz w:val="24"/>
          <w:szCs w:val="24"/>
          <w:lang w:val="en-US"/>
        </w:rPr>
        <w:t xml:space="preserve"> Enhancements</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0631C17A" w:rsidR="00E136D8" w:rsidRPr="003D4522" w:rsidRDefault="00B82810" w:rsidP="00C05AC4">
      <w:pPr>
        <w:pStyle w:val="3GPPNormalText"/>
        <w:rPr>
          <w:sz w:val="24"/>
        </w:rPr>
      </w:pPr>
      <w:r w:rsidRPr="003D4522">
        <w:rPr>
          <w:sz w:val="24"/>
        </w:rPr>
        <w:t xml:space="preserve">The </w:t>
      </w:r>
      <w:r w:rsidR="0091553A">
        <w:rPr>
          <w:sz w:val="24"/>
        </w:rPr>
        <w:t xml:space="preserve">WI </w:t>
      </w:r>
      <w:r w:rsidRPr="003D4522">
        <w:rPr>
          <w:sz w:val="24"/>
        </w:rPr>
        <w:t xml:space="preserve">for </w:t>
      </w:r>
      <w:r w:rsidR="00B6066F">
        <w:rPr>
          <w:sz w:val="24"/>
        </w:rPr>
        <w:t xml:space="preserve">Network Energy Saving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study and specify solutions for </w:t>
      </w:r>
      <w:r w:rsidR="00BA16C3">
        <w:rPr>
          <w:sz w:val="24"/>
        </w:rPr>
        <w:t>Cell DTX</w:t>
      </w:r>
      <w:r w:rsidR="00EB4596">
        <w:rPr>
          <w:sz w:val="24"/>
        </w:rPr>
        <w:t xml:space="preserve"> (D</w:t>
      </w:r>
      <w:r w:rsidR="00EB4596" w:rsidRPr="00AB263F">
        <w:rPr>
          <w:sz w:val="24"/>
        </w:rPr>
        <w:t xml:space="preserve">iscontinuous </w:t>
      </w:r>
      <w:r w:rsidR="00EB4596">
        <w:rPr>
          <w:sz w:val="24"/>
        </w:rPr>
        <w:t>T</w:t>
      </w:r>
      <w:r w:rsidR="00EB4596" w:rsidRPr="00AB263F">
        <w:rPr>
          <w:sz w:val="24"/>
        </w:rPr>
        <w:t>ransmission</w:t>
      </w:r>
      <w:r w:rsidR="00EB4596">
        <w:rPr>
          <w:sz w:val="24"/>
        </w:rPr>
        <w:t>)</w:t>
      </w:r>
      <w:r w:rsidR="00BA16C3">
        <w:rPr>
          <w:sz w:val="24"/>
        </w:rPr>
        <w:t xml:space="preserve"> and Cell DRX</w:t>
      </w:r>
      <w:r w:rsidR="00EB4596">
        <w:rPr>
          <w:sz w:val="24"/>
        </w:rPr>
        <w:t xml:space="preserve"> (D</w:t>
      </w:r>
      <w:r w:rsidR="00EB4596" w:rsidRPr="00AB263F">
        <w:rPr>
          <w:sz w:val="24"/>
        </w:rPr>
        <w:t xml:space="preserve">iscontinuous </w:t>
      </w:r>
      <w:r w:rsidR="00EB4596">
        <w:rPr>
          <w:sz w:val="24"/>
        </w:rPr>
        <w:t>Reception)</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FDAAA0C" w14:textId="7B76B5B9" w:rsidR="00BA16C3" w:rsidRPr="00B11899" w:rsidRDefault="00BA16C3" w:rsidP="00DF0E2D">
            <w:pPr>
              <w:pStyle w:val="Listenabsatz"/>
              <w:numPr>
                <w:ilvl w:val="0"/>
                <w:numId w:val="75"/>
              </w:numPr>
              <w:rPr>
                <w:bCs/>
              </w:rPr>
            </w:pPr>
            <w:bookmarkStart w:id="0" w:name="_Hlk89917254"/>
            <w:r w:rsidRPr="00D12D16">
              <w:rPr>
                <w:bCs/>
              </w:rPr>
              <w:t>Specify enhancement on cell DTX/DRX mechanism including the alignment of cell DTX/DRX and UE DRX in RRC_CONNECTED mode, and inter-node information exchange on cell DTX/DRX [RAN2, RAN1, RAN3]</w:t>
            </w:r>
          </w:p>
          <w:p w14:paraId="32BA8678" w14:textId="77777777" w:rsidR="00BA16C3" w:rsidRPr="00347FE8" w:rsidRDefault="00BA16C3" w:rsidP="00BA16C3">
            <w:pPr>
              <w:numPr>
                <w:ilvl w:val="0"/>
                <w:numId w:val="73"/>
              </w:numPr>
              <w:spacing w:beforeLines="50" w:afterLines="50" w:after="120"/>
              <w:ind w:left="1049" w:hanging="329"/>
              <w:rPr>
                <w:bCs/>
                <w:lang w:val="en-US" w:eastAsia="zh-CN"/>
              </w:rPr>
            </w:pPr>
            <w:r w:rsidRPr="00347FE8">
              <w:rPr>
                <w:bCs/>
                <w:lang w:val="en-US" w:eastAsia="zh-CN"/>
              </w:rPr>
              <w:t>Note: No change for SSB transmission due to cell DTX/DRX.</w:t>
            </w:r>
          </w:p>
          <w:p w14:paraId="38C58A07" w14:textId="77777777" w:rsidR="00BA16C3" w:rsidRPr="00347FE8" w:rsidRDefault="00BA16C3" w:rsidP="00BA16C3">
            <w:pPr>
              <w:numPr>
                <w:ilvl w:val="0"/>
                <w:numId w:val="73"/>
              </w:numPr>
              <w:spacing w:beforeLines="50" w:afterLines="50" w:after="120"/>
              <w:ind w:left="1049" w:hanging="329"/>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bookmarkEnd w:id="0"/>
          <w:p w14:paraId="7C51282D" w14:textId="730B8D09" w:rsidR="007061BC" w:rsidRPr="00FE1D3B" w:rsidRDefault="007061BC" w:rsidP="00DF0E2D">
            <w:pPr>
              <w:overflowPunct/>
              <w:autoSpaceDE/>
              <w:autoSpaceDN/>
              <w:adjustRightInd/>
              <w:spacing w:before="60" w:after="60"/>
              <w:textAlignment w:val="auto"/>
              <w:rPr>
                <w:rFonts w:eastAsia="Times New Roman"/>
                <w:color w:val="000000"/>
                <w:sz w:val="24"/>
                <w:szCs w:val="24"/>
              </w:rPr>
            </w:pPr>
          </w:p>
        </w:tc>
      </w:tr>
    </w:tbl>
    <w:p w14:paraId="419D7AD3" w14:textId="0837CDBE" w:rsidR="00447A27" w:rsidRDefault="00B11899" w:rsidP="00510A4D">
      <w:pPr>
        <w:spacing w:before="120"/>
        <w:jc w:val="both"/>
        <w:rPr>
          <w:rFonts w:eastAsia="MS Mincho"/>
          <w:sz w:val="24"/>
          <w:szCs w:val="24"/>
          <w:lang w:val="en-US"/>
        </w:rPr>
      </w:pPr>
      <w:r w:rsidRPr="00DF0E2D">
        <w:rPr>
          <w:rFonts w:eastAsia="MS Mincho"/>
          <w:sz w:val="24"/>
          <w:szCs w:val="24"/>
          <w:lang w:val="en-US"/>
        </w:rPr>
        <w:t xml:space="preserve">During the study phase, </w:t>
      </w:r>
      <w:r w:rsidR="00EB4596">
        <w:rPr>
          <w:rFonts w:eastAsia="MS Mincho"/>
          <w:sz w:val="24"/>
          <w:szCs w:val="24"/>
          <w:lang w:val="en-US"/>
        </w:rPr>
        <w:t xml:space="preserve">the </w:t>
      </w:r>
      <w:r w:rsidRPr="00DF0E2D">
        <w:rPr>
          <w:rFonts w:eastAsia="MS Mincho"/>
          <w:sz w:val="24"/>
          <w:szCs w:val="24"/>
          <w:lang w:val="en-US"/>
        </w:rPr>
        <w:t>use of cell DTX</w:t>
      </w:r>
      <w:r w:rsidR="00EB4596">
        <w:rPr>
          <w:rFonts w:eastAsia="MS Mincho"/>
          <w:sz w:val="24"/>
          <w:szCs w:val="24"/>
          <w:lang w:val="en-US"/>
        </w:rPr>
        <w:t xml:space="preserve"> and cell </w:t>
      </w:r>
      <w:r w:rsidRPr="00DF0E2D">
        <w:rPr>
          <w:rFonts w:eastAsia="MS Mincho"/>
          <w:sz w:val="24"/>
          <w:szCs w:val="24"/>
          <w:lang w:val="en-US"/>
        </w:rPr>
        <w:t>DRX mechanisms</w:t>
      </w:r>
      <w:r w:rsidR="00EB4596">
        <w:rPr>
          <w:rFonts w:eastAsia="MS Mincho"/>
          <w:sz w:val="24"/>
          <w:szCs w:val="24"/>
          <w:lang w:val="en-US"/>
        </w:rPr>
        <w:t xml:space="preserve"> was discussed as an approach to reduce the energy consumption of 5G NR networks</w:t>
      </w:r>
      <w:r w:rsidRPr="00DF0E2D">
        <w:rPr>
          <w:rFonts w:eastAsia="MS Mincho"/>
          <w:sz w:val="24"/>
          <w:szCs w:val="24"/>
          <w:lang w:val="en-US"/>
        </w:rPr>
        <w:t>.</w:t>
      </w:r>
      <w:r w:rsidR="00FD6442">
        <w:rPr>
          <w:rFonts w:eastAsia="MS Mincho"/>
          <w:sz w:val="24"/>
          <w:szCs w:val="24"/>
          <w:lang w:val="en-US"/>
        </w:rPr>
        <w:t xml:space="preserve"> Some general aspects have been captured </w:t>
      </w:r>
      <w:r w:rsidR="00996041">
        <w:rPr>
          <w:rFonts w:eastAsia="MS Mincho"/>
          <w:sz w:val="24"/>
          <w:szCs w:val="24"/>
          <w:lang w:val="en-US"/>
        </w:rPr>
        <w:t>i</w:t>
      </w:r>
      <w:r w:rsidR="00FD6442">
        <w:rPr>
          <w:rFonts w:eastAsia="MS Mincho"/>
          <w:sz w:val="24"/>
          <w:szCs w:val="24"/>
          <w:lang w:val="en-US"/>
        </w:rPr>
        <w:t xml:space="preserve">n </w:t>
      </w:r>
      <w:r w:rsidR="00B60A13">
        <w:rPr>
          <w:rFonts w:eastAsia="MS Mincho"/>
          <w:sz w:val="24"/>
          <w:szCs w:val="24"/>
          <w:lang w:val="en-US"/>
        </w:rPr>
        <w:fldChar w:fldCharType="begin"/>
      </w:r>
      <w:r w:rsidR="00B60A13">
        <w:rPr>
          <w:rFonts w:eastAsia="MS Mincho"/>
          <w:sz w:val="24"/>
          <w:szCs w:val="24"/>
          <w:lang w:val="en-US"/>
        </w:rPr>
        <w:instrText xml:space="preserve"> REF _Ref131174294 \n \h </w:instrText>
      </w:r>
      <w:r w:rsidR="00B60A13">
        <w:rPr>
          <w:rFonts w:eastAsia="MS Mincho"/>
          <w:sz w:val="24"/>
          <w:szCs w:val="24"/>
          <w:lang w:val="en-US"/>
        </w:rPr>
      </w:r>
      <w:r w:rsidR="00B60A13">
        <w:rPr>
          <w:rFonts w:eastAsia="MS Mincho"/>
          <w:sz w:val="24"/>
          <w:szCs w:val="24"/>
          <w:lang w:val="en-US"/>
        </w:rPr>
        <w:fldChar w:fldCharType="separate"/>
      </w:r>
      <w:r w:rsidR="00B80047">
        <w:rPr>
          <w:rFonts w:eastAsia="MS Mincho"/>
          <w:sz w:val="24"/>
          <w:szCs w:val="24"/>
          <w:lang w:val="en-US"/>
        </w:rPr>
        <w:t>[2]</w:t>
      </w:r>
      <w:r w:rsidR="00B60A13">
        <w:rPr>
          <w:rFonts w:eastAsia="MS Mincho"/>
          <w:sz w:val="24"/>
          <w:szCs w:val="24"/>
          <w:lang w:val="en-US"/>
        </w:rPr>
        <w:fldChar w:fldCharType="end"/>
      </w:r>
      <w:r w:rsidR="00B60A13">
        <w:rPr>
          <w:rFonts w:eastAsia="MS Mincho"/>
          <w:sz w:val="24"/>
          <w:szCs w:val="24"/>
          <w:lang w:val="en-US"/>
        </w:rPr>
        <w:t xml:space="preserve">, </w:t>
      </w:r>
      <w:r w:rsidR="00FD6442">
        <w:rPr>
          <w:rFonts w:eastAsia="MS Mincho"/>
          <w:sz w:val="24"/>
          <w:szCs w:val="24"/>
          <w:lang w:val="en-US"/>
        </w:rPr>
        <w:t>but</w:t>
      </w:r>
      <w:r w:rsidR="003A4090">
        <w:rPr>
          <w:rFonts w:eastAsia="MS Mincho"/>
          <w:sz w:val="24"/>
          <w:szCs w:val="24"/>
          <w:lang w:val="en-US"/>
        </w:rPr>
        <w:t xml:space="preserve"> many details need to be discussed </w:t>
      </w:r>
      <w:r w:rsidR="00275883">
        <w:rPr>
          <w:rFonts w:eastAsia="MS Mincho"/>
          <w:sz w:val="24"/>
          <w:szCs w:val="24"/>
          <w:lang w:val="en-US"/>
        </w:rPr>
        <w:t>during the</w:t>
      </w:r>
      <w:r w:rsidR="003A4090">
        <w:rPr>
          <w:rFonts w:eastAsia="MS Mincho"/>
          <w:sz w:val="24"/>
          <w:szCs w:val="24"/>
          <w:lang w:val="en-US"/>
        </w:rPr>
        <w:t xml:space="preserve"> WI phase.</w:t>
      </w:r>
      <w:r w:rsidR="00447A27">
        <w:rPr>
          <w:rFonts w:eastAsia="MS Mincho"/>
          <w:sz w:val="24"/>
          <w:szCs w:val="24"/>
          <w:lang w:val="en-US"/>
        </w:rPr>
        <w:t xml:space="preserve"> The first agreements done in RAN2#121 were:</w:t>
      </w:r>
    </w:p>
    <w:tbl>
      <w:tblPr>
        <w:tblStyle w:val="Tabellenraster"/>
        <w:tblW w:w="0" w:type="auto"/>
        <w:tblLook w:val="04A0" w:firstRow="1" w:lastRow="0" w:firstColumn="1" w:lastColumn="0" w:noHBand="0" w:noVBand="1"/>
      </w:tblPr>
      <w:tblGrid>
        <w:gridCol w:w="9962"/>
      </w:tblGrid>
      <w:tr w:rsidR="00447A27" w:rsidRPr="00DA1B33" w14:paraId="3EE1233B" w14:textId="77777777" w:rsidTr="00806630">
        <w:tc>
          <w:tcPr>
            <w:tcW w:w="9962" w:type="dxa"/>
          </w:tcPr>
          <w:p w14:paraId="66506F79" w14:textId="2360E70D" w:rsidR="00447A27" w:rsidRPr="00447A27" w:rsidRDefault="00447A27" w:rsidP="00447A27">
            <w:pPr>
              <w:rPr>
                <w:b/>
                <w:bCs/>
              </w:rPr>
            </w:pPr>
            <w:r w:rsidRPr="00447A27">
              <w:rPr>
                <w:b/>
                <w:bCs/>
              </w:rPr>
              <w:t>Agreements</w:t>
            </w:r>
          </w:p>
          <w:p w14:paraId="13BCDB28" w14:textId="26E2CFF3" w:rsidR="00447A27" w:rsidRPr="00447A27" w:rsidRDefault="00447A27" w:rsidP="00447A27">
            <w:pPr>
              <w:pStyle w:val="Listenabsatz"/>
              <w:numPr>
                <w:ilvl w:val="0"/>
                <w:numId w:val="77"/>
              </w:numPr>
              <w:rPr>
                <w:bCs/>
              </w:rPr>
            </w:pPr>
            <w:r w:rsidRPr="00447A27">
              <w:rPr>
                <w:bCs/>
              </w:rPr>
              <w:t xml:space="preserve">There will be no impact to RACH, paging, and SIBs in idle/inactive for both </w:t>
            </w:r>
            <w:proofErr w:type="spellStart"/>
            <w:r w:rsidRPr="00447A27">
              <w:rPr>
                <w:bCs/>
              </w:rPr>
              <w:t>gNB</w:t>
            </w:r>
            <w:proofErr w:type="spellEnd"/>
            <w:r w:rsidRPr="00447A27">
              <w:rPr>
                <w:bCs/>
              </w:rPr>
              <w:t xml:space="preserve"> and Rel-18 and legacy UEs</w:t>
            </w:r>
          </w:p>
          <w:p w14:paraId="4F303CF6" w14:textId="77777777" w:rsidR="00447A27" w:rsidRPr="00447A27" w:rsidRDefault="00447A27" w:rsidP="00447A27">
            <w:pPr>
              <w:pStyle w:val="Listenabsatz"/>
              <w:numPr>
                <w:ilvl w:val="0"/>
                <w:numId w:val="77"/>
              </w:numPr>
              <w:rPr>
                <w:bCs/>
              </w:rPr>
            </w:pPr>
            <w:r w:rsidRPr="00447A27">
              <w:rPr>
                <w:bCs/>
              </w:rPr>
              <w:t>Rel-18 NES capable CONNECTED UE(s) can perform RACH and receive SIBs in non-active duration of cell DTX and/or DRX (i.e., same behavior for cell DTX and cell DRX).  No further enhancements for CBRA and CFRA will be pursued.</w:t>
            </w:r>
          </w:p>
          <w:p w14:paraId="089F8263" w14:textId="77777777" w:rsidR="00447A27" w:rsidRPr="00447A27" w:rsidRDefault="00447A27" w:rsidP="00447A27">
            <w:pPr>
              <w:pStyle w:val="Listenabsatz"/>
              <w:numPr>
                <w:ilvl w:val="0"/>
                <w:numId w:val="77"/>
              </w:numPr>
              <w:rPr>
                <w:bCs/>
              </w:rPr>
            </w:pPr>
            <w:r w:rsidRPr="00447A27">
              <w:rPr>
                <w:bCs/>
              </w:rPr>
              <w:t>Pattern configuration for cell DRX/DTX is common for Rel-18 UEs in the cell. FFS whether we have DTX UE specific inactivity timer. FFS on configuration signaling and stage 3.</w:t>
            </w:r>
          </w:p>
          <w:p w14:paraId="1D64CB8A" w14:textId="6A59BB59" w:rsidR="00447A27" w:rsidRPr="00FE1D3B" w:rsidRDefault="00447A27" w:rsidP="00447A27">
            <w:pPr>
              <w:pStyle w:val="Listenabsatz"/>
              <w:numPr>
                <w:ilvl w:val="0"/>
                <w:numId w:val="77"/>
              </w:numPr>
              <w:rPr>
                <w:rFonts w:eastAsia="Times New Roman"/>
                <w:color w:val="000000"/>
                <w:sz w:val="24"/>
                <w:szCs w:val="24"/>
              </w:rPr>
            </w:pPr>
            <w:r w:rsidRPr="00447A27">
              <w:rPr>
                <w:bCs/>
              </w:rPr>
              <w:t xml:space="preserve">Confirm study item agreement that we can have separate DTX and DRX configuration.   We will focus on designing DTX/DRX for at least single configuration.  FFS whether multiple configuration of cell DTX or DRX will be supported.  </w:t>
            </w:r>
          </w:p>
        </w:tc>
      </w:tr>
    </w:tbl>
    <w:p w14:paraId="40EC9332" w14:textId="0EB2F46A" w:rsidR="00447A27" w:rsidRDefault="008B4B88" w:rsidP="00510A4D">
      <w:pPr>
        <w:spacing w:before="120"/>
        <w:jc w:val="both"/>
        <w:rPr>
          <w:rFonts w:eastAsia="MS Mincho"/>
          <w:sz w:val="24"/>
          <w:szCs w:val="24"/>
          <w:lang w:val="en-US"/>
        </w:rPr>
      </w:pPr>
      <w:r>
        <w:rPr>
          <w:rFonts w:eastAsia="MS Mincho"/>
          <w:sz w:val="24"/>
          <w:szCs w:val="24"/>
          <w:lang w:val="en-US"/>
        </w:rPr>
        <w:t>And further agreements were achieved on RAN2#121-bis-e:</w:t>
      </w:r>
    </w:p>
    <w:tbl>
      <w:tblPr>
        <w:tblStyle w:val="Tabellenraster"/>
        <w:tblW w:w="0" w:type="auto"/>
        <w:tblLook w:val="04A0" w:firstRow="1" w:lastRow="0" w:firstColumn="1" w:lastColumn="0" w:noHBand="0" w:noVBand="1"/>
      </w:tblPr>
      <w:tblGrid>
        <w:gridCol w:w="9962"/>
      </w:tblGrid>
      <w:tr w:rsidR="008B4B88" w:rsidRPr="00DA1B33" w14:paraId="2D4160BE" w14:textId="77777777" w:rsidTr="00576915">
        <w:tc>
          <w:tcPr>
            <w:tcW w:w="9962" w:type="dxa"/>
          </w:tcPr>
          <w:p w14:paraId="1FA43D6D" w14:textId="77777777" w:rsidR="008B4B88" w:rsidRPr="00447A27" w:rsidRDefault="008B4B88" w:rsidP="00576915">
            <w:pPr>
              <w:rPr>
                <w:b/>
                <w:bCs/>
              </w:rPr>
            </w:pPr>
            <w:r w:rsidRPr="00447A27">
              <w:rPr>
                <w:b/>
                <w:bCs/>
              </w:rPr>
              <w:t>Agreements</w:t>
            </w:r>
          </w:p>
          <w:p w14:paraId="242422D2" w14:textId="77777777" w:rsidR="008B4B88" w:rsidRPr="008B4B88" w:rsidRDefault="008B4B88" w:rsidP="008B4B88">
            <w:pPr>
              <w:pStyle w:val="Listenabsatz"/>
              <w:numPr>
                <w:ilvl w:val="0"/>
                <w:numId w:val="78"/>
              </w:numPr>
              <w:rPr>
                <w:bCs/>
              </w:rPr>
            </w:pPr>
            <w:r w:rsidRPr="008B4B88">
              <w:rPr>
                <w:bCs/>
              </w:rPr>
              <w:t xml:space="preserve">A periodic cell DTX/DRX configuration is explicitly </w:t>
            </w:r>
            <w:proofErr w:type="spellStart"/>
            <w:r w:rsidRPr="008B4B88">
              <w:rPr>
                <w:bCs/>
              </w:rPr>
              <w:t>signalled</w:t>
            </w:r>
            <w:proofErr w:type="spellEnd"/>
            <w:r w:rsidRPr="008B4B88">
              <w:rPr>
                <w:bCs/>
              </w:rPr>
              <w:t xml:space="preserve"> to the UEs. </w:t>
            </w:r>
          </w:p>
          <w:p w14:paraId="1958A89C" w14:textId="77777777" w:rsidR="008B4B88" w:rsidRPr="008B4B88" w:rsidRDefault="008B4B88" w:rsidP="008B4B88">
            <w:pPr>
              <w:pStyle w:val="Listenabsatz"/>
              <w:numPr>
                <w:ilvl w:val="0"/>
                <w:numId w:val="78"/>
              </w:numPr>
              <w:rPr>
                <w:bCs/>
              </w:rPr>
            </w:pPr>
            <w:r w:rsidRPr="008B4B88">
              <w:rPr>
                <w:bCs/>
              </w:rPr>
              <w:t xml:space="preserve">A periodic cell DTX/DRX pattern is configured by UE specific RRC </w:t>
            </w:r>
            <w:proofErr w:type="spellStart"/>
            <w:r w:rsidRPr="008B4B88">
              <w:rPr>
                <w:bCs/>
              </w:rPr>
              <w:t>signalling</w:t>
            </w:r>
            <w:proofErr w:type="spellEnd"/>
            <w:r w:rsidRPr="008B4B88">
              <w:rPr>
                <w:bCs/>
              </w:rPr>
              <w:t xml:space="preserve">. </w:t>
            </w:r>
          </w:p>
          <w:p w14:paraId="794925BC" w14:textId="77777777" w:rsidR="008B4B88" w:rsidRPr="008B4B88" w:rsidRDefault="008B4B88" w:rsidP="008B4B88">
            <w:pPr>
              <w:pStyle w:val="Listenabsatz"/>
              <w:numPr>
                <w:ilvl w:val="0"/>
                <w:numId w:val="78"/>
              </w:numPr>
              <w:rPr>
                <w:bCs/>
              </w:rPr>
            </w:pPr>
            <w:r w:rsidRPr="008B4B88">
              <w:rPr>
                <w:bCs/>
              </w:rPr>
              <w:lastRenderedPageBreak/>
              <w:t xml:space="preserve">The Cell DTX/DRX configuration contains at least: periodicity, start slot/offset, on duration. </w:t>
            </w:r>
          </w:p>
          <w:p w14:paraId="06399EED" w14:textId="77777777" w:rsidR="008B4B88" w:rsidRPr="008B4B88" w:rsidRDefault="008B4B88" w:rsidP="008B4B88">
            <w:pPr>
              <w:pStyle w:val="Listenabsatz"/>
              <w:numPr>
                <w:ilvl w:val="0"/>
                <w:numId w:val="78"/>
              </w:numPr>
              <w:rPr>
                <w:bCs/>
              </w:rPr>
            </w:pPr>
            <w:r w:rsidRPr="008B4B88">
              <w:rPr>
                <w:bCs/>
              </w:rPr>
              <w:t xml:space="preserve">As a baseline Cell DTX/DRX is activated/deactivated implicitly by RRC </w:t>
            </w:r>
            <w:proofErr w:type="spellStart"/>
            <w:r w:rsidRPr="008B4B88">
              <w:rPr>
                <w:bCs/>
              </w:rPr>
              <w:t>signalling</w:t>
            </w:r>
            <w:proofErr w:type="spellEnd"/>
            <w:r w:rsidRPr="008B4B88">
              <w:rPr>
                <w:bCs/>
              </w:rPr>
              <w:t xml:space="preserve">, i.e. activated immediately once configured by RRC and deactivated once the RRC configuration is released. </w:t>
            </w:r>
          </w:p>
          <w:p w14:paraId="6B92A6DD" w14:textId="77777777" w:rsidR="008B4B88" w:rsidRPr="008B4B88" w:rsidRDefault="008B4B88" w:rsidP="008B4B88">
            <w:pPr>
              <w:pStyle w:val="Listenabsatz"/>
              <w:numPr>
                <w:ilvl w:val="0"/>
                <w:numId w:val="78"/>
              </w:numPr>
              <w:rPr>
                <w:bCs/>
              </w:rPr>
            </w:pPr>
            <w:r w:rsidRPr="008B4B88">
              <w:rPr>
                <w:bCs/>
              </w:rPr>
              <w:t xml:space="preserve">From RAN2 point of view, majority companies see a benefit with L1 </w:t>
            </w:r>
            <w:proofErr w:type="spellStart"/>
            <w:r w:rsidRPr="008B4B88">
              <w:rPr>
                <w:bCs/>
              </w:rPr>
              <w:t>signalling</w:t>
            </w:r>
            <w:proofErr w:type="spellEnd"/>
            <w:r w:rsidRPr="008B4B88">
              <w:rPr>
                <w:bCs/>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74185209" w14:textId="77777777" w:rsidR="008B4B88" w:rsidRPr="008B4B88" w:rsidRDefault="008B4B88" w:rsidP="008B4B88">
            <w:pPr>
              <w:pStyle w:val="Listenabsatz"/>
              <w:numPr>
                <w:ilvl w:val="0"/>
                <w:numId w:val="78"/>
              </w:numPr>
              <w:rPr>
                <w:bCs/>
              </w:rPr>
            </w:pPr>
            <w:r w:rsidRPr="008B4B88">
              <w:rPr>
                <w:bCs/>
              </w:rPr>
              <w:t xml:space="preserve">As baseline, UE doesn’t monitor SPS occasions during Cell DTX non-active period. As baseline, </w:t>
            </w:r>
            <w:proofErr w:type="spellStart"/>
            <w:r w:rsidRPr="008B4B88">
              <w:rPr>
                <w:bCs/>
              </w:rPr>
              <w:t>gNB</w:t>
            </w:r>
            <w:proofErr w:type="spellEnd"/>
            <w:r w:rsidRPr="008B4B88">
              <w:rPr>
                <w:bCs/>
              </w:rPr>
              <w:t xml:space="preserve"> is assumed to be not transmitting PDSCH to that UE on such SPS occasions during the Cell DTX non-active period</w:t>
            </w:r>
          </w:p>
          <w:p w14:paraId="641016E2" w14:textId="77777777" w:rsidR="008B4B88" w:rsidRPr="008B4B88" w:rsidRDefault="008B4B88" w:rsidP="008B4B88">
            <w:pPr>
              <w:pStyle w:val="Listenabsatz"/>
              <w:numPr>
                <w:ilvl w:val="0"/>
                <w:numId w:val="78"/>
              </w:numPr>
              <w:rPr>
                <w:bCs/>
              </w:rPr>
            </w:pPr>
            <w:r w:rsidRPr="008B4B88">
              <w:rPr>
                <w:bCs/>
              </w:rPr>
              <w:t>As baseline, UE does not transmit on CG occasions during Cell DRX non-active periods</w:t>
            </w:r>
          </w:p>
          <w:p w14:paraId="46C51E1E" w14:textId="46583234" w:rsidR="008B4B88" w:rsidRPr="008B4B88" w:rsidRDefault="008B4B88" w:rsidP="008B4B88">
            <w:pPr>
              <w:pStyle w:val="Listenabsatz"/>
              <w:numPr>
                <w:ilvl w:val="0"/>
                <w:numId w:val="78"/>
              </w:numPr>
              <w:rPr>
                <w:bCs/>
              </w:rPr>
            </w:pPr>
            <w:r w:rsidRPr="008B4B88">
              <w:rPr>
                <w:bCs/>
              </w:rPr>
              <w:t>As baseline, UE does not transmit SR occasions overlapping with Cell DRX non-active periods, e.g. SR transmissions are dropp</w:t>
            </w:r>
            <w:r>
              <w:rPr>
                <w:bCs/>
              </w:rPr>
              <w:t xml:space="preserve">ed during the non-active period. </w:t>
            </w:r>
            <w:r w:rsidRPr="008B4B88">
              <w:rPr>
                <w:bCs/>
              </w:rPr>
              <w:t xml:space="preserve">FFS: whether we will allow to configure the UE per SR configuration with whether SR can be transmitted during Cell DRX non-active period to </w:t>
            </w:r>
            <w:proofErr w:type="spellStart"/>
            <w:r w:rsidRPr="008B4B88">
              <w:rPr>
                <w:bCs/>
              </w:rPr>
              <w:t>to</w:t>
            </w:r>
            <w:proofErr w:type="spellEnd"/>
            <w:r w:rsidRPr="008B4B88">
              <w:rPr>
                <w:bCs/>
              </w:rPr>
              <w:t xml:space="preserve"> support high priority traffic </w:t>
            </w:r>
          </w:p>
          <w:p w14:paraId="13213CCB" w14:textId="77777777" w:rsidR="008B4B88" w:rsidRPr="008B4B88" w:rsidRDefault="008B4B88" w:rsidP="008B4B88">
            <w:pPr>
              <w:pStyle w:val="Listenabsatz"/>
              <w:numPr>
                <w:ilvl w:val="0"/>
                <w:numId w:val="78"/>
              </w:numPr>
              <w:rPr>
                <w:bCs/>
              </w:rPr>
            </w:pPr>
            <w:r w:rsidRPr="008B4B88">
              <w:rPr>
                <w:bCs/>
              </w:rPr>
              <w:t xml:space="preserve">(for the SRs that will be dropped) If SR is not to be transmitted on </w:t>
            </w:r>
            <w:proofErr w:type="gramStart"/>
            <w:r w:rsidRPr="008B4B88">
              <w:rPr>
                <w:bCs/>
              </w:rPr>
              <w:t>an</w:t>
            </w:r>
            <w:proofErr w:type="gramEnd"/>
            <w:r w:rsidRPr="008B4B88">
              <w:rPr>
                <w:bCs/>
              </w:rPr>
              <w:t xml:space="preserve"> PUCCH occasion during Cell DRX non-active time, the UE keep the SR pending, i.e., the UE delays the SR transmission till the Cell DRX active period without triggering RACH.  For the FFS case there may be some exceptions.  </w:t>
            </w:r>
          </w:p>
          <w:p w14:paraId="2E487871" w14:textId="09905BC1" w:rsidR="008B4B88" w:rsidRPr="008B4B88" w:rsidRDefault="008B4B88" w:rsidP="008B4B88">
            <w:pPr>
              <w:pStyle w:val="Listenabsatz"/>
              <w:numPr>
                <w:ilvl w:val="0"/>
                <w:numId w:val="78"/>
              </w:numPr>
              <w:rPr>
                <w:bCs/>
              </w:rPr>
            </w:pPr>
            <w:r w:rsidRPr="008B4B88">
              <w:rPr>
                <w:bCs/>
              </w:rPr>
              <w:t xml:space="preserve">The understanding for the </w:t>
            </w:r>
            <w:proofErr w:type="spellStart"/>
            <w:r w:rsidRPr="008B4B88">
              <w:rPr>
                <w:bCs/>
              </w:rPr>
              <w:t>gNB</w:t>
            </w:r>
            <w:proofErr w:type="spellEnd"/>
            <w:r w:rsidRPr="008B4B88">
              <w:rPr>
                <w:bCs/>
              </w:rPr>
              <w:t xml:space="preserve"> scheduling </w:t>
            </w:r>
            <w:proofErr w:type="spellStart"/>
            <w:r w:rsidRPr="008B4B88">
              <w:rPr>
                <w:bCs/>
              </w:rPr>
              <w:t>behaviour</w:t>
            </w:r>
            <w:proofErr w:type="spellEnd"/>
            <w:r w:rsidRPr="008B4B88">
              <w:rPr>
                <w:bCs/>
              </w:rPr>
              <w:t xml:space="preserve"> for new transmissions during Cell DTX non-active period is that the </w:t>
            </w:r>
            <w:proofErr w:type="spellStart"/>
            <w:r w:rsidRPr="008B4B88">
              <w:rPr>
                <w:bCs/>
              </w:rPr>
              <w:t>gNB</w:t>
            </w:r>
            <w:proofErr w:type="spellEnd"/>
            <w:r w:rsidRPr="008B4B88">
              <w:rPr>
                <w:bCs/>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FFS how to deal with retransmissions</w:t>
            </w:r>
          </w:p>
        </w:tc>
      </w:tr>
    </w:tbl>
    <w:p w14:paraId="2D0802E6" w14:textId="7B9CB1DC" w:rsidR="009E4957" w:rsidRDefault="003E5A8E" w:rsidP="003E5A8E">
      <w:pPr>
        <w:spacing w:before="120"/>
        <w:jc w:val="both"/>
        <w:rPr>
          <w:rFonts w:eastAsia="MS Mincho"/>
          <w:sz w:val="24"/>
          <w:szCs w:val="24"/>
          <w:lang w:val="en-US"/>
        </w:rPr>
      </w:pPr>
      <w:r>
        <w:rPr>
          <w:rFonts w:eastAsia="MS Mincho"/>
          <w:sz w:val="24"/>
          <w:szCs w:val="24"/>
        </w:rPr>
        <w:lastRenderedPageBreak/>
        <w:t xml:space="preserve">While some general aspects of </w:t>
      </w:r>
      <w:r w:rsidR="00B85563">
        <w:rPr>
          <w:rFonts w:eastAsia="MS Mincho"/>
          <w:sz w:val="24"/>
          <w:szCs w:val="24"/>
          <w:lang w:val="en-US"/>
        </w:rPr>
        <w:t>c</w:t>
      </w:r>
      <w:r w:rsidR="003A4090">
        <w:rPr>
          <w:rFonts w:eastAsia="MS Mincho"/>
          <w:sz w:val="24"/>
          <w:szCs w:val="24"/>
          <w:lang w:val="en-US"/>
        </w:rPr>
        <w:t xml:space="preserve">ell DTX and </w:t>
      </w:r>
      <w:r w:rsidR="00B85563">
        <w:rPr>
          <w:rFonts w:eastAsia="MS Mincho"/>
          <w:sz w:val="24"/>
          <w:szCs w:val="24"/>
          <w:lang w:val="en-US"/>
        </w:rPr>
        <w:t>c</w:t>
      </w:r>
      <w:r>
        <w:rPr>
          <w:rFonts w:eastAsia="MS Mincho"/>
          <w:sz w:val="24"/>
          <w:szCs w:val="24"/>
          <w:lang w:val="en-US"/>
        </w:rPr>
        <w:t xml:space="preserve">ell DRX are now defined, several details remain to be discussed. This contribution presents the limitations of current design and how it can be further enhanced to make a practical design. </w:t>
      </w:r>
    </w:p>
    <w:p w14:paraId="6D409A45" w14:textId="4025EF9E" w:rsidR="00254A41" w:rsidRDefault="00254A41" w:rsidP="00254A41">
      <w:pPr>
        <w:pStyle w:val="berschrift1"/>
        <w:spacing w:before="480"/>
        <w:ind w:left="431" w:hanging="431"/>
      </w:pPr>
      <w:r>
        <w:t>Limitations of current Cell DTX/DRX design</w:t>
      </w:r>
    </w:p>
    <w:p w14:paraId="3FB9AB4C" w14:textId="73867CAB" w:rsidR="00B23F2C" w:rsidRDefault="00FB1A1C" w:rsidP="00254A41">
      <w:pPr>
        <w:spacing w:before="120"/>
        <w:jc w:val="both"/>
        <w:rPr>
          <w:rFonts w:eastAsia="MS Mincho"/>
          <w:sz w:val="24"/>
          <w:szCs w:val="24"/>
          <w:lang w:val="en-US"/>
        </w:rPr>
      </w:pPr>
      <w:r>
        <w:rPr>
          <w:rFonts w:eastAsia="MS Mincho"/>
          <w:sz w:val="24"/>
          <w:szCs w:val="24"/>
          <w:lang w:val="en-US"/>
        </w:rPr>
        <w:t xml:space="preserve">In order to maximize energy savings (to achieve the goals of the WI) Cell DTX and Cell DRX states should be </w:t>
      </w:r>
      <w:r w:rsidR="00AD71BF">
        <w:rPr>
          <w:rFonts w:eastAsia="MS Mincho"/>
          <w:sz w:val="24"/>
          <w:szCs w:val="24"/>
          <w:lang w:val="en-US"/>
        </w:rPr>
        <w:t xml:space="preserve">applied </w:t>
      </w:r>
      <w:r>
        <w:rPr>
          <w:rFonts w:eastAsia="MS Mincho"/>
          <w:sz w:val="24"/>
          <w:szCs w:val="24"/>
          <w:lang w:val="en-US"/>
        </w:rPr>
        <w:t xml:space="preserve">as </w:t>
      </w:r>
      <w:r w:rsidR="00AD71BF">
        <w:rPr>
          <w:rFonts w:eastAsia="MS Mincho"/>
          <w:sz w:val="24"/>
          <w:szCs w:val="24"/>
          <w:lang w:val="en-US"/>
        </w:rPr>
        <w:t xml:space="preserve">frequently </w:t>
      </w:r>
      <w:r>
        <w:rPr>
          <w:rFonts w:eastAsia="MS Mincho"/>
          <w:sz w:val="24"/>
          <w:szCs w:val="24"/>
          <w:lang w:val="en-US"/>
        </w:rPr>
        <w:t xml:space="preserve">as possible. </w:t>
      </w:r>
      <w:r w:rsidR="00B23F2C">
        <w:rPr>
          <w:rFonts w:eastAsia="MS Mincho"/>
          <w:sz w:val="24"/>
          <w:szCs w:val="24"/>
          <w:lang w:val="en-US"/>
        </w:rPr>
        <w:t>Also</w:t>
      </w:r>
      <w:r w:rsidR="00AD71BF">
        <w:rPr>
          <w:rFonts w:eastAsia="MS Mincho"/>
          <w:sz w:val="24"/>
          <w:szCs w:val="24"/>
          <w:lang w:val="en-US"/>
        </w:rPr>
        <w:t>,</w:t>
      </w:r>
      <w:r w:rsidR="00B23F2C">
        <w:rPr>
          <w:rFonts w:eastAsia="MS Mincho"/>
          <w:sz w:val="24"/>
          <w:szCs w:val="24"/>
          <w:lang w:val="en-US"/>
        </w:rPr>
        <w:t xml:space="preserve"> </w:t>
      </w:r>
      <w:r w:rsidR="00AD71BF">
        <w:rPr>
          <w:rFonts w:eastAsia="MS Mincho"/>
          <w:sz w:val="24"/>
          <w:szCs w:val="24"/>
          <w:lang w:val="en-US"/>
        </w:rPr>
        <w:t xml:space="preserve">the application of </w:t>
      </w:r>
      <w:r w:rsidR="00B23F2C">
        <w:rPr>
          <w:rFonts w:eastAsia="MS Mincho"/>
          <w:sz w:val="24"/>
          <w:szCs w:val="24"/>
          <w:lang w:val="en-US"/>
        </w:rPr>
        <w:t>Cell DTX and Cell DRX should not cause excessive latency or access delay. Otherwise</w:t>
      </w:r>
      <w:r w:rsidR="00AD71BF">
        <w:rPr>
          <w:rFonts w:eastAsia="MS Mincho"/>
          <w:sz w:val="24"/>
          <w:szCs w:val="24"/>
          <w:lang w:val="en-US"/>
        </w:rPr>
        <w:t>,</w:t>
      </w:r>
      <w:r w:rsidR="00B23F2C">
        <w:rPr>
          <w:rFonts w:eastAsia="MS Mincho"/>
          <w:sz w:val="24"/>
          <w:szCs w:val="24"/>
          <w:lang w:val="en-US"/>
        </w:rPr>
        <w:t xml:space="preserve"> operators would be very conservative in activating the feature, not reaching the desired energy saving</w:t>
      </w:r>
      <w:r w:rsidR="00AD71BF">
        <w:rPr>
          <w:rFonts w:eastAsia="MS Mincho"/>
          <w:sz w:val="24"/>
          <w:szCs w:val="24"/>
          <w:lang w:val="en-US"/>
        </w:rPr>
        <w:t xml:space="preserve"> levels</w:t>
      </w:r>
      <w:r w:rsidR="00B23F2C">
        <w:rPr>
          <w:rFonts w:eastAsia="MS Mincho"/>
          <w:sz w:val="24"/>
          <w:szCs w:val="24"/>
          <w:lang w:val="en-US"/>
        </w:rPr>
        <w:t xml:space="preserve">. </w:t>
      </w:r>
      <w:r w:rsidR="002135C7">
        <w:rPr>
          <w:rFonts w:eastAsia="MS Mincho"/>
          <w:sz w:val="24"/>
          <w:szCs w:val="24"/>
          <w:lang w:val="en-US"/>
        </w:rPr>
        <w:t>Therefore, i</w:t>
      </w:r>
      <w:r w:rsidR="00B23F2C">
        <w:rPr>
          <w:rFonts w:eastAsia="MS Mincho"/>
          <w:sz w:val="24"/>
          <w:szCs w:val="24"/>
          <w:lang w:val="en-US"/>
        </w:rPr>
        <w:t xml:space="preserve">n order to </w:t>
      </w:r>
      <w:r w:rsidR="00E03462">
        <w:rPr>
          <w:rFonts w:eastAsia="MS Mincho"/>
          <w:sz w:val="24"/>
          <w:szCs w:val="24"/>
          <w:lang w:val="en-US"/>
        </w:rPr>
        <w:t xml:space="preserve">ensure practical implementation of </w:t>
      </w:r>
      <w:r w:rsidR="002135C7">
        <w:rPr>
          <w:rFonts w:eastAsia="MS Mincho"/>
          <w:sz w:val="24"/>
          <w:szCs w:val="24"/>
          <w:lang w:val="en-US"/>
        </w:rPr>
        <w:t>Cell DTX/DRX features</w:t>
      </w:r>
      <w:r w:rsidR="003D3E7B">
        <w:rPr>
          <w:rFonts w:eastAsia="MS Mincho"/>
          <w:sz w:val="24"/>
          <w:szCs w:val="24"/>
          <w:lang w:val="en-US"/>
        </w:rPr>
        <w:t>,</w:t>
      </w:r>
      <w:r w:rsidR="002135C7">
        <w:rPr>
          <w:rFonts w:eastAsia="MS Mincho"/>
          <w:sz w:val="24"/>
          <w:szCs w:val="24"/>
          <w:lang w:val="en-US"/>
        </w:rPr>
        <w:t xml:space="preserve"> which </w:t>
      </w:r>
      <w:r w:rsidR="00E03462">
        <w:rPr>
          <w:rFonts w:eastAsia="MS Mincho"/>
          <w:sz w:val="24"/>
          <w:szCs w:val="24"/>
          <w:lang w:val="en-US"/>
        </w:rPr>
        <w:t xml:space="preserve">can </w:t>
      </w:r>
      <w:r w:rsidR="002135C7">
        <w:rPr>
          <w:rFonts w:eastAsia="MS Mincho"/>
          <w:sz w:val="24"/>
          <w:szCs w:val="24"/>
          <w:lang w:val="en-US"/>
        </w:rPr>
        <w:t>be activated most of the time</w:t>
      </w:r>
      <w:r w:rsidR="003D3E7B">
        <w:rPr>
          <w:rFonts w:eastAsia="MS Mincho"/>
          <w:sz w:val="24"/>
          <w:szCs w:val="24"/>
          <w:lang w:val="en-US"/>
        </w:rPr>
        <w:t>,</w:t>
      </w:r>
      <w:r w:rsidR="002135C7">
        <w:rPr>
          <w:rFonts w:eastAsia="MS Mincho"/>
          <w:sz w:val="24"/>
          <w:szCs w:val="24"/>
          <w:lang w:val="en-US"/>
        </w:rPr>
        <w:t xml:space="preserve"> there are number of pre-requisites:</w:t>
      </w:r>
    </w:p>
    <w:p w14:paraId="45EA9FA7" w14:textId="7AA73300" w:rsidR="002135C7" w:rsidRPr="002135C7" w:rsidRDefault="002135C7" w:rsidP="002135C7">
      <w:pPr>
        <w:pStyle w:val="Listenabsatz"/>
        <w:numPr>
          <w:ilvl w:val="0"/>
          <w:numId w:val="79"/>
        </w:numPr>
        <w:spacing w:before="120"/>
        <w:jc w:val="both"/>
        <w:rPr>
          <w:rFonts w:ascii="Times New Roman" w:eastAsia="MS Mincho" w:hAnsi="Times New Roman"/>
          <w:sz w:val="24"/>
          <w:szCs w:val="24"/>
        </w:rPr>
      </w:pPr>
      <w:r w:rsidRPr="002135C7">
        <w:rPr>
          <w:rFonts w:ascii="Times New Roman" w:eastAsia="MS Mincho" w:hAnsi="Times New Roman"/>
          <w:sz w:val="24"/>
          <w:szCs w:val="24"/>
        </w:rPr>
        <w:t xml:space="preserve">Being able to quickly enter Cell DTX/DRX when the traffic suddenly goes down. </w:t>
      </w:r>
    </w:p>
    <w:p w14:paraId="7B5C9150" w14:textId="1D41CF92" w:rsidR="002135C7" w:rsidRPr="002135C7" w:rsidRDefault="002135C7" w:rsidP="002135C7">
      <w:pPr>
        <w:pStyle w:val="Listenabsatz"/>
        <w:numPr>
          <w:ilvl w:val="0"/>
          <w:numId w:val="79"/>
        </w:numPr>
        <w:spacing w:before="120"/>
        <w:jc w:val="both"/>
        <w:rPr>
          <w:rFonts w:ascii="Times New Roman" w:eastAsia="MS Mincho" w:hAnsi="Times New Roman"/>
          <w:sz w:val="24"/>
          <w:szCs w:val="24"/>
        </w:rPr>
      </w:pPr>
      <w:r w:rsidRPr="002135C7">
        <w:rPr>
          <w:rFonts w:ascii="Times New Roman" w:eastAsia="MS Mincho" w:hAnsi="Times New Roman"/>
          <w:sz w:val="24"/>
          <w:szCs w:val="24"/>
        </w:rPr>
        <w:t>Keeping the signaling overhead of Cell DTX/DRX</w:t>
      </w:r>
      <w:r>
        <w:rPr>
          <w:rFonts w:ascii="Times New Roman" w:eastAsia="MS Mincho" w:hAnsi="Times New Roman"/>
          <w:sz w:val="24"/>
          <w:szCs w:val="24"/>
        </w:rPr>
        <w:t xml:space="preserve"> in check.</w:t>
      </w:r>
      <w:r w:rsidRPr="002135C7">
        <w:rPr>
          <w:rFonts w:ascii="Times New Roman" w:eastAsia="MS Mincho" w:hAnsi="Times New Roman"/>
          <w:sz w:val="24"/>
          <w:szCs w:val="24"/>
        </w:rPr>
        <w:t xml:space="preserve"> </w:t>
      </w:r>
    </w:p>
    <w:p w14:paraId="3DC0A7B6" w14:textId="2B857DAA" w:rsidR="002135C7" w:rsidRPr="002135C7" w:rsidRDefault="002135C7" w:rsidP="002135C7">
      <w:pPr>
        <w:pStyle w:val="Listenabsatz"/>
        <w:numPr>
          <w:ilvl w:val="0"/>
          <w:numId w:val="79"/>
        </w:numPr>
        <w:spacing w:before="120"/>
        <w:jc w:val="both"/>
        <w:rPr>
          <w:rFonts w:ascii="Times New Roman" w:eastAsia="MS Mincho" w:hAnsi="Times New Roman"/>
          <w:sz w:val="24"/>
          <w:szCs w:val="24"/>
        </w:rPr>
      </w:pPr>
      <w:r w:rsidRPr="002135C7">
        <w:rPr>
          <w:rFonts w:ascii="Times New Roman" w:eastAsia="MS Mincho" w:hAnsi="Times New Roman"/>
          <w:sz w:val="24"/>
          <w:szCs w:val="24"/>
        </w:rPr>
        <w:t xml:space="preserve">The network should be able to serve UEs as quickly as possible when a traffic burst arrives. </w:t>
      </w:r>
    </w:p>
    <w:p w14:paraId="3B4B57C6" w14:textId="78CC8EA0" w:rsidR="00254A41" w:rsidRDefault="002135C7" w:rsidP="00510A4D">
      <w:pPr>
        <w:spacing w:before="120"/>
        <w:jc w:val="both"/>
        <w:rPr>
          <w:rFonts w:eastAsia="MS Mincho"/>
          <w:sz w:val="24"/>
          <w:szCs w:val="24"/>
          <w:lang w:val="en-US"/>
        </w:rPr>
      </w:pPr>
      <w:r>
        <w:rPr>
          <w:rFonts w:eastAsia="MS Mincho"/>
          <w:sz w:val="24"/>
          <w:szCs w:val="24"/>
          <w:lang w:val="en-US"/>
        </w:rPr>
        <w:lastRenderedPageBreak/>
        <w:t>The agreements so far still fall short of fulfilling these pre-requisites. In fact, only UE-specific RRC signaling has been</w:t>
      </w:r>
      <w:r w:rsidR="00F715C1">
        <w:rPr>
          <w:rFonts w:eastAsia="MS Mincho"/>
          <w:sz w:val="24"/>
          <w:szCs w:val="24"/>
          <w:lang w:val="en-US"/>
        </w:rPr>
        <w:t xml:space="preserve"> already</w:t>
      </w:r>
      <w:r>
        <w:rPr>
          <w:rFonts w:eastAsia="MS Mincho"/>
          <w:sz w:val="24"/>
          <w:szCs w:val="24"/>
          <w:lang w:val="en-US"/>
        </w:rPr>
        <w:t xml:space="preserve"> agreed. If this would be the only type of signaling possible, entering or leaving Cell DTX/DRX would take a considerable amount of delay and signaling overhead. For that reason the consideration of more dynamic </w:t>
      </w:r>
      <w:r w:rsidR="005256B2">
        <w:rPr>
          <w:rFonts w:eastAsia="MS Mincho"/>
          <w:sz w:val="24"/>
          <w:szCs w:val="24"/>
          <w:lang w:val="en-US"/>
        </w:rPr>
        <w:t xml:space="preserve">(L1/L2) </w:t>
      </w:r>
      <w:r>
        <w:rPr>
          <w:rFonts w:eastAsia="MS Mincho"/>
          <w:sz w:val="24"/>
          <w:szCs w:val="24"/>
          <w:lang w:val="en-US"/>
        </w:rPr>
        <w:t xml:space="preserve">signaling </w:t>
      </w:r>
      <w:r w:rsidR="005256B2">
        <w:rPr>
          <w:rFonts w:eastAsia="MS Mincho"/>
          <w:sz w:val="24"/>
          <w:szCs w:val="24"/>
          <w:lang w:val="en-US"/>
        </w:rPr>
        <w:t xml:space="preserve">is essential. </w:t>
      </w:r>
    </w:p>
    <w:p w14:paraId="4C9C718B" w14:textId="42929C88" w:rsidR="002135C7" w:rsidRDefault="002135C7" w:rsidP="002135C7">
      <w:pPr>
        <w:pStyle w:val="TDocObservation"/>
        <w:jc w:val="both"/>
        <w:rPr>
          <w:bCs/>
          <w:sz w:val="24"/>
          <w:szCs w:val="24"/>
          <w:lang w:val="en-US"/>
        </w:rPr>
      </w:pPr>
      <w:r>
        <w:rPr>
          <w:rFonts w:eastAsia="MS Mincho"/>
          <w:sz w:val="24"/>
          <w:szCs w:val="24"/>
          <w:lang w:val="en-US"/>
        </w:rPr>
        <w:t>If only UE-specific RRC signaling is specified</w:t>
      </w:r>
      <w:r w:rsidR="005256B2">
        <w:rPr>
          <w:rFonts w:eastAsia="MS Mincho"/>
          <w:sz w:val="24"/>
          <w:szCs w:val="24"/>
          <w:lang w:val="en-US"/>
        </w:rPr>
        <w:t>,</w:t>
      </w:r>
      <w:r>
        <w:rPr>
          <w:rFonts w:eastAsia="MS Mincho"/>
          <w:sz w:val="24"/>
          <w:szCs w:val="24"/>
          <w:lang w:val="en-US"/>
        </w:rPr>
        <w:t xml:space="preserve"> </w:t>
      </w:r>
      <w:r w:rsidR="005256B2">
        <w:rPr>
          <w:rFonts w:eastAsia="MS Mincho"/>
          <w:sz w:val="24"/>
          <w:szCs w:val="24"/>
          <w:lang w:val="en-US"/>
        </w:rPr>
        <w:t>entering or leaving Cell DTX/DRX would take a considerable amount of delay and signaling overhead</w:t>
      </w:r>
    </w:p>
    <w:p w14:paraId="28BCBDA9" w14:textId="0FCF51E2" w:rsidR="002135C7" w:rsidRDefault="002135C7" w:rsidP="002135C7">
      <w:pPr>
        <w:pStyle w:val="TDocProposal"/>
        <w:spacing w:after="240"/>
        <w:ind w:left="0" w:firstLine="0"/>
        <w:jc w:val="both"/>
        <w:rPr>
          <w:bCs/>
          <w:szCs w:val="24"/>
          <w:lang w:val="en-US"/>
        </w:rPr>
      </w:pPr>
      <w:r>
        <w:rPr>
          <w:bCs/>
          <w:szCs w:val="24"/>
          <w:lang w:val="en-US"/>
        </w:rPr>
        <w:t xml:space="preserve">RAN2 continues to discuss and evaluate dynamic signaling benefits, especially in light of the latest agreements. </w:t>
      </w:r>
    </w:p>
    <w:p w14:paraId="1A006830" w14:textId="48BB2240" w:rsidR="00143EB0" w:rsidRDefault="00143EB0" w:rsidP="00143EB0">
      <w:pPr>
        <w:keepNext/>
        <w:spacing w:before="120"/>
        <w:jc w:val="both"/>
        <w:rPr>
          <w:rFonts w:eastAsia="MS Mincho"/>
          <w:sz w:val="24"/>
          <w:szCs w:val="24"/>
          <w:lang w:val="en-US"/>
        </w:rPr>
      </w:pPr>
      <w:r>
        <w:rPr>
          <w:rFonts w:eastAsia="MS Mincho"/>
          <w:sz w:val="24"/>
          <w:szCs w:val="24"/>
          <w:lang w:val="en-US"/>
        </w:rPr>
        <w:t xml:space="preserve">The basic operation of Cell DTX, based on current agreements, is illustrated on </w:t>
      </w:r>
      <w:r>
        <w:rPr>
          <w:rFonts w:eastAsia="MS Mincho"/>
          <w:sz w:val="24"/>
          <w:szCs w:val="24"/>
          <w:lang w:val="en-US"/>
        </w:rPr>
        <w:fldChar w:fldCharType="begin"/>
      </w:r>
      <w:r>
        <w:rPr>
          <w:rFonts w:eastAsia="MS Mincho"/>
          <w:sz w:val="24"/>
          <w:szCs w:val="24"/>
          <w:lang w:val="en-US"/>
        </w:rPr>
        <w:instrText xml:space="preserve"> REF _Ref134624351 \h </w:instrText>
      </w:r>
      <w:r>
        <w:rPr>
          <w:rFonts w:eastAsia="MS Mincho"/>
          <w:sz w:val="24"/>
          <w:szCs w:val="24"/>
          <w:lang w:val="en-US"/>
        </w:rPr>
      </w:r>
      <w:r>
        <w:rPr>
          <w:rFonts w:eastAsia="MS Mincho"/>
          <w:sz w:val="24"/>
          <w:szCs w:val="24"/>
          <w:lang w:val="en-US"/>
        </w:rPr>
        <w:fldChar w:fldCharType="separate"/>
      </w:r>
      <w:r w:rsidR="00B80047">
        <w:t xml:space="preserve">Figure </w:t>
      </w:r>
      <w:r w:rsidR="00B80047">
        <w:rPr>
          <w:noProof/>
        </w:rPr>
        <w:t>1</w:t>
      </w:r>
      <w:r>
        <w:rPr>
          <w:rFonts w:eastAsia="MS Mincho"/>
          <w:sz w:val="24"/>
          <w:szCs w:val="24"/>
          <w:lang w:val="en-US"/>
        </w:rPr>
        <w:fldChar w:fldCharType="end"/>
      </w:r>
      <w:r>
        <w:rPr>
          <w:rFonts w:eastAsia="MS Mincho"/>
          <w:sz w:val="24"/>
          <w:szCs w:val="24"/>
          <w:lang w:val="en-US"/>
        </w:rPr>
        <w:t xml:space="preserve">. It is important to notice that during the time </w:t>
      </w:r>
      <w:r w:rsidR="00C419E4">
        <w:rPr>
          <w:rFonts w:eastAsia="MS Mincho"/>
          <w:sz w:val="24"/>
          <w:szCs w:val="24"/>
          <w:lang w:val="en-US"/>
        </w:rPr>
        <w:t xml:space="preserve">shown as “Activation Delay” the network is unnecessarily consuming extra energy and during the time shown as “De-Activation Delay” the UE traffic is unnecessarily waiting at a buffer, increasing latency and access delay. L1/L2 signaling can be much faster than RRC signaling and because of that it can improve both </w:t>
      </w:r>
      <w:r w:rsidR="008B09E6">
        <w:rPr>
          <w:rFonts w:eastAsia="MS Mincho"/>
          <w:sz w:val="24"/>
          <w:szCs w:val="24"/>
          <w:lang w:val="en-US"/>
        </w:rPr>
        <w:t>energy savings and reduce</w:t>
      </w:r>
      <w:r w:rsidR="00C419E4">
        <w:rPr>
          <w:rFonts w:eastAsia="MS Mincho"/>
          <w:sz w:val="24"/>
          <w:szCs w:val="24"/>
          <w:lang w:val="en-US"/>
        </w:rPr>
        <w:t xml:space="preserve"> </w:t>
      </w:r>
      <w:r w:rsidR="008B09E6">
        <w:rPr>
          <w:rFonts w:eastAsia="MS Mincho"/>
          <w:sz w:val="24"/>
          <w:szCs w:val="24"/>
          <w:lang w:val="en-US"/>
        </w:rPr>
        <w:t xml:space="preserve">the </w:t>
      </w:r>
      <w:r w:rsidR="00C419E4">
        <w:rPr>
          <w:rFonts w:eastAsia="MS Mincho"/>
          <w:sz w:val="24"/>
          <w:szCs w:val="24"/>
          <w:lang w:val="en-US"/>
        </w:rPr>
        <w:t xml:space="preserve">latency. </w:t>
      </w:r>
    </w:p>
    <w:p w14:paraId="7968EBD2" w14:textId="32C8E325" w:rsidR="00C419E4" w:rsidRDefault="007F3C47" w:rsidP="00C419E4">
      <w:pPr>
        <w:pStyle w:val="TDocObservation"/>
        <w:jc w:val="both"/>
        <w:rPr>
          <w:bCs/>
          <w:sz w:val="24"/>
          <w:szCs w:val="24"/>
          <w:lang w:val="en-US"/>
        </w:rPr>
      </w:pPr>
      <w:r>
        <w:rPr>
          <w:rFonts w:eastAsia="MS Mincho"/>
          <w:sz w:val="24"/>
          <w:szCs w:val="24"/>
          <w:lang w:val="en-US"/>
        </w:rPr>
        <w:t xml:space="preserve">L1/L2 signaling can be much faster than RRC </w:t>
      </w:r>
      <w:proofErr w:type="gramStart"/>
      <w:r>
        <w:rPr>
          <w:rFonts w:eastAsia="MS Mincho"/>
          <w:sz w:val="24"/>
          <w:szCs w:val="24"/>
          <w:lang w:val="en-US"/>
        </w:rPr>
        <w:t xml:space="preserve">signaling </w:t>
      </w:r>
      <w:r w:rsidR="00E03462">
        <w:rPr>
          <w:rFonts w:eastAsia="MS Mincho"/>
          <w:sz w:val="24"/>
          <w:szCs w:val="24"/>
          <w:lang w:val="en-US"/>
        </w:rPr>
        <w:t>,</w:t>
      </w:r>
      <w:proofErr w:type="gramEnd"/>
      <w:r w:rsidR="00E03462">
        <w:rPr>
          <w:rFonts w:eastAsia="MS Mincho"/>
          <w:sz w:val="24"/>
          <w:szCs w:val="24"/>
          <w:lang w:val="en-US"/>
        </w:rPr>
        <w:t xml:space="preserve"> therefore enabling </w:t>
      </w:r>
      <w:r>
        <w:rPr>
          <w:rFonts w:eastAsia="MS Mincho"/>
          <w:sz w:val="24"/>
          <w:szCs w:val="24"/>
          <w:lang w:val="en-US"/>
        </w:rPr>
        <w:t>it can</w:t>
      </w:r>
      <w:r w:rsidR="00E03462">
        <w:rPr>
          <w:rFonts w:eastAsia="MS Mincho"/>
          <w:sz w:val="24"/>
          <w:szCs w:val="24"/>
          <w:lang w:val="en-US"/>
        </w:rPr>
        <w:t xml:space="preserve"> both</w:t>
      </w:r>
      <w:r>
        <w:rPr>
          <w:rFonts w:eastAsia="MS Mincho"/>
          <w:sz w:val="24"/>
          <w:szCs w:val="24"/>
          <w:lang w:val="en-US"/>
        </w:rPr>
        <w:t xml:space="preserve"> improve </w:t>
      </w:r>
      <w:r w:rsidR="008B09E6">
        <w:rPr>
          <w:rFonts w:eastAsia="MS Mincho"/>
          <w:sz w:val="24"/>
          <w:szCs w:val="24"/>
          <w:lang w:val="en-US"/>
        </w:rPr>
        <w:t>energy savings and reduce the</w:t>
      </w:r>
      <w:r>
        <w:rPr>
          <w:rFonts w:eastAsia="MS Mincho"/>
          <w:sz w:val="24"/>
          <w:szCs w:val="24"/>
          <w:lang w:val="en-US"/>
        </w:rPr>
        <w:t xml:space="preserve"> latency. </w:t>
      </w:r>
    </w:p>
    <w:p w14:paraId="492BD6F7" w14:textId="460EEDEB" w:rsidR="00C419E4" w:rsidRDefault="007F3C47" w:rsidP="00C419E4">
      <w:pPr>
        <w:pStyle w:val="TDocProposal"/>
        <w:spacing w:after="240"/>
        <w:ind w:left="0" w:firstLine="0"/>
        <w:jc w:val="both"/>
        <w:rPr>
          <w:bCs/>
          <w:szCs w:val="24"/>
          <w:lang w:val="en-US"/>
        </w:rPr>
      </w:pPr>
      <w:r>
        <w:rPr>
          <w:bCs/>
          <w:szCs w:val="24"/>
          <w:lang w:val="en-US"/>
        </w:rPr>
        <w:t>Cell DTX/DRX support</w:t>
      </w:r>
      <w:r w:rsidR="002E61E1">
        <w:rPr>
          <w:bCs/>
          <w:szCs w:val="24"/>
          <w:lang w:val="en-US"/>
        </w:rPr>
        <w:t>s</w:t>
      </w:r>
      <w:r>
        <w:rPr>
          <w:bCs/>
          <w:szCs w:val="24"/>
          <w:lang w:val="en-US"/>
        </w:rPr>
        <w:t xml:space="preserve"> L1 activation / de-activation. FFS L2 signaling </w:t>
      </w:r>
    </w:p>
    <w:p w14:paraId="1D8CF671" w14:textId="66EFD662" w:rsidR="00143EB0" w:rsidRDefault="00143EB0" w:rsidP="00143EB0">
      <w:pPr>
        <w:keepNext/>
        <w:spacing w:before="120"/>
        <w:jc w:val="both"/>
      </w:pPr>
      <w:r>
        <w:rPr>
          <w:rFonts w:eastAsia="MS Mincho"/>
          <w:noProof/>
          <w:sz w:val="24"/>
          <w:szCs w:val="24"/>
          <w:lang w:val="de-DE" w:eastAsia="de-DE"/>
        </w:rPr>
        <w:drawing>
          <wp:inline distT="0" distB="0" distL="0" distR="0" wp14:anchorId="5F750672" wp14:editId="29E74B67">
            <wp:extent cx="6332220" cy="186245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ll_dtx_basic_opera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862455"/>
                    </a:xfrm>
                    <a:prstGeom prst="rect">
                      <a:avLst/>
                    </a:prstGeom>
                  </pic:spPr>
                </pic:pic>
              </a:graphicData>
            </a:graphic>
          </wp:inline>
        </w:drawing>
      </w:r>
    </w:p>
    <w:p w14:paraId="150AB3D3" w14:textId="37850336" w:rsidR="002135C7" w:rsidRDefault="00143EB0" w:rsidP="00143EB0">
      <w:pPr>
        <w:pStyle w:val="Beschriftung"/>
        <w:jc w:val="both"/>
        <w:rPr>
          <w:rFonts w:eastAsia="MS Mincho"/>
          <w:sz w:val="24"/>
          <w:szCs w:val="24"/>
          <w:lang w:val="en-US"/>
        </w:rPr>
      </w:pPr>
      <w:bookmarkStart w:id="1" w:name="_Ref134624351"/>
      <w:r>
        <w:t xml:space="preserve">Figure </w:t>
      </w:r>
      <w:r>
        <w:fldChar w:fldCharType="begin"/>
      </w:r>
      <w:r>
        <w:instrText xml:space="preserve"> SEQ Figure \* ARABIC </w:instrText>
      </w:r>
      <w:r>
        <w:fldChar w:fldCharType="separate"/>
      </w:r>
      <w:r w:rsidR="00B80047">
        <w:rPr>
          <w:noProof/>
        </w:rPr>
        <w:t>1</w:t>
      </w:r>
      <w:r>
        <w:fldChar w:fldCharType="end"/>
      </w:r>
      <w:bookmarkEnd w:id="1"/>
      <w:r>
        <w:t xml:space="preserve"> – Basic operation of Cell DTX (based on the agreements so far)</w:t>
      </w:r>
    </w:p>
    <w:p w14:paraId="16FB68F6" w14:textId="15326E99" w:rsidR="003E5A8E" w:rsidRDefault="003E5A8E" w:rsidP="00510A4D">
      <w:pPr>
        <w:spacing w:before="120"/>
        <w:jc w:val="both"/>
        <w:rPr>
          <w:rFonts w:eastAsia="MS Mincho"/>
          <w:sz w:val="24"/>
          <w:szCs w:val="24"/>
          <w:lang w:val="en-US"/>
        </w:rPr>
      </w:pPr>
    </w:p>
    <w:p w14:paraId="4AC9A00D" w14:textId="1C362D77" w:rsidR="003E5A8E" w:rsidRDefault="003E5A8E" w:rsidP="00510A4D">
      <w:pPr>
        <w:spacing w:before="120"/>
        <w:jc w:val="both"/>
        <w:rPr>
          <w:rFonts w:eastAsia="MS Mincho"/>
          <w:sz w:val="24"/>
          <w:szCs w:val="24"/>
          <w:lang w:val="en-US"/>
        </w:rPr>
      </w:pPr>
      <w:r>
        <w:rPr>
          <w:rFonts w:eastAsia="MS Mincho"/>
          <w:sz w:val="24"/>
          <w:szCs w:val="24"/>
          <w:lang w:val="en-US"/>
        </w:rPr>
        <w:t xml:space="preserve">When the </w:t>
      </w:r>
      <w:proofErr w:type="spellStart"/>
      <w:r>
        <w:rPr>
          <w:rFonts w:eastAsia="MS Mincho"/>
          <w:sz w:val="24"/>
          <w:szCs w:val="24"/>
          <w:lang w:val="en-US"/>
        </w:rPr>
        <w:t>gNB</w:t>
      </w:r>
      <w:proofErr w:type="spellEnd"/>
      <w:r>
        <w:rPr>
          <w:rFonts w:eastAsia="MS Mincho"/>
          <w:sz w:val="24"/>
          <w:szCs w:val="24"/>
          <w:lang w:val="en-US"/>
        </w:rPr>
        <w:t xml:space="preserve"> decides a cell should enter Cell DTX/DRX, this will be typically signaled to the whole cell. Therefore the activation should support common signaling in order to reduce the overhead of activation. </w:t>
      </w:r>
    </w:p>
    <w:p w14:paraId="03255B3C" w14:textId="44C097EB" w:rsidR="003E5A8E" w:rsidRDefault="003E5A8E" w:rsidP="003E5A8E">
      <w:pPr>
        <w:pStyle w:val="TDocProposal"/>
        <w:spacing w:after="240"/>
        <w:ind w:left="0" w:firstLine="0"/>
        <w:jc w:val="both"/>
        <w:rPr>
          <w:bCs/>
          <w:szCs w:val="24"/>
          <w:lang w:val="en-US"/>
        </w:rPr>
      </w:pPr>
      <w:r>
        <w:rPr>
          <w:bCs/>
          <w:szCs w:val="24"/>
          <w:lang w:val="en-US"/>
        </w:rPr>
        <w:t>L1/L2 activation of Cell DTX/DRX supports common (group) activation</w:t>
      </w:r>
    </w:p>
    <w:p w14:paraId="060AA27E" w14:textId="38B3A0B7" w:rsidR="002135C7" w:rsidRDefault="00AA259E" w:rsidP="00510A4D">
      <w:pPr>
        <w:spacing w:before="120"/>
        <w:jc w:val="both"/>
        <w:rPr>
          <w:rFonts w:eastAsia="MS Mincho"/>
          <w:sz w:val="24"/>
          <w:szCs w:val="24"/>
          <w:lang w:val="en-US"/>
        </w:rPr>
      </w:pPr>
      <w:r>
        <w:rPr>
          <w:rFonts w:eastAsia="MS Mincho"/>
          <w:sz w:val="24"/>
          <w:szCs w:val="24"/>
          <w:lang w:val="en-US"/>
        </w:rPr>
        <w:t xml:space="preserve">Even starting from zero load, the network need to serve substantial traffic quickly when a burst of traffic arrives. </w:t>
      </w:r>
      <w:r w:rsidR="0086441B">
        <w:rPr>
          <w:rFonts w:eastAsia="MS Mincho"/>
          <w:sz w:val="24"/>
          <w:szCs w:val="24"/>
          <w:lang w:val="en-US"/>
        </w:rPr>
        <w:t xml:space="preserve">Due to the highlighted part of the agreement below, the </w:t>
      </w:r>
      <w:proofErr w:type="spellStart"/>
      <w:r w:rsidR="0086441B">
        <w:rPr>
          <w:rFonts w:eastAsia="MS Mincho"/>
          <w:sz w:val="24"/>
          <w:szCs w:val="24"/>
          <w:lang w:val="en-US"/>
        </w:rPr>
        <w:t>gNB</w:t>
      </w:r>
      <w:proofErr w:type="spellEnd"/>
      <w:r w:rsidR="0086441B">
        <w:rPr>
          <w:rFonts w:eastAsia="MS Mincho"/>
          <w:sz w:val="24"/>
          <w:szCs w:val="24"/>
          <w:lang w:val="en-US"/>
        </w:rPr>
        <w:t xml:space="preserve"> cannot schedule new data unless Cell DTX get</w:t>
      </w:r>
      <w:r w:rsidR="002E61E1">
        <w:rPr>
          <w:rFonts w:eastAsia="MS Mincho"/>
          <w:sz w:val="24"/>
          <w:szCs w:val="24"/>
          <w:lang w:val="en-US"/>
        </w:rPr>
        <w:t>s</w:t>
      </w:r>
      <w:r w:rsidR="0086441B">
        <w:rPr>
          <w:rFonts w:eastAsia="MS Mincho"/>
          <w:sz w:val="24"/>
          <w:szCs w:val="24"/>
          <w:lang w:val="en-US"/>
        </w:rPr>
        <w:t xml:space="preserve"> de-activated. This makes </w:t>
      </w:r>
      <w:r w:rsidR="00462C93">
        <w:rPr>
          <w:rFonts w:eastAsia="MS Mincho"/>
          <w:sz w:val="24"/>
          <w:szCs w:val="24"/>
          <w:lang w:val="en-US"/>
        </w:rPr>
        <w:t xml:space="preserve">it </w:t>
      </w:r>
      <w:r w:rsidR="0086441B">
        <w:rPr>
          <w:rFonts w:eastAsia="MS Mincho"/>
          <w:sz w:val="24"/>
          <w:szCs w:val="24"/>
          <w:lang w:val="en-US"/>
        </w:rPr>
        <w:t xml:space="preserve">even more important to have dynamic signaling to de-activate Cell DTX quickly when is needed. </w:t>
      </w:r>
      <w:r w:rsidR="00D957EC">
        <w:rPr>
          <w:rFonts w:eastAsia="MS Mincho"/>
          <w:sz w:val="24"/>
          <w:szCs w:val="24"/>
          <w:lang w:val="en-US"/>
        </w:rPr>
        <w:t xml:space="preserve">Also, it </w:t>
      </w:r>
      <w:r w:rsidR="00462C93">
        <w:rPr>
          <w:rFonts w:eastAsia="MS Mincho"/>
          <w:sz w:val="24"/>
          <w:szCs w:val="24"/>
          <w:lang w:val="en-US"/>
        </w:rPr>
        <w:t xml:space="preserve">should be noted </w:t>
      </w:r>
      <w:r w:rsidR="00D957EC">
        <w:rPr>
          <w:rFonts w:eastAsia="MS Mincho"/>
          <w:sz w:val="24"/>
          <w:szCs w:val="24"/>
          <w:lang w:val="en-US"/>
        </w:rPr>
        <w:t xml:space="preserve">that as traffic bursts are typically addressed to a single UE the overhead can be reduced by </w:t>
      </w:r>
      <w:r w:rsidR="00125B42">
        <w:rPr>
          <w:rFonts w:eastAsia="MS Mincho"/>
          <w:sz w:val="24"/>
          <w:szCs w:val="24"/>
          <w:lang w:val="en-US"/>
        </w:rPr>
        <w:t>de-activating only</w:t>
      </w:r>
      <w:r w:rsidR="00093E54">
        <w:rPr>
          <w:rFonts w:eastAsia="MS Mincho"/>
          <w:sz w:val="24"/>
          <w:szCs w:val="24"/>
          <w:lang w:val="en-US"/>
        </w:rPr>
        <w:t xml:space="preserve"> that UE. </w:t>
      </w:r>
      <w:r w:rsidR="00125B42">
        <w:rPr>
          <w:rFonts w:eastAsia="MS Mincho"/>
          <w:sz w:val="24"/>
          <w:szCs w:val="24"/>
          <w:lang w:val="en-US"/>
        </w:rPr>
        <w:t xml:space="preserve"> </w:t>
      </w:r>
    </w:p>
    <w:tbl>
      <w:tblPr>
        <w:tblStyle w:val="Tabellenraster"/>
        <w:tblW w:w="0" w:type="auto"/>
        <w:tblLook w:val="04A0" w:firstRow="1" w:lastRow="0" w:firstColumn="1" w:lastColumn="0" w:noHBand="0" w:noVBand="1"/>
      </w:tblPr>
      <w:tblGrid>
        <w:gridCol w:w="9962"/>
      </w:tblGrid>
      <w:tr w:rsidR="0086441B" w:rsidRPr="00DA1B33" w14:paraId="68A232E0" w14:textId="77777777" w:rsidTr="00DD1A47">
        <w:tc>
          <w:tcPr>
            <w:tcW w:w="9962" w:type="dxa"/>
          </w:tcPr>
          <w:p w14:paraId="04D1331B" w14:textId="77777777" w:rsidR="0086441B" w:rsidRPr="008B4B88" w:rsidRDefault="0086441B" w:rsidP="0086441B">
            <w:pPr>
              <w:pStyle w:val="Listenabsatz"/>
              <w:rPr>
                <w:bCs/>
              </w:rPr>
            </w:pPr>
            <w:r w:rsidRPr="008B4B88">
              <w:rPr>
                <w:bCs/>
              </w:rPr>
              <w:lastRenderedPageBreak/>
              <w:t xml:space="preserve">The understanding for the </w:t>
            </w:r>
            <w:proofErr w:type="spellStart"/>
            <w:r w:rsidRPr="008B4B88">
              <w:rPr>
                <w:bCs/>
              </w:rPr>
              <w:t>gNB</w:t>
            </w:r>
            <w:proofErr w:type="spellEnd"/>
            <w:r w:rsidRPr="008B4B88">
              <w:rPr>
                <w:bCs/>
              </w:rPr>
              <w:t xml:space="preserve"> scheduling </w:t>
            </w:r>
            <w:proofErr w:type="spellStart"/>
            <w:r w:rsidRPr="008B4B88">
              <w:rPr>
                <w:bCs/>
              </w:rPr>
              <w:t>behaviour</w:t>
            </w:r>
            <w:proofErr w:type="spellEnd"/>
            <w:r w:rsidRPr="008B4B88">
              <w:rPr>
                <w:bCs/>
              </w:rPr>
              <w:t xml:space="preserve"> for new transmissions during Cell DTX non-active period is that the </w:t>
            </w:r>
            <w:proofErr w:type="spellStart"/>
            <w:r w:rsidRPr="008B4B88">
              <w:rPr>
                <w:bCs/>
              </w:rPr>
              <w:t>gNB</w:t>
            </w:r>
            <w:proofErr w:type="spellEnd"/>
            <w:r w:rsidRPr="008B4B88">
              <w:rPr>
                <w:bCs/>
              </w:rPr>
              <w:t xml:space="preserve"> does not schedule UE-specific dynamic grants/assignments, even if the UE is in C-DRX Active Time.   </w:t>
            </w:r>
            <w:r w:rsidRPr="0086441B">
              <w:rPr>
                <w:bCs/>
                <w:highlight w:val="yellow"/>
              </w:rPr>
              <w:t>UE doesn’t monitor PDCCH for dynamic grants/assignments for new transmissions during Cell DTX non-active period, even if the UE is in C-DRX Active time</w:t>
            </w:r>
            <w:r w:rsidRPr="008B4B88">
              <w:rPr>
                <w:bCs/>
              </w:rPr>
              <w:t>.   FFS how to deal with any exceptions (e.g. SR if agreed and RACH).  FFS how to deal with retransmissions</w:t>
            </w:r>
          </w:p>
        </w:tc>
      </w:tr>
    </w:tbl>
    <w:p w14:paraId="0B3CF2C3" w14:textId="0368DC9B" w:rsidR="002E61E1" w:rsidRDefault="002E61E1" w:rsidP="002E61E1">
      <w:pPr>
        <w:pStyle w:val="TDocObservation"/>
        <w:jc w:val="both"/>
        <w:rPr>
          <w:bCs/>
          <w:sz w:val="24"/>
          <w:szCs w:val="24"/>
          <w:lang w:val="en-US"/>
        </w:rPr>
      </w:pPr>
      <w:r>
        <w:rPr>
          <w:rFonts w:eastAsia="MS Mincho"/>
          <w:sz w:val="24"/>
          <w:szCs w:val="24"/>
          <w:lang w:val="en-US"/>
        </w:rPr>
        <w:t xml:space="preserve">As PDCCH is not monitored for new grants on Cell DTX non-active period, the </w:t>
      </w:r>
      <w:proofErr w:type="spellStart"/>
      <w:r>
        <w:rPr>
          <w:rFonts w:eastAsia="MS Mincho"/>
          <w:sz w:val="24"/>
          <w:szCs w:val="24"/>
          <w:lang w:val="en-US"/>
        </w:rPr>
        <w:t>gNB</w:t>
      </w:r>
      <w:proofErr w:type="spellEnd"/>
      <w:r>
        <w:rPr>
          <w:rFonts w:eastAsia="MS Mincho"/>
          <w:sz w:val="24"/>
          <w:szCs w:val="24"/>
          <w:lang w:val="en-US"/>
        </w:rPr>
        <w:t xml:space="preserve"> must be able to de-activate</w:t>
      </w:r>
      <w:r w:rsidRPr="002E61E1">
        <w:rPr>
          <w:rFonts w:eastAsia="MS Mincho"/>
          <w:sz w:val="24"/>
          <w:szCs w:val="24"/>
          <w:lang w:val="en-US"/>
        </w:rPr>
        <w:t xml:space="preserve"> </w:t>
      </w:r>
      <w:r>
        <w:rPr>
          <w:rFonts w:eastAsia="MS Mincho"/>
          <w:sz w:val="24"/>
          <w:szCs w:val="24"/>
          <w:lang w:val="en-US"/>
        </w:rPr>
        <w:t>Cell DTX quickly when a traffic burst arrives.</w:t>
      </w:r>
    </w:p>
    <w:p w14:paraId="614BE645" w14:textId="0B45958D" w:rsidR="00D957EC" w:rsidRDefault="00D957EC" w:rsidP="00D957EC">
      <w:pPr>
        <w:pStyle w:val="TDocProposal"/>
        <w:spacing w:after="240"/>
        <w:ind w:left="0" w:firstLine="0"/>
        <w:jc w:val="both"/>
        <w:rPr>
          <w:bCs/>
          <w:szCs w:val="24"/>
          <w:lang w:val="en-US"/>
        </w:rPr>
      </w:pPr>
      <w:bookmarkStart w:id="2" w:name="_Ref134695609"/>
      <w:r>
        <w:rPr>
          <w:bCs/>
          <w:szCs w:val="24"/>
          <w:lang w:val="en-US"/>
        </w:rPr>
        <w:t>L1</w:t>
      </w:r>
      <w:r w:rsidR="00125B42">
        <w:rPr>
          <w:bCs/>
          <w:szCs w:val="24"/>
          <w:lang w:val="en-US"/>
        </w:rPr>
        <w:t>/L2</w:t>
      </w:r>
      <w:r>
        <w:rPr>
          <w:bCs/>
          <w:szCs w:val="24"/>
          <w:lang w:val="en-US"/>
        </w:rPr>
        <w:t xml:space="preserve"> </w:t>
      </w:r>
      <w:r w:rsidR="00125B42">
        <w:rPr>
          <w:bCs/>
          <w:szCs w:val="24"/>
          <w:lang w:val="en-US"/>
        </w:rPr>
        <w:t>de-</w:t>
      </w:r>
      <w:r>
        <w:rPr>
          <w:bCs/>
          <w:szCs w:val="24"/>
          <w:lang w:val="en-US"/>
        </w:rPr>
        <w:t xml:space="preserve">activation </w:t>
      </w:r>
      <w:r w:rsidR="00125B42">
        <w:rPr>
          <w:bCs/>
          <w:szCs w:val="24"/>
          <w:lang w:val="en-US"/>
        </w:rPr>
        <w:t xml:space="preserve">of Cell DTX/DRX supports both UE specific and </w:t>
      </w:r>
      <w:r w:rsidR="003E5A8E">
        <w:rPr>
          <w:bCs/>
          <w:szCs w:val="24"/>
          <w:lang w:val="en-US"/>
        </w:rPr>
        <w:t>common (</w:t>
      </w:r>
      <w:r w:rsidR="00125B42">
        <w:rPr>
          <w:bCs/>
          <w:szCs w:val="24"/>
          <w:lang w:val="en-US"/>
        </w:rPr>
        <w:t>group</w:t>
      </w:r>
      <w:r w:rsidR="003E5A8E">
        <w:rPr>
          <w:bCs/>
          <w:szCs w:val="24"/>
          <w:lang w:val="en-US"/>
        </w:rPr>
        <w:t>)</w:t>
      </w:r>
      <w:r w:rsidR="00125B42">
        <w:rPr>
          <w:bCs/>
          <w:szCs w:val="24"/>
          <w:lang w:val="en-US"/>
        </w:rPr>
        <w:t xml:space="preserve"> de-activation</w:t>
      </w:r>
      <w:bookmarkEnd w:id="2"/>
    </w:p>
    <w:p w14:paraId="22FBE02A" w14:textId="20B3B9C7" w:rsidR="007F0858" w:rsidRDefault="002E61E1" w:rsidP="00510A4D">
      <w:pPr>
        <w:spacing w:before="120"/>
        <w:jc w:val="both"/>
        <w:rPr>
          <w:rFonts w:eastAsia="MS Mincho"/>
          <w:sz w:val="24"/>
          <w:szCs w:val="24"/>
          <w:lang w:val="en-US"/>
        </w:rPr>
      </w:pPr>
      <w:r>
        <w:rPr>
          <w:rFonts w:eastAsia="MS Mincho"/>
          <w:sz w:val="24"/>
          <w:szCs w:val="24"/>
          <w:lang w:val="en-US"/>
        </w:rPr>
        <w:t>After a traffic burst is served</w:t>
      </w:r>
      <w:r w:rsidR="00462C93">
        <w:rPr>
          <w:rFonts w:eastAsia="MS Mincho"/>
          <w:sz w:val="24"/>
          <w:szCs w:val="24"/>
          <w:lang w:val="en-US"/>
        </w:rPr>
        <w:t>,</w:t>
      </w:r>
      <w:r w:rsidR="007F0858">
        <w:rPr>
          <w:rFonts w:eastAsia="MS Mincho"/>
          <w:sz w:val="24"/>
          <w:szCs w:val="24"/>
          <w:lang w:val="en-US"/>
        </w:rPr>
        <w:t xml:space="preserve"> the network will </w:t>
      </w:r>
      <w:r w:rsidR="00462C93">
        <w:rPr>
          <w:rFonts w:eastAsia="MS Mincho"/>
          <w:sz w:val="24"/>
          <w:szCs w:val="24"/>
          <w:lang w:val="en-US"/>
        </w:rPr>
        <w:t>have to re-activate the cell DTX.  Which will introduce</w:t>
      </w:r>
      <w:r w:rsidR="007F0858">
        <w:rPr>
          <w:rFonts w:eastAsia="MS Mincho"/>
          <w:sz w:val="24"/>
          <w:szCs w:val="24"/>
          <w:lang w:val="en-US"/>
        </w:rPr>
        <w:t xml:space="preserve"> some decision delay </w:t>
      </w:r>
      <w:r w:rsidR="00D957EC">
        <w:rPr>
          <w:rFonts w:eastAsia="MS Mincho"/>
          <w:sz w:val="24"/>
          <w:szCs w:val="24"/>
          <w:lang w:val="en-US"/>
        </w:rPr>
        <w:t xml:space="preserve">(or even </w:t>
      </w:r>
      <w:proofErr w:type="spellStart"/>
      <w:r w:rsidR="00D957EC">
        <w:rPr>
          <w:rFonts w:eastAsia="MS Mincho"/>
          <w:sz w:val="24"/>
          <w:szCs w:val="24"/>
          <w:lang w:val="en-US"/>
        </w:rPr>
        <w:t>Xn</w:t>
      </w:r>
      <w:proofErr w:type="spellEnd"/>
      <w:r w:rsidR="00D957EC">
        <w:rPr>
          <w:rFonts w:eastAsia="MS Mincho"/>
          <w:sz w:val="24"/>
          <w:szCs w:val="24"/>
          <w:lang w:val="en-US"/>
        </w:rPr>
        <w:t xml:space="preserve"> / backhaul signaling </w:t>
      </w:r>
      <w:r w:rsidR="00462C93">
        <w:rPr>
          <w:rFonts w:eastAsia="MS Mincho"/>
          <w:sz w:val="24"/>
          <w:szCs w:val="24"/>
          <w:lang w:val="en-US"/>
        </w:rPr>
        <w:t>delay</w:t>
      </w:r>
      <w:r w:rsidR="00D957EC">
        <w:rPr>
          <w:rFonts w:eastAsia="MS Mincho"/>
          <w:sz w:val="24"/>
          <w:szCs w:val="24"/>
          <w:lang w:val="en-US"/>
        </w:rPr>
        <w:t xml:space="preserve">) </w:t>
      </w:r>
      <w:r w:rsidR="00462C93">
        <w:rPr>
          <w:rFonts w:eastAsia="MS Mincho"/>
          <w:sz w:val="24"/>
          <w:szCs w:val="24"/>
          <w:lang w:val="en-US"/>
        </w:rPr>
        <w:t xml:space="preserve">to </w:t>
      </w:r>
      <w:r w:rsidR="007F0858">
        <w:rPr>
          <w:rFonts w:eastAsia="MS Mincho"/>
          <w:sz w:val="24"/>
          <w:szCs w:val="24"/>
          <w:lang w:val="en-US"/>
        </w:rPr>
        <w:t xml:space="preserve">the network, a time where further energy saving would be possible but energy is wasted. This illustrated in </w:t>
      </w:r>
      <w:r w:rsidR="007F0858">
        <w:rPr>
          <w:rFonts w:eastAsia="MS Mincho"/>
          <w:sz w:val="24"/>
          <w:szCs w:val="24"/>
          <w:lang w:val="en-US"/>
        </w:rPr>
        <w:fldChar w:fldCharType="begin"/>
      </w:r>
      <w:r w:rsidR="007F0858">
        <w:rPr>
          <w:rFonts w:eastAsia="MS Mincho"/>
          <w:sz w:val="24"/>
          <w:szCs w:val="24"/>
          <w:lang w:val="en-US"/>
        </w:rPr>
        <w:instrText xml:space="preserve"> REF _Ref134632497 \h </w:instrText>
      </w:r>
      <w:r w:rsidR="007F0858">
        <w:rPr>
          <w:rFonts w:eastAsia="MS Mincho"/>
          <w:sz w:val="24"/>
          <w:szCs w:val="24"/>
          <w:lang w:val="en-US"/>
        </w:rPr>
      </w:r>
      <w:r w:rsidR="007F0858">
        <w:rPr>
          <w:rFonts w:eastAsia="MS Mincho"/>
          <w:sz w:val="24"/>
          <w:szCs w:val="24"/>
          <w:lang w:val="en-US"/>
        </w:rPr>
        <w:fldChar w:fldCharType="separate"/>
      </w:r>
      <w:r w:rsidR="00B80047">
        <w:t xml:space="preserve">Figure </w:t>
      </w:r>
      <w:r w:rsidR="00B80047">
        <w:rPr>
          <w:noProof/>
        </w:rPr>
        <w:t>2</w:t>
      </w:r>
      <w:r w:rsidR="007F0858">
        <w:rPr>
          <w:rFonts w:eastAsia="MS Mincho"/>
          <w:sz w:val="24"/>
          <w:szCs w:val="24"/>
          <w:lang w:val="en-US"/>
        </w:rPr>
        <w:fldChar w:fldCharType="end"/>
      </w:r>
      <w:r w:rsidR="007F0858">
        <w:rPr>
          <w:rFonts w:eastAsia="MS Mincho"/>
          <w:sz w:val="24"/>
          <w:szCs w:val="24"/>
          <w:lang w:val="en-US"/>
        </w:rPr>
        <w:t xml:space="preserve">. In fact, even when dynamic signaling is used to reduce activation and de-activation delay, the overhead and energy consumption of serving a traffic burst </w:t>
      </w:r>
      <w:r w:rsidR="00462C93">
        <w:rPr>
          <w:rFonts w:eastAsia="MS Mincho"/>
          <w:sz w:val="24"/>
          <w:szCs w:val="24"/>
          <w:lang w:val="en-US"/>
        </w:rPr>
        <w:t xml:space="preserve">is noticeable. </w:t>
      </w:r>
      <w:r w:rsidR="007F0858">
        <w:rPr>
          <w:rFonts w:eastAsia="MS Mincho"/>
          <w:sz w:val="24"/>
          <w:szCs w:val="24"/>
          <w:lang w:val="en-US"/>
        </w:rPr>
        <w:t xml:space="preserve"> As traffic bursts are “business as usual” for every possible network deployment</w:t>
      </w:r>
      <w:r w:rsidR="00D957EC">
        <w:rPr>
          <w:rFonts w:eastAsia="MS Mincho"/>
          <w:sz w:val="24"/>
          <w:szCs w:val="24"/>
          <w:lang w:val="en-US"/>
        </w:rPr>
        <w:t xml:space="preserve">, RAN2 should discuss how traffic bursts can be better supported. </w:t>
      </w:r>
    </w:p>
    <w:p w14:paraId="63D60167" w14:textId="22149754" w:rsidR="0029123C" w:rsidRDefault="007F0858" w:rsidP="0029123C">
      <w:pPr>
        <w:pStyle w:val="TDocObservation"/>
        <w:jc w:val="both"/>
        <w:rPr>
          <w:bCs/>
          <w:sz w:val="24"/>
          <w:szCs w:val="24"/>
          <w:lang w:val="en-US"/>
        </w:rPr>
      </w:pPr>
      <w:r>
        <w:rPr>
          <w:rFonts w:eastAsia="MS Mincho"/>
          <w:sz w:val="24"/>
          <w:szCs w:val="24"/>
          <w:lang w:val="en-US"/>
        </w:rPr>
        <w:t xml:space="preserve"> </w:t>
      </w:r>
      <w:r w:rsidR="0029123C">
        <w:rPr>
          <w:rFonts w:eastAsia="MS Mincho"/>
          <w:sz w:val="24"/>
          <w:szCs w:val="24"/>
          <w:lang w:val="en-US"/>
        </w:rPr>
        <w:t xml:space="preserve">The overhead of reactivating Cell DTX/DRX after a traffic burst </w:t>
      </w:r>
      <w:r w:rsidR="00A00B53">
        <w:rPr>
          <w:rFonts w:eastAsia="MS Mincho"/>
          <w:sz w:val="24"/>
          <w:szCs w:val="24"/>
          <w:lang w:val="en-US"/>
        </w:rPr>
        <w:t xml:space="preserve">is high and the energy </w:t>
      </w:r>
      <w:r w:rsidR="00772C10">
        <w:rPr>
          <w:rFonts w:eastAsia="MS Mincho"/>
          <w:sz w:val="24"/>
          <w:szCs w:val="24"/>
          <w:lang w:val="en-US"/>
        </w:rPr>
        <w:t>consumption in this process could be further reduced</w:t>
      </w:r>
      <w:r w:rsidR="00A00B53">
        <w:rPr>
          <w:rFonts w:eastAsia="MS Mincho"/>
          <w:sz w:val="24"/>
          <w:szCs w:val="24"/>
          <w:lang w:val="en-US"/>
        </w:rPr>
        <w:t xml:space="preserve">. </w:t>
      </w:r>
      <w:r w:rsidR="0029123C">
        <w:rPr>
          <w:rFonts w:eastAsia="MS Mincho"/>
          <w:sz w:val="24"/>
          <w:szCs w:val="24"/>
          <w:lang w:val="en-US"/>
        </w:rPr>
        <w:t xml:space="preserve"> </w:t>
      </w:r>
    </w:p>
    <w:p w14:paraId="7FDFB84B" w14:textId="54C9AFDC" w:rsidR="0029123C" w:rsidRDefault="0029123C" w:rsidP="0029123C">
      <w:pPr>
        <w:pStyle w:val="TDocProposal"/>
        <w:spacing w:after="240"/>
        <w:ind w:left="0" w:firstLine="0"/>
        <w:jc w:val="both"/>
        <w:rPr>
          <w:bCs/>
          <w:szCs w:val="24"/>
          <w:lang w:val="en-US"/>
        </w:rPr>
      </w:pPr>
      <w:r>
        <w:rPr>
          <w:bCs/>
          <w:szCs w:val="24"/>
          <w:lang w:val="en-US"/>
        </w:rPr>
        <w:t>RAN2 should discuss how to handle traffic bursts efficiently during Cell DTX/DRX operation</w:t>
      </w:r>
      <w:r w:rsidR="00A00B53">
        <w:rPr>
          <w:bCs/>
          <w:szCs w:val="24"/>
          <w:lang w:val="en-US"/>
        </w:rPr>
        <w:t xml:space="preserve"> and avoid excessive overhead</w:t>
      </w:r>
      <w:r>
        <w:rPr>
          <w:bCs/>
          <w:szCs w:val="24"/>
          <w:lang w:val="en-US"/>
        </w:rPr>
        <w:t>.</w:t>
      </w:r>
    </w:p>
    <w:p w14:paraId="51054404" w14:textId="1D33F274" w:rsidR="00350F57" w:rsidRDefault="00350F57" w:rsidP="00350F57">
      <w:pPr>
        <w:pStyle w:val="TDocProposal"/>
        <w:spacing w:after="240"/>
        <w:ind w:left="0" w:firstLine="0"/>
        <w:jc w:val="both"/>
        <w:rPr>
          <w:bCs/>
          <w:szCs w:val="24"/>
          <w:lang w:val="en-US"/>
        </w:rPr>
      </w:pPr>
      <w:r>
        <w:rPr>
          <w:bCs/>
          <w:szCs w:val="24"/>
          <w:lang w:val="en-US"/>
        </w:rPr>
        <w:t xml:space="preserve">RAN2 to discuss how to re-activate </w:t>
      </w:r>
      <w:r w:rsidR="008B09E6">
        <w:rPr>
          <w:bCs/>
          <w:szCs w:val="24"/>
          <w:lang w:val="en-US"/>
        </w:rPr>
        <w:t xml:space="preserve">Cell DTX/DRX </w:t>
      </w:r>
      <w:r>
        <w:rPr>
          <w:bCs/>
          <w:szCs w:val="24"/>
          <w:lang w:val="en-US"/>
        </w:rPr>
        <w:t>more quickly after UE-specific de-activation.</w:t>
      </w:r>
    </w:p>
    <w:p w14:paraId="669F146E" w14:textId="77777777" w:rsidR="0029123C" w:rsidRDefault="0029123C" w:rsidP="00510A4D">
      <w:pPr>
        <w:spacing w:before="120"/>
        <w:jc w:val="both"/>
        <w:rPr>
          <w:rFonts w:eastAsia="MS Mincho"/>
          <w:sz w:val="24"/>
          <w:szCs w:val="24"/>
          <w:lang w:val="en-US"/>
        </w:rPr>
      </w:pPr>
    </w:p>
    <w:p w14:paraId="2E2D53CA" w14:textId="77777777" w:rsidR="007F0858" w:rsidRDefault="007F0858" w:rsidP="007F0858">
      <w:pPr>
        <w:keepNext/>
        <w:spacing w:before="120"/>
        <w:jc w:val="both"/>
      </w:pPr>
      <w:r>
        <w:rPr>
          <w:rFonts w:eastAsia="MS Mincho"/>
          <w:noProof/>
          <w:sz w:val="24"/>
          <w:szCs w:val="24"/>
          <w:lang w:val="de-DE" w:eastAsia="de-DE"/>
        </w:rPr>
        <w:drawing>
          <wp:inline distT="0" distB="0" distL="0" distR="0" wp14:anchorId="5EAAF0AB" wp14:editId="6883BA3C">
            <wp:extent cx="6332220" cy="1896110"/>
            <wp:effectExtent l="0" t="0" r="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ll_dtx_dynamic_signalin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896110"/>
                    </a:xfrm>
                    <a:prstGeom prst="rect">
                      <a:avLst/>
                    </a:prstGeom>
                  </pic:spPr>
                </pic:pic>
              </a:graphicData>
            </a:graphic>
          </wp:inline>
        </w:drawing>
      </w:r>
    </w:p>
    <w:p w14:paraId="6930C7D2" w14:textId="3C014472" w:rsidR="007F0858" w:rsidRDefault="007F0858" w:rsidP="007F0858">
      <w:pPr>
        <w:pStyle w:val="Beschriftung"/>
        <w:jc w:val="both"/>
        <w:rPr>
          <w:rFonts w:eastAsia="MS Mincho"/>
          <w:sz w:val="24"/>
          <w:szCs w:val="24"/>
          <w:lang w:val="en-US"/>
        </w:rPr>
      </w:pPr>
      <w:bookmarkStart w:id="3" w:name="_Ref134632497"/>
      <w:r>
        <w:t xml:space="preserve">Figure </w:t>
      </w:r>
      <w:r>
        <w:fldChar w:fldCharType="begin"/>
      </w:r>
      <w:r>
        <w:instrText xml:space="preserve"> SEQ Figure \* ARABIC </w:instrText>
      </w:r>
      <w:r>
        <w:fldChar w:fldCharType="separate"/>
      </w:r>
      <w:r w:rsidR="00B80047">
        <w:rPr>
          <w:noProof/>
        </w:rPr>
        <w:t>2</w:t>
      </w:r>
      <w:r>
        <w:fldChar w:fldCharType="end"/>
      </w:r>
      <w:bookmarkEnd w:id="3"/>
      <w:r>
        <w:t xml:space="preserve"> </w:t>
      </w:r>
      <w:r w:rsidR="0029123C">
        <w:t xml:space="preserve">– When a traffic burst arrives, the traffic can only be quickly served if Cell DTX is de-activated. But this entails a lot of overhead on the re-activation of Cell DTX. </w:t>
      </w:r>
    </w:p>
    <w:p w14:paraId="31C8126F" w14:textId="77777777" w:rsidR="00DD7B82" w:rsidRDefault="00DD7B82" w:rsidP="00510A4D">
      <w:pPr>
        <w:spacing w:before="120"/>
        <w:jc w:val="both"/>
        <w:rPr>
          <w:rFonts w:eastAsia="MS Mincho"/>
          <w:sz w:val="24"/>
          <w:szCs w:val="24"/>
          <w:lang w:val="en-US"/>
        </w:rPr>
      </w:pPr>
    </w:p>
    <w:p w14:paraId="279C26F5" w14:textId="03E25898" w:rsidR="007F0858" w:rsidRDefault="00DD7B82" w:rsidP="00510A4D">
      <w:pPr>
        <w:spacing w:before="120"/>
        <w:jc w:val="both"/>
        <w:rPr>
          <w:rFonts w:eastAsia="MS Mincho"/>
          <w:sz w:val="24"/>
          <w:szCs w:val="24"/>
          <w:lang w:val="en-US"/>
        </w:rPr>
      </w:pPr>
      <w:r>
        <w:rPr>
          <w:rFonts w:eastAsia="MS Mincho"/>
          <w:sz w:val="24"/>
          <w:szCs w:val="24"/>
          <w:lang w:val="en-US"/>
        </w:rPr>
        <w:t>Another</w:t>
      </w:r>
      <w:r w:rsidR="00C71D96">
        <w:rPr>
          <w:rFonts w:eastAsia="MS Mincho"/>
          <w:sz w:val="24"/>
          <w:szCs w:val="24"/>
          <w:lang w:val="en-US"/>
        </w:rPr>
        <w:t xml:space="preserve"> important </w:t>
      </w:r>
      <w:r w:rsidR="00D042F4">
        <w:rPr>
          <w:rFonts w:eastAsia="MS Mincho"/>
          <w:sz w:val="24"/>
          <w:szCs w:val="24"/>
          <w:lang w:val="en-US"/>
        </w:rPr>
        <w:t>consideration</w:t>
      </w:r>
      <w:r w:rsidR="00C71D96">
        <w:rPr>
          <w:rFonts w:eastAsia="MS Mincho"/>
          <w:sz w:val="24"/>
          <w:szCs w:val="24"/>
          <w:lang w:val="en-US"/>
        </w:rPr>
        <w:t xml:space="preserve"> of </w:t>
      </w:r>
      <w:r w:rsidR="00D042F4">
        <w:rPr>
          <w:rFonts w:eastAsia="MS Mincho"/>
          <w:sz w:val="24"/>
          <w:szCs w:val="24"/>
          <w:lang w:val="en-US"/>
        </w:rPr>
        <w:t xml:space="preserve">PDCCH not being monitored during Cell-DTX non-active period is how to handle retransmissions. While the current agreement is only valid for new transmissions and the retransmission handling is FFS, opening an exception to retransmissions would cancel out the energy savings of not monitoring PDCCH for new transmissions. In other words, if a UE is monitoring PDCCH </w:t>
      </w:r>
      <w:r w:rsidR="00D042F4">
        <w:rPr>
          <w:rFonts w:eastAsia="MS Mincho"/>
          <w:sz w:val="24"/>
          <w:szCs w:val="24"/>
          <w:lang w:val="en-US"/>
        </w:rPr>
        <w:lastRenderedPageBreak/>
        <w:t xml:space="preserve">for retransmissions it could definitely monitor it for new transmissions too (but this is precluded by the agreement) because the energy of both UE and </w:t>
      </w:r>
      <w:proofErr w:type="spellStart"/>
      <w:r w:rsidR="00D042F4">
        <w:rPr>
          <w:rFonts w:eastAsia="MS Mincho"/>
          <w:sz w:val="24"/>
          <w:szCs w:val="24"/>
          <w:lang w:val="en-US"/>
        </w:rPr>
        <w:t>gNB</w:t>
      </w:r>
      <w:proofErr w:type="spellEnd"/>
      <w:r w:rsidR="00D042F4">
        <w:rPr>
          <w:rFonts w:eastAsia="MS Mincho"/>
          <w:sz w:val="24"/>
          <w:szCs w:val="24"/>
          <w:lang w:val="en-US"/>
        </w:rPr>
        <w:t xml:space="preserve"> will be spent anyway.  Therefore, another approach</w:t>
      </w:r>
      <w:r w:rsidR="009F7C84">
        <w:rPr>
          <w:rFonts w:eastAsia="MS Mincho"/>
          <w:sz w:val="24"/>
          <w:szCs w:val="24"/>
          <w:lang w:val="en-US"/>
        </w:rPr>
        <w:t xml:space="preserve"> to retransmission handling</w:t>
      </w:r>
      <w:r w:rsidR="00D042F4">
        <w:rPr>
          <w:rFonts w:eastAsia="MS Mincho"/>
          <w:sz w:val="24"/>
          <w:szCs w:val="24"/>
          <w:lang w:val="en-US"/>
        </w:rPr>
        <w:t xml:space="preserve"> is preferred. </w:t>
      </w:r>
    </w:p>
    <w:p w14:paraId="4BD44947" w14:textId="3BD6F7C6" w:rsidR="00825260" w:rsidRDefault="0064568E" w:rsidP="0064568E">
      <w:pPr>
        <w:spacing w:before="120"/>
        <w:jc w:val="both"/>
        <w:rPr>
          <w:rFonts w:eastAsia="MS Mincho"/>
          <w:sz w:val="24"/>
          <w:szCs w:val="24"/>
          <w:lang w:val="en-US"/>
        </w:rPr>
      </w:pPr>
      <w:r>
        <w:rPr>
          <w:rFonts w:eastAsia="MS Mincho"/>
          <w:sz w:val="24"/>
          <w:szCs w:val="24"/>
          <w:lang w:val="en-US"/>
        </w:rPr>
        <w:t>Note that, i</w:t>
      </w:r>
      <w:r w:rsidR="00825260">
        <w:rPr>
          <w:rFonts w:eastAsia="MS Mincho"/>
          <w:sz w:val="24"/>
          <w:szCs w:val="24"/>
          <w:lang w:val="en-US"/>
        </w:rPr>
        <w:t xml:space="preserve">n order to maximize capacity it is quite normal to operate with relatively high initial BLER and rely on HARQ to fine tune the code rate needed for error free transmission. </w:t>
      </w:r>
      <w:r>
        <w:rPr>
          <w:rFonts w:eastAsia="MS Mincho"/>
          <w:sz w:val="24"/>
          <w:szCs w:val="24"/>
          <w:lang w:val="en-US"/>
        </w:rPr>
        <w:t>F</w:t>
      </w:r>
      <w:r w:rsidR="00825260">
        <w:rPr>
          <w:rFonts w:eastAsia="MS Mincho"/>
          <w:sz w:val="24"/>
          <w:szCs w:val="24"/>
          <w:lang w:val="en-US"/>
        </w:rPr>
        <w:t>rom the perspective of a single UE, if it needs to retransmit 10% of the time, it is still saving energy 90% of the time.</w:t>
      </w:r>
      <w:r>
        <w:rPr>
          <w:rFonts w:eastAsia="MS Mincho"/>
          <w:sz w:val="24"/>
          <w:szCs w:val="24"/>
          <w:lang w:val="en-US"/>
        </w:rPr>
        <w:t xml:space="preserve"> So high BLER has been acceptable so far. However, t</w:t>
      </w:r>
      <w:r w:rsidR="00825260">
        <w:rPr>
          <w:rFonts w:eastAsia="MS Mincho"/>
          <w:sz w:val="24"/>
          <w:szCs w:val="24"/>
          <w:lang w:val="en-US"/>
        </w:rPr>
        <w:t>he problem on Cell DTX</w:t>
      </w:r>
      <w:r>
        <w:rPr>
          <w:rFonts w:eastAsia="MS Mincho"/>
          <w:sz w:val="24"/>
          <w:szCs w:val="24"/>
          <w:lang w:val="en-US"/>
        </w:rPr>
        <w:t>/DRX</w:t>
      </w:r>
      <w:r w:rsidR="00825260">
        <w:rPr>
          <w:rFonts w:eastAsia="MS Mincho"/>
          <w:sz w:val="24"/>
          <w:szCs w:val="24"/>
          <w:lang w:val="en-US"/>
        </w:rPr>
        <w:t xml:space="preserve"> grows quite quickly.  According to our analysis in </w:t>
      </w:r>
      <w:r w:rsidR="00825260">
        <w:rPr>
          <w:rFonts w:eastAsia="MS Mincho"/>
          <w:sz w:val="24"/>
          <w:szCs w:val="24"/>
          <w:lang w:val="en-US"/>
        </w:rPr>
        <w:fldChar w:fldCharType="begin"/>
      </w:r>
      <w:r w:rsidR="00825260">
        <w:rPr>
          <w:rFonts w:eastAsia="MS Mincho"/>
          <w:sz w:val="24"/>
          <w:szCs w:val="24"/>
          <w:lang w:val="en-US"/>
        </w:rPr>
        <w:instrText xml:space="preserve"> REF _Ref127518279 \n \h </w:instrText>
      </w:r>
      <w:r w:rsidR="00825260">
        <w:rPr>
          <w:rFonts w:eastAsia="MS Mincho"/>
          <w:sz w:val="24"/>
          <w:szCs w:val="24"/>
          <w:lang w:val="en-US"/>
        </w:rPr>
      </w:r>
      <w:r w:rsidR="00825260">
        <w:rPr>
          <w:rFonts w:eastAsia="MS Mincho"/>
          <w:sz w:val="24"/>
          <w:szCs w:val="24"/>
          <w:lang w:val="en-US"/>
        </w:rPr>
        <w:fldChar w:fldCharType="separate"/>
      </w:r>
      <w:r w:rsidR="00B80047">
        <w:rPr>
          <w:rFonts w:eastAsia="MS Mincho"/>
          <w:sz w:val="24"/>
          <w:szCs w:val="24"/>
          <w:lang w:val="en-US"/>
        </w:rPr>
        <w:t>[3]</w:t>
      </w:r>
      <w:r w:rsidR="00825260">
        <w:rPr>
          <w:rFonts w:eastAsia="MS Mincho"/>
          <w:sz w:val="24"/>
          <w:szCs w:val="24"/>
          <w:lang w:val="en-US"/>
        </w:rPr>
        <w:fldChar w:fldCharType="end"/>
      </w:r>
      <w:r w:rsidR="00825260">
        <w:rPr>
          <w:rFonts w:eastAsia="MS Mincho"/>
          <w:sz w:val="24"/>
          <w:szCs w:val="24"/>
          <w:lang w:val="en-US"/>
        </w:rPr>
        <w:t>, just a few active UEs would be enough to severely limit the energy savings provided by Cell DTX</w:t>
      </w:r>
      <w:r>
        <w:rPr>
          <w:rFonts w:eastAsia="MS Mincho"/>
          <w:sz w:val="24"/>
          <w:szCs w:val="24"/>
          <w:lang w:val="en-US"/>
        </w:rPr>
        <w:t xml:space="preserve"> because the need to retransmit would come too often.  </w:t>
      </w:r>
      <w:r w:rsidR="00EA406D">
        <w:rPr>
          <w:rFonts w:eastAsia="MS Mincho"/>
          <w:sz w:val="24"/>
          <w:szCs w:val="24"/>
          <w:lang w:val="en-US"/>
        </w:rPr>
        <w:t xml:space="preserve">Rather than making frequent exceptions </w:t>
      </w:r>
      <w:r>
        <w:rPr>
          <w:rFonts w:eastAsia="MS Mincho"/>
          <w:sz w:val="24"/>
          <w:szCs w:val="24"/>
          <w:lang w:val="en-US"/>
        </w:rPr>
        <w:t>to PDCCH monitoring,</w:t>
      </w:r>
      <w:r w:rsidR="00EA406D">
        <w:rPr>
          <w:rFonts w:eastAsia="MS Mincho"/>
          <w:sz w:val="24"/>
          <w:szCs w:val="24"/>
          <w:lang w:val="en-US"/>
        </w:rPr>
        <w:t xml:space="preserve"> which can limit the potential of energy saving</w:t>
      </w:r>
      <w:r>
        <w:rPr>
          <w:rFonts w:eastAsia="MS Mincho"/>
          <w:sz w:val="24"/>
          <w:szCs w:val="24"/>
          <w:lang w:val="en-US"/>
        </w:rPr>
        <w:t xml:space="preserve">, the best way to avoid retransmissions during the non-active time is to make sure that transmissions during the active time already have enough reliability.   </w:t>
      </w:r>
    </w:p>
    <w:p w14:paraId="32368A7E" w14:textId="5BAAE37A" w:rsidR="0064568E" w:rsidRDefault="0064568E" w:rsidP="0064568E">
      <w:pPr>
        <w:pStyle w:val="TDocObservation"/>
        <w:jc w:val="both"/>
        <w:rPr>
          <w:bCs/>
          <w:sz w:val="24"/>
          <w:szCs w:val="24"/>
          <w:lang w:val="en-US"/>
        </w:rPr>
      </w:pPr>
      <w:r>
        <w:rPr>
          <w:rFonts w:eastAsia="MS Mincho"/>
          <w:sz w:val="24"/>
          <w:szCs w:val="24"/>
          <w:lang w:val="en-US"/>
        </w:rPr>
        <w:t xml:space="preserve">The best way to avoid retransmissions during the non-active time is to make sure that transmissions during the active time already have enough reliability. </w:t>
      </w:r>
    </w:p>
    <w:p w14:paraId="2C6014E9" w14:textId="51127039" w:rsidR="00825260" w:rsidRDefault="00825260" w:rsidP="00825260">
      <w:pPr>
        <w:pStyle w:val="TDocProposal"/>
        <w:rPr>
          <w:bCs/>
          <w:szCs w:val="24"/>
          <w:lang w:val="en-US"/>
        </w:rPr>
      </w:pPr>
      <w:bookmarkStart w:id="4" w:name="_Ref127518676"/>
      <w:r w:rsidRPr="009B64C4">
        <w:rPr>
          <w:bCs/>
          <w:szCs w:val="24"/>
          <w:lang w:val="en-US"/>
        </w:rPr>
        <w:t xml:space="preserve">RAN2 </w:t>
      </w:r>
      <w:bookmarkEnd w:id="4"/>
      <w:r w:rsidR="00D042F4">
        <w:rPr>
          <w:bCs/>
          <w:szCs w:val="24"/>
          <w:lang w:val="en-US"/>
        </w:rPr>
        <w:t xml:space="preserve">sends a LS to RAN1 </w:t>
      </w:r>
      <w:r w:rsidR="009F7C84">
        <w:rPr>
          <w:bCs/>
          <w:szCs w:val="24"/>
          <w:lang w:val="en-US"/>
        </w:rPr>
        <w:t>asking to</w:t>
      </w:r>
      <w:r w:rsidR="00D042F4">
        <w:rPr>
          <w:bCs/>
          <w:szCs w:val="24"/>
          <w:lang w:val="en-US"/>
        </w:rPr>
        <w:t xml:space="preserve"> </w:t>
      </w:r>
      <w:r w:rsidR="0064568E">
        <w:rPr>
          <w:bCs/>
          <w:szCs w:val="24"/>
          <w:lang w:val="en-US"/>
        </w:rPr>
        <w:t xml:space="preserve">design mechanisms to ensure transmissions can achieve enough reliability within the Cell DTX/DRX active time </w:t>
      </w:r>
    </w:p>
    <w:p w14:paraId="78E19DC4" w14:textId="6EE45E4B" w:rsidR="00DA0797" w:rsidRDefault="00DA0797" w:rsidP="00DA0797">
      <w:pPr>
        <w:pStyle w:val="berschrift1"/>
        <w:spacing w:before="480"/>
        <w:ind w:left="431" w:hanging="431"/>
      </w:pPr>
      <w:r>
        <w:t xml:space="preserve">Traffic dynamics and Cell DTX/DRX </w:t>
      </w:r>
    </w:p>
    <w:p w14:paraId="5FD3C267" w14:textId="4228AA49" w:rsidR="001B7CA6" w:rsidRDefault="00460143" w:rsidP="00DA0797">
      <w:pPr>
        <w:spacing w:before="120"/>
        <w:jc w:val="both"/>
        <w:rPr>
          <w:rFonts w:eastAsia="MS Mincho"/>
          <w:sz w:val="24"/>
          <w:szCs w:val="24"/>
          <w:lang w:val="en-US"/>
        </w:rPr>
      </w:pPr>
      <w:r>
        <w:rPr>
          <w:rFonts w:eastAsia="MS Mincho"/>
          <w:sz w:val="24"/>
          <w:szCs w:val="24"/>
          <w:lang w:val="en-US"/>
        </w:rPr>
        <w:t xml:space="preserve">The overarching goal of Cell DTX and Cell DRX can be described as allowing the </w:t>
      </w:r>
      <w:proofErr w:type="spellStart"/>
      <w:r>
        <w:rPr>
          <w:rFonts w:eastAsia="MS Mincho"/>
          <w:sz w:val="24"/>
          <w:szCs w:val="24"/>
          <w:lang w:val="en-US"/>
        </w:rPr>
        <w:t>gNBs</w:t>
      </w:r>
      <w:proofErr w:type="spellEnd"/>
      <w:r>
        <w:rPr>
          <w:rFonts w:eastAsia="MS Mincho"/>
          <w:sz w:val="24"/>
          <w:szCs w:val="24"/>
          <w:lang w:val="en-US"/>
        </w:rPr>
        <w:t xml:space="preserve"> to adapt </w:t>
      </w:r>
      <w:r w:rsidR="001B7CA6">
        <w:rPr>
          <w:rFonts w:eastAsia="MS Mincho"/>
          <w:sz w:val="24"/>
          <w:szCs w:val="24"/>
          <w:lang w:val="en-US"/>
        </w:rPr>
        <w:t xml:space="preserve">to </w:t>
      </w:r>
      <w:r>
        <w:rPr>
          <w:rFonts w:eastAsia="MS Mincho"/>
          <w:sz w:val="24"/>
          <w:szCs w:val="24"/>
          <w:lang w:val="en-US"/>
        </w:rPr>
        <w:t xml:space="preserve">different traffic loads, i.e. minimizing the energy consumption to satisfy a certain traffic demand with acceptable QoS. </w:t>
      </w:r>
      <w:r w:rsidR="001B7CA6">
        <w:rPr>
          <w:rFonts w:eastAsia="MS Mincho"/>
          <w:sz w:val="24"/>
          <w:szCs w:val="24"/>
          <w:lang w:val="en-US"/>
        </w:rPr>
        <w:t>Therefore, it is important to understand how the traffic varies over time in order to envision how the Cell DTX/DRX design may be used in practice.</w:t>
      </w:r>
    </w:p>
    <w:p w14:paraId="798BA21F" w14:textId="75ABBF02" w:rsidR="000D62C8" w:rsidRDefault="0069628E" w:rsidP="00DA0797">
      <w:pPr>
        <w:spacing w:before="120"/>
        <w:jc w:val="both"/>
        <w:rPr>
          <w:rFonts w:eastAsia="MS Mincho"/>
          <w:sz w:val="24"/>
          <w:szCs w:val="24"/>
          <w:lang w:val="en-US"/>
        </w:rPr>
      </w:pPr>
      <w:r>
        <w:rPr>
          <w:rFonts w:eastAsia="MS Mincho"/>
          <w:sz w:val="24"/>
          <w:szCs w:val="24"/>
          <w:lang w:val="en-US"/>
        </w:rPr>
        <w:t xml:space="preserve">The traffic in mobile networks typically have a strong day/night pattern associated </w:t>
      </w:r>
      <w:r w:rsidR="001A29DC">
        <w:rPr>
          <w:rFonts w:eastAsia="MS Mincho"/>
          <w:sz w:val="24"/>
          <w:szCs w:val="24"/>
          <w:lang w:val="en-US"/>
        </w:rPr>
        <w:t>with</w:t>
      </w:r>
      <w:r>
        <w:rPr>
          <w:rFonts w:eastAsia="MS Mincho"/>
          <w:sz w:val="24"/>
          <w:szCs w:val="24"/>
          <w:lang w:val="en-US"/>
        </w:rPr>
        <w:t xml:space="preserve"> </w:t>
      </w:r>
      <w:r w:rsidR="001A29DC">
        <w:rPr>
          <w:rFonts w:eastAsia="MS Mincho"/>
          <w:sz w:val="24"/>
          <w:szCs w:val="24"/>
          <w:lang w:val="en-US"/>
        </w:rPr>
        <w:t xml:space="preserve">human </w:t>
      </w:r>
      <w:r>
        <w:rPr>
          <w:rFonts w:eastAsia="MS Mincho"/>
          <w:sz w:val="24"/>
          <w:szCs w:val="24"/>
          <w:lang w:val="en-US"/>
        </w:rPr>
        <w:t xml:space="preserve">behavior </w:t>
      </w:r>
      <w:r w:rsidR="001A29DC">
        <w:rPr>
          <w:rFonts w:eastAsia="MS Mincho"/>
          <w:sz w:val="24"/>
          <w:szCs w:val="24"/>
          <w:lang w:val="en-US"/>
        </w:rPr>
        <w:t xml:space="preserve">and mobility. </w:t>
      </w:r>
      <w:r w:rsidR="000A63BC">
        <w:rPr>
          <w:rFonts w:eastAsia="MS Mincho"/>
          <w:sz w:val="24"/>
          <w:szCs w:val="24"/>
          <w:lang w:val="en-US"/>
        </w:rPr>
        <w:t xml:space="preserve">Such slow varying traffic dimension can be already exploited for NES by means of SON features, proprietary O&amp;M features and semi-static adaptations (e.g. reconfiguring each UE one by one with RRC signaling twice per day). As there are already solutions on these large time scales, our view is that Cell DTX/DRX should focus on more dynamic adaptation to the traffic. This would unleash the full potential of Rel-18 networks to save much more energy than legacy networks.  In fact the traffic </w:t>
      </w:r>
      <w:r w:rsidR="00C03603">
        <w:rPr>
          <w:rFonts w:eastAsia="MS Mincho"/>
          <w:sz w:val="24"/>
          <w:szCs w:val="24"/>
          <w:lang w:val="en-US"/>
        </w:rPr>
        <w:t xml:space="preserve">also </w:t>
      </w:r>
      <w:r w:rsidR="000A63BC">
        <w:rPr>
          <w:rFonts w:eastAsia="MS Mincho"/>
          <w:sz w:val="24"/>
          <w:szCs w:val="24"/>
          <w:lang w:val="en-US"/>
        </w:rPr>
        <w:t xml:space="preserve">varies significantly on smaller time scales, e.g. on </w:t>
      </w:r>
      <w:r w:rsidR="00252684">
        <w:rPr>
          <w:rFonts w:eastAsia="MS Mincho"/>
          <w:sz w:val="24"/>
          <w:szCs w:val="24"/>
          <w:lang w:val="en-US"/>
        </w:rPr>
        <w:t>milliseconds</w:t>
      </w:r>
      <w:r w:rsidR="00E5763F">
        <w:rPr>
          <w:rFonts w:eastAsia="MS Mincho"/>
          <w:sz w:val="24"/>
          <w:szCs w:val="24"/>
          <w:lang w:val="en-US"/>
        </w:rPr>
        <w:t xml:space="preserve"> and seconds, but legacy networks do not have the means to reduce the energy consumption significantly if the traffic is red</w:t>
      </w:r>
      <w:r w:rsidR="005B3F43">
        <w:rPr>
          <w:rFonts w:eastAsia="MS Mincho"/>
          <w:sz w:val="24"/>
          <w:szCs w:val="24"/>
          <w:lang w:val="en-US"/>
        </w:rPr>
        <w:t xml:space="preserve">uced, for example, </w:t>
      </w:r>
      <w:r w:rsidR="00F738A8">
        <w:rPr>
          <w:rFonts w:eastAsia="MS Mincho"/>
          <w:sz w:val="24"/>
          <w:szCs w:val="24"/>
          <w:lang w:val="en-US"/>
        </w:rPr>
        <w:t xml:space="preserve">in the scale of </w:t>
      </w:r>
      <w:bookmarkStart w:id="5" w:name="_GoBack"/>
      <w:bookmarkEnd w:id="5"/>
      <w:r w:rsidR="00E5763F">
        <w:rPr>
          <w:rFonts w:eastAsia="MS Mincho"/>
          <w:sz w:val="24"/>
          <w:szCs w:val="24"/>
          <w:lang w:val="en-US"/>
        </w:rPr>
        <w:t xml:space="preserve">seconds. </w:t>
      </w:r>
    </w:p>
    <w:p w14:paraId="6A92CD8C" w14:textId="098B51E1" w:rsidR="000D62C8" w:rsidRDefault="001B7CA6" w:rsidP="000D62C8">
      <w:pPr>
        <w:pStyle w:val="TDocObservation"/>
        <w:jc w:val="both"/>
        <w:rPr>
          <w:bCs/>
          <w:sz w:val="24"/>
          <w:szCs w:val="24"/>
          <w:lang w:val="en-US"/>
        </w:rPr>
      </w:pPr>
      <w:r>
        <w:rPr>
          <w:rFonts w:eastAsia="MS Mincho"/>
          <w:sz w:val="24"/>
          <w:szCs w:val="24"/>
          <w:lang w:val="en-US"/>
        </w:rPr>
        <w:t xml:space="preserve"> </w:t>
      </w:r>
      <w:r w:rsidR="000D62C8">
        <w:rPr>
          <w:rFonts w:eastAsia="MS Mincho"/>
          <w:sz w:val="24"/>
          <w:szCs w:val="24"/>
          <w:lang w:val="en-US"/>
        </w:rPr>
        <w:t xml:space="preserve">The traffic </w:t>
      </w:r>
      <w:r w:rsidR="000D62C8">
        <w:rPr>
          <w:bCs/>
          <w:sz w:val="24"/>
          <w:szCs w:val="24"/>
          <w:lang w:val="en-US"/>
        </w:rPr>
        <w:t xml:space="preserve">varies significantly </w:t>
      </w:r>
      <w:r w:rsidR="00E5763F">
        <w:rPr>
          <w:bCs/>
          <w:sz w:val="24"/>
          <w:szCs w:val="24"/>
          <w:lang w:val="en-US"/>
        </w:rPr>
        <w:t>both in large</w:t>
      </w:r>
      <w:r w:rsidR="007D0CFF">
        <w:rPr>
          <w:bCs/>
          <w:sz w:val="24"/>
          <w:szCs w:val="24"/>
          <w:lang w:val="en-US"/>
        </w:rPr>
        <w:t xml:space="preserve"> time</w:t>
      </w:r>
      <w:r w:rsidR="00E5763F">
        <w:rPr>
          <w:bCs/>
          <w:sz w:val="24"/>
          <w:szCs w:val="24"/>
          <w:lang w:val="en-US"/>
        </w:rPr>
        <w:t xml:space="preserve"> scale</w:t>
      </w:r>
      <w:r w:rsidR="007D0CFF">
        <w:rPr>
          <w:bCs/>
          <w:sz w:val="24"/>
          <w:szCs w:val="24"/>
          <w:lang w:val="en-US"/>
        </w:rPr>
        <w:t>s</w:t>
      </w:r>
      <w:r w:rsidR="00E5763F">
        <w:rPr>
          <w:bCs/>
          <w:sz w:val="24"/>
          <w:szCs w:val="24"/>
          <w:lang w:val="en-US"/>
        </w:rPr>
        <w:t xml:space="preserve"> (hours, days) as well as short time scales (</w:t>
      </w:r>
      <w:proofErr w:type="spellStart"/>
      <w:r w:rsidR="00E5763F">
        <w:rPr>
          <w:bCs/>
          <w:sz w:val="24"/>
          <w:szCs w:val="24"/>
          <w:lang w:val="en-US"/>
        </w:rPr>
        <w:t>miliseconds</w:t>
      </w:r>
      <w:proofErr w:type="spellEnd"/>
      <w:r w:rsidR="00E5763F">
        <w:rPr>
          <w:bCs/>
          <w:sz w:val="24"/>
          <w:szCs w:val="24"/>
          <w:lang w:val="en-US"/>
        </w:rPr>
        <w:t>, seconds). However, there are already NES solutions to track large time scales.</w:t>
      </w:r>
      <w:r w:rsidR="000D62C8" w:rsidRPr="00DF0E2D">
        <w:rPr>
          <w:bCs/>
          <w:sz w:val="24"/>
          <w:szCs w:val="24"/>
          <w:lang w:val="en-US"/>
        </w:rPr>
        <w:t xml:space="preserve"> </w:t>
      </w:r>
    </w:p>
    <w:p w14:paraId="12679151" w14:textId="523A9939" w:rsidR="00E5763F" w:rsidRDefault="00E5763F" w:rsidP="00E5763F">
      <w:pPr>
        <w:pStyle w:val="TDocProposal"/>
        <w:spacing w:after="240"/>
        <w:ind w:left="0" w:firstLine="0"/>
        <w:jc w:val="both"/>
        <w:rPr>
          <w:bCs/>
          <w:szCs w:val="24"/>
          <w:lang w:val="en-US"/>
        </w:rPr>
      </w:pPr>
      <w:r>
        <w:rPr>
          <w:bCs/>
          <w:szCs w:val="24"/>
          <w:lang w:val="en-US"/>
        </w:rPr>
        <w:t>The Cell DTX and Cell DRX design shal</w:t>
      </w:r>
      <w:r w:rsidR="00955BCE">
        <w:rPr>
          <w:bCs/>
          <w:szCs w:val="24"/>
          <w:lang w:val="en-US"/>
        </w:rPr>
        <w:t>l focus on adapting dynamically to load variations on short time scales (e.g</w:t>
      </w:r>
      <w:r w:rsidR="00DF77DB">
        <w:rPr>
          <w:bCs/>
          <w:szCs w:val="24"/>
          <w:lang w:val="en-US"/>
        </w:rPr>
        <w:t>.</w:t>
      </w:r>
      <w:r w:rsidR="00955BCE">
        <w:rPr>
          <w:bCs/>
          <w:szCs w:val="24"/>
          <w:lang w:val="en-US"/>
        </w:rPr>
        <w:t xml:space="preserve"> seconds)</w:t>
      </w:r>
    </w:p>
    <w:p w14:paraId="141B31CE" w14:textId="34249849" w:rsidR="004317D2" w:rsidRDefault="007D0CFF" w:rsidP="00DA0797">
      <w:pPr>
        <w:spacing w:before="120"/>
        <w:jc w:val="both"/>
        <w:rPr>
          <w:rFonts w:eastAsia="MS Mincho"/>
          <w:sz w:val="24"/>
          <w:szCs w:val="24"/>
          <w:lang w:val="en-US"/>
        </w:rPr>
      </w:pPr>
      <w:r>
        <w:rPr>
          <w:rFonts w:eastAsia="MS Mincho"/>
          <w:sz w:val="24"/>
          <w:szCs w:val="24"/>
          <w:lang w:val="en-US"/>
        </w:rPr>
        <w:t>For example,</w:t>
      </w:r>
      <w:r w:rsidR="005B3F43">
        <w:rPr>
          <w:rFonts w:eastAsia="MS Mincho"/>
          <w:sz w:val="24"/>
          <w:szCs w:val="24"/>
          <w:lang w:val="en-US"/>
        </w:rPr>
        <w:t xml:space="preserve"> the network may activate Cell DTX and Cell DRX if </w:t>
      </w:r>
      <w:r>
        <w:rPr>
          <w:rFonts w:eastAsia="MS Mincho"/>
          <w:sz w:val="24"/>
          <w:szCs w:val="24"/>
          <w:lang w:val="en-US"/>
        </w:rPr>
        <w:t xml:space="preserve">a moving average of the load falls below 20% for a few seconds. Nonetheless, the best Cell DTX/DRX configuration may look quite different if the load is closer to 0% or to 20%. </w:t>
      </w:r>
      <w:r w:rsidR="005B3F43">
        <w:rPr>
          <w:rFonts w:eastAsia="MS Mincho"/>
          <w:sz w:val="24"/>
          <w:szCs w:val="24"/>
          <w:lang w:val="en-US"/>
        </w:rPr>
        <w:t xml:space="preserve">One of the open questions </w:t>
      </w:r>
      <w:r>
        <w:rPr>
          <w:rFonts w:eastAsia="MS Mincho"/>
          <w:sz w:val="24"/>
          <w:szCs w:val="24"/>
          <w:lang w:val="en-US"/>
        </w:rPr>
        <w:t>from the previous meeting is “</w:t>
      </w:r>
      <w:r w:rsidRPr="007D0CFF">
        <w:rPr>
          <w:rFonts w:eastAsia="MS Mincho"/>
          <w:sz w:val="24"/>
          <w:szCs w:val="24"/>
          <w:lang w:val="en-US"/>
        </w:rPr>
        <w:t>whether multiple configuration of cell DTX or DRX will be supported</w:t>
      </w:r>
      <w:r>
        <w:rPr>
          <w:rFonts w:eastAsia="MS Mincho"/>
          <w:sz w:val="24"/>
          <w:szCs w:val="24"/>
          <w:lang w:val="en-US"/>
        </w:rPr>
        <w:t>”</w:t>
      </w:r>
      <w:r w:rsidRPr="007D0CFF">
        <w:rPr>
          <w:rFonts w:eastAsia="MS Mincho"/>
          <w:sz w:val="24"/>
          <w:szCs w:val="24"/>
          <w:lang w:val="en-US"/>
        </w:rPr>
        <w:t xml:space="preserve">.  </w:t>
      </w:r>
      <w:r>
        <w:rPr>
          <w:rFonts w:eastAsia="MS Mincho"/>
          <w:sz w:val="24"/>
          <w:szCs w:val="24"/>
          <w:lang w:val="en-US"/>
        </w:rPr>
        <w:t xml:space="preserve">In our view it can be </w:t>
      </w:r>
      <w:r>
        <w:rPr>
          <w:rFonts w:eastAsia="MS Mincho"/>
          <w:sz w:val="24"/>
          <w:szCs w:val="24"/>
          <w:lang w:val="en-US"/>
        </w:rPr>
        <w:lastRenderedPageBreak/>
        <w:t xml:space="preserve">appropriate to have more than one configuration in order to adapt </w:t>
      </w:r>
      <w:r w:rsidR="00C03603">
        <w:rPr>
          <w:rFonts w:eastAsia="MS Mincho"/>
          <w:sz w:val="24"/>
          <w:szCs w:val="24"/>
          <w:lang w:val="en-US"/>
        </w:rPr>
        <w:t>to different</w:t>
      </w:r>
      <w:r>
        <w:rPr>
          <w:rFonts w:eastAsia="MS Mincho"/>
          <w:sz w:val="24"/>
          <w:szCs w:val="24"/>
          <w:lang w:val="en-US"/>
        </w:rPr>
        <w:t xml:space="preserve"> load</w:t>
      </w:r>
      <w:r w:rsidR="00C03603">
        <w:rPr>
          <w:rFonts w:eastAsia="MS Mincho"/>
          <w:sz w:val="24"/>
          <w:szCs w:val="24"/>
          <w:lang w:val="en-US"/>
        </w:rPr>
        <w:t>s</w:t>
      </w:r>
      <w:r>
        <w:rPr>
          <w:rFonts w:eastAsia="MS Mincho"/>
          <w:sz w:val="24"/>
          <w:szCs w:val="24"/>
          <w:lang w:val="en-US"/>
        </w:rPr>
        <w:t xml:space="preserve">. </w:t>
      </w:r>
      <w:r w:rsidR="005B3F43">
        <w:rPr>
          <w:rFonts w:eastAsia="MS Mincho"/>
          <w:sz w:val="24"/>
          <w:szCs w:val="24"/>
          <w:lang w:val="en-US"/>
        </w:rPr>
        <w:t>For example, the network may configure the UE with configurations specifically tailored for 0%, 5%, 10% and 15% load and dynamically switch</w:t>
      </w:r>
      <w:r>
        <w:rPr>
          <w:rFonts w:eastAsia="MS Mincho"/>
          <w:sz w:val="24"/>
          <w:szCs w:val="24"/>
          <w:lang w:val="en-US"/>
        </w:rPr>
        <w:t xml:space="preserve"> between these configurations without the need</w:t>
      </w:r>
      <w:r w:rsidR="00C03603">
        <w:rPr>
          <w:rFonts w:eastAsia="MS Mincho"/>
          <w:sz w:val="24"/>
          <w:szCs w:val="24"/>
          <w:lang w:val="en-US"/>
        </w:rPr>
        <w:t xml:space="preserve"> of reconfiguring the UEs every time the traffic changes slightly.</w:t>
      </w:r>
      <w:r>
        <w:rPr>
          <w:rFonts w:eastAsia="MS Mincho"/>
          <w:sz w:val="24"/>
          <w:szCs w:val="24"/>
          <w:lang w:val="en-US"/>
        </w:rPr>
        <w:t xml:space="preserve"> </w:t>
      </w:r>
    </w:p>
    <w:p w14:paraId="55E3A5AC" w14:textId="2E81CCAE" w:rsidR="004317D2" w:rsidRDefault="007D0CFF" w:rsidP="004317D2">
      <w:pPr>
        <w:pStyle w:val="TDocObservation"/>
        <w:jc w:val="both"/>
        <w:rPr>
          <w:bCs/>
          <w:sz w:val="24"/>
          <w:szCs w:val="24"/>
          <w:lang w:val="en-US"/>
        </w:rPr>
      </w:pPr>
      <w:r>
        <w:rPr>
          <w:rFonts w:eastAsia="MS Mincho"/>
          <w:sz w:val="24"/>
          <w:szCs w:val="24"/>
          <w:lang w:val="en-US"/>
        </w:rPr>
        <w:t xml:space="preserve">  </w:t>
      </w:r>
      <w:r w:rsidR="004317D2">
        <w:rPr>
          <w:rFonts w:eastAsia="MS Mincho"/>
          <w:sz w:val="24"/>
          <w:szCs w:val="24"/>
          <w:lang w:val="en-US"/>
        </w:rPr>
        <w:t>The optimal Cell DTX/DRX configuration depends on the actual load (e.g. 0.1%, 5%, 10% and 15%)</w:t>
      </w:r>
      <w:r w:rsidR="004317D2" w:rsidRPr="00DF0E2D">
        <w:rPr>
          <w:bCs/>
          <w:sz w:val="24"/>
          <w:szCs w:val="24"/>
          <w:lang w:val="en-US"/>
        </w:rPr>
        <w:t xml:space="preserve"> </w:t>
      </w:r>
    </w:p>
    <w:p w14:paraId="1957A69B" w14:textId="0B189843" w:rsidR="004317D2" w:rsidRDefault="004317D2" w:rsidP="004317D2">
      <w:pPr>
        <w:pStyle w:val="TDocProposal"/>
        <w:spacing w:after="240"/>
        <w:ind w:left="0" w:firstLine="0"/>
        <w:jc w:val="both"/>
        <w:rPr>
          <w:bCs/>
          <w:szCs w:val="24"/>
          <w:lang w:val="en-US"/>
        </w:rPr>
      </w:pPr>
      <w:r>
        <w:rPr>
          <w:bCs/>
          <w:szCs w:val="24"/>
          <w:lang w:val="en-US"/>
        </w:rPr>
        <w:t>The network can configure UEs with multiple Cell DTX and Cell DRX configurations to adapt to different loads dynamically</w:t>
      </w:r>
    </w:p>
    <w:p w14:paraId="42C3F0BC" w14:textId="0C660505" w:rsidR="00E961B6" w:rsidRDefault="00EC62F7" w:rsidP="00510A4D">
      <w:pPr>
        <w:pStyle w:val="berschrift1"/>
        <w:spacing w:before="480"/>
        <w:ind w:left="431" w:hanging="431"/>
      </w:pPr>
      <w:r>
        <w:t>C-DRX</w:t>
      </w:r>
      <w:r w:rsidR="00825260">
        <w:t xml:space="preserve"> alignment with Cell DTX/DRX</w:t>
      </w:r>
    </w:p>
    <w:p w14:paraId="0946D90A" w14:textId="660ADD39" w:rsidR="00A25E44" w:rsidRDefault="00B11899" w:rsidP="00DF0E2D">
      <w:pPr>
        <w:spacing w:before="120"/>
        <w:jc w:val="both"/>
        <w:rPr>
          <w:rFonts w:eastAsia="MS Mincho"/>
          <w:sz w:val="24"/>
          <w:szCs w:val="24"/>
          <w:lang w:val="en-US"/>
        </w:rPr>
      </w:pPr>
      <w:r w:rsidRPr="00DF0E2D">
        <w:rPr>
          <w:rFonts w:eastAsia="MS Mincho"/>
          <w:sz w:val="24"/>
          <w:szCs w:val="24"/>
          <w:lang w:val="en-US"/>
        </w:rPr>
        <w:t>UEs</w:t>
      </w:r>
      <w:r w:rsidR="00695FE4">
        <w:rPr>
          <w:rFonts w:eastAsia="MS Mincho"/>
          <w:sz w:val="24"/>
          <w:szCs w:val="24"/>
          <w:lang w:val="en-US"/>
        </w:rPr>
        <w:t xml:space="preserve"> can use Connected-Mode D</w:t>
      </w:r>
      <w:r w:rsidRPr="00DF0E2D">
        <w:rPr>
          <w:rFonts w:eastAsia="MS Mincho"/>
          <w:sz w:val="24"/>
          <w:szCs w:val="24"/>
          <w:lang w:val="en-US"/>
        </w:rPr>
        <w:t xml:space="preserve">iscontinuous </w:t>
      </w:r>
      <w:r w:rsidR="00695FE4">
        <w:rPr>
          <w:rFonts w:eastAsia="MS Mincho"/>
          <w:sz w:val="24"/>
          <w:szCs w:val="24"/>
          <w:lang w:val="en-US"/>
        </w:rPr>
        <w:t>R</w:t>
      </w:r>
      <w:r w:rsidRPr="00DF0E2D">
        <w:rPr>
          <w:rFonts w:eastAsia="MS Mincho"/>
          <w:sz w:val="24"/>
          <w:szCs w:val="24"/>
          <w:lang w:val="en-US"/>
        </w:rPr>
        <w:t>eception</w:t>
      </w:r>
      <w:r w:rsidR="00695FE4">
        <w:rPr>
          <w:rFonts w:eastAsia="MS Mincho"/>
          <w:sz w:val="24"/>
          <w:szCs w:val="24"/>
          <w:lang w:val="en-US"/>
        </w:rPr>
        <w:t xml:space="preserve"> (C-DRX)</w:t>
      </w:r>
      <w:r w:rsidRPr="00DF0E2D">
        <w:rPr>
          <w:rFonts w:eastAsia="MS Mincho"/>
          <w:sz w:val="24"/>
          <w:szCs w:val="24"/>
          <w:lang w:val="en-US"/>
        </w:rPr>
        <w:t xml:space="preserve"> </w:t>
      </w:r>
      <w:r w:rsidR="00CF2D79">
        <w:rPr>
          <w:rFonts w:eastAsia="MS Mincho"/>
          <w:sz w:val="24"/>
          <w:szCs w:val="24"/>
          <w:lang w:val="en-US"/>
        </w:rPr>
        <w:t xml:space="preserve">technique </w:t>
      </w:r>
      <w:r w:rsidRPr="00DF0E2D">
        <w:rPr>
          <w:rFonts w:eastAsia="MS Mincho"/>
          <w:sz w:val="24"/>
          <w:szCs w:val="24"/>
          <w:lang w:val="en-US"/>
        </w:rPr>
        <w:t xml:space="preserve">to </w:t>
      </w:r>
      <w:r w:rsidR="00695FE4">
        <w:rPr>
          <w:rFonts w:eastAsia="MS Mincho"/>
          <w:sz w:val="24"/>
          <w:szCs w:val="24"/>
          <w:lang w:val="en-US"/>
        </w:rPr>
        <w:t xml:space="preserve">reduce the power consumption when the traffic </w:t>
      </w:r>
      <w:r w:rsidR="00CF2D79">
        <w:rPr>
          <w:rFonts w:eastAsia="MS Mincho"/>
          <w:sz w:val="24"/>
          <w:szCs w:val="24"/>
          <w:lang w:val="en-US"/>
        </w:rPr>
        <w:t xml:space="preserve">demands </w:t>
      </w:r>
      <w:r w:rsidR="00695FE4">
        <w:rPr>
          <w:rFonts w:eastAsia="MS Mincho"/>
          <w:sz w:val="24"/>
          <w:szCs w:val="24"/>
          <w:lang w:val="en-US"/>
        </w:rPr>
        <w:t>are sparse.</w:t>
      </w:r>
      <w:r w:rsidRPr="00DF0E2D">
        <w:rPr>
          <w:rFonts w:eastAsia="MS Mincho"/>
          <w:sz w:val="24"/>
          <w:szCs w:val="24"/>
          <w:lang w:val="en-US"/>
        </w:rPr>
        <w:t xml:space="preserve"> This </w:t>
      </w:r>
      <w:r w:rsidR="00CF2D79">
        <w:rPr>
          <w:rFonts w:eastAsia="MS Mincho"/>
          <w:sz w:val="24"/>
          <w:szCs w:val="24"/>
          <w:lang w:val="en-US"/>
        </w:rPr>
        <w:t xml:space="preserve">technique allows </w:t>
      </w:r>
      <w:r w:rsidR="00714AD0">
        <w:rPr>
          <w:rFonts w:eastAsia="MS Mincho"/>
          <w:sz w:val="24"/>
          <w:szCs w:val="24"/>
          <w:lang w:val="en-US"/>
        </w:rPr>
        <w:t xml:space="preserve">the </w:t>
      </w:r>
      <w:proofErr w:type="gramStart"/>
      <w:r w:rsidR="00714AD0">
        <w:rPr>
          <w:rFonts w:eastAsia="MS Mincho"/>
          <w:sz w:val="24"/>
          <w:szCs w:val="24"/>
          <w:lang w:val="en-US"/>
        </w:rPr>
        <w:t>UE  to</w:t>
      </w:r>
      <w:proofErr w:type="gramEnd"/>
      <w:r w:rsidR="00714AD0">
        <w:rPr>
          <w:rFonts w:eastAsia="MS Mincho"/>
          <w:sz w:val="24"/>
          <w:szCs w:val="24"/>
          <w:lang w:val="en-US"/>
        </w:rPr>
        <w:t xml:space="preserve"> </w:t>
      </w:r>
      <w:r w:rsidR="00F418C4">
        <w:rPr>
          <w:rFonts w:eastAsia="MS Mincho"/>
          <w:sz w:val="24"/>
          <w:szCs w:val="24"/>
          <w:lang w:val="en-US"/>
        </w:rPr>
        <w:t>turn</w:t>
      </w:r>
      <w:r w:rsidRPr="00DF0E2D">
        <w:rPr>
          <w:rFonts w:eastAsia="MS Mincho"/>
          <w:sz w:val="24"/>
          <w:szCs w:val="24"/>
          <w:lang w:val="en-US"/>
        </w:rPr>
        <w:t xml:space="preserve"> off </w:t>
      </w:r>
      <w:r w:rsidR="00A25E44">
        <w:rPr>
          <w:rFonts w:eastAsia="MS Mincho"/>
          <w:sz w:val="24"/>
          <w:szCs w:val="24"/>
          <w:lang w:val="en-US"/>
        </w:rPr>
        <w:t>PDCCH reception and</w:t>
      </w:r>
      <w:r w:rsidR="00714AD0">
        <w:rPr>
          <w:rFonts w:eastAsia="MS Mincho"/>
          <w:sz w:val="24"/>
          <w:szCs w:val="24"/>
          <w:lang w:val="en-US"/>
        </w:rPr>
        <w:t xml:space="preserve"> consequently not receiv</w:t>
      </w:r>
      <w:r w:rsidR="00CF2D79">
        <w:rPr>
          <w:rFonts w:eastAsia="MS Mincho"/>
          <w:sz w:val="24"/>
          <w:szCs w:val="24"/>
          <w:lang w:val="en-US"/>
        </w:rPr>
        <w:t>e</w:t>
      </w:r>
      <w:r w:rsidR="00714AD0">
        <w:rPr>
          <w:rFonts w:eastAsia="MS Mincho"/>
          <w:sz w:val="24"/>
          <w:szCs w:val="24"/>
          <w:lang w:val="en-US"/>
        </w:rPr>
        <w:t xml:space="preserve"> new grants for traffic channels until the next period which PDCCH reception is re-activated. The main parameters in C-DRX are a cycle, a start offset, </w:t>
      </w:r>
      <w:r w:rsidR="002F07F8">
        <w:rPr>
          <w:rFonts w:eastAsia="MS Mincho"/>
          <w:sz w:val="24"/>
          <w:szCs w:val="24"/>
          <w:lang w:val="en-US"/>
        </w:rPr>
        <w:t xml:space="preserve">and </w:t>
      </w:r>
      <w:r w:rsidR="00714AD0">
        <w:rPr>
          <w:rFonts w:eastAsia="MS Mincho"/>
          <w:sz w:val="24"/>
          <w:szCs w:val="24"/>
          <w:lang w:val="en-US"/>
        </w:rPr>
        <w:t>a</w:t>
      </w:r>
      <w:r w:rsidR="002F07F8">
        <w:rPr>
          <w:rFonts w:eastAsia="MS Mincho"/>
          <w:sz w:val="24"/>
          <w:szCs w:val="24"/>
          <w:lang w:val="en-US"/>
        </w:rPr>
        <w:t>n</w:t>
      </w:r>
      <w:r w:rsidR="00714AD0">
        <w:rPr>
          <w:rFonts w:eastAsia="MS Mincho"/>
          <w:sz w:val="24"/>
          <w:szCs w:val="24"/>
          <w:lang w:val="en-US"/>
        </w:rPr>
        <w:t xml:space="preserve"> “ON-duration</w:t>
      </w:r>
      <w:proofErr w:type="gramStart"/>
      <w:r w:rsidR="00714AD0">
        <w:rPr>
          <w:rFonts w:eastAsia="MS Mincho"/>
          <w:sz w:val="24"/>
          <w:szCs w:val="24"/>
          <w:lang w:val="en-US"/>
        </w:rPr>
        <w:t xml:space="preserve">” </w:t>
      </w:r>
      <w:r w:rsidR="002F07F8">
        <w:rPr>
          <w:rFonts w:eastAsia="MS Mincho"/>
          <w:sz w:val="24"/>
          <w:szCs w:val="24"/>
          <w:lang w:val="en-US"/>
        </w:rPr>
        <w:t xml:space="preserve"> which</w:t>
      </w:r>
      <w:proofErr w:type="gramEnd"/>
      <w:r w:rsidR="002F07F8">
        <w:rPr>
          <w:rFonts w:eastAsia="MS Mincho"/>
          <w:sz w:val="24"/>
          <w:szCs w:val="24"/>
          <w:lang w:val="en-US"/>
        </w:rPr>
        <w:t xml:space="preserve"> is defined as a </w:t>
      </w:r>
      <w:r w:rsidR="00714AD0">
        <w:rPr>
          <w:rFonts w:eastAsia="MS Mincho"/>
          <w:sz w:val="24"/>
          <w:szCs w:val="24"/>
          <w:lang w:val="en-US"/>
        </w:rPr>
        <w:t xml:space="preserve">part of </w:t>
      </w:r>
      <w:r w:rsidR="002F07F8">
        <w:rPr>
          <w:rFonts w:eastAsia="MS Mincho"/>
          <w:sz w:val="24"/>
          <w:szCs w:val="24"/>
          <w:lang w:val="en-US"/>
        </w:rPr>
        <w:t>the</w:t>
      </w:r>
      <w:r w:rsidR="00714AD0">
        <w:rPr>
          <w:rFonts w:eastAsia="MS Mincho"/>
          <w:sz w:val="24"/>
          <w:szCs w:val="24"/>
          <w:lang w:val="en-US"/>
        </w:rPr>
        <w:t xml:space="preserve"> C-DRX cycle where PDCCH reception is </w:t>
      </w:r>
      <w:r w:rsidR="002F07F8">
        <w:rPr>
          <w:rFonts w:eastAsia="MS Mincho"/>
          <w:sz w:val="24"/>
          <w:szCs w:val="24"/>
          <w:lang w:val="en-US"/>
        </w:rPr>
        <w:t>enabled.</w:t>
      </w:r>
      <w:r w:rsidR="00D224B5">
        <w:rPr>
          <w:rFonts w:eastAsia="MS Mincho"/>
          <w:sz w:val="24"/>
          <w:szCs w:val="24"/>
          <w:lang w:val="en-US"/>
        </w:rPr>
        <w:t xml:space="preserve"> </w:t>
      </w:r>
      <w:r w:rsidR="002F07F8">
        <w:rPr>
          <w:rFonts w:eastAsia="MS Mincho"/>
          <w:sz w:val="24"/>
          <w:szCs w:val="24"/>
          <w:lang w:val="en-US"/>
        </w:rPr>
        <w:t xml:space="preserve"> Also,</w:t>
      </w:r>
      <w:r w:rsidR="00714AD0">
        <w:rPr>
          <w:rFonts w:eastAsia="MS Mincho"/>
          <w:sz w:val="24"/>
          <w:szCs w:val="24"/>
          <w:lang w:val="en-US"/>
        </w:rPr>
        <w:t xml:space="preserve"> an inactivity timer </w:t>
      </w:r>
      <w:r w:rsidR="00D224B5">
        <w:rPr>
          <w:rFonts w:eastAsia="MS Mincho"/>
          <w:sz w:val="24"/>
          <w:szCs w:val="24"/>
          <w:lang w:val="en-US"/>
        </w:rPr>
        <w:t xml:space="preserve">that </w:t>
      </w:r>
      <w:r w:rsidR="00714AD0">
        <w:rPr>
          <w:rFonts w:eastAsia="MS Mincho"/>
          <w:sz w:val="24"/>
          <w:szCs w:val="24"/>
          <w:lang w:val="en-US"/>
        </w:rPr>
        <w:t xml:space="preserve">extends the UE active time in case the UE is receiving data. The UE behavior in C-DRX is well established </w:t>
      </w:r>
      <w:r w:rsidR="00F418C4">
        <w:rPr>
          <w:rFonts w:eastAsia="MS Mincho"/>
          <w:sz w:val="24"/>
          <w:szCs w:val="24"/>
          <w:lang w:val="en-US"/>
        </w:rPr>
        <w:t>and C-DRX is also the main enabler for legacy support in cell</w:t>
      </w:r>
      <w:r w:rsidR="000361E9">
        <w:rPr>
          <w:rFonts w:eastAsia="MS Mincho"/>
          <w:sz w:val="24"/>
          <w:szCs w:val="24"/>
          <w:lang w:val="en-US"/>
        </w:rPr>
        <w:t>s</w:t>
      </w:r>
      <w:r w:rsidR="00F418C4">
        <w:rPr>
          <w:rFonts w:eastAsia="MS Mincho"/>
          <w:sz w:val="24"/>
          <w:szCs w:val="24"/>
          <w:lang w:val="en-US"/>
        </w:rPr>
        <w:t xml:space="preserve"> with Cell-DTX activated. Therefore, changes to C-DRX behavior should be minimized. </w:t>
      </w:r>
    </w:p>
    <w:p w14:paraId="0BB50A32" w14:textId="1FEB4953" w:rsidR="00F418C4" w:rsidRDefault="00F418C4" w:rsidP="00F418C4">
      <w:pPr>
        <w:pStyle w:val="TDocObservation"/>
        <w:jc w:val="both"/>
        <w:rPr>
          <w:bCs/>
          <w:sz w:val="24"/>
          <w:szCs w:val="24"/>
          <w:lang w:val="en-US"/>
        </w:rPr>
      </w:pPr>
      <w:r>
        <w:rPr>
          <w:rFonts w:eastAsia="MS Mincho"/>
          <w:sz w:val="24"/>
          <w:szCs w:val="24"/>
          <w:lang w:val="en-US"/>
        </w:rPr>
        <w:t xml:space="preserve">  The UE behavior in C-DRX is well established and C-DRX is also the main enabler for legacy support in cell with Cell-DTX activated. Therefore, changes to C-DRX behavior should be minimized.</w:t>
      </w:r>
    </w:p>
    <w:p w14:paraId="14A29441" w14:textId="77777777" w:rsidR="00B82152" w:rsidRDefault="0029319C" w:rsidP="00DF0E2D">
      <w:pPr>
        <w:spacing w:before="120"/>
        <w:jc w:val="both"/>
        <w:rPr>
          <w:rFonts w:eastAsia="MS Mincho"/>
          <w:sz w:val="24"/>
          <w:szCs w:val="24"/>
          <w:lang w:val="en-US"/>
        </w:rPr>
      </w:pPr>
      <w:r>
        <w:rPr>
          <w:rFonts w:eastAsia="MS Mincho"/>
          <w:sz w:val="24"/>
          <w:szCs w:val="24"/>
          <w:lang w:val="en-US"/>
        </w:rPr>
        <w:t>Downlink</w:t>
      </w:r>
      <w:r w:rsidR="00714AD0">
        <w:rPr>
          <w:rFonts w:eastAsia="MS Mincho"/>
          <w:sz w:val="24"/>
          <w:szCs w:val="24"/>
          <w:lang w:val="en-US"/>
        </w:rPr>
        <w:t xml:space="preserve"> communication can only occur if the </w:t>
      </w:r>
      <w:proofErr w:type="spellStart"/>
      <w:r w:rsidR="00714AD0">
        <w:rPr>
          <w:rFonts w:eastAsia="MS Mincho"/>
          <w:sz w:val="24"/>
          <w:szCs w:val="24"/>
          <w:lang w:val="en-US"/>
        </w:rPr>
        <w:t>gNB</w:t>
      </w:r>
      <w:proofErr w:type="spellEnd"/>
      <w:r w:rsidR="00714AD0">
        <w:rPr>
          <w:rFonts w:eastAsia="MS Mincho"/>
          <w:sz w:val="24"/>
          <w:szCs w:val="24"/>
          <w:lang w:val="en-US"/>
        </w:rPr>
        <w:t xml:space="preserve"> is transmitting and the UE is receiving. Therefore, Cell DTX and C-DRX must work in tandem and as a general principle the time at which the 2 mechanisms are not aligned must be minimized. </w:t>
      </w:r>
    </w:p>
    <w:p w14:paraId="5A0D1B16" w14:textId="454073E7" w:rsidR="00714AD0" w:rsidRDefault="00CC7431" w:rsidP="00DF0E2D">
      <w:pPr>
        <w:spacing w:before="120"/>
        <w:jc w:val="both"/>
        <w:rPr>
          <w:rFonts w:eastAsia="MS Mincho"/>
          <w:sz w:val="24"/>
          <w:szCs w:val="24"/>
          <w:lang w:val="en-US"/>
        </w:rPr>
      </w:pPr>
      <w:r>
        <w:rPr>
          <w:rFonts w:eastAsia="MS Mincho"/>
          <w:sz w:val="24"/>
          <w:szCs w:val="24"/>
          <w:lang w:val="en-US"/>
        </w:rPr>
        <w:t xml:space="preserve">Relying on the C-DRX configuration is also the only way which legacy UEs can be supported in a cell with Cell DTX activated. </w:t>
      </w:r>
      <w:r w:rsidR="00B82152">
        <w:rPr>
          <w:rFonts w:eastAsia="MS Mincho"/>
          <w:sz w:val="24"/>
          <w:szCs w:val="24"/>
          <w:lang w:val="en-US"/>
        </w:rPr>
        <w:t xml:space="preserve">But a single configuration for all UEs would mean the C-DRX configuration would become sub-optimal when Cell DTX gets de-activated. </w:t>
      </w:r>
      <w:r>
        <w:rPr>
          <w:rFonts w:eastAsia="MS Mincho"/>
          <w:sz w:val="24"/>
          <w:szCs w:val="24"/>
          <w:lang w:val="en-US"/>
        </w:rPr>
        <w:t xml:space="preserve">Because of that, we propose that a Cell DTX configuration </w:t>
      </w:r>
      <w:r w:rsidR="00CF1656">
        <w:rPr>
          <w:rFonts w:eastAsia="MS Mincho"/>
          <w:sz w:val="24"/>
          <w:szCs w:val="24"/>
          <w:lang w:val="en-US"/>
        </w:rPr>
        <w:t xml:space="preserve">includes </w:t>
      </w:r>
      <w:r>
        <w:rPr>
          <w:rFonts w:eastAsia="MS Mincho"/>
          <w:sz w:val="24"/>
          <w:szCs w:val="24"/>
          <w:lang w:val="en-US"/>
        </w:rPr>
        <w:t xml:space="preserve">an alternative C-DRX configuration which is applicable when Cell DTX is activated. </w:t>
      </w:r>
      <w:r w:rsidR="00E904D6">
        <w:rPr>
          <w:rFonts w:eastAsia="MS Mincho"/>
          <w:sz w:val="24"/>
          <w:szCs w:val="24"/>
          <w:lang w:val="en-US"/>
        </w:rPr>
        <w:t xml:space="preserve">The regular C-DRX configuration is applicable when Cell DTX is de-activated. Such definition will make it quite simple to mix Cell DTX capable UEs with legacy UEs. </w:t>
      </w:r>
    </w:p>
    <w:p w14:paraId="33D0C8C6" w14:textId="3144D3BD" w:rsidR="00E904D6" w:rsidRDefault="00E904D6" w:rsidP="00E904D6">
      <w:pPr>
        <w:pStyle w:val="TDocObservation"/>
        <w:jc w:val="both"/>
        <w:rPr>
          <w:bCs/>
          <w:sz w:val="24"/>
          <w:szCs w:val="24"/>
          <w:lang w:val="en-US"/>
        </w:rPr>
      </w:pPr>
      <w:r>
        <w:rPr>
          <w:rFonts w:eastAsia="MS Mincho"/>
          <w:sz w:val="24"/>
          <w:szCs w:val="24"/>
          <w:lang w:val="en-US"/>
        </w:rPr>
        <w:t xml:space="preserve">  Relying on the C-DRX configuration is the only way which legacy UEs can be supported in a cell with Cell DTX activated.</w:t>
      </w:r>
    </w:p>
    <w:p w14:paraId="7FDB2BB4" w14:textId="5BD21977" w:rsidR="00E904D6" w:rsidRPr="004317D2" w:rsidRDefault="00E904D6" w:rsidP="00E904D6">
      <w:pPr>
        <w:pStyle w:val="TDocProposal"/>
        <w:spacing w:before="120" w:after="240"/>
        <w:ind w:left="0" w:firstLine="0"/>
        <w:jc w:val="both"/>
        <w:rPr>
          <w:rFonts w:eastAsia="MS Mincho"/>
          <w:szCs w:val="24"/>
          <w:lang w:val="en-US"/>
        </w:rPr>
      </w:pPr>
      <w:r>
        <w:rPr>
          <w:bCs/>
          <w:szCs w:val="24"/>
          <w:lang w:val="en-US"/>
        </w:rPr>
        <w:t xml:space="preserve">A </w:t>
      </w:r>
      <w:r>
        <w:rPr>
          <w:rFonts w:eastAsia="MS Mincho"/>
          <w:szCs w:val="24"/>
          <w:lang w:val="en-US"/>
        </w:rPr>
        <w:t xml:space="preserve">Cell DTX configuration </w:t>
      </w:r>
      <w:r w:rsidR="00CF1656">
        <w:rPr>
          <w:rFonts w:eastAsia="MS Mincho"/>
          <w:szCs w:val="24"/>
          <w:lang w:val="en-US"/>
        </w:rPr>
        <w:t>includes</w:t>
      </w:r>
      <w:r>
        <w:rPr>
          <w:rFonts w:eastAsia="MS Mincho"/>
          <w:szCs w:val="24"/>
          <w:lang w:val="en-US"/>
        </w:rPr>
        <w:t xml:space="preserve"> an alternative C-DRX configuration which is applicable when Cell DTX is activated. The regular C-DRX configuration is applicable when Cell DTX is de-activated.</w:t>
      </w:r>
    </w:p>
    <w:p w14:paraId="19D576AB" w14:textId="46684B92" w:rsidR="00E904D6" w:rsidRDefault="00E904D6" w:rsidP="00DF0E2D">
      <w:pPr>
        <w:spacing w:before="120"/>
        <w:jc w:val="both"/>
        <w:rPr>
          <w:rFonts w:eastAsia="MS Mincho"/>
          <w:sz w:val="24"/>
          <w:szCs w:val="24"/>
          <w:lang w:val="en-US"/>
        </w:rPr>
      </w:pPr>
      <w:r>
        <w:rPr>
          <w:rFonts w:eastAsia="MS Mincho"/>
          <w:sz w:val="24"/>
          <w:szCs w:val="24"/>
          <w:lang w:val="en-US"/>
        </w:rPr>
        <w:t xml:space="preserve">An example shall elucidate why </w:t>
      </w:r>
      <w:r w:rsidR="00B82152">
        <w:rPr>
          <w:rFonts w:eastAsia="MS Mincho"/>
          <w:sz w:val="24"/>
          <w:szCs w:val="24"/>
          <w:lang w:val="en-US"/>
        </w:rPr>
        <w:t>an alternative C-DRX configuration is important</w:t>
      </w:r>
      <w:r>
        <w:rPr>
          <w:rFonts w:eastAsia="MS Mincho"/>
          <w:sz w:val="24"/>
          <w:szCs w:val="24"/>
          <w:lang w:val="en-US"/>
        </w:rPr>
        <w:t xml:space="preserve">. </w:t>
      </w:r>
      <w:r w:rsidR="00CF1656">
        <w:rPr>
          <w:rFonts w:eastAsia="MS Mincho"/>
          <w:sz w:val="24"/>
          <w:szCs w:val="24"/>
          <w:lang w:val="en-US"/>
        </w:rPr>
        <w:t>In the example, we consider 4 UEs: 2 legacy UEs and 2 Rel-18 Cell DTX capable UEs. For each category</w:t>
      </w:r>
      <w:r w:rsidR="00B313D0">
        <w:rPr>
          <w:rFonts w:eastAsia="MS Mincho"/>
          <w:sz w:val="24"/>
          <w:szCs w:val="24"/>
          <w:lang w:val="en-US"/>
        </w:rPr>
        <w:t>,</w:t>
      </w:r>
      <w:r w:rsidR="00CF1656">
        <w:rPr>
          <w:rFonts w:eastAsia="MS Mincho"/>
          <w:sz w:val="24"/>
          <w:szCs w:val="24"/>
          <w:lang w:val="en-US"/>
        </w:rPr>
        <w:t xml:space="preserve"> one UE has a VoIP call and the other is accessing Internet. The UEs with VoIP calls are configured with SPS</w:t>
      </w:r>
      <w:r w:rsidR="00B313D0">
        <w:rPr>
          <w:rFonts w:eastAsia="MS Mincho"/>
          <w:sz w:val="24"/>
          <w:szCs w:val="24"/>
          <w:lang w:val="en-US"/>
        </w:rPr>
        <w:t>-PDSCH</w:t>
      </w:r>
      <w:r w:rsidR="00CF1656">
        <w:rPr>
          <w:rFonts w:eastAsia="MS Mincho"/>
          <w:sz w:val="24"/>
          <w:szCs w:val="24"/>
          <w:lang w:val="en-US"/>
        </w:rPr>
        <w:t>.</w:t>
      </w:r>
    </w:p>
    <w:p w14:paraId="10E1BBCC" w14:textId="13B21401" w:rsidR="008D1287" w:rsidRDefault="008D1287" w:rsidP="008D1287">
      <w:pPr>
        <w:pStyle w:val="Beschriftung"/>
        <w:keepNext/>
      </w:pPr>
      <w:bookmarkStart w:id="6" w:name="_Ref131082466"/>
      <w:r>
        <w:lastRenderedPageBreak/>
        <w:t xml:space="preserve">Table </w:t>
      </w:r>
      <w:r>
        <w:fldChar w:fldCharType="begin"/>
      </w:r>
      <w:r>
        <w:instrText xml:space="preserve"> SEQ Table \* ARABIC </w:instrText>
      </w:r>
      <w:r>
        <w:fldChar w:fldCharType="separate"/>
      </w:r>
      <w:r w:rsidR="00B80047">
        <w:rPr>
          <w:noProof/>
        </w:rPr>
        <w:t>1</w:t>
      </w:r>
      <w:r>
        <w:fldChar w:fldCharType="end"/>
      </w:r>
      <w:bookmarkEnd w:id="6"/>
      <w:r>
        <w:t xml:space="preserve"> </w:t>
      </w:r>
      <w:r w:rsidR="00945E40">
        <w:t>–</w:t>
      </w:r>
      <w:r>
        <w:t xml:space="preserve"> </w:t>
      </w:r>
      <w:r w:rsidR="00945E40">
        <w:t>C-DRX configuration for different load situations. A Cell DTX configuration includes an alternative C-DRX configuration applicable when Cell DTX is activated.</w:t>
      </w:r>
    </w:p>
    <w:tbl>
      <w:tblPr>
        <w:tblStyle w:val="Gitternetztabelle4"/>
        <w:tblW w:w="0" w:type="auto"/>
        <w:tblLook w:val="04A0" w:firstRow="1" w:lastRow="0" w:firstColumn="1" w:lastColumn="0" w:noHBand="0" w:noVBand="1"/>
      </w:tblPr>
      <w:tblGrid>
        <w:gridCol w:w="2073"/>
        <w:gridCol w:w="2629"/>
        <w:gridCol w:w="2630"/>
        <w:gridCol w:w="2630"/>
      </w:tblGrid>
      <w:tr w:rsidR="004F0FE4" w14:paraId="43370EDC" w14:textId="77777777" w:rsidTr="004F0F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113F930B" w14:textId="5159E757" w:rsidR="004F0FE4" w:rsidRDefault="004F0FE4" w:rsidP="004F0FE4">
            <w:pPr>
              <w:spacing w:before="120"/>
              <w:jc w:val="center"/>
              <w:rPr>
                <w:rFonts w:eastAsia="MS Mincho"/>
                <w:sz w:val="24"/>
                <w:szCs w:val="24"/>
                <w:lang w:val="en-US"/>
              </w:rPr>
            </w:pPr>
            <w:r>
              <w:rPr>
                <w:rFonts w:eastAsia="MS Mincho"/>
                <w:sz w:val="24"/>
                <w:szCs w:val="24"/>
                <w:lang w:val="en-US"/>
              </w:rPr>
              <w:t>UE</w:t>
            </w:r>
          </w:p>
        </w:tc>
        <w:tc>
          <w:tcPr>
            <w:tcW w:w="2629" w:type="dxa"/>
          </w:tcPr>
          <w:p w14:paraId="6A5AE413" w14:textId="1B226313" w:rsidR="004F0FE4" w:rsidRDefault="004F0FE4"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Regular C-DRX configuration</w:t>
            </w:r>
          </w:p>
        </w:tc>
        <w:tc>
          <w:tcPr>
            <w:tcW w:w="2630" w:type="dxa"/>
          </w:tcPr>
          <w:p w14:paraId="31B7B3BA" w14:textId="6AE4B008" w:rsidR="004F0FE4" w:rsidRDefault="0098247C"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With </w:t>
            </w:r>
            <w:r w:rsidR="004F0FE4">
              <w:rPr>
                <w:rFonts w:eastAsia="MS Mincho"/>
                <w:sz w:val="24"/>
                <w:szCs w:val="24"/>
                <w:lang w:val="en-US"/>
              </w:rPr>
              <w:t>Cell DTX configuration A</w:t>
            </w:r>
          </w:p>
          <w:p w14:paraId="3BEC9ABF" w14:textId="7028C534" w:rsidR="004F0FE4" w:rsidRDefault="00BB7BD7"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(15</w:t>
            </w:r>
            <w:r w:rsidR="004F0FE4">
              <w:rPr>
                <w:rFonts w:eastAsia="MS Mincho"/>
                <w:sz w:val="24"/>
                <w:szCs w:val="24"/>
                <w:lang w:val="en-US"/>
              </w:rPr>
              <w:t>% load)</w:t>
            </w:r>
          </w:p>
        </w:tc>
        <w:tc>
          <w:tcPr>
            <w:tcW w:w="2630" w:type="dxa"/>
          </w:tcPr>
          <w:p w14:paraId="336AEC40" w14:textId="0A7BD8FA" w:rsidR="004F0FE4" w:rsidRDefault="0098247C"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With </w:t>
            </w:r>
            <w:r w:rsidR="004F0FE4">
              <w:rPr>
                <w:rFonts w:eastAsia="MS Mincho"/>
                <w:sz w:val="24"/>
                <w:szCs w:val="24"/>
                <w:lang w:val="en-US"/>
              </w:rPr>
              <w:t>Cell DTX configuration B</w:t>
            </w:r>
          </w:p>
          <w:p w14:paraId="7EF97629" w14:textId="46293BB1" w:rsidR="004F0FE4" w:rsidRDefault="00BB7BD7" w:rsidP="004F0FE4">
            <w:pPr>
              <w:spacing w:before="120"/>
              <w:jc w:val="center"/>
              <w:cnfStyle w:val="100000000000" w:firstRow="1"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(0</w:t>
            </w:r>
            <w:r w:rsidR="004F0FE4">
              <w:rPr>
                <w:rFonts w:eastAsia="MS Mincho"/>
                <w:sz w:val="24"/>
                <w:szCs w:val="24"/>
                <w:lang w:val="en-US"/>
              </w:rPr>
              <w:t>% load)</w:t>
            </w:r>
          </w:p>
        </w:tc>
      </w:tr>
      <w:tr w:rsidR="004F0FE4" w14:paraId="7AC0FA09" w14:textId="77777777" w:rsidTr="004F0F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368CC42F" w14:textId="71BBAF40" w:rsidR="004F0FE4" w:rsidRDefault="004F0FE4" w:rsidP="00DF0E2D">
            <w:pPr>
              <w:spacing w:before="120"/>
              <w:jc w:val="both"/>
              <w:rPr>
                <w:rFonts w:eastAsia="MS Mincho"/>
                <w:sz w:val="24"/>
                <w:szCs w:val="24"/>
                <w:lang w:val="en-US"/>
              </w:rPr>
            </w:pPr>
            <w:r>
              <w:rPr>
                <w:rFonts w:eastAsia="MS Mincho"/>
                <w:sz w:val="24"/>
                <w:szCs w:val="24"/>
                <w:lang w:val="en-US"/>
              </w:rPr>
              <w:t>Legacy VoIP</w:t>
            </w:r>
          </w:p>
        </w:tc>
        <w:tc>
          <w:tcPr>
            <w:tcW w:w="2629" w:type="dxa"/>
          </w:tcPr>
          <w:p w14:paraId="62851A2B" w14:textId="77777777"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4F17B182" w14:textId="13611AB7"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2ECB0D26" w14:textId="40D6258B"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5 </w:t>
            </w:r>
            <w:proofErr w:type="spellStart"/>
            <w:r>
              <w:rPr>
                <w:rFonts w:eastAsia="MS Mincho"/>
                <w:sz w:val="24"/>
                <w:szCs w:val="24"/>
                <w:lang w:val="en-US"/>
              </w:rPr>
              <w:t>ms</w:t>
            </w:r>
            <w:proofErr w:type="spellEnd"/>
          </w:p>
          <w:p w14:paraId="3241F373" w14:textId="7E1CB7FB" w:rsidR="004F0FE4" w:rsidRDefault="004F0FE4" w:rsidP="00DF0E2D">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r>
              <w:rPr>
                <w:rFonts w:eastAsia="MS Mincho"/>
                <w:sz w:val="24"/>
                <w:szCs w:val="24"/>
                <w:lang w:val="en-US"/>
              </w:rPr>
              <w:t xml:space="preserve"> </w:t>
            </w:r>
          </w:p>
        </w:tc>
        <w:tc>
          <w:tcPr>
            <w:tcW w:w="2630" w:type="dxa"/>
          </w:tcPr>
          <w:p w14:paraId="27256157" w14:textId="0599F45C"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c>
          <w:tcPr>
            <w:tcW w:w="2630" w:type="dxa"/>
          </w:tcPr>
          <w:p w14:paraId="601402EC" w14:textId="1D4FDE0D"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r>
      <w:tr w:rsidR="004F0FE4" w14:paraId="18312773" w14:textId="77777777" w:rsidTr="004F0FE4">
        <w:tc>
          <w:tcPr>
            <w:cnfStyle w:val="001000000000" w:firstRow="0" w:lastRow="0" w:firstColumn="1" w:lastColumn="0" w:oddVBand="0" w:evenVBand="0" w:oddHBand="0" w:evenHBand="0" w:firstRowFirstColumn="0" w:firstRowLastColumn="0" w:lastRowFirstColumn="0" w:lastRowLastColumn="0"/>
            <w:tcW w:w="2073" w:type="dxa"/>
          </w:tcPr>
          <w:p w14:paraId="60FA6C02" w14:textId="341F1445" w:rsidR="004F0FE4" w:rsidRDefault="004F0FE4" w:rsidP="004F0FE4">
            <w:pPr>
              <w:spacing w:before="120"/>
              <w:jc w:val="both"/>
              <w:rPr>
                <w:rFonts w:eastAsia="MS Mincho"/>
                <w:sz w:val="24"/>
                <w:szCs w:val="24"/>
                <w:lang w:val="en-US"/>
              </w:rPr>
            </w:pPr>
            <w:r>
              <w:rPr>
                <w:rFonts w:eastAsia="MS Mincho"/>
                <w:sz w:val="24"/>
                <w:szCs w:val="24"/>
                <w:lang w:val="en-US"/>
              </w:rPr>
              <w:t>Rel-18 VoIP</w:t>
            </w:r>
          </w:p>
        </w:tc>
        <w:tc>
          <w:tcPr>
            <w:tcW w:w="2629" w:type="dxa"/>
          </w:tcPr>
          <w:p w14:paraId="3FB8A17C" w14:textId="77777777"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2917E764" w14:textId="1E2462DF"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10 </w:t>
            </w:r>
            <w:proofErr w:type="spellStart"/>
            <w:r>
              <w:rPr>
                <w:rFonts w:eastAsia="MS Mincho"/>
                <w:sz w:val="24"/>
                <w:szCs w:val="24"/>
                <w:lang w:val="en-US"/>
              </w:rPr>
              <w:t>ms</w:t>
            </w:r>
            <w:proofErr w:type="spellEnd"/>
          </w:p>
          <w:p w14:paraId="1514BCE6" w14:textId="77777777"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5 </w:t>
            </w:r>
            <w:proofErr w:type="spellStart"/>
            <w:r>
              <w:rPr>
                <w:rFonts w:eastAsia="MS Mincho"/>
                <w:sz w:val="24"/>
                <w:szCs w:val="24"/>
                <w:lang w:val="en-US"/>
              </w:rPr>
              <w:t>ms</w:t>
            </w:r>
            <w:proofErr w:type="spellEnd"/>
          </w:p>
          <w:p w14:paraId="58453776" w14:textId="579F87AA" w:rsidR="004F0FE4" w:rsidRDefault="004F0FE4" w:rsidP="004F0FE4">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40EF88D2"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4060AD3E" w14:textId="7DC3D0E8"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57E2EBE7" w14:textId="2131A8E3"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3 </w:t>
            </w:r>
            <w:proofErr w:type="spellStart"/>
            <w:r>
              <w:rPr>
                <w:rFonts w:eastAsia="MS Mincho"/>
                <w:sz w:val="24"/>
                <w:szCs w:val="24"/>
                <w:lang w:val="en-US"/>
              </w:rPr>
              <w:t>ms</w:t>
            </w:r>
            <w:proofErr w:type="spellEnd"/>
          </w:p>
          <w:p w14:paraId="726D7E02" w14:textId="655A6D04" w:rsidR="004F0FE4"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2 </w:t>
            </w:r>
            <w:proofErr w:type="spellStart"/>
            <w:r>
              <w:rPr>
                <w:rFonts w:eastAsia="MS Mincho"/>
                <w:sz w:val="24"/>
                <w:szCs w:val="24"/>
                <w:lang w:val="en-US"/>
              </w:rPr>
              <w:t>ms</w:t>
            </w:r>
            <w:proofErr w:type="spellEnd"/>
          </w:p>
        </w:tc>
        <w:tc>
          <w:tcPr>
            <w:tcW w:w="2630" w:type="dxa"/>
          </w:tcPr>
          <w:p w14:paraId="2C8CBEB4"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20 </w:t>
            </w:r>
            <w:proofErr w:type="spellStart"/>
            <w:r>
              <w:rPr>
                <w:rFonts w:eastAsia="MS Mincho"/>
                <w:sz w:val="24"/>
                <w:szCs w:val="24"/>
                <w:lang w:val="en-US"/>
              </w:rPr>
              <w:t>ms</w:t>
            </w:r>
            <w:proofErr w:type="spellEnd"/>
          </w:p>
          <w:p w14:paraId="2E7CCDFE"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04F75182" w14:textId="34A47EF9"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w:t>
            </w:r>
            <w:r w:rsidR="004816F7">
              <w:rPr>
                <w:rFonts w:eastAsia="MS Mincho"/>
                <w:sz w:val="24"/>
                <w:szCs w:val="24"/>
                <w:lang w:val="en-US"/>
              </w:rPr>
              <w:t>2</w:t>
            </w:r>
            <w:r>
              <w:rPr>
                <w:rFonts w:eastAsia="MS Mincho"/>
                <w:sz w:val="24"/>
                <w:szCs w:val="24"/>
                <w:lang w:val="en-US"/>
              </w:rPr>
              <w:t xml:space="preserve"> </w:t>
            </w:r>
            <w:proofErr w:type="spellStart"/>
            <w:r>
              <w:rPr>
                <w:rFonts w:eastAsia="MS Mincho"/>
                <w:sz w:val="24"/>
                <w:szCs w:val="24"/>
                <w:lang w:val="en-US"/>
              </w:rPr>
              <w:t>ms</w:t>
            </w:r>
            <w:proofErr w:type="spellEnd"/>
          </w:p>
          <w:p w14:paraId="6D881241" w14:textId="65ED84DA" w:rsidR="004F0FE4"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1 </w:t>
            </w:r>
            <w:proofErr w:type="spellStart"/>
            <w:r>
              <w:rPr>
                <w:rFonts w:eastAsia="MS Mincho"/>
                <w:sz w:val="24"/>
                <w:szCs w:val="24"/>
                <w:lang w:val="en-US"/>
              </w:rPr>
              <w:t>ms</w:t>
            </w:r>
            <w:proofErr w:type="spellEnd"/>
          </w:p>
        </w:tc>
      </w:tr>
      <w:tr w:rsidR="004F0FE4" w14:paraId="02F5E821" w14:textId="77777777" w:rsidTr="004F0F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3" w:type="dxa"/>
          </w:tcPr>
          <w:p w14:paraId="7F1B8CFF" w14:textId="6AF892C7" w:rsidR="004F0FE4" w:rsidRDefault="004F0FE4" w:rsidP="004F0FE4">
            <w:pPr>
              <w:spacing w:before="120"/>
              <w:jc w:val="both"/>
              <w:rPr>
                <w:rFonts w:eastAsia="MS Mincho"/>
                <w:sz w:val="24"/>
                <w:szCs w:val="24"/>
                <w:lang w:val="en-US"/>
              </w:rPr>
            </w:pPr>
            <w:r>
              <w:rPr>
                <w:rFonts w:eastAsia="MS Mincho"/>
                <w:sz w:val="24"/>
                <w:szCs w:val="24"/>
                <w:lang w:val="en-US"/>
              </w:rPr>
              <w:t>Legacy Internet</w:t>
            </w:r>
          </w:p>
        </w:tc>
        <w:tc>
          <w:tcPr>
            <w:tcW w:w="2629" w:type="dxa"/>
          </w:tcPr>
          <w:p w14:paraId="74F1BDE1" w14:textId="20A8A684"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790E5BC4" w14:textId="14D43DF2"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1 </w:t>
            </w:r>
            <w:proofErr w:type="spellStart"/>
            <w:r>
              <w:rPr>
                <w:rFonts w:eastAsia="MS Mincho"/>
                <w:sz w:val="24"/>
                <w:szCs w:val="24"/>
                <w:lang w:val="en-US"/>
              </w:rPr>
              <w:t>ms</w:t>
            </w:r>
            <w:proofErr w:type="spellEnd"/>
          </w:p>
          <w:p w14:paraId="36E3784C" w14:textId="4F03364A"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10 </w:t>
            </w:r>
            <w:proofErr w:type="spellStart"/>
            <w:r>
              <w:rPr>
                <w:rFonts w:eastAsia="MS Mincho"/>
                <w:sz w:val="24"/>
                <w:szCs w:val="24"/>
                <w:lang w:val="en-US"/>
              </w:rPr>
              <w:t>ms</w:t>
            </w:r>
            <w:proofErr w:type="spellEnd"/>
          </w:p>
          <w:p w14:paraId="30C3268B" w14:textId="37DCEE83" w:rsidR="004F0FE4" w:rsidRDefault="004F0FE4" w:rsidP="004F0FE4">
            <w:pPr>
              <w:spacing w:before="120"/>
              <w:jc w:val="both"/>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49AA6C13" w14:textId="35A56B7E"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c>
          <w:tcPr>
            <w:tcW w:w="2630" w:type="dxa"/>
          </w:tcPr>
          <w:p w14:paraId="2A00FCFB" w14:textId="2619979E" w:rsidR="004F0FE4" w:rsidRDefault="004F0FE4" w:rsidP="004F0FE4">
            <w:pPr>
              <w:spacing w:before="120"/>
              <w:jc w:val="center"/>
              <w:cnfStyle w:val="000000100000" w:firstRow="0" w:lastRow="0" w:firstColumn="0" w:lastColumn="0" w:oddVBand="0" w:evenVBand="0" w:oddHBand="1" w:evenHBand="0" w:firstRowFirstColumn="0" w:firstRowLastColumn="0" w:lastRowFirstColumn="0" w:lastRowLastColumn="0"/>
              <w:rPr>
                <w:rFonts w:eastAsia="MS Mincho"/>
                <w:sz w:val="24"/>
                <w:szCs w:val="24"/>
                <w:lang w:val="en-US"/>
              </w:rPr>
            </w:pPr>
            <w:r>
              <w:rPr>
                <w:rFonts w:eastAsia="MS Mincho"/>
                <w:sz w:val="24"/>
                <w:szCs w:val="24"/>
                <w:lang w:val="en-US"/>
              </w:rPr>
              <w:t>Not applicable</w:t>
            </w:r>
          </w:p>
        </w:tc>
      </w:tr>
      <w:tr w:rsidR="00BB7BD7" w14:paraId="2BF40DCA" w14:textId="77777777" w:rsidTr="004F0FE4">
        <w:tc>
          <w:tcPr>
            <w:cnfStyle w:val="001000000000" w:firstRow="0" w:lastRow="0" w:firstColumn="1" w:lastColumn="0" w:oddVBand="0" w:evenVBand="0" w:oddHBand="0" w:evenHBand="0" w:firstRowFirstColumn="0" w:firstRowLastColumn="0" w:lastRowFirstColumn="0" w:lastRowLastColumn="0"/>
            <w:tcW w:w="2073" w:type="dxa"/>
          </w:tcPr>
          <w:p w14:paraId="2D66EF2E" w14:textId="469D2BBB" w:rsidR="00BB7BD7" w:rsidRDefault="00BB7BD7" w:rsidP="00BB7BD7">
            <w:pPr>
              <w:spacing w:before="120"/>
              <w:jc w:val="both"/>
              <w:rPr>
                <w:rFonts w:eastAsia="MS Mincho"/>
                <w:sz w:val="24"/>
                <w:szCs w:val="24"/>
                <w:lang w:val="en-US"/>
              </w:rPr>
            </w:pPr>
            <w:r>
              <w:rPr>
                <w:rFonts w:eastAsia="MS Mincho"/>
                <w:sz w:val="24"/>
                <w:szCs w:val="24"/>
                <w:lang w:val="en-US"/>
              </w:rPr>
              <w:t>Rel-18 Internet</w:t>
            </w:r>
          </w:p>
        </w:tc>
        <w:tc>
          <w:tcPr>
            <w:tcW w:w="2629" w:type="dxa"/>
          </w:tcPr>
          <w:p w14:paraId="651124ED"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5DC27A2D" w14:textId="6583CD2D"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w:t>
            </w:r>
            <w:r w:rsidR="00D955A1">
              <w:rPr>
                <w:rFonts w:eastAsia="MS Mincho"/>
                <w:sz w:val="24"/>
                <w:szCs w:val="24"/>
                <w:lang w:val="en-US"/>
              </w:rPr>
              <w:t>33</w:t>
            </w:r>
            <w:r>
              <w:rPr>
                <w:rFonts w:eastAsia="MS Mincho"/>
                <w:sz w:val="24"/>
                <w:szCs w:val="24"/>
                <w:lang w:val="en-US"/>
              </w:rPr>
              <w:t xml:space="preserve"> </w:t>
            </w:r>
            <w:proofErr w:type="spellStart"/>
            <w:r>
              <w:rPr>
                <w:rFonts w:eastAsia="MS Mincho"/>
                <w:sz w:val="24"/>
                <w:szCs w:val="24"/>
                <w:lang w:val="en-US"/>
              </w:rPr>
              <w:t>ms</w:t>
            </w:r>
            <w:proofErr w:type="spellEnd"/>
          </w:p>
          <w:p w14:paraId="08D607A3"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10 </w:t>
            </w:r>
            <w:proofErr w:type="spellStart"/>
            <w:r>
              <w:rPr>
                <w:rFonts w:eastAsia="MS Mincho"/>
                <w:sz w:val="24"/>
                <w:szCs w:val="24"/>
                <w:lang w:val="en-US"/>
              </w:rPr>
              <w:t>ms</w:t>
            </w:r>
            <w:proofErr w:type="spellEnd"/>
          </w:p>
          <w:p w14:paraId="3208A36D" w14:textId="15EFB24A"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16ECF5C3"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1B9CE5C0" w14:textId="195C04CE"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2 </w:t>
            </w:r>
            <w:proofErr w:type="spellStart"/>
            <w:r>
              <w:rPr>
                <w:rFonts w:eastAsia="MS Mincho"/>
                <w:sz w:val="24"/>
                <w:szCs w:val="24"/>
                <w:lang w:val="en-US"/>
              </w:rPr>
              <w:t>ms</w:t>
            </w:r>
            <w:proofErr w:type="spellEnd"/>
          </w:p>
          <w:p w14:paraId="6D26BB28" w14:textId="6CE56DAE"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3 </w:t>
            </w:r>
            <w:proofErr w:type="spellStart"/>
            <w:r>
              <w:rPr>
                <w:rFonts w:eastAsia="MS Mincho"/>
                <w:sz w:val="24"/>
                <w:szCs w:val="24"/>
                <w:lang w:val="en-US"/>
              </w:rPr>
              <w:t>ms</w:t>
            </w:r>
            <w:proofErr w:type="spellEnd"/>
          </w:p>
          <w:p w14:paraId="10725295" w14:textId="01E6E785"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5 </w:t>
            </w:r>
            <w:proofErr w:type="spellStart"/>
            <w:r>
              <w:rPr>
                <w:rFonts w:eastAsia="MS Mincho"/>
                <w:sz w:val="24"/>
                <w:szCs w:val="24"/>
                <w:lang w:val="en-US"/>
              </w:rPr>
              <w:t>ms</w:t>
            </w:r>
            <w:proofErr w:type="spellEnd"/>
          </w:p>
        </w:tc>
        <w:tc>
          <w:tcPr>
            <w:tcW w:w="2630" w:type="dxa"/>
          </w:tcPr>
          <w:p w14:paraId="0715AB59" w14:textId="32AFC799"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cycle – 80 </w:t>
            </w:r>
            <w:proofErr w:type="spellStart"/>
            <w:r>
              <w:rPr>
                <w:rFonts w:eastAsia="MS Mincho"/>
                <w:sz w:val="24"/>
                <w:szCs w:val="24"/>
                <w:lang w:val="en-US"/>
              </w:rPr>
              <w:t>ms</w:t>
            </w:r>
            <w:proofErr w:type="spellEnd"/>
          </w:p>
          <w:p w14:paraId="655B298E" w14:textId="77777777"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offset – 0 </w:t>
            </w:r>
            <w:proofErr w:type="spellStart"/>
            <w:r>
              <w:rPr>
                <w:rFonts w:eastAsia="MS Mincho"/>
                <w:sz w:val="24"/>
                <w:szCs w:val="24"/>
                <w:lang w:val="en-US"/>
              </w:rPr>
              <w:t>ms</w:t>
            </w:r>
            <w:proofErr w:type="spellEnd"/>
          </w:p>
          <w:p w14:paraId="75561D93" w14:textId="739F0D40" w:rsidR="00BB7BD7" w:rsidRDefault="00BB7BD7" w:rsidP="00BB7BD7">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on-duration – </w:t>
            </w:r>
            <w:r w:rsidR="004816F7">
              <w:rPr>
                <w:rFonts w:eastAsia="MS Mincho"/>
                <w:sz w:val="24"/>
                <w:szCs w:val="24"/>
                <w:lang w:val="en-US"/>
              </w:rPr>
              <w:t>2</w:t>
            </w:r>
            <w:r>
              <w:rPr>
                <w:rFonts w:eastAsia="MS Mincho"/>
                <w:sz w:val="24"/>
                <w:szCs w:val="24"/>
                <w:lang w:val="en-US"/>
              </w:rPr>
              <w:t xml:space="preserve"> </w:t>
            </w:r>
            <w:proofErr w:type="spellStart"/>
            <w:r>
              <w:rPr>
                <w:rFonts w:eastAsia="MS Mincho"/>
                <w:sz w:val="24"/>
                <w:szCs w:val="24"/>
                <w:lang w:val="en-US"/>
              </w:rPr>
              <w:t>ms</w:t>
            </w:r>
            <w:proofErr w:type="spellEnd"/>
          </w:p>
          <w:p w14:paraId="0CD6EAA2" w14:textId="6736B6BB" w:rsidR="00BB7BD7" w:rsidRDefault="00BB7BD7" w:rsidP="001116E8">
            <w:pPr>
              <w:spacing w:before="120"/>
              <w:jc w:val="both"/>
              <w:cnfStyle w:val="000000000000" w:firstRow="0" w:lastRow="0" w:firstColumn="0" w:lastColumn="0" w:oddVBand="0" w:evenVBand="0" w:oddHBand="0" w:evenHBand="0" w:firstRowFirstColumn="0" w:firstRowLastColumn="0" w:lastRowFirstColumn="0" w:lastRowLastColumn="0"/>
              <w:rPr>
                <w:rFonts w:eastAsia="MS Mincho"/>
                <w:sz w:val="24"/>
                <w:szCs w:val="24"/>
                <w:lang w:val="en-US"/>
              </w:rPr>
            </w:pPr>
            <w:r>
              <w:rPr>
                <w:rFonts w:eastAsia="MS Mincho"/>
                <w:sz w:val="24"/>
                <w:szCs w:val="24"/>
                <w:lang w:val="en-US"/>
              </w:rPr>
              <w:t xml:space="preserve">inactivity timer – </w:t>
            </w:r>
            <w:r w:rsidR="001116E8">
              <w:rPr>
                <w:rFonts w:eastAsia="MS Mincho"/>
                <w:sz w:val="24"/>
                <w:szCs w:val="24"/>
                <w:lang w:val="en-US"/>
              </w:rPr>
              <w:t>5</w:t>
            </w:r>
            <w:r>
              <w:rPr>
                <w:rFonts w:eastAsia="MS Mincho"/>
                <w:sz w:val="24"/>
                <w:szCs w:val="24"/>
                <w:lang w:val="en-US"/>
              </w:rPr>
              <w:t xml:space="preserve"> </w:t>
            </w:r>
            <w:proofErr w:type="spellStart"/>
            <w:r>
              <w:rPr>
                <w:rFonts w:eastAsia="MS Mincho"/>
                <w:sz w:val="24"/>
                <w:szCs w:val="24"/>
                <w:lang w:val="en-US"/>
              </w:rPr>
              <w:t>ms</w:t>
            </w:r>
            <w:proofErr w:type="spellEnd"/>
          </w:p>
        </w:tc>
      </w:tr>
    </w:tbl>
    <w:p w14:paraId="49BD71FF" w14:textId="7D40E64E" w:rsidR="00E904D6" w:rsidRDefault="00E904D6" w:rsidP="00DF0E2D">
      <w:pPr>
        <w:spacing w:before="120"/>
        <w:jc w:val="both"/>
        <w:rPr>
          <w:rFonts w:eastAsia="MS Mincho"/>
          <w:sz w:val="24"/>
          <w:szCs w:val="24"/>
          <w:lang w:val="en-US"/>
        </w:rPr>
      </w:pPr>
    </w:p>
    <w:p w14:paraId="3DD03207" w14:textId="361085DD" w:rsidR="008D1287" w:rsidRDefault="008D1287" w:rsidP="00DF0E2D">
      <w:pPr>
        <w:spacing w:before="120"/>
        <w:jc w:val="both"/>
        <w:rPr>
          <w:rFonts w:eastAsia="MS Mincho"/>
          <w:sz w:val="24"/>
          <w:szCs w:val="24"/>
          <w:lang w:val="en-US"/>
        </w:rPr>
      </w:pPr>
      <w:r>
        <w:rPr>
          <w:rFonts w:eastAsia="MS Mincho"/>
          <w:sz w:val="24"/>
          <w:szCs w:val="24"/>
          <w:lang w:val="en-US"/>
        </w:rPr>
        <w:t xml:space="preserve">As it can be seen on </w:t>
      </w:r>
      <w:r w:rsidR="00945E40">
        <w:rPr>
          <w:rFonts w:eastAsia="MS Mincho"/>
          <w:sz w:val="24"/>
          <w:szCs w:val="24"/>
          <w:lang w:val="en-US"/>
        </w:rPr>
        <w:fldChar w:fldCharType="begin"/>
      </w:r>
      <w:r w:rsidR="00945E40">
        <w:rPr>
          <w:rFonts w:eastAsia="MS Mincho"/>
          <w:sz w:val="24"/>
          <w:szCs w:val="24"/>
          <w:lang w:val="en-US"/>
        </w:rPr>
        <w:instrText xml:space="preserve"> REF _Ref131082466 \h </w:instrText>
      </w:r>
      <w:r w:rsidR="00AA2669">
        <w:rPr>
          <w:rFonts w:eastAsia="MS Mincho"/>
          <w:sz w:val="24"/>
          <w:szCs w:val="24"/>
          <w:lang w:val="en-US"/>
        </w:rPr>
        <w:instrText xml:space="preserve"> \* MERGEFORMAT </w:instrText>
      </w:r>
      <w:r w:rsidR="00945E40">
        <w:rPr>
          <w:rFonts w:eastAsia="MS Mincho"/>
          <w:sz w:val="24"/>
          <w:szCs w:val="24"/>
          <w:lang w:val="en-US"/>
        </w:rPr>
      </w:r>
      <w:r w:rsidR="00945E40">
        <w:rPr>
          <w:rFonts w:eastAsia="MS Mincho"/>
          <w:sz w:val="24"/>
          <w:szCs w:val="24"/>
          <w:lang w:val="en-US"/>
        </w:rPr>
        <w:fldChar w:fldCharType="separate"/>
      </w:r>
      <w:r w:rsidR="00B80047" w:rsidRPr="00B80047">
        <w:rPr>
          <w:rFonts w:eastAsia="MS Mincho"/>
          <w:sz w:val="24"/>
          <w:szCs w:val="24"/>
          <w:lang w:val="en-US"/>
        </w:rPr>
        <w:t>Table 1</w:t>
      </w:r>
      <w:r w:rsidR="00945E40">
        <w:rPr>
          <w:rFonts w:eastAsia="MS Mincho"/>
          <w:sz w:val="24"/>
          <w:szCs w:val="24"/>
          <w:lang w:val="en-US"/>
        </w:rPr>
        <w:fldChar w:fldCharType="end"/>
      </w:r>
      <w:r w:rsidR="00945E40">
        <w:rPr>
          <w:rFonts w:eastAsia="MS Mincho"/>
          <w:sz w:val="24"/>
          <w:szCs w:val="24"/>
          <w:lang w:val="en-US"/>
        </w:rPr>
        <w:t xml:space="preserve">, legacy UEs are configured with C-DRX configurations applicable to any load whereas Cell DTX capable UEs have multiple configurations each aligned with the network objective at a certain load. In this example, the network </w:t>
      </w:r>
      <w:r w:rsidR="00B82152">
        <w:rPr>
          <w:rFonts w:eastAsia="MS Mincho"/>
          <w:sz w:val="24"/>
          <w:szCs w:val="24"/>
          <w:lang w:val="en-US"/>
        </w:rPr>
        <w:t xml:space="preserve">has </w:t>
      </w:r>
      <w:r w:rsidR="00945E40">
        <w:rPr>
          <w:rFonts w:eastAsia="MS Mincho"/>
          <w:sz w:val="24"/>
          <w:szCs w:val="24"/>
          <w:lang w:val="en-US"/>
        </w:rPr>
        <w:t>Cell DTX cycle</w:t>
      </w:r>
      <w:r w:rsidR="008D2B41">
        <w:rPr>
          <w:rFonts w:eastAsia="MS Mincho"/>
          <w:sz w:val="24"/>
          <w:szCs w:val="24"/>
          <w:lang w:val="en-US"/>
        </w:rPr>
        <w:t xml:space="preserve"> of 20 </w:t>
      </w:r>
      <w:proofErr w:type="spellStart"/>
      <w:r w:rsidR="008D2B41">
        <w:rPr>
          <w:rFonts w:eastAsia="MS Mincho"/>
          <w:sz w:val="24"/>
          <w:szCs w:val="24"/>
          <w:lang w:val="en-US"/>
        </w:rPr>
        <w:t>ms</w:t>
      </w:r>
      <w:proofErr w:type="spellEnd"/>
      <w:r w:rsidR="00B82152">
        <w:rPr>
          <w:rFonts w:eastAsia="MS Mincho"/>
          <w:sz w:val="24"/>
          <w:szCs w:val="24"/>
          <w:lang w:val="en-US"/>
        </w:rPr>
        <w:t>, which is aligned to default SSB period</w:t>
      </w:r>
      <w:r w:rsidR="008D2B41">
        <w:rPr>
          <w:rFonts w:eastAsia="MS Mincho"/>
          <w:sz w:val="24"/>
          <w:szCs w:val="24"/>
          <w:lang w:val="en-US"/>
        </w:rPr>
        <w:t>. Services which do not need such a short cycle may continue to use longer cycles, as long as the c</w:t>
      </w:r>
      <w:r w:rsidR="00B82152">
        <w:rPr>
          <w:rFonts w:eastAsia="MS Mincho"/>
          <w:sz w:val="24"/>
          <w:szCs w:val="24"/>
          <w:lang w:val="en-US"/>
        </w:rPr>
        <w:t xml:space="preserve">ycle is a multiple of the base </w:t>
      </w:r>
      <w:r w:rsidR="008D2B41">
        <w:rPr>
          <w:rFonts w:eastAsia="MS Mincho"/>
          <w:sz w:val="24"/>
          <w:szCs w:val="24"/>
          <w:lang w:val="en-US"/>
        </w:rPr>
        <w:t xml:space="preserve">Cell DTX cycle. </w:t>
      </w:r>
      <w:r w:rsidR="00945E40">
        <w:rPr>
          <w:rFonts w:eastAsia="MS Mincho"/>
          <w:sz w:val="24"/>
          <w:szCs w:val="24"/>
          <w:lang w:val="en-US"/>
        </w:rPr>
        <w:t xml:space="preserve"> </w:t>
      </w:r>
    </w:p>
    <w:p w14:paraId="0DC50210" w14:textId="2DAFC886" w:rsidR="008D2B41" w:rsidRDefault="008D2B41" w:rsidP="008D2B41">
      <w:pPr>
        <w:pStyle w:val="TDocObservation"/>
        <w:jc w:val="both"/>
        <w:rPr>
          <w:bCs/>
          <w:sz w:val="24"/>
          <w:szCs w:val="24"/>
          <w:lang w:val="en-US"/>
        </w:rPr>
      </w:pPr>
      <w:r>
        <w:rPr>
          <w:bCs/>
          <w:sz w:val="24"/>
          <w:szCs w:val="24"/>
          <w:lang w:val="en-US"/>
        </w:rPr>
        <w:t>Different UEs can be configured with different cycles, as long as the cycle is a multiple of the base Cell DTX cycle</w:t>
      </w:r>
      <w:r w:rsidR="00B313D0">
        <w:rPr>
          <w:bCs/>
          <w:sz w:val="24"/>
          <w:szCs w:val="24"/>
          <w:lang w:val="en-US"/>
        </w:rPr>
        <w:t>.</w:t>
      </w:r>
    </w:p>
    <w:p w14:paraId="43BDF676" w14:textId="6BD7E0DD" w:rsidR="00AA6D1D" w:rsidRDefault="001116E8" w:rsidP="00DF0E2D">
      <w:pPr>
        <w:spacing w:before="120"/>
        <w:jc w:val="both"/>
        <w:rPr>
          <w:rFonts w:eastAsia="MS Mincho"/>
          <w:sz w:val="24"/>
          <w:szCs w:val="24"/>
          <w:lang w:val="en-US"/>
        </w:rPr>
      </w:pPr>
      <w:r>
        <w:rPr>
          <w:rFonts w:eastAsia="MS Mincho"/>
          <w:sz w:val="24"/>
          <w:szCs w:val="24"/>
          <w:lang w:val="en-US"/>
        </w:rPr>
        <w:lastRenderedPageBreak/>
        <w:t xml:space="preserve">In the Cell DTX configurations the UE C-DRX inactivity timer and on duration are set at quite low values. This is important to make sure there is enough time to sleep in the absence of traffic. </w:t>
      </w:r>
      <w:r w:rsidR="00D23ECA">
        <w:rPr>
          <w:rFonts w:eastAsia="MS Mincho"/>
          <w:sz w:val="24"/>
          <w:szCs w:val="24"/>
          <w:lang w:val="en-US"/>
        </w:rPr>
        <w:t xml:space="preserve">A typical </w:t>
      </w:r>
      <w:proofErr w:type="spellStart"/>
      <w:r w:rsidR="00D23ECA">
        <w:rPr>
          <w:rFonts w:eastAsia="MS Mincho"/>
          <w:sz w:val="24"/>
          <w:szCs w:val="24"/>
          <w:lang w:val="en-US"/>
        </w:rPr>
        <w:t>gNB</w:t>
      </w:r>
      <w:proofErr w:type="spellEnd"/>
      <w:r w:rsidR="00D23ECA">
        <w:rPr>
          <w:rFonts w:eastAsia="MS Mincho"/>
          <w:sz w:val="24"/>
          <w:szCs w:val="24"/>
          <w:lang w:val="en-US"/>
        </w:rPr>
        <w:t xml:space="preserve"> implementation would </w:t>
      </w:r>
      <w:r w:rsidR="00B313D0">
        <w:rPr>
          <w:rFonts w:eastAsia="MS Mincho"/>
          <w:sz w:val="24"/>
          <w:szCs w:val="24"/>
          <w:lang w:val="en-US"/>
        </w:rPr>
        <w:t xml:space="preserve">always </w:t>
      </w:r>
      <w:r w:rsidR="00D23ECA">
        <w:rPr>
          <w:rFonts w:eastAsia="MS Mincho"/>
          <w:sz w:val="24"/>
          <w:szCs w:val="24"/>
          <w:lang w:val="en-US"/>
        </w:rPr>
        <w:t xml:space="preserve">align </w:t>
      </w:r>
      <w:r w:rsidR="00B313D0">
        <w:rPr>
          <w:rFonts w:eastAsia="MS Mincho"/>
          <w:sz w:val="24"/>
          <w:szCs w:val="24"/>
          <w:lang w:val="en-US"/>
        </w:rPr>
        <w:t>channels</w:t>
      </w:r>
      <w:r w:rsidR="00D23ECA">
        <w:rPr>
          <w:rFonts w:eastAsia="MS Mincho"/>
          <w:sz w:val="24"/>
          <w:szCs w:val="24"/>
          <w:lang w:val="en-US"/>
        </w:rPr>
        <w:t xml:space="preserve"> which cannot be</w:t>
      </w:r>
      <w:r w:rsidR="00B313D0">
        <w:rPr>
          <w:rFonts w:eastAsia="MS Mincho"/>
          <w:sz w:val="24"/>
          <w:szCs w:val="24"/>
          <w:lang w:val="en-US"/>
        </w:rPr>
        <w:t xml:space="preserve"> quickly</w:t>
      </w:r>
      <w:r w:rsidR="00D23ECA">
        <w:rPr>
          <w:rFonts w:eastAsia="MS Mincho"/>
          <w:sz w:val="24"/>
          <w:szCs w:val="24"/>
          <w:lang w:val="en-US"/>
        </w:rPr>
        <w:t xml:space="preserve"> changed on Rel-18</w:t>
      </w:r>
      <w:r w:rsidR="00B313D0">
        <w:rPr>
          <w:rFonts w:eastAsia="MS Mincho"/>
          <w:sz w:val="24"/>
          <w:szCs w:val="24"/>
          <w:lang w:val="en-US"/>
        </w:rPr>
        <w:t xml:space="preserve"> to</w:t>
      </w:r>
      <w:r w:rsidR="00D23ECA">
        <w:rPr>
          <w:rFonts w:eastAsia="MS Mincho"/>
          <w:sz w:val="24"/>
          <w:szCs w:val="24"/>
          <w:lang w:val="en-US"/>
        </w:rPr>
        <w:t xml:space="preserve"> th</w:t>
      </w:r>
      <w:r w:rsidR="00B313D0">
        <w:rPr>
          <w:rFonts w:eastAsia="MS Mincho"/>
          <w:sz w:val="24"/>
          <w:szCs w:val="24"/>
          <w:lang w:val="en-US"/>
        </w:rPr>
        <w:t>e</w:t>
      </w:r>
      <w:r w:rsidR="00D23ECA">
        <w:rPr>
          <w:rFonts w:eastAsia="MS Mincho"/>
          <w:sz w:val="24"/>
          <w:szCs w:val="24"/>
          <w:lang w:val="en-US"/>
        </w:rPr>
        <w:t xml:space="preserve"> planned</w:t>
      </w:r>
      <w:r w:rsidR="00825260">
        <w:rPr>
          <w:rFonts w:eastAsia="MS Mincho"/>
          <w:sz w:val="24"/>
          <w:szCs w:val="24"/>
          <w:lang w:val="en-US"/>
        </w:rPr>
        <w:t xml:space="preserve"> Cell DTX active time</w:t>
      </w:r>
      <w:r w:rsidR="00D23ECA">
        <w:rPr>
          <w:rFonts w:eastAsia="MS Mincho"/>
          <w:sz w:val="24"/>
          <w:szCs w:val="24"/>
          <w:lang w:val="en-US"/>
        </w:rPr>
        <w:t>, namely: SSBs, SIB-1s, paging, RACH and the on-duration of legacy UEs. That is why in this example the legacy UEs have offsets close to each other. The Rel-18 UEs, however, can operate with load distributed in time w</w:t>
      </w:r>
      <w:r w:rsidR="003102E9">
        <w:rPr>
          <w:rFonts w:eastAsia="MS Mincho"/>
          <w:sz w:val="24"/>
          <w:szCs w:val="24"/>
          <w:lang w:val="en-US"/>
        </w:rPr>
        <w:t xml:space="preserve">hen Cell DTX is deactivated. In contrast, when Cell DTX is activated the load is </w:t>
      </w:r>
      <w:r w:rsidR="00D23ECA">
        <w:rPr>
          <w:rFonts w:eastAsia="MS Mincho"/>
          <w:sz w:val="24"/>
          <w:szCs w:val="24"/>
          <w:lang w:val="en-US"/>
        </w:rPr>
        <w:t>concentrated together</w:t>
      </w:r>
      <w:r w:rsidR="003102E9">
        <w:rPr>
          <w:rFonts w:eastAsia="MS Mincho"/>
          <w:sz w:val="24"/>
          <w:szCs w:val="24"/>
          <w:lang w:val="en-US"/>
        </w:rPr>
        <w:t xml:space="preserve"> in time</w:t>
      </w:r>
      <w:r w:rsidR="00D23ECA">
        <w:rPr>
          <w:rFonts w:eastAsia="MS Mincho"/>
          <w:sz w:val="24"/>
          <w:szCs w:val="24"/>
          <w:lang w:val="en-US"/>
        </w:rPr>
        <w:t xml:space="preserve"> to </w:t>
      </w:r>
      <w:r w:rsidR="00825260">
        <w:rPr>
          <w:rFonts w:eastAsia="MS Mincho"/>
          <w:sz w:val="24"/>
          <w:szCs w:val="24"/>
          <w:lang w:val="en-US"/>
        </w:rPr>
        <w:t xml:space="preserve">align to the Cell DTX active time. </w:t>
      </w:r>
    </w:p>
    <w:p w14:paraId="08556A6E" w14:textId="61A24AA2" w:rsidR="001A1DED" w:rsidRDefault="00AA6D1D" w:rsidP="00DF0E2D">
      <w:pPr>
        <w:spacing w:before="120"/>
        <w:jc w:val="both"/>
        <w:rPr>
          <w:rFonts w:eastAsia="MS Mincho"/>
          <w:sz w:val="24"/>
          <w:szCs w:val="24"/>
          <w:lang w:val="en-US"/>
        </w:rPr>
      </w:pPr>
      <w:r>
        <w:rPr>
          <w:rFonts w:eastAsia="MS Mincho"/>
          <w:sz w:val="24"/>
          <w:szCs w:val="24"/>
          <w:lang w:val="en-US"/>
        </w:rPr>
        <w:t xml:space="preserve">The behavior of the configurations from </w:t>
      </w:r>
      <w:r>
        <w:rPr>
          <w:rFonts w:eastAsia="MS Mincho"/>
          <w:sz w:val="24"/>
          <w:szCs w:val="24"/>
          <w:lang w:val="en-US"/>
        </w:rPr>
        <w:fldChar w:fldCharType="begin"/>
      </w:r>
      <w:r>
        <w:rPr>
          <w:rFonts w:eastAsia="MS Mincho"/>
          <w:sz w:val="24"/>
          <w:szCs w:val="24"/>
          <w:lang w:val="en-US"/>
        </w:rPr>
        <w:instrText xml:space="preserve"> REF _Ref131082466 \h </w:instrText>
      </w:r>
      <w:r w:rsidR="00AA2669">
        <w:rPr>
          <w:rFonts w:eastAsia="MS Mincho"/>
          <w:sz w:val="24"/>
          <w:szCs w:val="24"/>
          <w:lang w:val="en-US"/>
        </w:rPr>
        <w:instrText xml:space="preserve"> \* MERGEFORMAT </w:instrText>
      </w:r>
      <w:r>
        <w:rPr>
          <w:rFonts w:eastAsia="MS Mincho"/>
          <w:sz w:val="24"/>
          <w:szCs w:val="24"/>
          <w:lang w:val="en-US"/>
        </w:rPr>
      </w:r>
      <w:r>
        <w:rPr>
          <w:rFonts w:eastAsia="MS Mincho"/>
          <w:sz w:val="24"/>
          <w:szCs w:val="24"/>
          <w:lang w:val="en-US"/>
        </w:rPr>
        <w:fldChar w:fldCharType="separate"/>
      </w:r>
      <w:r w:rsidR="00B80047" w:rsidRPr="00B80047">
        <w:rPr>
          <w:rFonts w:eastAsia="MS Mincho"/>
          <w:sz w:val="24"/>
          <w:szCs w:val="24"/>
          <w:lang w:val="en-US"/>
        </w:rPr>
        <w:t>Table 1</w:t>
      </w:r>
      <w:r>
        <w:rPr>
          <w:rFonts w:eastAsia="MS Mincho"/>
          <w:sz w:val="24"/>
          <w:szCs w:val="24"/>
          <w:lang w:val="en-US"/>
        </w:rPr>
        <w:fldChar w:fldCharType="end"/>
      </w:r>
      <w:r>
        <w:rPr>
          <w:rFonts w:eastAsia="MS Mincho"/>
          <w:sz w:val="24"/>
          <w:szCs w:val="24"/>
          <w:lang w:val="en-US"/>
        </w:rPr>
        <w:t xml:space="preserve"> is illustrated in </w:t>
      </w:r>
      <w:r w:rsidR="00AA2669">
        <w:rPr>
          <w:rFonts w:eastAsia="MS Mincho"/>
          <w:sz w:val="24"/>
          <w:szCs w:val="24"/>
          <w:lang w:val="en-US"/>
        </w:rPr>
        <w:fldChar w:fldCharType="begin"/>
      </w:r>
      <w:r w:rsidR="00AA2669">
        <w:rPr>
          <w:rFonts w:eastAsia="MS Mincho"/>
          <w:sz w:val="24"/>
          <w:szCs w:val="24"/>
          <w:lang w:val="en-US"/>
        </w:rPr>
        <w:instrText xml:space="preserve"> REF _Ref131103724 \h  \* MERGEFORMAT </w:instrText>
      </w:r>
      <w:r w:rsidR="00AA2669">
        <w:rPr>
          <w:rFonts w:eastAsia="MS Mincho"/>
          <w:sz w:val="24"/>
          <w:szCs w:val="24"/>
          <w:lang w:val="en-US"/>
        </w:rPr>
      </w:r>
      <w:r w:rsidR="00AA2669">
        <w:rPr>
          <w:rFonts w:eastAsia="MS Mincho"/>
          <w:sz w:val="24"/>
          <w:szCs w:val="24"/>
          <w:lang w:val="en-US"/>
        </w:rPr>
        <w:fldChar w:fldCharType="separate"/>
      </w:r>
      <w:r w:rsidR="00B80047" w:rsidRPr="00B80047">
        <w:rPr>
          <w:rFonts w:eastAsia="MS Mincho"/>
          <w:sz w:val="24"/>
          <w:szCs w:val="24"/>
          <w:lang w:val="en-US"/>
        </w:rPr>
        <w:t>Figure 3</w:t>
      </w:r>
      <w:r w:rsidR="00AA2669">
        <w:rPr>
          <w:rFonts w:eastAsia="MS Mincho"/>
          <w:sz w:val="24"/>
          <w:szCs w:val="24"/>
          <w:lang w:val="en-US"/>
        </w:rPr>
        <w:fldChar w:fldCharType="end"/>
      </w:r>
      <w:r w:rsidR="00AA2669">
        <w:rPr>
          <w:rFonts w:eastAsia="MS Mincho"/>
          <w:sz w:val="24"/>
          <w:szCs w:val="24"/>
          <w:lang w:val="en-US"/>
        </w:rPr>
        <w:t xml:space="preserve"> , </w:t>
      </w:r>
      <w:r w:rsidR="00AA2669">
        <w:rPr>
          <w:rFonts w:eastAsia="MS Mincho"/>
          <w:sz w:val="24"/>
          <w:szCs w:val="24"/>
          <w:lang w:val="en-US"/>
        </w:rPr>
        <w:fldChar w:fldCharType="begin"/>
      </w:r>
      <w:r w:rsidR="00AA2669">
        <w:rPr>
          <w:rFonts w:eastAsia="MS Mincho"/>
          <w:sz w:val="24"/>
          <w:szCs w:val="24"/>
          <w:lang w:val="en-US"/>
        </w:rPr>
        <w:instrText xml:space="preserve"> REF _Ref131103732 \h  \* MERGEFORMAT </w:instrText>
      </w:r>
      <w:r w:rsidR="00AA2669">
        <w:rPr>
          <w:rFonts w:eastAsia="MS Mincho"/>
          <w:sz w:val="24"/>
          <w:szCs w:val="24"/>
          <w:lang w:val="en-US"/>
        </w:rPr>
      </w:r>
      <w:r w:rsidR="00AA2669">
        <w:rPr>
          <w:rFonts w:eastAsia="MS Mincho"/>
          <w:sz w:val="24"/>
          <w:szCs w:val="24"/>
          <w:lang w:val="en-US"/>
        </w:rPr>
        <w:fldChar w:fldCharType="separate"/>
      </w:r>
      <w:r w:rsidR="00B80047" w:rsidRPr="00B80047">
        <w:rPr>
          <w:rFonts w:eastAsia="MS Mincho"/>
          <w:sz w:val="24"/>
          <w:szCs w:val="24"/>
          <w:lang w:val="en-US"/>
        </w:rPr>
        <w:t>Figure 4</w:t>
      </w:r>
      <w:r w:rsidR="00AA2669">
        <w:rPr>
          <w:rFonts w:eastAsia="MS Mincho"/>
          <w:sz w:val="24"/>
          <w:szCs w:val="24"/>
          <w:lang w:val="en-US"/>
        </w:rPr>
        <w:fldChar w:fldCharType="end"/>
      </w:r>
      <w:r w:rsidR="00AA2669">
        <w:rPr>
          <w:rFonts w:eastAsia="MS Mincho"/>
          <w:sz w:val="24"/>
          <w:szCs w:val="24"/>
          <w:lang w:val="en-US"/>
        </w:rPr>
        <w:t xml:space="preserve"> and </w:t>
      </w:r>
      <w:r w:rsidR="00AA2669">
        <w:rPr>
          <w:rFonts w:eastAsia="MS Mincho"/>
          <w:sz w:val="24"/>
          <w:szCs w:val="24"/>
          <w:lang w:val="en-US"/>
        </w:rPr>
        <w:fldChar w:fldCharType="begin"/>
      </w:r>
      <w:r w:rsidR="00AA2669">
        <w:rPr>
          <w:rFonts w:eastAsia="MS Mincho"/>
          <w:sz w:val="24"/>
          <w:szCs w:val="24"/>
          <w:lang w:val="en-US"/>
        </w:rPr>
        <w:instrText xml:space="preserve"> REF _Ref131103738 \h  \* MERGEFORMAT </w:instrText>
      </w:r>
      <w:r w:rsidR="00AA2669">
        <w:rPr>
          <w:rFonts w:eastAsia="MS Mincho"/>
          <w:sz w:val="24"/>
          <w:szCs w:val="24"/>
          <w:lang w:val="en-US"/>
        </w:rPr>
      </w:r>
      <w:r w:rsidR="00AA2669">
        <w:rPr>
          <w:rFonts w:eastAsia="MS Mincho"/>
          <w:sz w:val="24"/>
          <w:szCs w:val="24"/>
          <w:lang w:val="en-US"/>
        </w:rPr>
        <w:fldChar w:fldCharType="separate"/>
      </w:r>
      <w:r w:rsidR="00B80047" w:rsidRPr="00B80047">
        <w:rPr>
          <w:rFonts w:eastAsia="MS Mincho"/>
          <w:sz w:val="24"/>
          <w:szCs w:val="24"/>
          <w:lang w:val="en-US"/>
        </w:rPr>
        <w:t>Figure 5</w:t>
      </w:r>
      <w:r w:rsidR="00AA2669">
        <w:rPr>
          <w:rFonts w:eastAsia="MS Mincho"/>
          <w:sz w:val="24"/>
          <w:szCs w:val="24"/>
          <w:lang w:val="en-US"/>
        </w:rPr>
        <w:fldChar w:fldCharType="end"/>
      </w:r>
      <w:r w:rsidR="00AA2669">
        <w:rPr>
          <w:rFonts w:eastAsia="MS Mincho"/>
          <w:sz w:val="24"/>
          <w:szCs w:val="24"/>
          <w:lang w:val="en-US"/>
        </w:rPr>
        <w:t xml:space="preserve"> . When Cell DTX is de-activated the goal of the cell is to spread the traffic as much as possible over time. This is done by spreading the On-Duration and SPS of different UEs.</w:t>
      </w:r>
      <w:r w:rsidR="001A1DED">
        <w:rPr>
          <w:rFonts w:eastAsia="MS Mincho"/>
          <w:sz w:val="24"/>
          <w:szCs w:val="24"/>
          <w:lang w:val="en-US"/>
        </w:rPr>
        <w:t xml:space="preserve"> Such configuration may be appropriate e.g. if the Internet UEs are making bulky downloads. </w:t>
      </w:r>
    </w:p>
    <w:p w14:paraId="57C51CE2" w14:textId="0CCAE06D" w:rsidR="001A1DED" w:rsidRDefault="00AA2669" w:rsidP="00DF0E2D">
      <w:pPr>
        <w:spacing w:before="120"/>
        <w:jc w:val="both"/>
        <w:rPr>
          <w:rFonts w:eastAsia="MS Mincho"/>
          <w:sz w:val="24"/>
          <w:szCs w:val="24"/>
          <w:lang w:val="en-US"/>
        </w:rPr>
      </w:pPr>
      <w:r>
        <w:rPr>
          <w:rFonts w:eastAsia="MS Mincho"/>
          <w:sz w:val="24"/>
          <w:szCs w:val="24"/>
          <w:lang w:val="en-US"/>
        </w:rPr>
        <w:fldChar w:fldCharType="begin"/>
      </w:r>
      <w:r>
        <w:rPr>
          <w:rFonts w:eastAsia="MS Mincho"/>
          <w:sz w:val="24"/>
          <w:szCs w:val="24"/>
          <w:lang w:val="en-US"/>
        </w:rPr>
        <w:instrText xml:space="preserve"> REF _Ref131103732 \h  \* MERGEFORMAT </w:instrText>
      </w:r>
      <w:r>
        <w:rPr>
          <w:rFonts w:eastAsia="MS Mincho"/>
          <w:sz w:val="24"/>
          <w:szCs w:val="24"/>
          <w:lang w:val="en-US"/>
        </w:rPr>
      </w:r>
      <w:r>
        <w:rPr>
          <w:rFonts w:eastAsia="MS Mincho"/>
          <w:sz w:val="24"/>
          <w:szCs w:val="24"/>
          <w:lang w:val="en-US"/>
        </w:rPr>
        <w:fldChar w:fldCharType="separate"/>
      </w:r>
      <w:r w:rsidR="00B80047" w:rsidRPr="00B80047">
        <w:rPr>
          <w:rFonts w:eastAsia="MS Mincho"/>
          <w:sz w:val="24"/>
          <w:szCs w:val="24"/>
          <w:lang w:val="en-US"/>
        </w:rPr>
        <w:t>Figure 4</w:t>
      </w:r>
      <w:r>
        <w:rPr>
          <w:rFonts w:eastAsia="MS Mincho"/>
          <w:sz w:val="24"/>
          <w:szCs w:val="24"/>
          <w:lang w:val="en-US"/>
        </w:rPr>
        <w:fldChar w:fldCharType="end"/>
      </w:r>
      <w:r>
        <w:rPr>
          <w:rFonts w:eastAsia="MS Mincho"/>
          <w:sz w:val="24"/>
          <w:szCs w:val="24"/>
          <w:lang w:val="en-US"/>
        </w:rPr>
        <w:t xml:space="preserve"> shows a Cell DTX operation where there is reduced but still significant load. Note that in comparison to </w:t>
      </w:r>
      <w:r>
        <w:rPr>
          <w:rFonts w:eastAsia="MS Mincho"/>
          <w:sz w:val="24"/>
          <w:szCs w:val="24"/>
          <w:lang w:val="en-US"/>
        </w:rPr>
        <w:fldChar w:fldCharType="begin"/>
      </w:r>
      <w:r>
        <w:rPr>
          <w:rFonts w:eastAsia="MS Mincho"/>
          <w:sz w:val="24"/>
          <w:szCs w:val="24"/>
          <w:lang w:val="en-US"/>
        </w:rPr>
        <w:instrText xml:space="preserve"> REF _Ref131103724 \h  \* MERGEFORMAT </w:instrText>
      </w:r>
      <w:r>
        <w:rPr>
          <w:rFonts w:eastAsia="MS Mincho"/>
          <w:sz w:val="24"/>
          <w:szCs w:val="24"/>
          <w:lang w:val="en-US"/>
        </w:rPr>
      </w:r>
      <w:r>
        <w:rPr>
          <w:rFonts w:eastAsia="MS Mincho"/>
          <w:sz w:val="24"/>
          <w:szCs w:val="24"/>
          <w:lang w:val="en-US"/>
        </w:rPr>
        <w:fldChar w:fldCharType="separate"/>
      </w:r>
      <w:r w:rsidR="00B80047" w:rsidRPr="00B80047">
        <w:rPr>
          <w:rFonts w:eastAsia="MS Mincho"/>
          <w:sz w:val="24"/>
          <w:szCs w:val="24"/>
          <w:lang w:val="en-US"/>
        </w:rPr>
        <w:t>Figure 3</w:t>
      </w:r>
      <w:r>
        <w:rPr>
          <w:rFonts w:eastAsia="MS Mincho"/>
          <w:sz w:val="24"/>
          <w:szCs w:val="24"/>
          <w:lang w:val="en-US"/>
        </w:rPr>
        <w:fldChar w:fldCharType="end"/>
      </w:r>
      <w:r>
        <w:rPr>
          <w:rFonts w:eastAsia="MS Mincho"/>
          <w:sz w:val="24"/>
          <w:szCs w:val="24"/>
          <w:lang w:val="en-US"/>
        </w:rPr>
        <w:t xml:space="preserve"> only Rel-18 UEs need to apply a different C-DRX configuration</w:t>
      </w:r>
      <w:r w:rsidR="009B0793">
        <w:rPr>
          <w:rFonts w:eastAsia="MS Mincho"/>
          <w:sz w:val="24"/>
          <w:szCs w:val="24"/>
          <w:lang w:val="en-US"/>
        </w:rPr>
        <w:t>,</w:t>
      </w:r>
      <w:r>
        <w:rPr>
          <w:rFonts w:eastAsia="MS Mincho"/>
          <w:sz w:val="24"/>
          <w:szCs w:val="24"/>
          <w:lang w:val="en-US"/>
        </w:rPr>
        <w:t xml:space="preserve"> and this can be done much more dynamically</w:t>
      </w:r>
      <w:r w:rsidR="00586237">
        <w:rPr>
          <w:rFonts w:eastAsia="MS Mincho"/>
          <w:sz w:val="24"/>
          <w:szCs w:val="24"/>
          <w:lang w:val="en-US"/>
        </w:rPr>
        <w:t xml:space="preserve"> than with legacy signaling</w:t>
      </w:r>
      <w:r>
        <w:rPr>
          <w:rFonts w:eastAsia="MS Mincho"/>
          <w:sz w:val="24"/>
          <w:szCs w:val="24"/>
          <w:lang w:val="en-US"/>
        </w:rPr>
        <w:t>.</w:t>
      </w:r>
      <w:r w:rsidR="001D7A27">
        <w:rPr>
          <w:rFonts w:eastAsia="MS Mincho"/>
          <w:sz w:val="24"/>
          <w:szCs w:val="24"/>
          <w:lang w:val="en-US"/>
        </w:rPr>
        <w:t xml:space="preserve"> As long as the network plans to have legacy UEs with offsets which align to the Cell DTX operation, the legacy UEs can maintain the same configuration both when the Cell DTX is activated and de-activated. This is a smooth operation for legacy support. In this example, t</w:t>
      </w:r>
      <w:r>
        <w:rPr>
          <w:rFonts w:eastAsia="MS Mincho"/>
          <w:sz w:val="24"/>
          <w:szCs w:val="24"/>
          <w:lang w:val="en-US"/>
        </w:rPr>
        <w:t xml:space="preserve">he cell can sleep 15 </w:t>
      </w:r>
      <w:proofErr w:type="spellStart"/>
      <w:r>
        <w:rPr>
          <w:rFonts w:eastAsia="MS Mincho"/>
          <w:sz w:val="24"/>
          <w:szCs w:val="24"/>
          <w:lang w:val="en-US"/>
        </w:rPr>
        <w:t>ms</w:t>
      </w:r>
      <w:proofErr w:type="spellEnd"/>
      <w:r>
        <w:rPr>
          <w:rFonts w:eastAsia="MS Mincho"/>
          <w:sz w:val="24"/>
          <w:szCs w:val="24"/>
          <w:lang w:val="en-US"/>
        </w:rPr>
        <w:t xml:space="preserve"> for every 20 </w:t>
      </w:r>
      <w:proofErr w:type="spellStart"/>
      <w:r>
        <w:rPr>
          <w:rFonts w:eastAsia="MS Mincho"/>
          <w:sz w:val="24"/>
          <w:szCs w:val="24"/>
          <w:lang w:val="en-US"/>
        </w:rPr>
        <w:t>ms</w:t>
      </w:r>
      <w:proofErr w:type="spellEnd"/>
      <w:r>
        <w:rPr>
          <w:rFonts w:eastAsia="MS Mincho"/>
          <w:sz w:val="24"/>
          <w:szCs w:val="24"/>
          <w:lang w:val="en-US"/>
        </w:rPr>
        <w:t xml:space="preserve"> traffic without a burst of traffic. </w:t>
      </w:r>
      <w:r w:rsidR="00687DE6">
        <w:rPr>
          <w:rFonts w:eastAsia="MS Mincho"/>
          <w:sz w:val="24"/>
          <w:szCs w:val="24"/>
          <w:lang w:val="en-US"/>
        </w:rPr>
        <w:t xml:space="preserve">Also note that a Rel-18 VoIP UE may need to apply different SPS configurations depending on whether Cell DTX is activated or not. </w:t>
      </w:r>
      <w:r w:rsidR="001A1DED">
        <w:rPr>
          <w:rFonts w:eastAsia="MS Mincho"/>
          <w:sz w:val="24"/>
          <w:szCs w:val="24"/>
          <w:lang w:val="en-US"/>
        </w:rPr>
        <w:t xml:space="preserve">Such </w:t>
      </w:r>
      <w:r w:rsidR="00B313D0">
        <w:rPr>
          <w:rFonts w:eastAsia="MS Mincho"/>
          <w:sz w:val="24"/>
          <w:szCs w:val="24"/>
          <w:lang w:val="en-US"/>
        </w:rPr>
        <w:t xml:space="preserve">Cell DTX </w:t>
      </w:r>
      <w:r w:rsidR="001A1DED">
        <w:rPr>
          <w:rFonts w:eastAsia="MS Mincho"/>
          <w:sz w:val="24"/>
          <w:szCs w:val="24"/>
          <w:lang w:val="en-US"/>
        </w:rPr>
        <w:t>configuration may be used e.g. if the Internet UEs are browsing.</w:t>
      </w:r>
    </w:p>
    <w:p w14:paraId="73A13D0A" w14:textId="5D96181C" w:rsidR="00AA6D1D" w:rsidRDefault="00687DE6" w:rsidP="00DF0E2D">
      <w:pPr>
        <w:spacing w:before="120"/>
        <w:jc w:val="both"/>
        <w:rPr>
          <w:rFonts w:eastAsia="MS Mincho"/>
          <w:sz w:val="24"/>
          <w:szCs w:val="24"/>
          <w:lang w:val="en-US"/>
        </w:rPr>
      </w:pPr>
      <w:r>
        <w:rPr>
          <w:rFonts w:eastAsia="MS Mincho"/>
          <w:sz w:val="24"/>
          <w:szCs w:val="24"/>
          <w:lang w:val="en-US"/>
        </w:rPr>
        <w:t xml:space="preserve">Finally, </w:t>
      </w:r>
      <w:r w:rsidR="003D44BE">
        <w:rPr>
          <w:rFonts w:eastAsia="MS Mincho"/>
          <w:sz w:val="24"/>
          <w:szCs w:val="24"/>
          <w:lang w:val="en-US"/>
        </w:rPr>
        <w:t xml:space="preserve">in </w:t>
      </w:r>
      <w:r>
        <w:rPr>
          <w:rFonts w:eastAsia="MS Mincho"/>
          <w:sz w:val="24"/>
          <w:szCs w:val="24"/>
          <w:lang w:val="en-US"/>
        </w:rPr>
        <w:fldChar w:fldCharType="begin"/>
      </w:r>
      <w:r>
        <w:rPr>
          <w:rFonts w:eastAsia="MS Mincho"/>
          <w:sz w:val="24"/>
          <w:szCs w:val="24"/>
          <w:lang w:val="en-US"/>
        </w:rPr>
        <w:instrText xml:space="preserve"> REF _Ref131103738 \h  \* MERGEFORMAT </w:instrText>
      </w:r>
      <w:r>
        <w:rPr>
          <w:rFonts w:eastAsia="MS Mincho"/>
          <w:sz w:val="24"/>
          <w:szCs w:val="24"/>
          <w:lang w:val="en-US"/>
        </w:rPr>
      </w:r>
      <w:r>
        <w:rPr>
          <w:rFonts w:eastAsia="MS Mincho"/>
          <w:sz w:val="24"/>
          <w:szCs w:val="24"/>
          <w:lang w:val="en-US"/>
        </w:rPr>
        <w:fldChar w:fldCharType="separate"/>
      </w:r>
      <w:r w:rsidR="00B80047" w:rsidRPr="00B80047">
        <w:rPr>
          <w:rFonts w:eastAsia="MS Mincho"/>
          <w:sz w:val="24"/>
          <w:szCs w:val="24"/>
          <w:lang w:val="en-US"/>
        </w:rPr>
        <w:t>Figure 5</w:t>
      </w:r>
      <w:r>
        <w:rPr>
          <w:rFonts w:eastAsia="MS Mincho"/>
          <w:sz w:val="24"/>
          <w:szCs w:val="24"/>
          <w:lang w:val="en-US"/>
        </w:rPr>
        <w:fldChar w:fldCharType="end"/>
      </w:r>
      <w:r>
        <w:rPr>
          <w:rFonts w:eastAsia="MS Mincho"/>
          <w:sz w:val="24"/>
          <w:szCs w:val="24"/>
          <w:lang w:val="en-US"/>
        </w:rPr>
        <w:t xml:space="preserve"> the cell applies another Cell DTX configuration in order to maximize energy saving gains. This may be appropriate</w:t>
      </w:r>
      <w:r w:rsidR="009802E0">
        <w:rPr>
          <w:rFonts w:eastAsia="MS Mincho"/>
          <w:sz w:val="24"/>
          <w:szCs w:val="24"/>
          <w:lang w:val="en-US"/>
        </w:rPr>
        <w:t>,</w:t>
      </w:r>
      <w:r>
        <w:rPr>
          <w:rFonts w:eastAsia="MS Mincho"/>
          <w:sz w:val="24"/>
          <w:szCs w:val="24"/>
          <w:lang w:val="en-US"/>
        </w:rPr>
        <w:t xml:space="preserve"> for example</w:t>
      </w:r>
      <w:r w:rsidR="009802E0">
        <w:rPr>
          <w:rFonts w:eastAsia="MS Mincho"/>
          <w:sz w:val="24"/>
          <w:szCs w:val="24"/>
          <w:lang w:val="en-US"/>
        </w:rPr>
        <w:t>,</w:t>
      </w:r>
      <w:r>
        <w:rPr>
          <w:rFonts w:eastAsia="MS Mincho"/>
          <w:sz w:val="24"/>
          <w:szCs w:val="24"/>
          <w:lang w:val="en-US"/>
        </w:rPr>
        <w:t xml:space="preserve"> to periods of time where the Internet UEs are mostly idle and </w:t>
      </w:r>
      <w:r w:rsidR="00F77D62">
        <w:rPr>
          <w:rFonts w:eastAsia="MS Mincho"/>
          <w:sz w:val="24"/>
          <w:szCs w:val="24"/>
          <w:lang w:val="en-US"/>
        </w:rPr>
        <w:t>they</w:t>
      </w:r>
      <w:r w:rsidR="00854DCF">
        <w:rPr>
          <w:rFonts w:eastAsia="MS Mincho"/>
          <w:sz w:val="24"/>
          <w:szCs w:val="24"/>
          <w:lang w:val="en-US"/>
        </w:rPr>
        <w:t xml:space="preserve"> </w:t>
      </w:r>
      <w:r>
        <w:rPr>
          <w:rFonts w:eastAsia="MS Mincho"/>
          <w:sz w:val="24"/>
          <w:szCs w:val="24"/>
          <w:lang w:val="en-US"/>
        </w:rPr>
        <w:t xml:space="preserve">only sporadically need to send some (TCP or HTTP) keep alive messages. </w:t>
      </w:r>
    </w:p>
    <w:p w14:paraId="692E8774" w14:textId="77777777" w:rsidR="00AA2669" w:rsidRDefault="00AA2669" w:rsidP="00DF0E2D">
      <w:pPr>
        <w:spacing w:before="120"/>
        <w:jc w:val="both"/>
        <w:rPr>
          <w:rFonts w:eastAsia="MS Mincho"/>
          <w:sz w:val="24"/>
          <w:szCs w:val="24"/>
          <w:lang w:val="en-US"/>
        </w:rPr>
      </w:pPr>
    </w:p>
    <w:p w14:paraId="7BAC9CA2" w14:textId="77777777" w:rsidR="00AA6D1D" w:rsidRDefault="00AA6D1D" w:rsidP="00AA6D1D">
      <w:pPr>
        <w:keepNext/>
        <w:spacing w:before="120"/>
        <w:jc w:val="both"/>
      </w:pPr>
      <w:r>
        <w:rPr>
          <w:rFonts w:eastAsia="MS Mincho"/>
          <w:noProof/>
          <w:sz w:val="24"/>
          <w:szCs w:val="24"/>
          <w:lang w:val="de-DE" w:eastAsia="de-DE"/>
        </w:rPr>
        <w:drawing>
          <wp:inline distT="0" distB="0" distL="0" distR="0" wp14:anchorId="4CCAACC0" wp14:editId="37E9224B">
            <wp:extent cx="6332220" cy="256586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_cell_dtx.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2565868"/>
                    </a:xfrm>
                    <a:prstGeom prst="rect">
                      <a:avLst/>
                    </a:prstGeom>
                  </pic:spPr>
                </pic:pic>
              </a:graphicData>
            </a:graphic>
          </wp:inline>
        </w:drawing>
      </w:r>
    </w:p>
    <w:p w14:paraId="2801FE25" w14:textId="6F88A57A" w:rsidR="00AA6D1D" w:rsidRDefault="00AA6D1D" w:rsidP="00AA6D1D">
      <w:pPr>
        <w:pStyle w:val="Beschriftung"/>
        <w:jc w:val="both"/>
      </w:pPr>
      <w:bookmarkStart w:id="7" w:name="_Ref131103724"/>
      <w:r>
        <w:t xml:space="preserve">Figure </w:t>
      </w:r>
      <w:r>
        <w:fldChar w:fldCharType="begin"/>
      </w:r>
      <w:r>
        <w:instrText xml:space="preserve"> SEQ Figure \* ARABIC </w:instrText>
      </w:r>
      <w:r>
        <w:fldChar w:fldCharType="separate"/>
      </w:r>
      <w:r w:rsidR="00B80047">
        <w:rPr>
          <w:noProof/>
        </w:rPr>
        <w:t>3</w:t>
      </w:r>
      <w:r>
        <w:fldChar w:fldCharType="end"/>
      </w:r>
      <w:bookmarkEnd w:id="7"/>
      <w:r>
        <w:t xml:space="preserve"> – Operation of the configuration in </w:t>
      </w:r>
      <w:r>
        <w:fldChar w:fldCharType="begin"/>
      </w:r>
      <w:r>
        <w:instrText xml:space="preserve"> REF _Ref131082466 \h </w:instrText>
      </w:r>
      <w:r>
        <w:fldChar w:fldCharType="separate"/>
      </w:r>
      <w:r w:rsidR="00B80047">
        <w:t xml:space="preserve">Table </w:t>
      </w:r>
      <w:r w:rsidR="00B80047">
        <w:rPr>
          <w:noProof/>
        </w:rPr>
        <w:t>1</w:t>
      </w:r>
      <w:r>
        <w:fldChar w:fldCharType="end"/>
      </w:r>
      <w:r>
        <w:t xml:space="preserve"> when Cell DTX is de-activated.</w:t>
      </w:r>
      <w:r w:rsidR="004C59C2">
        <w:t xml:space="preserve"> On-duration (from C-DRX) and SPS allocation are shown. </w:t>
      </w:r>
      <w:r>
        <w:t xml:space="preserve"> This maximizes PDCCH opportunities, spreading the load over time</w:t>
      </w:r>
    </w:p>
    <w:p w14:paraId="5CEFD9B4" w14:textId="615F728F" w:rsidR="00AA6D1D" w:rsidRDefault="00D23ECA" w:rsidP="00A82108">
      <w:pPr>
        <w:spacing w:before="120"/>
        <w:jc w:val="both"/>
      </w:pPr>
      <w:r>
        <w:rPr>
          <w:rFonts w:eastAsia="MS Mincho"/>
          <w:sz w:val="24"/>
          <w:szCs w:val="24"/>
          <w:lang w:val="en-US"/>
        </w:rPr>
        <w:lastRenderedPageBreak/>
        <w:t xml:space="preserve"> </w:t>
      </w:r>
      <w:r w:rsidR="00AA6D1D">
        <w:rPr>
          <w:rFonts w:eastAsia="MS Mincho"/>
          <w:noProof/>
          <w:sz w:val="24"/>
          <w:szCs w:val="24"/>
          <w:lang w:val="de-DE" w:eastAsia="de-DE"/>
        </w:rPr>
        <w:drawing>
          <wp:inline distT="0" distB="0" distL="0" distR="0" wp14:anchorId="142F9722" wp14:editId="2F22C0B5">
            <wp:extent cx="6332220" cy="2793365"/>
            <wp:effectExtent l="0" t="0" r="0" b="698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ell_dtx_A.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2220" cy="2793365"/>
                    </a:xfrm>
                    <a:prstGeom prst="rect">
                      <a:avLst/>
                    </a:prstGeom>
                  </pic:spPr>
                </pic:pic>
              </a:graphicData>
            </a:graphic>
          </wp:inline>
        </w:drawing>
      </w:r>
    </w:p>
    <w:p w14:paraId="692C9006" w14:textId="590D24BF" w:rsidR="00AA6D1D" w:rsidRDefault="00AA6D1D" w:rsidP="00AA6D1D">
      <w:pPr>
        <w:pStyle w:val="Beschriftung"/>
        <w:rPr>
          <w:rFonts w:eastAsia="MS Mincho"/>
          <w:sz w:val="24"/>
          <w:szCs w:val="24"/>
          <w:lang w:val="en-US"/>
        </w:rPr>
      </w:pPr>
      <w:bookmarkStart w:id="8" w:name="_Ref131103732"/>
      <w:r>
        <w:t xml:space="preserve">Figure </w:t>
      </w:r>
      <w:r>
        <w:fldChar w:fldCharType="begin"/>
      </w:r>
      <w:r>
        <w:instrText xml:space="preserve"> SEQ Figure \* ARABIC </w:instrText>
      </w:r>
      <w:r>
        <w:fldChar w:fldCharType="separate"/>
      </w:r>
      <w:r w:rsidR="00B80047">
        <w:rPr>
          <w:noProof/>
        </w:rPr>
        <w:t>4</w:t>
      </w:r>
      <w:r>
        <w:fldChar w:fldCharType="end"/>
      </w:r>
      <w:bookmarkEnd w:id="8"/>
      <w:r w:rsidRPr="00AA6D1D">
        <w:t xml:space="preserve"> </w:t>
      </w:r>
      <w:r>
        <w:t xml:space="preserve">- Operation of the configuration in </w:t>
      </w:r>
      <w:r>
        <w:fldChar w:fldCharType="begin"/>
      </w:r>
      <w:r>
        <w:instrText xml:space="preserve"> REF _Ref131082466 \h </w:instrText>
      </w:r>
      <w:r>
        <w:fldChar w:fldCharType="separate"/>
      </w:r>
      <w:r w:rsidR="00B80047">
        <w:t xml:space="preserve">Table </w:t>
      </w:r>
      <w:r w:rsidR="00B80047">
        <w:rPr>
          <w:noProof/>
        </w:rPr>
        <w:t>1</w:t>
      </w:r>
      <w:r>
        <w:fldChar w:fldCharType="end"/>
      </w:r>
      <w:r>
        <w:t xml:space="preserve"> when Cell DTX configuration A is activated (aimed </w:t>
      </w:r>
      <w:r w:rsidR="004C59C2">
        <w:t xml:space="preserve">at </w:t>
      </w:r>
      <w:r>
        <w:t>15% load).</w:t>
      </w:r>
      <w:r w:rsidR="004C59C2">
        <w:t xml:space="preserve"> On-duration (from C-DRX) and SPS allocation are shown.</w:t>
      </w:r>
      <w:r>
        <w:t xml:space="preserve"> </w:t>
      </w:r>
      <w:r w:rsidR="004C59C2">
        <w:t xml:space="preserve">On every cycle of 20 </w:t>
      </w:r>
      <w:proofErr w:type="spellStart"/>
      <w:r w:rsidR="004C59C2">
        <w:t>ms</w:t>
      </w:r>
      <w:proofErr w:type="spellEnd"/>
      <w:r w:rsidR="004C59C2">
        <w:t xml:space="preserve"> the cell sleeps for 15 </w:t>
      </w:r>
      <w:proofErr w:type="spellStart"/>
      <w:r w:rsidR="004C59C2">
        <w:t>ms</w:t>
      </w:r>
      <w:proofErr w:type="spellEnd"/>
      <w:r w:rsidR="004C59C2">
        <w:t xml:space="preserve"> unless there is a burst of traffic.</w:t>
      </w:r>
    </w:p>
    <w:p w14:paraId="48D53B10" w14:textId="77777777" w:rsidR="004C59C2" w:rsidRDefault="00AA6D1D" w:rsidP="004C59C2">
      <w:pPr>
        <w:keepNext/>
      </w:pPr>
      <w:r>
        <w:rPr>
          <w:rFonts w:eastAsia="MS Mincho"/>
          <w:noProof/>
          <w:sz w:val="24"/>
          <w:szCs w:val="24"/>
          <w:lang w:val="de-DE" w:eastAsia="de-DE"/>
        </w:rPr>
        <w:drawing>
          <wp:inline distT="0" distB="0" distL="0" distR="0" wp14:anchorId="356C47B0" wp14:editId="6BBA2A40">
            <wp:extent cx="6332220" cy="2658110"/>
            <wp:effectExtent l="0" t="0" r="0" b="889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ell_DTX_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2220" cy="2658110"/>
                    </a:xfrm>
                    <a:prstGeom prst="rect">
                      <a:avLst/>
                    </a:prstGeom>
                  </pic:spPr>
                </pic:pic>
              </a:graphicData>
            </a:graphic>
          </wp:inline>
        </w:drawing>
      </w:r>
    </w:p>
    <w:p w14:paraId="7922F7BA" w14:textId="098BA0BB" w:rsidR="00AA6D1D" w:rsidRDefault="004C59C2" w:rsidP="004C59C2">
      <w:pPr>
        <w:pStyle w:val="Beschriftung"/>
        <w:rPr>
          <w:rFonts w:eastAsia="MS Mincho"/>
          <w:sz w:val="24"/>
          <w:szCs w:val="24"/>
          <w:lang w:val="en-US"/>
        </w:rPr>
      </w:pPr>
      <w:bookmarkStart w:id="9" w:name="_Ref131103738"/>
      <w:r>
        <w:t xml:space="preserve">Figure </w:t>
      </w:r>
      <w:r>
        <w:fldChar w:fldCharType="begin"/>
      </w:r>
      <w:r>
        <w:instrText xml:space="preserve"> SEQ Figure \* ARABIC </w:instrText>
      </w:r>
      <w:r>
        <w:fldChar w:fldCharType="separate"/>
      </w:r>
      <w:r w:rsidR="00B80047">
        <w:rPr>
          <w:noProof/>
        </w:rPr>
        <w:t>5</w:t>
      </w:r>
      <w:r>
        <w:fldChar w:fldCharType="end"/>
      </w:r>
      <w:bookmarkEnd w:id="9"/>
      <w:r>
        <w:t xml:space="preserve"> </w:t>
      </w:r>
      <w:r w:rsidR="00A82108">
        <w:t xml:space="preserve">- </w:t>
      </w:r>
      <w:r>
        <w:t xml:space="preserve">Operation of the configuration in </w:t>
      </w:r>
      <w:r>
        <w:fldChar w:fldCharType="begin"/>
      </w:r>
      <w:r>
        <w:instrText xml:space="preserve"> REF _Ref131082466 \h </w:instrText>
      </w:r>
      <w:r>
        <w:fldChar w:fldCharType="separate"/>
      </w:r>
      <w:r w:rsidR="00B80047">
        <w:t xml:space="preserve">Table </w:t>
      </w:r>
      <w:r w:rsidR="00B80047">
        <w:rPr>
          <w:noProof/>
        </w:rPr>
        <w:t>1</w:t>
      </w:r>
      <w:r>
        <w:fldChar w:fldCharType="end"/>
      </w:r>
      <w:r>
        <w:t xml:space="preserve"> when Cell DTX configuration B is activated (aimed at 0.1% load). On-duration (from C-DRX) and SPS allocation are shown. On every cycle of 20 </w:t>
      </w:r>
      <w:proofErr w:type="spellStart"/>
      <w:r>
        <w:t>ms</w:t>
      </w:r>
      <w:proofErr w:type="spellEnd"/>
      <w:r>
        <w:t xml:space="preserve"> the cell sleeps for 18 </w:t>
      </w:r>
      <w:proofErr w:type="spellStart"/>
      <w:r>
        <w:t>ms</w:t>
      </w:r>
      <w:proofErr w:type="spellEnd"/>
      <w:r>
        <w:t xml:space="preserve"> unless there is a burst of traffic.</w:t>
      </w:r>
    </w:p>
    <w:p w14:paraId="0175D39B" w14:textId="37B0ECE1" w:rsidR="00BA16C3" w:rsidRPr="009B64C4" w:rsidRDefault="00BA16C3" w:rsidP="00DF0E2D">
      <w:pPr>
        <w:rPr>
          <w:rFonts w:eastAsia="MS Mincho"/>
          <w:sz w:val="24"/>
          <w:szCs w:val="24"/>
          <w:lang w:val="en-US"/>
        </w:rPr>
      </w:pP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5EB79D9D"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 aspects of</w:t>
      </w:r>
      <w:r w:rsidR="00DF0E2D">
        <w:rPr>
          <w:bCs/>
          <w:sz w:val="24"/>
        </w:rPr>
        <w:t xml:space="preserve"> Cell DTX and Cell DRX for</w:t>
      </w:r>
      <w:r w:rsidRPr="00BE3AFD">
        <w:rPr>
          <w:bCs/>
          <w:sz w:val="24"/>
        </w:rPr>
        <w:t xml:space="preserve"> </w:t>
      </w:r>
      <w:r w:rsidR="00B6066F">
        <w:rPr>
          <w:bCs/>
          <w:sz w:val="24"/>
        </w:rPr>
        <w:t>Network Energy Savings</w:t>
      </w:r>
      <w:r w:rsidRPr="00BE3AFD">
        <w:rPr>
          <w:sz w:val="24"/>
        </w:rPr>
        <w:t xml:space="preserve">. </w:t>
      </w:r>
      <w:r w:rsidRPr="0019134D">
        <w:rPr>
          <w:sz w:val="24"/>
        </w:rPr>
        <w:t>The following observations and proposals have been made:</w:t>
      </w:r>
    </w:p>
    <w:p w14:paraId="1A8B3450" w14:textId="24CFCF16" w:rsidR="00126439" w:rsidRPr="00126439" w:rsidRDefault="00126439" w:rsidP="00126439">
      <w:pPr>
        <w:pStyle w:val="3GPPNormalText"/>
        <w:spacing w:after="0"/>
        <w:rPr>
          <w:b/>
          <w:sz w:val="24"/>
        </w:rPr>
      </w:pPr>
      <w:r w:rsidRPr="00126439">
        <w:rPr>
          <w:b/>
          <w:sz w:val="24"/>
        </w:rPr>
        <w:lastRenderedPageBreak/>
        <w:t>Observation 1:</w:t>
      </w:r>
      <w:r w:rsidRPr="00126439">
        <w:rPr>
          <w:b/>
          <w:sz w:val="24"/>
        </w:rPr>
        <w:tab/>
        <w:t>If only UE-specific RRC signaling is specified, entering or leaving Cell DTX/DRX would take a considerable amount of delay and signaling overhead</w:t>
      </w:r>
      <w:r>
        <w:rPr>
          <w:b/>
          <w:sz w:val="24"/>
        </w:rPr>
        <w:t>.</w:t>
      </w:r>
    </w:p>
    <w:p w14:paraId="6962AF10" w14:textId="77777777" w:rsidR="00126439" w:rsidRPr="00126439" w:rsidRDefault="00126439" w:rsidP="00126439">
      <w:pPr>
        <w:pStyle w:val="3GPPNormalText"/>
        <w:spacing w:after="0"/>
        <w:rPr>
          <w:b/>
          <w:sz w:val="24"/>
        </w:rPr>
      </w:pPr>
      <w:r w:rsidRPr="00126439">
        <w:rPr>
          <w:b/>
          <w:sz w:val="24"/>
        </w:rPr>
        <w:t>Observation 2:</w:t>
      </w:r>
      <w:r w:rsidRPr="00126439">
        <w:rPr>
          <w:b/>
          <w:sz w:val="24"/>
        </w:rPr>
        <w:tab/>
        <w:t xml:space="preserve">L1/L2 signaling can be much faster than RRC </w:t>
      </w:r>
      <w:proofErr w:type="gramStart"/>
      <w:r w:rsidRPr="00126439">
        <w:rPr>
          <w:b/>
          <w:sz w:val="24"/>
        </w:rPr>
        <w:t>signaling ,</w:t>
      </w:r>
      <w:proofErr w:type="gramEnd"/>
      <w:r w:rsidRPr="00126439">
        <w:rPr>
          <w:b/>
          <w:sz w:val="24"/>
        </w:rPr>
        <w:t xml:space="preserve"> therefore enabling it can both improve energy savings and reduce the latency. </w:t>
      </w:r>
    </w:p>
    <w:p w14:paraId="09E2D607" w14:textId="77777777" w:rsidR="00126439" w:rsidRPr="00126439" w:rsidRDefault="00126439" w:rsidP="00126439">
      <w:pPr>
        <w:pStyle w:val="3GPPNormalText"/>
        <w:spacing w:after="0"/>
        <w:rPr>
          <w:b/>
          <w:sz w:val="24"/>
        </w:rPr>
      </w:pPr>
      <w:r w:rsidRPr="00126439">
        <w:rPr>
          <w:b/>
          <w:sz w:val="24"/>
        </w:rPr>
        <w:t>Observation 3:</w:t>
      </w:r>
      <w:r w:rsidRPr="00126439">
        <w:rPr>
          <w:b/>
          <w:sz w:val="24"/>
        </w:rPr>
        <w:tab/>
        <w:t xml:space="preserve">As PDCCH is not monitored for new grants on Cell DTX non-active period, the </w:t>
      </w:r>
      <w:proofErr w:type="spellStart"/>
      <w:r w:rsidRPr="00126439">
        <w:rPr>
          <w:b/>
          <w:sz w:val="24"/>
        </w:rPr>
        <w:t>gNB</w:t>
      </w:r>
      <w:proofErr w:type="spellEnd"/>
      <w:r w:rsidRPr="00126439">
        <w:rPr>
          <w:b/>
          <w:sz w:val="24"/>
        </w:rPr>
        <w:t xml:space="preserve"> must be able to de-activate Cell DTX quickly when a traffic burst arrives.</w:t>
      </w:r>
    </w:p>
    <w:p w14:paraId="5E397C85" w14:textId="77777777" w:rsidR="00126439" w:rsidRPr="00126439" w:rsidRDefault="00126439" w:rsidP="00126439">
      <w:pPr>
        <w:pStyle w:val="3GPPNormalText"/>
        <w:spacing w:after="0"/>
        <w:rPr>
          <w:b/>
          <w:sz w:val="24"/>
        </w:rPr>
      </w:pPr>
      <w:r w:rsidRPr="00126439">
        <w:rPr>
          <w:b/>
          <w:sz w:val="24"/>
        </w:rPr>
        <w:t>Observation 4:</w:t>
      </w:r>
      <w:r w:rsidRPr="00126439">
        <w:rPr>
          <w:b/>
          <w:sz w:val="24"/>
        </w:rPr>
        <w:tab/>
        <w:t xml:space="preserve"> The overhead of reactivating Cell DTX/DRX after a traffic burst is high and the energy consumption in this process could be further reduced.  </w:t>
      </w:r>
    </w:p>
    <w:p w14:paraId="5E6ADA13" w14:textId="77777777" w:rsidR="00126439" w:rsidRPr="00126439" w:rsidRDefault="00126439" w:rsidP="00126439">
      <w:pPr>
        <w:pStyle w:val="3GPPNormalText"/>
        <w:spacing w:after="0"/>
        <w:rPr>
          <w:b/>
          <w:sz w:val="24"/>
        </w:rPr>
      </w:pPr>
      <w:r w:rsidRPr="00126439">
        <w:rPr>
          <w:b/>
          <w:sz w:val="24"/>
        </w:rPr>
        <w:t>Observation 5:</w:t>
      </w:r>
      <w:r w:rsidRPr="00126439">
        <w:rPr>
          <w:b/>
          <w:sz w:val="24"/>
        </w:rPr>
        <w:tab/>
        <w:t xml:space="preserve">The best way to avoid retransmissions during the non-active time is to make sure that transmissions during the active time already have enough reliability. </w:t>
      </w:r>
    </w:p>
    <w:p w14:paraId="443CE9FD" w14:textId="77777777" w:rsidR="00126439" w:rsidRPr="00126439" w:rsidRDefault="00126439" w:rsidP="00126439">
      <w:pPr>
        <w:pStyle w:val="3GPPNormalText"/>
        <w:spacing w:after="0"/>
        <w:rPr>
          <w:b/>
          <w:sz w:val="24"/>
        </w:rPr>
      </w:pPr>
      <w:r w:rsidRPr="00126439">
        <w:rPr>
          <w:b/>
          <w:sz w:val="24"/>
        </w:rPr>
        <w:t>Observation 6:</w:t>
      </w:r>
      <w:r w:rsidRPr="00126439">
        <w:rPr>
          <w:b/>
          <w:sz w:val="24"/>
        </w:rPr>
        <w:tab/>
        <w:t>The traffic varies significantly both in large time scales (hours, days) as well as short time scales (</w:t>
      </w:r>
      <w:proofErr w:type="spellStart"/>
      <w:r w:rsidRPr="00126439">
        <w:rPr>
          <w:b/>
          <w:sz w:val="24"/>
        </w:rPr>
        <w:t>miliseconds</w:t>
      </w:r>
      <w:proofErr w:type="spellEnd"/>
      <w:r w:rsidRPr="00126439">
        <w:rPr>
          <w:b/>
          <w:sz w:val="24"/>
        </w:rPr>
        <w:t xml:space="preserve">, seconds). However, there are already NES solutions to track large time scales. </w:t>
      </w:r>
    </w:p>
    <w:p w14:paraId="6FE955A4" w14:textId="77777777" w:rsidR="00126439" w:rsidRPr="00126439" w:rsidRDefault="00126439" w:rsidP="00126439">
      <w:pPr>
        <w:pStyle w:val="3GPPNormalText"/>
        <w:spacing w:after="0"/>
        <w:rPr>
          <w:b/>
          <w:sz w:val="24"/>
        </w:rPr>
      </w:pPr>
      <w:r w:rsidRPr="00126439">
        <w:rPr>
          <w:b/>
          <w:sz w:val="24"/>
        </w:rPr>
        <w:t>Observation 7:</w:t>
      </w:r>
      <w:r w:rsidRPr="00126439">
        <w:rPr>
          <w:b/>
          <w:sz w:val="24"/>
        </w:rPr>
        <w:tab/>
        <w:t xml:space="preserve">  The optimal Cell DTX/DRX configuration depends on the actual load (e.g. 0.1%, 5%, 10% and 15%) </w:t>
      </w:r>
    </w:p>
    <w:p w14:paraId="65876066" w14:textId="77777777" w:rsidR="00126439" w:rsidRPr="00126439" w:rsidRDefault="00126439" w:rsidP="00126439">
      <w:pPr>
        <w:pStyle w:val="3GPPNormalText"/>
        <w:spacing w:after="0"/>
        <w:rPr>
          <w:b/>
          <w:sz w:val="24"/>
        </w:rPr>
      </w:pPr>
      <w:r w:rsidRPr="00126439">
        <w:rPr>
          <w:b/>
          <w:sz w:val="24"/>
        </w:rPr>
        <w:t>Observation 8:</w:t>
      </w:r>
      <w:r w:rsidRPr="00126439">
        <w:rPr>
          <w:b/>
          <w:sz w:val="24"/>
        </w:rPr>
        <w:tab/>
        <w:t xml:space="preserve">  The UE behavior in C-DRX is well established and C-DRX is also the main enabler for legacy support in cell with Cell-DTX activated. Therefore, changes to C-DRX behavior should be minimized.</w:t>
      </w:r>
    </w:p>
    <w:p w14:paraId="158A1195" w14:textId="77777777" w:rsidR="00126439" w:rsidRPr="00126439" w:rsidRDefault="00126439" w:rsidP="00126439">
      <w:pPr>
        <w:pStyle w:val="3GPPNormalText"/>
        <w:spacing w:after="0"/>
        <w:rPr>
          <w:b/>
          <w:sz w:val="24"/>
        </w:rPr>
      </w:pPr>
      <w:r w:rsidRPr="00126439">
        <w:rPr>
          <w:b/>
          <w:sz w:val="24"/>
        </w:rPr>
        <w:t>Observation 9:</w:t>
      </w:r>
      <w:r w:rsidRPr="00126439">
        <w:rPr>
          <w:b/>
          <w:sz w:val="24"/>
        </w:rPr>
        <w:tab/>
        <w:t xml:space="preserve">  Relying on the C-DRX configuration is the only way which legacy UEs can be supported in a cell with Cell DTX activated.</w:t>
      </w:r>
    </w:p>
    <w:p w14:paraId="2903E11E" w14:textId="3317F63F" w:rsidR="00B60A13" w:rsidRDefault="00126439" w:rsidP="00126439">
      <w:pPr>
        <w:pStyle w:val="3GPPNormalText"/>
        <w:spacing w:after="0"/>
        <w:rPr>
          <w:b/>
          <w:sz w:val="24"/>
        </w:rPr>
      </w:pPr>
      <w:r w:rsidRPr="00126439">
        <w:rPr>
          <w:b/>
          <w:sz w:val="24"/>
        </w:rPr>
        <w:t>Observation 10:</w:t>
      </w:r>
      <w:r w:rsidRPr="00126439">
        <w:rPr>
          <w:b/>
          <w:sz w:val="24"/>
        </w:rPr>
        <w:tab/>
        <w:t>Different UEs can be configured with different cycles, as long as the cycle is a multiple of the base Cell DTX cycle.</w:t>
      </w:r>
    </w:p>
    <w:p w14:paraId="394E99E4" w14:textId="177292DA" w:rsidR="00126439" w:rsidRDefault="00126439" w:rsidP="00126439">
      <w:pPr>
        <w:pStyle w:val="3GPPNormalText"/>
        <w:spacing w:after="0"/>
        <w:rPr>
          <w:b/>
          <w:sz w:val="24"/>
        </w:rPr>
      </w:pPr>
    </w:p>
    <w:p w14:paraId="21787290" w14:textId="77777777" w:rsidR="00126439" w:rsidRDefault="00126439" w:rsidP="00126439">
      <w:pPr>
        <w:pStyle w:val="3GPPNormalText"/>
        <w:spacing w:after="0"/>
        <w:rPr>
          <w:b/>
          <w:sz w:val="24"/>
        </w:rPr>
      </w:pPr>
    </w:p>
    <w:p w14:paraId="4A733524" w14:textId="77777777" w:rsidR="002D6C54" w:rsidRPr="002D6C54" w:rsidRDefault="002D6C54" w:rsidP="002D6C54">
      <w:pPr>
        <w:pStyle w:val="3GPPNormalText"/>
        <w:spacing w:after="0"/>
        <w:rPr>
          <w:b/>
          <w:sz w:val="24"/>
        </w:rPr>
      </w:pPr>
      <w:r w:rsidRPr="002D6C54">
        <w:rPr>
          <w:b/>
          <w:sz w:val="24"/>
        </w:rPr>
        <w:t>Proposal 1:</w:t>
      </w:r>
      <w:r w:rsidRPr="002D6C54">
        <w:rPr>
          <w:b/>
          <w:sz w:val="24"/>
        </w:rPr>
        <w:tab/>
        <w:t xml:space="preserve">RAN2 continues to discuss and evaluate dynamic signaling benefits, especially in light of the latest agreements. </w:t>
      </w:r>
    </w:p>
    <w:p w14:paraId="40CA7E32" w14:textId="77777777" w:rsidR="002D6C54" w:rsidRPr="002D6C54" w:rsidRDefault="002D6C54" w:rsidP="002D6C54">
      <w:pPr>
        <w:pStyle w:val="3GPPNormalText"/>
        <w:spacing w:after="0"/>
        <w:rPr>
          <w:b/>
          <w:sz w:val="24"/>
        </w:rPr>
      </w:pPr>
      <w:r w:rsidRPr="002D6C54">
        <w:rPr>
          <w:b/>
          <w:sz w:val="24"/>
        </w:rPr>
        <w:t>Proposal 2:</w:t>
      </w:r>
      <w:r w:rsidRPr="002D6C54">
        <w:rPr>
          <w:b/>
          <w:sz w:val="24"/>
        </w:rPr>
        <w:tab/>
        <w:t xml:space="preserve">Cell DTX/DRX supports L1 activation / de-activation. FFS L2 signaling </w:t>
      </w:r>
    </w:p>
    <w:p w14:paraId="33580F05" w14:textId="77777777" w:rsidR="002D6C54" w:rsidRPr="002D6C54" w:rsidRDefault="002D6C54" w:rsidP="002D6C54">
      <w:pPr>
        <w:pStyle w:val="3GPPNormalText"/>
        <w:spacing w:after="0"/>
        <w:rPr>
          <w:b/>
          <w:sz w:val="24"/>
        </w:rPr>
      </w:pPr>
      <w:r w:rsidRPr="002D6C54">
        <w:rPr>
          <w:b/>
          <w:sz w:val="24"/>
        </w:rPr>
        <w:t>Proposal 3:</w:t>
      </w:r>
      <w:r w:rsidRPr="002D6C54">
        <w:rPr>
          <w:b/>
          <w:sz w:val="24"/>
        </w:rPr>
        <w:tab/>
        <w:t>L1/L2 activation of Cell DTX/DRX supports common (group) activation</w:t>
      </w:r>
    </w:p>
    <w:p w14:paraId="5444F7E6" w14:textId="77777777" w:rsidR="002D6C54" w:rsidRPr="002D6C54" w:rsidRDefault="002D6C54" w:rsidP="002D6C54">
      <w:pPr>
        <w:pStyle w:val="3GPPNormalText"/>
        <w:spacing w:after="0"/>
        <w:rPr>
          <w:b/>
          <w:sz w:val="24"/>
        </w:rPr>
      </w:pPr>
      <w:r w:rsidRPr="002D6C54">
        <w:rPr>
          <w:b/>
          <w:sz w:val="24"/>
        </w:rPr>
        <w:t>Proposal 4:</w:t>
      </w:r>
      <w:r w:rsidRPr="002D6C54">
        <w:rPr>
          <w:b/>
          <w:sz w:val="24"/>
        </w:rPr>
        <w:tab/>
        <w:t>L1/L2 de-activation of Cell DTX/DRX supports both UE specific and common (group) de-activation</w:t>
      </w:r>
    </w:p>
    <w:p w14:paraId="74E71E86" w14:textId="77777777" w:rsidR="002D6C54" w:rsidRPr="002D6C54" w:rsidRDefault="002D6C54" w:rsidP="002D6C54">
      <w:pPr>
        <w:pStyle w:val="3GPPNormalText"/>
        <w:spacing w:after="0"/>
        <w:rPr>
          <w:b/>
          <w:sz w:val="24"/>
        </w:rPr>
      </w:pPr>
      <w:r w:rsidRPr="002D6C54">
        <w:rPr>
          <w:b/>
          <w:sz w:val="24"/>
        </w:rPr>
        <w:t>Proposal 5:</w:t>
      </w:r>
      <w:r w:rsidRPr="002D6C54">
        <w:rPr>
          <w:b/>
          <w:sz w:val="24"/>
        </w:rPr>
        <w:tab/>
        <w:t>RAN2 should discuss how to handle traffic bursts efficiently during Cell DTX/DRX operation and avoid excessive overhead.</w:t>
      </w:r>
    </w:p>
    <w:p w14:paraId="618AF111" w14:textId="77777777" w:rsidR="002D6C54" w:rsidRPr="002D6C54" w:rsidRDefault="002D6C54" w:rsidP="002D6C54">
      <w:pPr>
        <w:pStyle w:val="3GPPNormalText"/>
        <w:spacing w:after="0"/>
        <w:rPr>
          <w:b/>
          <w:sz w:val="24"/>
        </w:rPr>
      </w:pPr>
      <w:r w:rsidRPr="002D6C54">
        <w:rPr>
          <w:b/>
          <w:sz w:val="24"/>
        </w:rPr>
        <w:t>Proposal 6:</w:t>
      </w:r>
      <w:r w:rsidRPr="002D6C54">
        <w:rPr>
          <w:b/>
          <w:sz w:val="24"/>
        </w:rPr>
        <w:tab/>
        <w:t>RAN2 to discuss how to re-activate Cell DTX/DRX more quickly after UE-specific de-activation.</w:t>
      </w:r>
    </w:p>
    <w:p w14:paraId="2A4EF2B7" w14:textId="77777777" w:rsidR="002D6C54" w:rsidRPr="002D6C54" w:rsidRDefault="002D6C54" w:rsidP="002D6C54">
      <w:pPr>
        <w:pStyle w:val="3GPPNormalText"/>
        <w:spacing w:after="0"/>
        <w:rPr>
          <w:b/>
          <w:sz w:val="24"/>
        </w:rPr>
      </w:pPr>
      <w:r w:rsidRPr="002D6C54">
        <w:rPr>
          <w:b/>
          <w:sz w:val="24"/>
        </w:rPr>
        <w:t>Proposal 7:</w:t>
      </w:r>
      <w:r w:rsidRPr="002D6C54">
        <w:rPr>
          <w:b/>
          <w:sz w:val="24"/>
        </w:rPr>
        <w:tab/>
        <w:t xml:space="preserve">RAN2 sends a LS to RAN1 asking to design mechanisms to ensure transmissions can achieve enough reliability within the Cell DTX/DRX active time </w:t>
      </w:r>
    </w:p>
    <w:p w14:paraId="31C232A5" w14:textId="77777777" w:rsidR="002D6C54" w:rsidRPr="002D6C54" w:rsidRDefault="002D6C54" w:rsidP="002D6C54">
      <w:pPr>
        <w:pStyle w:val="3GPPNormalText"/>
        <w:spacing w:after="0"/>
        <w:rPr>
          <w:b/>
          <w:sz w:val="24"/>
        </w:rPr>
      </w:pPr>
      <w:r w:rsidRPr="002D6C54">
        <w:rPr>
          <w:b/>
          <w:sz w:val="24"/>
        </w:rPr>
        <w:t>Proposal 8:</w:t>
      </w:r>
      <w:r w:rsidRPr="002D6C54">
        <w:rPr>
          <w:b/>
          <w:sz w:val="24"/>
        </w:rPr>
        <w:tab/>
        <w:t>The Cell DTX and Cell DRX design shall focus on adapting dynamically to load variations on short time scales (e.g. seconds)</w:t>
      </w:r>
    </w:p>
    <w:p w14:paraId="021DA775" w14:textId="77777777" w:rsidR="002D6C54" w:rsidRPr="002D6C54" w:rsidRDefault="002D6C54" w:rsidP="002D6C54">
      <w:pPr>
        <w:pStyle w:val="3GPPNormalText"/>
        <w:spacing w:after="0"/>
        <w:rPr>
          <w:b/>
          <w:sz w:val="24"/>
        </w:rPr>
      </w:pPr>
      <w:r w:rsidRPr="002D6C54">
        <w:rPr>
          <w:b/>
          <w:sz w:val="24"/>
        </w:rPr>
        <w:t>Proposal 9:</w:t>
      </w:r>
      <w:r w:rsidRPr="002D6C54">
        <w:rPr>
          <w:b/>
          <w:sz w:val="24"/>
        </w:rPr>
        <w:tab/>
        <w:t>The network can configure UEs with multiple Cell DTX and Cell DRX configurations to adapt to different loads dynamically</w:t>
      </w:r>
    </w:p>
    <w:p w14:paraId="33E208E4" w14:textId="056294CE" w:rsidR="00B60A13" w:rsidRPr="00B60A13" w:rsidRDefault="002D6C54" w:rsidP="002D6C54">
      <w:pPr>
        <w:pStyle w:val="3GPPNormalText"/>
        <w:spacing w:after="0"/>
        <w:rPr>
          <w:b/>
          <w:sz w:val="24"/>
        </w:rPr>
      </w:pPr>
      <w:r w:rsidRPr="002D6C54">
        <w:rPr>
          <w:b/>
          <w:sz w:val="24"/>
        </w:rPr>
        <w:t>Proposal 10:</w:t>
      </w:r>
      <w:r w:rsidRPr="002D6C54">
        <w:rPr>
          <w:b/>
          <w:sz w:val="24"/>
        </w:rPr>
        <w:tab/>
        <w:t>A Cell DTX configuration includes an alternative C-DRX configuration which is applicable when Cell DTX is activated. The regular C-DRX configuration is applicable when Cell DTX is de-activated.</w:t>
      </w:r>
    </w:p>
    <w:p w14:paraId="56BF96FB" w14:textId="77777777" w:rsidR="00BF0BF3" w:rsidRDefault="00BF0BF3" w:rsidP="000719AA">
      <w:pPr>
        <w:pStyle w:val="3GPPNormalText"/>
        <w:spacing w:after="0"/>
        <w:rPr>
          <w:sz w:val="24"/>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lastRenderedPageBreak/>
        <w:t>References</w:t>
      </w:r>
    </w:p>
    <w:p w14:paraId="10F604CF" w14:textId="0916B603" w:rsidR="00FD6442" w:rsidRDefault="00010F70" w:rsidP="00503D4A">
      <w:pPr>
        <w:widowControl w:val="0"/>
        <w:numPr>
          <w:ilvl w:val="0"/>
          <w:numId w:val="10"/>
        </w:numPr>
        <w:overflowPunct/>
        <w:autoSpaceDE/>
        <w:adjustRightInd/>
        <w:spacing w:after="60"/>
        <w:textAlignment w:val="auto"/>
        <w:rPr>
          <w:rFonts w:cs="Arial"/>
        </w:rPr>
      </w:pPr>
      <w:bookmarkStart w:id="10" w:name="_Ref494465620"/>
      <w:bookmarkStart w:id="11" w:name="_Ref527624780"/>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p>
    <w:p w14:paraId="352417BF" w14:textId="57C3A503" w:rsidR="002E7BF5" w:rsidRPr="00DF0E2D" w:rsidRDefault="00FD6442" w:rsidP="002E7BF5">
      <w:pPr>
        <w:widowControl w:val="0"/>
        <w:numPr>
          <w:ilvl w:val="0"/>
          <w:numId w:val="10"/>
        </w:numPr>
        <w:overflowPunct/>
        <w:autoSpaceDE/>
        <w:adjustRightInd/>
        <w:spacing w:after="60"/>
        <w:ind w:left="418" w:hanging="418"/>
        <w:jc w:val="both"/>
        <w:textAlignment w:val="auto"/>
        <w:rPr>
          <w:iCs/>
          <w:lang w:val="en-US"/>
        </w:rPr>
      </w:pPr>
      <w:bookmarkStart w:id="12" w:name="_Ref131174294"/>
      <w:r>
        <w:rPr>
          <w:rFonts w:cs="Arial"/>
        </w:rPr>
        <w:t>TR 38.864, “</w:t>
      </w:r>
      <w:r w:rsidRPr="00E97819">
        <w:t>Study on network energy savings for NR</w:t>
      </w:r>
      <w:r>
        <w:t xml:space="preserve">”, </w:t>
      </w:r>
      <w:r w:rsidR="00D0359B">
        <w:t xml:space="preserve">V1.0.0, </w:t>
      </w:r>
      <w:r>
        <w:t>December 2022</w:t>
      </w:r>
      <w:bookmarkEnd w:id="10"/>
      <w:bookmarkEnd w:id="11"/>
      <w:bookmarkEnd w:id="12"/>
    </w:p>
    <w:p w14:paraId="079E431A" w14:textId="671CC808" w:rsidR="00DF0E2D" w:rsidRPr="00363962" w:rsidRDefault="00DF0E2D" w:rsidP="00DF0E2D">
      <w:pPr>
        <w:widowControl w:val="0"/>
        <w:numPr>
          <w:ilvl w:val="0"/>
          <w:numId w:val="10"/>
        </w:numPr>
        <w:overflowPunct/>
        <w:autoSpaceDE/>
        <w:adjustRightInd/>
        <w:spacing w:after="60"/>
        <w:jc w:val="both"/>
        <w:textAlignment w:val="auto"/>
        <w:rPr>
          <w:rStyle w:val="ui-provider"/>
          <w:iCs/>
          <w:lang w:val="en-US"/>
        </w:rPr>
      </w:pPr>
      <w:bookmarkStart w:id="13" w:name="_Ref127518279"/>
      <w:r>
        <w:rPr>
          <w:rStyle w:val="ui-provider"/>
        </w:rPr>
        <w:t>R1-2301164, “</w:t>
      </w:r>
      <w:r w:rsidRPr="00DF0E2D">
        <w:rPr>
          <w:rStyle w:val="ui-provider"/>
        </w:rPr>
        <w:t>RAN1 Considerations for Cell DTX and DRX</w:t>
      </w:r>
      <w:r>
        <w:rPr>
          <w:rStyle w:val="ui-provider"/>
        </w:rPr>
        <w:t>”, 3GPP RAN1#112, Athens, Greece, February, 2023</w:t>
      </w:r>
      <w:bookmarkEnd w:id="13"/>
    </w:p>
    <w:sectPr w:rsidR="00DF0E2D" w:rsidRPr="00363962"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5C3D0" w14:textId="77777777" w:rsidR="001B169A" w:rsidRDefault="001B169A">
      <w:r>
        <w:separator/>
      </w:r>
    </w:p>
  </w:endnote>
  <w:endnote w:type="continuationSeparator" w:id="0">
    <w:p w14:paraId="47F64C28" w14:textId="77777777" w:rsidR="001B169A" w:rsidRDefault="001B169A">
      <w:r>
        <w:continuationSeparator/>
      </w:r>
    </w:p>
  </w:endnote>
  <w:endnote w:type="continuationNotice" w:id="1">
    <w:p w14:paraId="4786F1ED" w14:textId="77777777" w:rsidR="001B169A" w:rsidRDefault="001B1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3F5E5" w14:textId="77777777" w:rsidR="001B169A" w:rsidRDefault="001B169A">
      <w:r>
        <w:separator/>
      </w:r>
    </w:p>
  </w:footnote>
  <w:footnote w:type="continuationSeparator" w:id="0">
    <w:p w14:paraId="5953E284" w14:textId="77777777" w:rsidR="001B169A" w:rsidRDefault="001B169A">
      <w:r>
        <w:continuationSeparator/>
      </w:r>
    </w:p>
  </w:footnote>
  <w:footnote w:type="continuationNotice" w:id="1">
    <w:p w14:paraId="0014A4B8" w14:textId="77777777" w:rsidR="001B169A" w:rsidRDefault="001B1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8F0404"/>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86175B"/>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280441"/>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C72CC0"/>
    <w:multiLevelType w:val="hybridMultilevel"/>
    <w:tmpl w:val="FA74B5C0"/>
    <w:lvl w:ilvl="0" w:tplc="E9724D4E">
      <w:start w:val="2"/>
      <w:numFmt w:val="decimal"/>
      <w:lvlText w:val="%1-"/>
      <w:lvlJc w:val="left"/>
      <w:pPr>
        <w:ind w:left="980" w:hanging="360"/>
      </w:pPr>
      <w:rPr>
        <w:rFonts w:hint="default"/>
      </w:rPr>
    </w:lvl>
    <w:lvl w:ilvl="1" w:tplc="04070019" w:tentative="1">
      <w:start w:val="1"/>
      <w:numFmt w:val="lowerLetter"/>
      <w:lvlText w:val="%2."/>
      <w:lvlJc w:val="left"/>
      <w:pPr>
        <w:ind w:left="1700" w:hanging="360"/>
      </w:pPr>
    </w:lvl>
    <w:lvl w:ilvl="2" w:tplc="0407001B" w:tentative="1">
      <w:start w:val="1"/>
      <w:numFmt w:val="lowerRoman"/>
      <w:lvlText w:val="%3."/>
      <w:lvlJc w:val="right"/>
      <w:pPr>
        <w:ind w:left="2420" w:hanging="180"/>
      </w:pPr>
    </w:lvl>
    <w:lvl w:ilvl="3" w:tplc="0407000F" w:tentative="1">
      <w:start w:val="1"/>
      <w:numFmt w:val="decimal"/>
      <w:lvlText w:val="%4."/>
      <w:lvlJc w:val="left"/>
      <w:pPr>
        <w:ind w:left="3140" w:hanging="360"/>
      </w:pPr>
    </w:lvl>
    <w:lvl w:ilvl="4" w:tplc="04070019" w:tentative="1">
      <w:start w:val="1"/>
      <w:numFmt w:val="lowerLetter"/>
      <w:lvlText w:val="%5."/>
      <w:lvlJc w:val="left"/>
      <w:pPr>
        <w:ind w:left="3860" w:hanging="360"/>
      </w:pPr>
    </w:lvl>
    <w:lvl w:ilvl="5" w:tplc="0407001B" w:tentative="1">
      <w:start w:val="1"/>
      <w:numFmt w:val="lowerRoman"/>
      <w:lvlText w:val="%6."/>
      <w:lvlJc w:val="right"/>
      <w:pPr>
        <w:ind w:left="4580" w:hanging="180"/>
      </w:pPr>
    </w:lvl>
    <w:lvl w:ilvl="6" w:tplc="0407000F" w:tentative="1">
      <w:start w:val="1"/>
      <w:numFmt w:val="decimal"/>
      <w:lvlText w:val="%7."/>
      <w:lvlJc w:val="left"/>
      <w:pPr>
        <w:ind w:left="5300" w:hanging="360"/>
      </w:pPr>
    </w:lvl>
    <w:lvl w:ilvl="7" w:tplc="04070019" w:tentative="1">
      <w:start w:val="1"/>
      <w:numFmt w:val="lowerLetter"/>
      <w:lvlText w:val="%8."/>
      <w:lvlJc w:val="left"/>
      <w:pPr>
        <w:ind w:left="6020" w:hanging="360"/>
      </w:pPr>
    </w:lvl>
    <w:lvl w:ilvl="8" w:tplc="0407001B" w:tentative="1">
      <w:start w:val="1"/>
      <w:numFmt w:val="lowerRoman"/>
      <w:lvlText w:val="%9."/>
      <w:lvlJc w:val="right"/>
      <w:pPr>
        <w:ind w:left="6740" w:hanging="180"/>
      </w:pPr>
    </w:lvl>
  </w:abstractNum>
  <w:abstractNum w:abstractNumId="43"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4"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4FB55CF"/>
    <w:multiLevelType w:val="hybridMultilevel"/>
    <w:tmpl w:val="73085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DD7869"/>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8"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6"/>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37"/>
  </w:num>
  <w:num w:numId="8">
    <w:abstractNumId w:val="28"/>
  </w:num>
  <w:num w:numId="9">
    <w:abstractNumId w:val="18"/>
  </w:num>
  <w:num w:numId="10">
    <w:abstractNumId w:val="14"/>
  </w:num>
  <w:num w:numId="11">
    <w:abstractNumId w:val="49"/>
  </w:num>
  <w:num w:numId="12">
    <w:abstractNumId w:val="53"/>
  </w:num>
  <w:num w:numId="13">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num>
  <w:num w:numId="15">
    <w:abstractNumId w:val="51"/>
  </w:num>
  <w:num w:numId="16">
    <w:abstractNumId w:val="32"/>
  </w:num>
  <w:num w:numId="17">
    <w:abstractNumId w:val="30"/>
  </w:num>
  <w:num w:numId="18">
    <w:abstractNumId w:val="20"/>
  </w:num>
  <w:num w:numId="19">
    <w:abstractNumId w:val="61"/>
  </w:num>
  <w:num w:numId="20">
    <w:abstractNumId w:val="6"/>
  </w:num>
  <w:num w:numId="21">
    <w:abstractNumId w:val="41"/>
  </w:num>
  <w:num w:numId="22">
    <w:abstractNumId w:val="48"/>
  </w:num>
  <w:num w:numId="23">
    <w:abstractNumId w:val="52"/>
  </w:num>
  <w:num w:numId="24">
    <w:abstractNumId w:val="29"/>
  </w:num>
  <w:num w:numId="25">
    <w:abstractNumId w:val="2"/>
  </w:num>
  <w:num w:numId="26">
    <w:abstractNumId w:val="2"/>
  </w:num>
  <w:num w:numId="27">
    <w:abstractNumId w:val="17"/>
  </w:num>
  <w:num w:numId="28">
    <w:abstractNumId w:val="16"/>
  </w:num>
  <w:num w:numId="29">
    <w:abstractNumId w:val="40"/>
  </w:num>
  <w:num w:numId="30">
    <w:abstractNumId w:val="66"/>
  </w:num>
  <w:num w:numId="31">
    <w:abstractNumId w:val="2"/>
  </w:num>
  <w:num w:numId="32">
    <w:abstractNumId w:val="2"/>
  </w:num>
  <w:num w:numId="33">
    <w:abstractNumId w:val="15"/>
  </w:num>
  <w:num w:numId="34">
    <w:abstractNumId w:val="65"/>
  </w:num>
  <w:num w:numId="35">
    <w:abstractNumId w:val="8"/>
  </w:num>
  <w:num w:numId="36">
    <w:abstractNumId w:val="25"/>
  </w:num>
  <w:num w:numId="37">
    <w:abstractNumId w:val="63"/>
  </w:num>
  <w:num w:numId="38">
    <w:abstractNumId w:val="12"/>
  </w:num>
  <w:num w:numId="39">
    <w:abstractNumId w:val="66"/>
  </w:num>
  <w:num w:numId="40">
    <w:abstractNumId w:val="66"/>
  </w:num>
  <w:num w:numId="41">
    <w:abstractNumId w:val="19"/>
  </w:num>
  <w:num w:numId="42">
    <w:abstractNumId w:val="67"/>
  </w:num>
  <w:num w:numId="43">
    <w:abstractNumId w:val="39"/>
  </w:num>
  <w:num w:numId="44">
    <w:abstractNumId w:val="46"/>
  </w:num>
  <w:num w:numId="45">
    <w:abstractNumId w:val="21"/>
  </w:num>
  <w:num w:numId="46">
    <w:abstractNumId w:val="59"/>
  </w:num>
  <w:num w:numId="47">
    <w:abstractNumId w:val="36"/>
  </w:num>
  <w:num w:numId="48">
    <w:abstractNumId w:val="22"/>
  </w:num>
  <w:num w:numId="49">
    <w:abstractNumId w:val="62"/>
  </w:num>
  <w:num w:numId="50">
    <w:abstractNumId w:val="31"/>
  </w:num>
  <w:num w:numId="51">
    <w:abstractNumId w:val="60"/>
  </w:num>
  <w:num w:numId="52">
    <w:abstractNumId w:val="4"/>
  </w:num>
  <w:num w:numId="53">
    <w:abstractNumId w:val="38"/>
  </w:num>
  <w:num w:numId="54">
    <w:abstractNumId w:val="47"/>
  </w:num>
  <w:num w:numId="55">
    <w:abstractNumId w:val="34"/>
  </w:num>
  <w:num w:numId="56">
    <w:abstractNumId w:val="2"/>
  </w:num>
  <w:num w:numId="57">
    <w:abstractNumId w:val="2"/>
  </w:num>
  <w:num w:numId="58">
    <w:abstractNumId w:val="2"/>
  </w:num>
  <w:num w:numId="59">
    <w:abstractNumId w:val="58"/>
  </w:num>
  <w:num w:numId="60">
    <w:abstractNumId w:val="13"/>
  </w:num>
  <w:num w:numId="61">
    <w:abstractNumId w:val="1"/>
  </w:num>
  <w:num w:numId="62">
    <w:abstractNumId w:val="5"/>
  </w:num>
  <w:num w:numId="63">
    <w:abstractNumId w:val="9"/>
  </w:num>
  <w:num w:numId="64">
    <w:abstractNumId w:val="44"/>
  </w:num>
  <w:num w:numId="65">
    <w:abstractNumId w:val="7"/>
  </w:num>
  <w:num w:numId="66">
    <w:abstractNumId w:val="10"/>
  </w:num>
  <w:num w:numId="6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4"/>
  </w:num>
  <w:num w:numId="70">
    <w:abstractNumId w:val="35"/>
  </w:num>
  <w:num w:numId="71">
    <w:abstractNumId w:val="64"/>
  </w:num>
  <w:num w:numId="72">
    <w:abstractNumId w:val="55"/>
  </w:num>
  <w:num w:numId="73">
    <w:abstractNumId w:val="57"/>
  </w:num>
  <w:num w:numId="74">
    <w:abstractNumId w:val="42"/>
  </w:num>
  <w:num w:numId="75">
    <w:abstractNumId w:val="11"/>
  </w:num>
  <w:num w:numId="76">
    <w:abstractNumId w:val="3"/>
  </w:num>
  <w:num w:numId="77">
    <w:abstractNumId w:val="56"/>
  </w:num>
  <w:num w:numId="78">
    <w:abstractNumId w:val="33"/>
  </w:num>
  <w:num w:numId="79">
    <w:abstractNumId w:val="45"/>
  </w:num>
  <w:num w:numId="80">
    <w:abstractNumId w:val="2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E5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41"/>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2"/>
    <w:rsid w:val="00125DEA"/>
    <w:rsid w:val="00126260"/>
    <w:rsid w:val="00126439"/>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820"/>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EB0"/>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8D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5C7"/>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A41"/>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23C"/>
    <w:rsid w:val="00291403"/>
    <w:rsid w:val="002916AD"/>
    <w:rsid w:val="0029178F"/>
    <w:rsid w:val="00291B01"/>
    <w:rsid w:val="00291BA0"/>
    <w:rsid w:val="00292235"/>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43C"/>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54"/>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1E1"/>
    <w:rsid w:val="002E634A"/>
    <w:rsid w:val="002E6799"/>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7F8"/>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2E9"/>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57"/>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3E7B"/>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A8E"/>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C93"/>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6B2"/>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6F94"/>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68E"/>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C1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58"/>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47"/>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260"/>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CF"/>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41B"/>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9E6"/>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4B88"/>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93"/>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C84"/>
    <w:rsid w:val="009F7D51"/>
    <w:rsid w:val="00A00519"/>
    <w:rsid w:val="00A009FB"/>
    <w:rsid w:val="00A00A20"/>
    <w:rsid w:val="00A00B53"/>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59E"/>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1BF"/>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F2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047"/>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2"/>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19E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D96"/>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79"/>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2F4"/>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7EC"/>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A08"/>
    <w:rsid w:val="00DA1B33"/>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B82"/>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7DB"/>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462"/>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99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06D"/>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5C1"/>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8A8"/>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D48"/>
    <w:rsid w:val="00F77D62"/>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A1C"/>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471269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C88C9C-90D4-48B7-8689-3A2F7F062F00}">
  <ds:schemaRefs>
    <ds:schemaRef ds:uri="http://schemas.openxmlformats.org/officeDocument/2006/bibliography"/>
  </ds:schemaRefs>
</ds:datastoreItem>
</file>

<file path=customXml/itemProps6.xml><?xml version="1.0" encoding="utf-8"?>
<ds:datastoreItem xmlns:ds="http://schemas.openxmlformats.org/officeDocument/2006/customXml" ds:itemID="{448BDD47-BAEF-4191-AFC0-EBEFD9DB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3956</Words>
  <Characters>20669</Characters>
  <Application>Microsoft Office Word</Application>
  <DocSecurity>0</DocSecurity>
  <Lines>172</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24576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12</cp:revision>
  <cp:lastPrinted>2022-01-05T12:49:00Z</cp:lastPrinted>
  <dcterms:created xsi:type="dcterms:W3CDTF">2023-05-11T13:05:00Z</dcterms:created>
  <dcterms:modified xsi:type="dcterms:W3CDTF">2023-05-12T07:06:00Z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