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E8F1C4" w14:textId="52640E2B" w:rsidR="00DD24D6" w:rsidRPr="00B266B0" w:rsidRDefault="00A209D6" w:rsidP="00DD24D6">
      <w:pPr>
        <w:pStyle w:val="Header"/>
        <w:tabs>
          <w:tab w:val="right" w:pos="9639"/>
        </w:tabs>
        <w:rPr>
          <w:bCs/>
          <w:i/>
          <w:noProof w:val="0"/>
          <w:sz w:val="24"/>
          <w:szCs w:val="24"/>
        </w:rPr>
      </w:pPr>
      <w:bookmarkStart w:id="0" w:name="_Hlk131539195"/>
      <w:r w:rsidRPr="003A41EF">
        <w:rPr>
          <w:bCs/>
          <w:noProof w:val="0"/>
          <w:sz w:val="24"/>
          <w:szCs w:val="24"/>
        </w:rPr>
        <w:t xml:space="preserve">3GPP TSG-RAN WG2 Meeting </w:t>
      </w:r>
      <w:r>
        <w:rPr>
          <w:bCs/>
          <w:noProof w:val="0"/>
          <w:sz w:val="24"/>
          <w:szCs w:val="24"/>
        </w:rPr>
        <w:t>#</w:t>
      </w:r>
      <w:r w:rsidR="00623B6F">
        <w:rPr>
          <w:bCs/>
          <w:noProof w:val="0"/>
          <w:sz w:val="24"/>
          <w:szCs w:val="24"/>
        </w:rPr>
        <w:t>122</w:t>
      </w:r>
      <w:r w:rsidR="00DD24D6" w:rsidRPr="00B266B0">
        <w:rPr>
          <w:bCs/>
          <w:noProof w:val="0"/>
          <w:sz w:val="24"/>
          <w:szCs w:val="24"/>
        </w:rPr>
        <w:tab/>
      </w:r>
      <w:r w:rsidR="00DD24D6" w:rsidRPr="009932BF">
        <w:rPr>
          <w:bCs/>
          <w:noProof w:val="0"/>
          <w:sz w:val="24"/>
          <w:szCs w:val="24"/>
        </w:rPr>
        <w:t>R2-</w:t>
      </w:r>
      <w:r w:rsidR="00EE61B2" w:rsidRPr="009932BF">
        <w:rPr>
          <w:bCs/>
          <w:noProof w:val="0"/>
          <w:sz w:val="24"/>
          <w:szCs w:val="24"/>
        </w:rPr>
        <w:t>2</w:t>
      </w:r>
      <w:r w:rsidR="00EE61B2">
        <w:rPr>
          <w:bCs/>
          <w:noProof w:val="0"/>
          <w:sz w:val="24"/>
          <w:szCs w:val="24"/>
        </w:rPr>
        <w:t>30</w:t>
      </w:r>
      <w:r w:rsidR="00EE61B2">
        <w:rPr>
          <w:bCs/>
          <w:noProof w:val="0"/>
          <w:sz w:val="24"/>
          <w:szCs w:val="24"/>
        </w:rPr>
        <w:t>6327</w:t>
      </w:r>
    </w:p>
    <w:p w14:paraId="11776FA6" w14:textId="37E61535" w:rsidR="00A209D6" w:rsidRPr="00465587" w:rsidRDefault="00623B6F" w:rsidP="00DD24D6">
      <w:pPr>
        <w:pStyle w:val="Header"/>
        <w:tabs>
          <w:tab w:val="right" w:pos="9639"/>
        </w:tabs>
        <w:rPr>
          <w:bCs/>
          <w:sz w:val="24"/>
          <w:szCs w:val="24"/>
          <w:lang w:eastAsia="zh-CN"/>
        </w:rPr>
      </w:pPr>
      <w:r w:rsidRPr="00623B6F">
        <w:rPr>
          <w:bCs/>
          <w:noProof w:val="0"/>
          <w:sz w:val="24"/>
          <w:szCs w:val="24"/>
        </w:rPr>
        <w:t>Incheon, Korea, May 22-26, 2023</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4CA63038"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DD24D6">
        <w:rPr>
          <w:rFonts w:cs="Arial"/>
          <w:b/>
          <w:bCs/>
          <w:sz w:val="24"/>
        </w:rPr>
        <w:t>7</w:t>
      </w:r>
      <w:r w:rsidR="00F74440">
        <w:rPr>
          <w:rFonts w:cs="Arial"/>
          <w:b/>
          <w:bCs/>
          <w:sz w:val="24"/>
        </w:rPr>
        <w:t>.</w:t>
      </w:r>
      <w:r w:rsidR="0050351B">
        <w:rPr>
          <w:rFonts w:cs="Arial"/>
          <w:b/>
          <w:bCs/>
          <w:sz w:val="24"/>
        </w:rPr>
        <w:t>20</w:t>
      </w:r>
      <w:r w:rsidR="0022757C">
        <w:rPr>
          <w:rFonts w:cs="Arial"/>
          <w:b/>
          <w:bCs/>
          <w:sz w:val="24"/>
        </w:rPr>
        <w:t>.2</w:t>
      </w:r>
    </w:p>
    <w:p w14:paraId="73188B46" w14:textId="03BCCD74"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7D075B5D" w:rsidR="00A209D6"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F2173A">
        <w:rPr>
          <w:rFonts w:eastAsia="SimSun"/>
          <w:b/>
          <w:bCs/>
          <w:sz w:val="24"/>
          <w:szCs w:val="20"/>
          <w:lang w:val="en-GB" w:eastAsia="en-US"/>
        </w:rPr>
        <w:t xml:space="preserve">Discussion on </w:t>
      </w:r>
      <w:r w:rsidR="0050351B">
        <w:rPr>
          <w:rFonts w:eastAsia="SimSun"/>
          <w:b/>
          <w:bCs/>
          <w:sz w:val="24"/>
          <w:szCs w:val="20"/>
          <w:lang w:val="en-GB" w:eastAsia="en-US"/>
        </w:rPr>
        <w:t>two TAs for multi-DCI multi-TRP</w:t>
      </w:r>
      <w:r w:rsidR="0050351B">
        <w:rPr>
          <w:rFonts w:eastAsia="SimSun"/>
          <w:b/>
          <w:bCs/>
          <w:sz w:val="24"/>
          <w:szCs w:val="20"/>
          <w:lang w:val="en-GB" w:eastAsia="en-US"/>
        </w:rPr>
        <w:tab/>
      </w:r>
    </w:p>
    <w:p w14:paraId="1E3534A1" w14:textId="7038923C" w:rsidR="00F40AF9" w:rsidRPr="00D64B1C" w:rsidRDefault="00F40AF9" w:rsidP="00F40AF9">
      <w:pPr>
        <w:tabs>
          <w:tab w:val="left" w:pos="1985"/>
        </w:tabs>
        <w:ind w:left="1985" w:hanging="1985"/>
        <w:rPr>
          <w:rFonts w:eastAsia="SimSun"/>
          <w:b/>
          <w:bCs/>
          <w:sz w:val="24"/>
          <w:szCs w:val="20"/>
          <w:lang w:val="en-GB" w:eastAsia="en-US"/>
        </w:rPr>
      </w:pPr>
      <w:r>
        <w:rPr>
          <w:b/>
          <w:bCs/>
          <w:sz w:val="24"/>
        </w:rPr>
        <w:t>WID/SID:</w:t>
      </w:r>
      <w:r>
        <w:rPr>
          <w:b/>
          <w:bCs/>
          <w:sz w:val="24"/>
        </w:rPr>
        <w:tab/>
      </w:r>
      <w:proofErr w:type="spellStart"/>
      <w:r w:rsidR="0050351B" w:rsidRPr="0050351B">
        <w:rPr>
          <w:b/>
          <w:bCs/>
          <w:sz w:val="24"/>
        </w:rPr>
        <w:t>NR_MIMO_evo_DL_UL</w:t>
      </w:r>
      <w:proofErr w:type="spellEnd"/>
      <w:r w:rsidR="0050351B" w:rsidRPr="0050351B">
        <w:rPr>
          <w:b/>
          <w:bCs/>
          <w:sz w:val="24"/>
        </w:rPr>
        <w:t>-Core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7527B659" w14:textId="07728D65" w:rsidR="005B598B" w:rsidRPr="00623EE9" w:rsidRDefault="004235E8" w:rsidP="00316240">
      <w:pPr>
        <w:jc w:val="both"/>
        <w:rPr>
          <w:rFonts w:ascii="Times New Roman" w:hAnsi="Times New Roman" w:cs="Times New Roman"/>
        </w:rPr>
      </w:pPr>
      <w:r w:rsidRPr="004235E8">
        <w:rPr>
          <w:rFonts w:ascii="Times New Roman" w:hAnsi="Times New Roman" w:cs="Times New Roman"/>
        </w:rPr>
        <w:t xml:space="preserve">In Rel-18 discussions on MIMO Evolution for Downlink and Uplink, RAN1 has agreed to support multi-DCI multi-TRP operation with two </w:t>
      </w:r>
      <w:proofErr w:type="spellStart"/>
      <w:r w:rsidRPr="004235E8">
        <w:rPr>
          <w:rFonts w:ascii="Times New Roman" w:hAnsi="Times New Roman" w:cs="Times New Roman"/>
        </w:rPr>
        <w:t>TAs.</w:t>
      </w:r>
      <w:proofErr w:type="spellEnd"/>
      <w:r>
        <w:rPr>
          <w:rFonts w:ascii="Times New Roman" w:hAnsi="Times New Roman" w:cs="Times New Roman"/>
        </w:rPr>
        <w:t xml:space="preserve"> RAN1 </w:t>
      </w:r>
      <w:r w:rsidR="00F81D4D">
        <w:rPr>
          <w:rFonts w:ascii="Times New Roman" w:hAnsi="Times New Roman" w:cs="Times New Roman"/>
        </w:rPr>
        <w:t xml:space="preserve">has sent a LS </w:t>
      </w:r>
      <w:r w:rsidRPr="004235E8">
        <w:rPr>
          <w:rFonts w:ascii="Times New Roman" w:hAnsi="Times New Roman" w:cs="Times New Roman"/>
        </w:rPr>
        <w:t>on Multi-DCI Multi-TRP with two TAs</w:t>
      </w:r>
      <w:r>
        <w:rPr>
          <w:rFonts w:ascii="Times New Roman" w:hAnsi="Times New Roman" w:cs="Times New Roman"/>
        </w:rPr>
        <w:t xml:space="preserve"> </w:t>
      </w:r>
      <w:r w:rsidR="00805FC2">
        <w:rPr>
          <w:rFonts w:ascii="Times New Roman" w:hAnsi="Times New Roman" w:cs="Times New Roman"/>
        </w:rPr>
        <w:t>[1</w:t>
      </w:r>
      <w:r w:rsidR="00F81D4D">
        <w:rPr>
          <w:rFonts w:ascii="Times New Roman" w:hAnsi="Times New Roman" w:cs="Times New Roman"/>
        </w:rPr>
        <w:t>].</w:t>
      </w:r>
      <w:r w:rsidR="00163E02">
        <w:rPr>
          <w:rFonts w:ascii="Times New Roman" w:hAnsi="Times New Roman" w:cs="Times New Roman"/>
        </w:rPr>
        <w:t xml:space="preserve"> </w:t>
      </w:r>
      <w:r w:rsidR="00F81D4D">
        <w:rPr>
          <w:rFonts w:ascii="Times New Roman" w:hAnsi="Times New Roman" w:cs="Times New Roman"/>
        </w:rPr>
        <w:t xml:space="preserve">RAN1 also sent a LS on Rel-18 MIMO agreements up to </w:t>
      </w:r>
      <w:r w:rsidR="00BC68D7">
        <w:rPr>
          <w:rFonts w:ascii="Times New Roman" w:hAnsi="Times New Roman" w:cs="Times New Roman"/>
        </w:rPr>
        <w:t>RAN1#112</w:t>
      </w:r>
      <w:r w:rsidR="00473A6E">
        <w:rPr>
          <w:rFonts w:ascii="Times New Roman" w:hAnsi="Times New Roman" w:cs="Times New Roman"/>
        </w:rPr>
        <w:t xml:space="preserve"> [2]</w:t>
      </w:r>
      <w:r w:rsidR="00F81D4D">
        <w:rPr>
          <w:rFonts w:ascii="Times New Roman" w:hAnsi="Times New Roman" w:cs="Times New Roman"/>
        </w:rPr>
        <w:t>.</w:t>
      </w:r>
      <w:r w:rsidR="00F81D4D" w:rsidRPr="00623EE9">
        <w:rPr>
          <w:rFonts w:ascii="Times New Roman" w:hAnsi="Times New Roman" w:cs="Times New Roman"/>
        </w:rPr>
        <w:t xml:space="preserve"> </w:t>
      </w:r>
      <w:r w:rsidR="00871728" w:rsidRPr="00623EE9">
        <w:rPr>
          <w:rFonts w:ascii="Times New Roman" w:hAnsi="Times New Roman" w:cs="Times New Roman"/>
        </w:rPr>
        <w:t xml:space="preserve">In this document, we </w:t>
      </w:r>
      <w:r w:rsidR="00E83852" w:rsidRPr="00623EE9">
        <w:rPr>
          <w:rFonts w:ascii="Times New Roman" w:hAnsi="Times New Roman" w:cs="Times New Roman"/>
        </w:rPr>
        <w:t>provide our view</w:t>
      </w:r>
      <w:r w:rsidR="00B51B95" w:rsidRPr="00623EE9">
        <w:rPr>
          <w:rFonts w:ascii="Times New Roman" w:hAnsi="Times New Roman" w:cs="Times New Roman"/>
        </w:rPr>
        <w:t>s</w:t>
      </w:r>
      <w:r w:rsidR="00E83852" w:rsidRPr="00623EE9">
        <w:rPr>
          <w:rFonts w:ascii="Times New Roman" w:hAnsi="Times New Roman" w:cs="Times New Roman"/>
        </w:rPr>
        <w:t xml:space="preserve"> on </w:t>
      </w:r>
      <w:r w:rsidR="008275B1">
        <w:rPr>
          <w:rFonts w:ascii="Times New Roman" w:hAnsi="Times New Roman" w:cs="Times New Roman"/>
        </w:rPr>
        <w:t>two TAs for multi-DCI multi-TRP</w:t>
      </w:r>
      <w:r w:rsidR="00117519">
        <w:rPr>
          <w:rFonts w:ascii="Times New Roman" w:hAnsi="Times New Roman" w:cs="Times New Roman"/>
        </w:rPr>
        <w:t>.</w:t>
      </w:r>
    </w:p>
    <w:p w14:paraId="51ABF603" w14:textId="5D0865DE" w:rsidR="00DC6A61" w:rsidRPr="006E13D1" w:rsidRDefault="00DC6A61" w:rsidP="00B7538C">
      <w:pPr>
        <w:pStyle w:val="Heading1"/>
      </w:pPr>
      <w:r>
        <w:t>Discussion</w:t>
      </w:r>
    </w:p>
    <w:bookmarkEnd w:id="0"/>
    <w:p w14:paraId="5730B374" w14:textId="2E44C06F" w:rsidR="00405A25" w:rsidRDefault="00405A25" w:rsidP="00405A25">
      <w:pPr>
        <w:pStyle w:val="Heading2"/>
      </w:pPr>
      <w:r>
        <w:t>TAG</w:t>
      </w:r>
    </w:p>
    <w:p w14:paraId="3753E404" w14:textId="7DF5BBC0" w:rsidR="00BE545C" w:rsidRDefault="00966CE8" w:rsidP="00966CE8">
      <w:pPr>
        <w:rPr>
          <w:rFonts w:ascii="Times New Roman" w:hAnsi="Times New Roman" w:cs="Times New Roman"/>
        </w:rPr>
      </w:pPr>
      <w:r w:rsidRPr="00966CE8">
        <w:rPr>
          <w:rFonts w:ascii="Times New Roman" w:hAnsi="Times New Roman" w:cs="Times New Roman"/>
        </w:rPr>
        <w:t>Based on RAN1 agreement</w:t>
      </w:r>
      <w:r w:rsidR="00BD0830">
        <w:rPr>
          <w:rFonts w:ascii="Times New Roman" w:hAnsi="Times New Roman" w:cs="Times New Roman"/>
        </w:rPr>
        <w:t xml:space="preserve"> in the LS</w:t>
      </w:r>
      <w:r w:rsidR="00A34163">
        <w:rPr>
          <w:rFonts w:ascii="Times New Roman" w:hAnsi="Times New Roman" w:cs="Times New Roman"/>
        </w:rPr>
        <w:t xml:space="preserve"> [1]</w:t>
      </w:r>
      <w:r w:rsidRPr="00966CE8">
        <w:rPr>
          <w:rFonts w:ascii="Times New Roman" w:hAnsi="Times New Roman" w:cs="Times New Roman"/>
        </w:rPr>
        <w:t xml:space="preserve">, </w:t>
      </w:r>
    </w:p>
    <w:tbl>
      <w:tblPr>
        <w:tblStyle w:val="TableGrid"/>
        <w:tblW w:w="0" w:type="auto"/>
        <w:tblLook w:val="04A0" w:firstRow="1" w:lastRow="0" w:firstColumn="1" w:lastColumn="0" w:noHBand="0" w:noVBand="1"/>
      </w:tblPr>
      <w:tblGrid>
        <w:gridCol w:w="9631"/>
      </w:tblGrid>
      <w:tr w:rsidR="00BE545C" w14:paraId="5A6A20EB" w14:textId="77777777" w:rsidTr="00BE545C">
        <w:tc>
          <w:tcPr>
            <w:tcW w:w="9631" w:type="dxa"/>
          </w:tcPr>
          <w:p w14:paraId="347DBB41" w14:textId="6F22C11A" w:rsidR="00BE545C" w:rsidRPr="00805FC2" w:rsidRDefault="00BE545C" w:rsidP="00BE545C">
            <w:pPr>
              <w:overflowPunct w:val="0"/>
              <w:autoSpaceDE w:val="0"/>
              <w:autoSpaceDN w:val="0"/>
              <w:adjustRightInd w:val="0"/>
              <w:spacing w:after="120"/>
              <w:jc w:val="both"/>
              <w:textAlignment w:val="baseline"/>
              <w:rPr>
                <w:rFonts w:ascii="Times New Roman" w:eastAsia="SimSun" w:hAnsi="Times New Roman" w:cs="Times New Roman"/>
                <w:b/>
                <w:bCs/>
                <w:szCs w:val="20"/>
                <w:highlight w:val="green"/>
                <w:lang w:val="en-GB" w:eastAsia="ja-JP"/>
              </w:rPr>
            </w:pPr>
            <w:r>
              <w:rPr>
                <w:rFonts w:ascii="Times New Roman" w:eastAsia="SimSun" w:hAnsi="Times New Roman" w:cs="Times New Roman"/>
                <w:b/>
                <w:bCs/>
                <w:szCs w:val="20"/>
                <w:highlight w:val="green"/>
                <w:lang w:val="en-GB" w:eastAsia="ja-JP"/>
              </w:rPr>
              <w:t xml:space="preserve">RAN1 </w:t>
            </w:r>
            <w:r w:rsidRPr="00805FC2">
              <w:rPr>
                <w:rFonts w:ascii="Times New Roman" w:eastAsia="SimSun" w:hAnsi="Times New Roman" w:cs="Times New Roman"/>
                <w:b/>
                <w:bCs/>
                <w:szCs w:val="20"/>
                <w:highlight w:val="green"/>
                <w:lang w:val="en-GB" w:eastAsia="ja-JP"/>
              </w:rPr>
              <w:t>Agreement</w:t>
            </w:r>
          </w:p>
          <w:p w14:paraId="0004FCFD" w14:textId="5892C3B2" w:rsidR="00BE545C" w:rsidRPr="00BE545C" w:rsidRDefault="00BE545C" w:rsidP="00BE545C">
            <w:pPr>
              <w:overflowPunct w:val="0"/>
              <w:autoSpaceDE w:val="0"/>
              <w:autoSpaceDN w:val="0"/>
              <w:adjustRightInd w:val="0"/>
              <w:spacing w:after="120"/>
              <w:jc w:val="both"/>
              <w:textAlignment w:val="baseline"/>
              <w:rPr>
                <w:rFonts w:ascii="Times New Roman" w:eastAsia="SimSun" w:hAnsi="Times New Roman" w:cs="Times New Roman"/>
                <w:szCs w:val="20"/>
                <w:lang w:val="en-GB" w:eastAsia="ja-JP"/>
              </w:rPr>
            </w:pPr>
            <w:r w:rsidRPr="00805FC2">
              <w:rPr>
                <w:rFonts w:ascii="Times New Roman" w:eastAsia="SimSun" w:hAnsi="Times New Roman" w:cs="Times New Roman"/>
                <w:szCs w:val="20"/>
                <w:lang w:val="en-GB" w:eastAsia="ja-JP"/>
              </w:rPr>
              <w:t>For multi-DCI based multi-TRP operation with two TAs, support configuring two TAGs belonging to a serving cell.</w:t>
            </w:r>
          </w:p>
        </w:tc>
      </w:tr>
    </w:tbl>
    <w:p w14:paraId="066239A9" w14:textId="17CDA7E4" w:rsidR="00966CE8" w:rsidRPr="00966CE8" w:rsidRDefault="00966CE8" w:rsidP="00A34163">
      <w:pPr>
        <w:spacing w:before="240"/>
        <w:rPr>
          <w:rFonts w:ascii="Times New Roman" w:hAnsi="Times New Roman" w:cs="Times New Roman"/>
        </w:rPr>
      </w:pPr>
      <w:r w:rsidRPr="00966CE8">
        <w:rPr>
          <w:rFonts w:ascii="Times New Roman" w:hAnsi="Times New Roman" w:cs="Times New Roman"/>
        </w:rPr>
        <w:t xml:space="preserve">two TAGs are configured for a serving cell to support two TAs for two TRPs </w:t>
      </w:r>
      <w:r w:rsidR="00771287">
        <w:rPr>
          <w:rFonts w:ascii="Times New Roman" w:hAnsi="Times New Roman" w:cs="Times New Roman"/>
        </w:rPr>
        <w:t>respectively</w:t>
      </w:r>
      <w:r w:rsidRPr="00966CE8">
        <w:rPr>
          <w:rFonts w:ascii="Times New Roman" w:hAnsi="Times New Roman" w:cs="Times New Roman"/>
        </w:rPr>
        <w:t xml:space="preserve">. Currently, only one TAG ID is configured </w:t>
      </w:r>
      <w:r w:rsidR="001E33AD">
        <w:rPr>
          <w:rFonts w:ascii="Times New Roman" w:hAnsi="Times New Roman" w:cs="Times New Roman"/>
        </w:rPr>
        <w:t>for a serving cell</w:t>
      </w:r>
      <w:r w:rsidRPr="00966CE8">
        <w:rPr>
          <w:rFonts w:ascii="Times New Roman" w:hAnsi="Times New Roman" w:cs="Times New Roman"/>
        </w:rPr>
        <w:t xml:space="preserve">. </w:t>
      </w:r>
      <w:r>
        <w:rPr>
          <w:rFonts w:ascii="Times New Roman" w:hAnsi="Times New Roman" w:cs="Times New Roman"/>
        </w:rPr>
        <w:t xml:space="preserve">Thus, </w:t>
      </w:r>
      <w:r w:rsidR="0052024D">
        <w:rPr>
          <w:rFonts w:ascii="Times New Roman" w:hAnsi="Times New Roman" w:cs="Times New Roman"/>
        </w:rPr>
        <w:t>a</w:t>
      </w:r>
      <w:r w:rsidRPr="00966CE8">
        <w:rPr>
          <w:rFonts w:ascii="Times New Roman" w:hAnsi="Times New Roman" w:cs="Times New Roman"/>
        </w:rPr>
        <w:t xml:space="preserve">n additional TAG ID </w:t>
      </w:r>
      <w:r w:rsidR="001F5363">
        <w:rPr>
          <w:rFonts w:ascii="Times New Roman" w:hAnsi="Times New Roman" w:cs="Times New Roman"/>
        </w:rPr>
        <w:t>is needed</w:t>
      </w:r>
      <w:r w:rsidRPr="00966CE8">
        <w:rPr>
          <w:rFonts w:ascii="Times New Roman" w:hAnsi="Times New Roman" w:cs="Times New Roman"/>
        </w:rPr>
        <w:t xml:space="preserve">. </w:t>
      </w:r>
    </w:p>
    <w:p w14:paraId="1A6362D8" w14:textId="6F23CDBA" w:rsidR="00966CE8" w:rsidRDefault="00966CE8" w:rsidP="00966CE8">
      <w:pPr>
        <w:rPr>
          <w:rFonts w:ascii="Times New Roman" w:hAnsi="Times New Roman" w:cs="Times New Roman"/>
          <w:b/>
        </w:rPr>
      </w:pPr>
      <w:r w:rsidRPr="00966CE8">
        <w:rPr>
          <w:rFonts w:ascii="Times New Roman" w:hAnsi="Times New Roman" w:cs="Times New Roman"/>
          <w:b/>
        </w:rPr>
        <w:t xml:space="preserve">Proposal 1: </w:t>
      </w:r>
      <w:r w:rsidR="00F946E9">
        <w:rPr>
          <w:rFonts w:ascii="Times New Roman" w:hAnsi="Times New Roman" w:cs="Times New Roman"/>
          <w:b/>
        </w:rPr>
        <w:t>To support t</w:t>
      </w:r>
      <w:r w:rsidR="00BE545C">
        <w:rPr>
          <w:rFonts w:ascii="Times New Roman" w:hAnsi="Times New Roman" w:cs="Times New Roman"/>
          <w:b/>
        </w:rPr>
        <w:t xml:space="preserve">wo TAs for </w:t>
      </w:r>
      <w:proofErr w:type="spellStart"/>
      <w:r w:rsidR="00BE545C">
        <w:rPr>
          <w:rFonts w:ascii="Times New Roman" w:hAnsi="Times New Roman" w:cs="Times New Roman"/>
          <w:b/>
        </w:rPr>
        <w:t>mDCI</w:t>
      </w:r>
      <w:proofErr w:type="spellEnd"/>
      <w:r w:rsidR="00BE545C">
        <w:rPr>
          <w:rFonts w:ascii="Times New Roman" w:hAnsi="Times New Roman" w:cs="Times New Roman"/>
          <w:b/>
        </w:rPr>
        <w:t xml:space="preserve"> </w:t>
      </w:r>
      <w:proofErr w:type="spellStart"/>
      <w:r w:rsidR="00BE545C">
        <w:rPr>
          <w:rFonts w:ascii="Times New Roman" w:hAnsi="Times New Roman" w:cs="Times New Roman"/>
          <w:b/>
        </w:rPr>
        <w:t>mTRP</w:t>
      </w:r>
      <w:proofErr w:type="spellEnd"/>
      <w:r w:rsidR="00BE545C">
        <w:rPr>
          <w:rFonts w:ascii="Times New Roman" w:hAnsi="Times New Roman" w:cs="Times New Roman"/>
          <w:b/>
        </w:rPr>
        <w:t>, two</w:t>
      </w:r>
      <w:r w:rsidRPr="00966CE8">
        <w:rPr>
          <w:rFonts w:ascii="Times New Roman" w:hAnsi="Times New Roman" w:cs="Times New Roman"/>
          <w:b/>
        </w:rPr>
        <w:t xml:space="preserve"> TAG ID</w:t>
      </w:r>
      <w:r w:rsidR="00BE545C">
        <w:rPr>
          <w:rFonts w:ascii="Times New Roman" w:hAnsi="Times New Roman" w:cs="Times New Roman"/>
          <w:b/>
        </w:rPr>
        <w:t>s</w:t>
      </w:r>
      <w:r w:rsidRPr="00966CE8">
        <w:rPr>
          <w:rFonts w:ascii="Times New Roman" w:hAnsi="Times New Roman" w:cs="Times New Roman"/>
          <w:b/>
        </w:rPr>
        <w:t xml:space="preserve"> </w:t>
      </w:r>
      <w:r w:rsidR="00BE545C">
        <w:rPr>
          <w:rFonts w:ascii="Times New Roman" w:hAnsi="Times New Roman" w:cs="Times New Roman"/>
          <w:b/>
        </w:rPr>
        <w:t>are</w:t>
      </w:r>
      <w:r w:rsidRPr="00966CE8">
        <w:rPr>
          <w:rFonts w:ascii="Times New Roman" w:hAnsi="Times New Roman" w:cs="Times New Roman"/>
          <w:b/>
        </w:rPr>
        <w:t xml:space="preserve"> configured for a serving cell.</w:t>
      </w:r>
    </w:p>
    <w:p w14:paraId="03620974" w14:textId="2BEB1484" w:rsidR="00CF5E41" w:rsidRPr="00C25EA6" w:rsidRDefault="00CF5E41" w:rsidP="00CF5E41">
      <w:pPr>
        <w:spacing w:after="160" w:line="259" w:lineRule="auto"/>
        <w:rPr>
          <w:rFonts w:ascii="Times New Roman" w:hAnsi="Times New Roman" w:cs="Times New Roman"/>
        </w:rPr>
      </w:pPr>
      <w:r>
        <w:rPr>
          <w:rFonts w:ascii="Times New Roman" w:hAnsi="Times New Roman" w:cs="Times New Roman"/>
        </w:rPr>
        <w:t xml:space="preserve">When UE initially obtains a first TA for the serving cell (e.g., for entering RRC_CONNECTED by initial access, for UL re-synchronization), to which TAG the first TA is associated should be specified if two TAGs are configured for two TRPs for a serving cell. For simplicity, the legacy TAG ID in </w:t>
      </w:r>
      <w:proofErr w:type="spellStart"/>
      <w:r>
        <w:rPr>
          <w:rFonts w:ascii="Times New Roman" w:hAnsi="Times New Roman" w:cs="Times New Roman"/>
        </w:rPr>
        <w:t>servingCellConfig</w:t>
      </w:r>
      <w:proofErr w:type="spellEnd"/>
      <w:r>
        <w:rPr>
          <w:rFonts w:ascii="Times New Roman" w:hAnsi="Times New Roman" w:cs="Times New Roman"/>
        </w:rPr>
        <w:t xml:space="preserve"> can be applied for the first TA for a serving cell. For TAs obtained subsequently for multi-DCI multi-TRP by PDCCH ordered RACH, the TAG to be applied can be indicated.</w:t>
      </w:r>
    </w:p>
    <w:p w14:paraId="6311615C" w14:textId="5C4A252E" w:rsidR="00CF5E41" w:rsidRDefault="00CF5E41" w:rsidP="00CF5E41">
      <w:pPr>
        <w:spacing w:after="160" w:line="259" w:lineRule="auto"/>
        <w:rPr>
          <w:rFonts w:ascii="Times New Roman" w:hAnsi="Times New Roman" w:cs="Times New Roman"/>
          <w:b/>
        </w:rPr>
      </w:pPr>
      <w:r w:rsidRPr="009827C3">
        <w:rPr>
          <w:rFonts w:ascii="Times New Roman" w:hAnsi="Times New Roman" w:cs="Times New Roman"/>
          <w:b/>
        </w:rPr>
        <w:t xml:space="preserve">Proposal </w:t>
      </w:r>
      <w:r>
        <w:rPr>
          <w:rFonts w:ascii="Times New Roman" w:hAnsi="Times New Roman" w:cs="Times New Roman"/>
          <w:b/>
        </w:rPr>
        <w:t>2</w:t>
      </w:r>
      <w:r w:rsidRPr="009827C3">
        <w:rPr>
          <w:rFonts w:ascii="Times New Roman" w:hAnsi="Times New Roman" w:cs="Times New Roman"/>
          <w:b/>
        </w:rPr>
        <w:t xml:space="preserve">: When UE initially obtains a first TA for the serving cell (e.g., for entering RRC_CONNECTED by initial access, for UL re-synchronization), the legacy TAG ID in </w:t>
      </w:r>
      <w:proofErr w:type="spellStart"/>
      <w:r w:rsidRPr="009827C3">
        <w:rPr>
          <w:rFonts w:ascii="Times New Roman" w:hAnsi="Times New Roman" w:cs="Times New Roman"/>
          <w:b/>
        </w:rPr>
        <w:t>servingCellConfig</w:t>
      </w:r>
      <w:proofErr w:type="spellEnd"/>
      <w:r w:rsidRPr="009827C3">
        <w:rPr>
          <w:rFonts w:ascii="Times New Roman" w:hAnsi="Times New Roman" w:cs="Times New Roman"/>
          <w:b/>
        </w:rPr>
        <w:t xml:space="preserve"> is applied. </w:t>
      </w:r>
    </w:p>
    <w:p w14:paraId="3ACBA58C" w14:textId="746DBBE8" w:rsidR="00F97605" w:rsidRDefault="00BE13A7" w:rsidP="00F97605">
      <w:pPr>
        <w:spacing w:after="160" w:line="259" w:lineRule="auto"/>
        <w:jc w:val="both"/>
        <w:rPr>
          <w:rFonts w:ascii="Times New Roman" w:hAnsi="Times New Roman" w:cs="Times New Roman"/>
        </w:rPr>
      </w:pPr>
      <w:r>
        <w:rPr>
          <w:rFonts w:ascii="Times New Roman" w:hAnsi="Times New Roman" w:cs="Times New Roman"/>
        </w:rPr>
        <w:t xml:space="preserve">When two TAGs are configured for a serving cell, </w:t>
      </w:r>
      <w:r w:rsidR="00CB670C">
        <w:rPr>
          <w:rFonts w:ascii="Times New Roman" w:hAnsi="Times New Roman" w:cs="Times New Roman"/>
        </w:rPr>
        <w:t>t</w:t>
      </w:r>
      <w:r w:rsidR="00F97605">
        <w:rPr>
          <w:rFonts w:ascii="Times New Roman" w:hAnsi="Times New Roman" w:cs="Times New Roman"/>
        </w:rPr>
        <w:t>here can be two options to obtain the TA for th</w:t>
      </w:r>
      <w:r w:rsidR="00F52508">
        <w:rPr>
          <w:rFonts w:ascii="Times New Roman" w:hAnsi="Times New Roman" w:cs="Times New Roman"/>
        </w:rPr>
        <w:t>e</w:t>
      </w:r>
      <w:r w:rsidR="00F97605">
        <w:rPr>
          <w:rFonts w:ascii="Times New Roman" w:hAnsi="Times New Roman" w:cs="Times New Roman"/>
        </w:rPr>
        <w:t xml:space="preserve"> additional TAG ID</w:t>
      </w:r>
      <w:r w:rsidR="00CB670C">
        <w:rPr>
          <w:rFonts w:ascii="Times New Roman" w:hAnsi="Times New Roman" w:cs="Times New Roman"/>
        </w:rPr>
        <w:t xml:space="preserve"> </w:t>
      </w:r>
      <w:r w:rsidR="00CB670C">
        <w:rPr>
          <w:rFonts w:ascii="Times New Roman" w:hAnsi="Times New Roman" w:cs="Times New Roman"/>
        </w:rPr>
        <w:t xml:space="preserve">(other than legacy TAG ID in </w:t>
      </w:r>
      <w:proofErr w:type="spellStart"/>
      <w:r w:rsidR="00CB670C">
        <w:rPr>
          <w:rFonts w:ascii="Times New Roman" w:hAnsi="Times New Roman" w:cs="Times New Roman"/>
        </w:rPr>
        <w:t>ServingCellConfig</w:t>
      </w:r>
      <w:proofErr w:type="spellEnd"/>
      <w:r w:rsidR="00CB670C">
        <w:rPr>
          <w:rFonts w:ascii="Times New Roman" w:hAnsi="Times New Roman" w:cs="Times New Roman"/>
        </w:rPr>
        <w:t>)</w:t>
      </w:r>
      <w:r w:rsidR="00F97605">
        <w:rPr>
          <w:rFonts w:ascii="Times New Roman" w:hAnsi="Times New Roman" w:cs="Times New Roman"/>
        </w:rPr>
        <w:t xml:space="preserve">. </w:t>
      </w:r>
      <w:r w:rsidR="00480C20">
        <w:rPr>
          <w:rFonts w:ascii="Times New Roman" w:hAnsi="Times New Roman" w:cs="Times New Roman"/>
        </w:rPr>
        <w:t xml:space="preserve">One option is that </w:t>
      </w:r>
      <w:r w:rsidR="00F97605">
        <w:rPr>
          <w:rFonts w:ascii="Times New Roman" w:hAnsi="Times New Roman" w:cs="Times New Roman"/>
        </w:rPr>
        <w:t xml:space="preserve">UE initiates random access towards the serving cell when additional TAG ID is configured for the serving cell. </w:t>
      </w:r>
      <w:r w:rsidR="00480C20">
        <w:rPr>
          <w:rFonts w:ascii="Times New Roman" w:hAnsi="Times New Roman" w:cs="Times New Roman"/>
        </w:rPr>
        <w:t xml:space="preserve">In RAN2#121bis-e, it has been agreed that per TRP UE initiated RACH is not supported. </w:t>
      </w:r>
      <w:proofErr w:type="gramStart"/>
      <w:r w:rsidR="007C1DC3">
        <w:rPr>
          <w:rFonts w:ascii="Times New Roman" w:hAnsi="Times New Roman" w:cs="Times New Roman"/>
        </w:rPr>
        <w:t>So</w:t>
      </w:r>
      <w:proofErr w:type="gramEnd"/>
      <w:r w:rsidR="007C1DC3">
        <w:rPr>
          <w:rFonts w:ascii="Times New Roman" w:hAnsi="Times New Roman" w:cs="Times New Roman"/>
        </w:rPr>
        <w:t xml:space="preserve"> this option is not supported.</w:t>
      </w:r>
      <w:r w:rsidR="00C37414">
        <w:rPr>
          <w:rFonts w:ascii="Times New Roman" w:hAnsi="Times New Roman" w:cs="Times New Roman"/>
        </w:rPr>
        <w:t xml:space="preserve"> An alternative</w:t>
      </w:r>
      <w:r w:rsidR="00F97605">
        <w:rPr>
          <w:rFonts w:ascii="Times New Roman" w:hAnsi="Times New Roman" w:cs="Times New Roman"/>
        </w:rPr>
        <w:t xml:space="preserve"> option would be to rely on network initiated random access based on PDCCH order. Network can ensure (by sending PDCCH order) that UE is UL synchronized before it schedules UL transmission for TRP associated with additional TAG.</w:t>
      </w:r>
      <w:r w:rsidR="00480C20">
        <w:rPr>
          <w:rFonts w:ascii="Times New Roman" w:hAnsi="Times New Roman" w:cs="Times New Roman"/>
        </w:rPr>
        <w:t xml:space="preserve"> This option also aligns with RAN1 agreement that CFRA triggered by PDCCH order is supported for </w:t>
      </w:r>
      <w:r w:rsidR="002A7FDD">
        <w:rPr>
          <w:rFonts w:ascii="Times New Roman" w:hAnsi="Times New Roman" w:cs="Times New Roman"/>
        </w:rPr>
        <w:t xml:space="preserve">intra-cell and inter-cell </w:t>
      </w:r>
      <w:proofErr w:type="spellStart"/>
      <w:r w:rsidR="00480C20">
        <w:rPr>
          <w:rFonts w:ascii="Times New Roman" w:hAnsi="Times New Roman" w:cs="Times New Roman"/>
        </w:rPr>
        <w:t>mDCI</w:t>
      </w:r>
      <w:proofErr w:type="spellEnd"/>
      <w:r w:rsidR="00480C20">
        <w:rPr>
          <w:rFonts w:ascii="Times New Roman" w:hAnsi="Times New Roman" w:cs="Times New Roman"/>
        </w:rPr>
        <w:t xml:space="preserve"> </w:t>
      </w:r>
      <w:proofErr w:type="spellStart"/>
      <w:r w:rsidR="00480C20">
        <w:rPr>
          <w:rFonts w:ascii="Times New Roman" w:hAnsi="Times New Roman" w:cs="Times New Roman"/>
        </w:rPr>
        <w:t>mTRP</w:t>
      </w:r>
      <w:proofErr w:type="spellEnd"/>
      <w:r w:rsidR="00480C20">
        <w:rPr>
          <w:rFonts w:ascii="Times New Roman" w:hAnsi="Times New Roman" w:cs="Times New Roman"/>
        </w:rPr>
        <w:t xml:space="preserve"> with 2 </w:t>
      </w:r>
      <w:proofErr w:type="spellStart"/>
      <w:r w:rsidR="00480C20">
        <w:rPr>
          <w:rFonts w:ascii="Times New Roman" w:hAnsi="Times New Roman" w:cs="Times New Roman"/>
        </w:rPr>
        <w:t>TAs.</w:t>
      </w:r>
      <w:proofErr w:type="spellEnd"/>
    </w:p>
    <w:p w14:paraId="3FDAD61C" w14:textId="22C3C540" w:rsidR="00F97605" w:rsidRPr="00F97605" w:rsidRDefault="00F97605" w:rsidP="00F97605">
      <w:pPr>
        <w:spacing w:after="160" w:line="259" w:lineRule="auto"/>
        <w:jc w:val="both"/>
        <w:rPr>
          <w:rFonts w:ascii="Times New Roman" w:hAnsi="Times New Roman" w:cs="Times New Roman"/>
          <w:b/>
        </w:rPr>
      </w:pPr>
      <w:r w:rsidRPr="00F97605">
        <w:rPr>
          <w:rFonts w:ascii="Times New Roman" w:hAnsi="Times New Roman" w:cs="Times New Roman"/>
          <w:b/>
        </w:rPr>
        <w:t xml:space="preserve">Proposal </w:t>
      </w:r>
      <w:r w:rsidR="00480C20">
        <w:rPr>
          <w:rFonts w:ascii="Times New Roman" w:hAnsi="Times New Roman" w:cs="Times New Roman"/>
          <w:b/>
        </w:rPr>
        <w:t>3</w:t>
      </w:r>
      <w:r w:rsidRPr="00F97605">
        <w:rPr>
          <w:rFonts w:ascii="Times New Roman" w:hAnsi="Times New Roman" w:cs="Times New Roman"/>
          <w:b/>
        </w:rPr>
        <w:t>: Random access for additional TAG is only initiated by PDCCH order.</w:t>
      </w:r>
    </w:p>
    <w:p w14:paraId="322056D2" w14:textId="15232729" w:rsidR="00A34163" w:rsidRDefault="00A34163" w:rsidP="00A34163">
      <w:pPr>
        <w:spacing w:after="160" w:line="259" w:lineRule="auto"/>
        <w:rPr>
          <w:rFonts w:ascii="Times New Roman" w:hAnsi="Times New Roman" w:cs="Times New Roman"/>
        </w:rPr>
      </w:pPr>
      <w:r>
        <w:rPr>
          <w:rFonts w:ascii="Times New Roman" w:hAnsi="Times New Roman" w:cs="Times New Roman"/>
        </w:rPr>
        <w:t xml:space="preserve">For UL transmissions by </w:t>
      </w:r>
      <w:proofErr w:type="spellStart"/>
      <w:r>
        <w:rPr>
          <w:rFonts w:ascii="Times New Roman" w:hAnsi="Times New Roman" w:cs="Times New Roman"/>
        </w:rPr>
        <w:t>mDCI</w:t>
      </w:r>
      <w:proofErr w:type="spellEnd"/>
      <w:r>
        <w:rPr>
          <w:rFonts w:ascii="Times New Roman" w:hAnsi="Times New Roman" w:cs="Times New Roman"/>
        </w:rPr>
        <w:t xml:space="preserve"> </w:t>
      </w:r>
      <w:proofErr w:type="spellStart"/>
      <w:r>
        <w:rPr>
          <w:rFonts w:ascii="Times New Roman" w:hAnsi="Times New Roman" w:cs="Times New Roman"/>
        </w:rPr>
        <w:t>mTRP</w:t>
      </w:r>
      <w:proofErr w:type="spellEnd"/>
      <w:r>
        <w:rPr>
          <w:rFonts w:ascii="Times New Roman" w:hAnsi="Times New Roman" w:cs="Times New Roman"/>
        </w:rPr>
        <w:t xml:space="preserve">, RAN1 has made the following agreement.  </w:t>
      </w:r>
    </w:p>
    <w:tbl>
      <w:tblPr>
        <w:tblStyle w:val="TableGrid"/>
        <w:tblW w:w="0" w:type="auto"/>
        <w:tblLook w:val="04A0" w:firstRow="1" w:lastRow="0" w:firstColumn="1" w:lastColumn="0" w:noHBand="0" w:noVBand="1"/>
      </w:tblPr>
      <w:tblGrid>
        <w:gridCol w:w="9631"/>
      </w:tblGrid>
      <w:tr w:rsidR="00A34163" w14:paraId="11C203E9" w14:textId="77777777" w:rsidTr="00B07570">
        <w:tc>
          <w:tcPr>
            <w:tcW w:w="9631" w:type="dxa"/>
          </w:tcPr>
          <w:p w14:paraId="1DAF8BC9" w14:textId="77777777" w:rsidR="00A34163" w:rsidRPr="00BD0830" w:rsidRDefault="00A34163" w:rsidP="00B07570">
            <w:pPr>
              <w:spacing w:after="0"/>
              <w:jc w:val="both"/>
              <w:rPr>
                <w:rFonts w:ascii="Times New Roman" w:hAnsi="Times New Roman"/>
                <w:b/>
                <w:bCs/>
                <w:highlight w:val="green"/>
              </w:rPr>
            </w:pPr>
            <w:r w:rsidRPr="00BD0830">
              <w:rPr>
                <w:rFonts w:ascii="Times New Roman" w:hAnsi="Times New Roman"/>
                <w:b/>
                <w:bCs/>
                <w:highlight w:val="green"/>
              </w:rPr>
              <w:t>Agreement RAN1-112</w:t>
            </w:r>
          </w:p>
          <w:p w14:paraId="72925B29" w14:textId="77777777" w:rsidR="00A34163" w:rsidRPr="00061D28" w:rsidRDefault="00A34163" w:rsidP="00B07570">
            <w:pPr>
              <w:spacing w:after="0"/>
              <w:rPr>
                <w:rFonts w:ascii="Times" w:eastAsia="Times New Roman" w:hAnsi="Times" w:cs="Times New Roman"/>
                <w:b/>
                <w:bCs/>
                <w:sz w:val="22"/>
                <w:szCs w:val="20"/>
                <w:highlight w:val="green"/>
                <w:lang w:val="en-GB" w:eastAsia="x-none"/>
              </w:rPr>
            </w:pPr>
          </w:p>
          <w:p w14:paraId="73C0161F" w14:textId="77777777" w:rsidR="00A34163" w:rsidRPr="00061D28" w:rsidRDefault="00A34163" w:rsidP="00B07570">
            <w:pPr>
              <w:spacing w:after="0"/>
              <w:jc w:val="both"/>
              <w:rPr>
                <w:rFonts w:ascii="Times" w:eastAsia="Times New Roman" w:hAnsi="Times" w:cs="Times"/>
                <w:i/>
                <w:iCs/>
                <w:szCs w:val="20"/>
                <w:lang w:eastAsia="zh-CN"/>
              </w:rPr>
            </w:pPr>
            <w:r w:rsidRPr="00061D28">
              <w:rPr>
                <w:rFonts w:ascii="Times" w:eastAsia="Times New Roman" w:hAnsi="Times" w:cs="Times"/>
                <w:szCs w:val="20"/>
                <w:lang w:eastAsia="zh-CN"/>
              </w:rPr>
              <w:t>For associating TAGs to target UL channels/signals for multi-DCI based multi-TRP operation, support the following:</w:t>
            </w:r>
          </w:p>
          <w:p w14:paraId="2B1DA890" w14:textId="77777777" w:rsidR="00A34163" w:rsidRPr="00061D28" w:rsidRDefault="00A34163" w:rsidP="00B07570">
            <w:pPr>
              <w:spacing w:after="0"/>
              <w:rPr>
                <w:rFonts w:ascii="Times" w:eastAsia="Times New Roman" w:hAnsi="Times" w:cs="Times"/>
                <w:i/>
                <w:iCs/>
                <w:szCs w:val="20"/>
                <w:lang w:eastAsia="zh-CN"/>
              </w:rPr>
            </w:pPr>
            <w:r w:rsidRPr="00061D28">
              <w:rPr>
                <w:rFonts w:ascii="Times" w:eastAsia="Times New Roman" w:hAnsi="Times" w:cs="Times"/>
                <w:szCs w:val="20"/>
                <w:lang w:eastAsia="zh-CN"/>
              </w:rPr>
              <w:t>Associate TAG to TCI-state</w:t>
            </w:r>
          </w:p>
          <w:p w14:paraId="2BD8552F" w14:textId="77777777" w:rsidR="00A34163" w:rsidRPr="00061D28" w:rsidRDefault="00A34163" w:rsidP="00B07570">
            <w:pPr>
              <w:numPr>
                <w:ilvl w:val="0"/>
                <w:numId w:val="6"/>
              </w:numPr>
              <w:spacing w:after="0"/>
              <w:rPr>
                <w:rFonts w:ascii="Times" w:eastAsia="Times New Roman" w:hAnsi="Times" w:cs="Times"/>
                <w:i/>
                <w:iCs/>
                <w:szCs w:val="20"/>
                <w:lang w:eastAsia="zh-CN"/>
              </w:rPr>
            </w:pPr>
            <w:r w:rsidRPr="00061D28">
              <w:rPr>
                <w:rFonts w:ascii="Times" w:eastAsia="Times New Roman" w:hAnsi="Times" w:cs="Times"/>
                <w:szCs w:val="20"/>
                <w:lang w:eastAsia="zh-CN"/>
              </w:rPr>
              <w:t xml:space="preserve">Associate TAG ID with UL/joint TCI state </w:t>
            </w:r>
          </w:p>
          <w:p w14:paraId="2548C0BF" w14:textId="77777777" w:rsidR="00A34163" w:rsidRPr="00061D28" w:rsidRDefault="00A34163" w:rsidP="00B07570">
            <w:pPr>
              <w:numPr>
                <w:ilvl w:val="0"/>
                <w:numId w:val="6"/>
              </w:numPr>
              <w:spacing w:after="0"/>
              <w:rPr>
                <w:rFonts w:ascii="Times" w:eastAsia="Times New Roman" w:hAnsi="Times" w:cs="Times"/>
                <w:i/>
                <w:iCs/>
                <w:szCs w:val="20"/>
                <w:lang w:eastAsia="zh-CN"/>
              </w:rPr>
            </w:pPr>
            <w:r w:rsidRPr="00061D28">
              <w:rPr>
                <w:rFonts w:ascii="Times" w:eastAsia="Times New Roman" w:hAnsi="Times" w:cs="Times"/>
                <w:szCs w:val="20"/>
                <w:lang w:eastAsia="zh-CN"/>
              </w:rPr>
              <w:t>For UL transmission, the TAG ID associated with the UL/joint TCI state is utilized</w:t>
            </w:r>
          </w:p>
          <w:p w14:paraId="73171C9A" w14:textId="77777777" w:rsidR="00A34163" w:rsidRPr="00061D28" w:rsidRDefault="00A34163" w:rsidP="00B07570">
            <w:pPr>
              <w:numPr>
                <w:ilvl w:val="0"/>
                <w:numId w:val="6"/>
              </w:numPr>
              <w:spacing w:after="0"/>
              <w:rPr>
                <w:rFonts w:ascii="Times" w:eastAsia="Times New Roman" w:hAnsi="Times" w:cs="Times"/>
                <w:szCs w:val="20"/>
                <w:lang w:val="en-GB" w:eastAsia="en-US"/>
              </w:rPr>
            </w:pPr>
            <w:r w:rsidRPr="00061D28">
              <w:rPr>
                <w:rFonts w:ascii="Times" w:eastAsia="Times New Roman" w:hAnsi="Times" w:cs="Times"/>
                <w:szCs w:val="20"/>
                <w:lang w:val="en-GB" w:eastAsia="en-US"/>
              </w:rPr>
              <w:t>A baseline is UE expects that the [activated] UL/joint TCI states [of UL signals/channels] associated to one CORESET Pool Index correspond to one TAG</w:t>
            </w:r>
          </w:p>
          <w:p w14:paraId="58B12925" w14:textId="77777777" w:rsidR="00A34163" w:rsidRPr="00061D28" w:rsidRDefault="00A34163" w:rsidP="00B07570">
            <w:pPr>
              <w:numPr>
                <w:ilvl w:val="0"/>
                <w:numId w:val="6"/>
              </w:numPr>
              <w:spacing w:after="0"/>
              <w:rPr>
                <w:rFonts w:ascii="Times" w:eastAsia="Times New Roman" w:hAnsi="Times" w:cs="Times"/>
                <w:szCs w:val="20"/>
                <w:lang w:val="en-GB" w:eastAsia="en-US"/>
              </w:rPr>
            </w:pPr>
            <w:r w:rsidRPr="00061D28">
              <w:rPr>
                <w:rFonts w:ascii="Times" w:eastAsia="Times New Roman" w:hAnsi="Times" w:cs="Times"/>
                <w:szCs w:val="20"/>
                <w:lang w:val="en-GB" w:eastAsia="en-US"/>
              </w:rPr>
              <w:t xml:space="preserve">Working Assumption: A UE may report that it supports that the [activated] UL/joint TCI states [of UL signals/channels] associated to one </w:t>
            </w:r>
            <w:proofErr w:type="spellStart"/>
            <w:r w:rsidRPr="00061D28">
              <w:rPr>
                <w:rFonts w:ascii="Times" w:eastAsia="Times New Roman" w:hAnsi="Times" w:cs="Times"/>
                <w:szCs w:val="20"/>
                <w:lang w:val="en-GB" w:eastAsia="en-US"/>
              </w:rPr>
              <w:t>CORESETPoolIndex</w:t>
            </w:r>
            <w:proofErr w:type="spellEnd"/>
            <w:r w:rsidRPr="00061D28">
              <w:rPr>
                <w:rFonts w:ascii="Times" w:eastAsia="Times New Roman" w:hAnsi="Times" w:cs="Times"/>
                <w:szCs w:val="20"/>
                <w:lang w:val="en-GB" w:eastAsia="en-US"/>
              </w:rPr>
              <w:t xml:space="preserve"> correspond to both TAGs</w:t>
            </w:r>
          </w:p>
          <w:p w14:paraId="1F844B2F" w14:textId="77777777" w:rsidR="00A34163" w:rsidRPr="00061D28" w:rsidRDefault="00A34163" w:rsidP="00B07570">
            <w:pPr>
              <w:spacing w:after="0"/>
              <w:rPr>
                <w:rFonts w:ascii="Times" w:eastAsia="Times New Roman" w:hAnsi="Times" w:cs="Times"/>
                <w:szCs w:val="20"/>
                <w:lang w:val="en-GB" w:eastAsia="en-CA"/>
              </w:rPr>
            </w:pPr>
            <w:r w:rsidRPr="00061D28">
              <w:rPr>
                <w:rFonts w:ascii="Times" w:eastAsia="Times New Roman" w:hAnsi="Times" w:cs="Times"/>
                <w:szCs w:val="20"/>
                <w:lang w:eastAsia="zh-CN"/>
              </w:rPr>
              <w:t>FFS: on how to handle association when Rel-15/16 spatial relation framework is used for</w:t>
            </w:r>
          </w:p>
          <w:p w14:paraId="3144FC47" w14:textId="77777777" w:rsidR="00A34163" w:rsidRPr="00061D28" w:rsidRDefault="00A34163" w:rsidP="00B07570">
            <w:pPr>
              <w:numPr>
                <w:ilvl w:val="0"/>
                <w:numId w:val="6"/>
              </w:numPr>
              <w:spacing w:after="0"/>
              <w:rPr>
                <w:rFonts w:ascii="Times" w:eastAsia="Times New Roman" w:hAnsi="Times" w:cs="Times"/>
                <w:szCs w:val="20"/>
                <w:lang w:val="en-GB" w:eastAsia="en-CA"/>
              </w:rPr>
            </w:pPr>
            <w:r w:rsidRPr="00061D28">
              <w:rPr>
                <w:rFonts w:ascii="Times" w:eastAsia="Times New Roman" w:hAnsi="Times" w:cs="Times"/>
                <w:szCs w:val="20"/>
                <w:lang w:eastAsia="zh-CN"/>
              </w:rPr>
              <w:t>PUCCH</w:t>
            </w:r>
          </w:p>
          <w:p w14:paraId="3E8EFE18" w14:textId="77777777" w:rsidR="00A34163" w:rsidRPr="00061D28" w:rsidRDefault="00A34163" w:rsidP="00B07570">
            <w:pPr>
              <w:numPr>
                <w:ilvl w:val="0"/>
                <w:numId w:val="6"/>
              </w:numPr>
              <w:spacing w:after="0"/>
              <w:rPr>
                <w:rFonts w:ascii="Times" w:eastAsia="Times New Roman" w:hAnsi="Times" w:cs="Times"/>
                <w:szCs w:val="20"/>
                <w:lang w:val="en-GB" w:eastAsia="en-CA"/>
              </w:rPr>
            </w:pPr>
            <w:r w:rsidRPr="00061D28">
              <w:rPr>
                <w:rFonts w:ascii="Times" w:eastAsia="Times New Roman" w:hAnsi="Times" w:cs="Times"/>
                <w:szCs w:val="20"/>
                <w:lang w:eastAsia="zh-CN"/>
              </w:rPr>
              <w:t>DG/CG Type 1/Type 2 PUSCH</w:t>
            </w:r>
          </w:p>
          <w:p w14:paraId="0EB6B171" w14:textId="77777777" w:rsidR="00A34163" w:rsidRPr="00061D28" w:rsidRDefault="00A34163" w:rsidP="00B07570">
            <w:pPr>
              <w:numPr>
                <w:ilvl w:val="0"/>
                <w:numId w:val="6"/>
              </w:numPr>
              <w:spacing w:after="0"/>
              <w:rPr>
                <w:rFonts w:ascii="Times" w:eastAsia="Times New Roman" w:hAnsi="Times" w:cs="Times"/>
                <w:szCs w:val="20"/>
                <w:lang w:val="en-GB" w:eastAsia="en-CA"/>
              </w:rPr>
            </w:pPr>
            <w:r w:rsidRPr="00061D28">
              <w:rPr>
                <w:rFonts w:ascii="Times" w:eastAsia="Times New Roman" w:hAnsi="Times" w:cs="Times"/>
                <w:szCs w:val="20"/>
                <w:lang w:eastAsia="zh-CN"/>
              </w:rPr>
              <w:t>AP/SP/P SRS</w:t>
            </w:r>
          </w:p>
        </w:tc>
      </w:tr>
    </w:tbl>
    <w:p w14:paraId="5B1CBC89" w14:textId="46E9001A" w:rsidR="00A34163" w:rsidRDefault="00A34163" w:rsidP="00A34163">
      <w:pPr>
        <w:spacing w:before="240" w:after="160" w:line="259" w:lineRule="auto"/>
        <w:rPr>
          <w:rFonts w:ascii="Times New Roman" w:hAnsi="Times New Roman" w:cs="Times New Roman"/>
        </w:rPr>
      </w:pPr>
      <w:r>
        <w:rPr>
          <w:rFonts w:ascii="Times New Roman" w:hAnsi="Times New Roman" w:cs="Times New Roman"/>
        </w:rPr>
        <w:lastRenderedPageBreak/>
        <w:t xml:space="preserve">When there are 2 TAs for </w:t>
      </w:r>
      <w:proofErr w:type="spellStart"/>
      <w:r>
        <w:rPr>
          <w:rFonts w:ascii="Times New Roman" w:hAnsi="Times New Roman" w:cs="Times New Roman"/>
        </w:rPr>
        <w:t>mDCI</w:t>
      </w:r>
      <w:proofErr w:type="spellEnd"/>
      <w:r>
        <w:rPr>
          <w:rFonts w:ascii="Times New Roman" w:hAnsi="Times New Roman" w:cs="Times New Roman"/>
        </w:rPr>
        <w:t xml:space="preserve"> </w:t>
      </w:r>
      <w:proofErr w:type="spellStart"/>
      <w:r>
        <w:rPr>
          <w:rFonts w:ascii="Times New Roman" w:hAnsi="Times New Roman" w:cs="Times New Roman"/>
        </w:rPr>
        <w:t>mTRP</w:t>
      </w:r>
      <w:proofErr w:type="spellEnd"/>
      <w:r>
        <w:rPr>
          <w:rFonts w:ascii="Times New Roman" w:hAnsi="Times New Roman" w:cs="Times New Roman"/>
        </w:rPr>
        <w:t>, UE has to know which TA and the corresponding TAGs is used for a UL transmission towards a TRP. Currently, the CORESET Pool Index is used to refer to a TRP. Based on this RAN1 agreement, a TAG is associated with a CORESET Pool Index that refers to one TRP. When a TCI state associated with the CORESET Pool Index is used/activated for a UL transmission</w:t>
      </w:r>
      <w:r w:rsidR="00D721A0">
        <w:rPr>
          <w:rFonts w:ascii="Times New Roman" w:hAnsi="Times New Roman" w:cs="Times New Roman"/>
        </w:rPr>
        <w:t xml:space="preserve"> (i.e., the UL transmission is towards the TRP associated to the CORESET Pool Index)</w:t>
      </w:r>
      <w:r>
        <w:rPr>
          <w:rFonts w:ascii="Times New Roman" w:hAnsi="Times New Roman" w:cs="Times New Roman"/>
        </w:rPr>
        <w:t xml:space="preserve">, the TAG and the corresponding TA associated with this CORESET Pool Index is applied. Thus, the association between TAG and CORESET Pool Index </w:t>
      </w:r>
      <w:r w:rsidR="001E3A80">
        <w:rPr>
          <w:rFonts w:ascii="Times New Roman" w:hAnsi="Times New Roman" w:cs="Times New Roman"/>
        </w:rPr>
        <w:t>needs to</w:t>
      </w:r>
      <w:r>
        <w:rPr>
          <w:rFonts w:ascii="Times New Roman" w:hAnsi="Times New Roman" w:cs="Times New Roman"/>
        </w:rPr>
        <w:t xml:space="preserve"> be configured. </w:t>
      </w:r>
    </w:p>
    <w:p w14:paraId="23814AD3" w14:textId="4B72F786" w:rsidR="00A34163" w:rsidRDefault="00A34163" w:rsidP="00A34163">
      <w:pPr>
        <w:spacing w:before="240" w:after="160" w:line="259" w:lineRule="auto"/>
        <w:rPr>
          <w:rFonts w:ascii="Times New Roman" w:hAnsi="Times New Roman" w:cs="Times New Roman"/>
          <w:b/>
        </w:rPr>
      </w:pPr>
      <w:r w:rsidRPr="00A34163">
        <w:rPr>
          <w:rFonts w:ascii="Times New Roman" w:hAnsi="Times New Roman" w:cs="Times New Roman"/>
          <w:b/>
        </w:rPr>
        <w:t xml:space="preserve">Proposal </w:t>
      </w:r>
      <w:r w:rsidR="00F349D4">
        <w:rPr>
          <w:rFonts w:ascii="Times New Roman" w:hAnsi="Times New Roman" w:cs="Times New Roman"/>
          <w:b/>
        </w:rPr>
        <w:t>4</w:t>
      </w:r>
      <w:r w:rsidRPr="00A34163">
        <w:rPr>
          <w:rFonts w:ascii="Times New Roman" w:hAnsi="Times New Roman" w:cs="Times New Roman"/>
          <w:b/>
        </w:rPr>
        <w:t xml:space="preserve">: To support 2 TAs for </w:t>
      </w:r>
      <w:proofErr w:type="spellStart"/>
      <w:r w:rsidRPr="00A34163">
        <w:rPr>
          <w:rFonts w:ascii="Times New Roman" w:hAnsi="Times New Roman" w:cs="Times New Roman"/>
          <w:b/>
        </w:rPr>
        <w:t>mDCI</w:t>
      </w:r>
      <w:proofErr w:type="spellEnd"/>
      <w:r w:rsidRPr="00A34163">
        <w:rPr>
          <w:rFonts w:ascii="Times New Roman" w:hAnsi="Times New Roman" w:cs="Times New Roman"/>
          <w:b/>
        </w:rPr>
        <w:t xml:space="preserve"> </w:t>
      </w:r>
      <w:proofErr w:type="spellStart"/>
      <w:r w:rsidRPr="00A34163">
        <w:rPr>
          <w:rFonts w:ascii="Times New Roman" w:hAnsi="Times New Roman" w:cs="Times New Roman"/>
          <w:b/>
        </w:rPr>
        <w:t>mTRP</w:t>
      </w:r>
      <w:proofErr w:type="spellEnd"/>
      <w:r>
        <w:rPr>
          <w:rFonts w:ascii="Times New Roman" w:hAnsi="Times New Roman" w:cs="Times New Roman"/>
          <w:b/>
        </w:rPr>
        <w:t xml:space="preserve">, the association between a CORESET Pool Index </w:t>
      </w:r>
      <w:r w:rsidR="0039263F">
        <w:rPr>
          <w:rFonts w:ascii="Times New Roman" w:hAnsi="Times New Roman" w:cs="Times New Roman"/>
          <w:b/>
        </w:rPr>
        <w:t xml:space="preserve">and a TAG ID </w:t>
      </w:r>
      <w:r>
        <w:rPr>
          <w:rFonts w:ascii="Times New Roman" w:hAnsi="Times New Roman" w:cs="Times New Roman"/>
          <w:b/>
        </w:rPr>
        <w:t>is configured.</w:t>
      </w:r>
    </w:p>
    <w:p w14:paraId="2925BD5D" w14:textId="4C7D6FF1" w:rsidR="00405A25" w:rsidRPr="009827C3" w:rsidRDefault="00405A25" w:rsidP="00405A25">
      <w:pPr>
        <w:pStyle w:val="Heading2"/>
      </w:pPr>
      <w:r>
        <w:t>TAT</w:t>
      </w:r>
    </w:p>
    <w:p w14:paraId="4D6FBA2B" w14:textId="529BDFDA" w:rsidR="00377ACC" w:rsidRDefault="00EE3D2C" w:rsidP="00EE3D2C">
      <w:pPr>
        <w:spacing w:after="160" w:line="259" w:lineRule="auto"/>
        <w:rPr>
          <w:rFonts w:ascii="Times New Roman" w:hAnsi="Times New Roman" w:cs="Times New Roman"/>
        </w:rPr>
      </w:pPr>
      <w:r>
        <w:rPr>
          <w:rFonts w:ascii="Times New Roman" w:hAnsi="Times New Roman" w:cs="Times New Roman"/>
        </w:rPr>
        <w:t>Currently</w:t>
      </w:r>
      <w:r w:rsidRPr="00BD0830">
        <w:rPr>
          <w:rFonts w:ascii="Times New Roman" w:hAnsi="Times New Roman" w:cs="Times New Roman"/>
        </w:rPr>
        <w:t>, each TAG</w:t>
      </w:r>
      <w:r>
        <w:rPr>
          <w:rFonts w:ascii="Times New Roman" w:hAnsi="Times New Roman" w:cs="Times New Roman"/>
        </w:rPr>
        <w:t xml:space="preserve"> has a TAT</w:t>
      </w:r>
      <w:r w:rsidR="009F1F7A">
        <w:rPr>
          <w:rFonts w:ascii="Times New Roman" w:hAnsi="Times New Roman" w:cs="Times New Roman"/>
        </w:rPr>
        <w:t xml:space="preserve"> for a TA</w:t>
      </w:r>
      <w:r w:rsidRPr="00BD0830">
        <w:rPr>
          <w:rFonts w:ascii="Times New Roman" w:hAnsi="Times New Roman" w:cs="Times New Roman"/>
        </w:rPr>
        <w:t xml:space="preserve">. For </w:t>
      </w:r>
      <w:r>
        <w:rPr>
          <w:rFonts w:ascii="Times New Roman" w:hAnsi="Times New Roman" w:cs="Times New Roman"/>
        </w:rPr>
        <w:t xml:space="preserve">two </w:t>
      </w:r>
      <w:r w:rsidRPr="00BD0830">
        <w:rPr>
          <w:rFonts w:ascii="Times New Roman" w:hAnsi="Times New Roman" w:cs="Times New Roman"/>
        </w:rPr>
        <w:t>TA</w:t>
      </w:r>
      <w:r>
        <w:rPr>
          <w:rFonts w:ascii="Times New Roman" w:hAnsi="Times New Roman" w:cs="Times New Roman"/>
        </w:rPr>
        <w:t>s</w:t>
      </w:r>
      <w:r w:rsidRPr="00BD0830">
        <w:rPr>
          <w:rFonts w:ascii="Times New Roman" w:hAnsi="Times New Roman" w:cs="Times New Roman"/>
        </w:rPr>
        <w:t xml:space="preserve"> per serving cell, </w:t>
      </w:r>
      <w:r>
        <w:rPr>
          <w:rFonts w:ascii="Times New Roman" w:hAnsi="Times New Roman" w:cs="Times New Roman"/>
        </w:rPr>
        <w:t xml:space="preserve">one option is to maintain </w:t>
      </w:r>
      <w:r w:rsidRPr="00BD0830">
        <w:rPr>
          <w:rFonts w:ascii="Times New Roman" w:hAnsi="Times New Roman" w:cs="Times New Roman"/>
        </w:rPr>
        <w:t xml:space="preserve">one TAT </w:t>
      </w:r>
      <w:r>
        <w:rPr>
          <w:rFonts w:ascii="Times New Roman" w:hAnsi="Times New Roman" w:cs="Times New Roman"/>
        </w:rPr>
        <w:t>per TAG</w:t>
      </w:r>
      <w:r w:rsidR="00391EE4">
        <w:rPr>
          <w:rFonts w:ascii="Times New Roman" w:hAnsi="Times New Roman" w:cs="Times New Roman"/>
        </w:rPr>
        <w:t xml:space="preserve"> for a TA</w:t>
      </w:r>
      <w:r>
        <w:rPr>
          <w:rFonts w:ascii="Times New Roman" w:hAnsi="Times New Roman" w:cs="Times New Roman"/>
        </w:rPr>
        <w:t xml:space="preserve">, which follows the </w:t>
      </w:r>
      <w:r w:rsidR="00FB4B4C">
        <w:rPr>
          <w:rFonts w:ascii="Times New Roman" w:hAnsi="Times New Roman" w:cs="Times New Roman"/>
        </w:rPr>
        <w:t>existing</w:t>
      </w:r>
      <w:r>
        <w:rPr>
          <w:rFonts w:ascii="Times New Roman" w:hAnsi="Times New Roman" w:cs="Times New Roman"/>
        </w:rPr>
        <w:t xml:space="preserve"> principle and allows more flexibility to manage the UL synchronization of two TRPs independently</w:t>
      </w:r>
      <w:r w:rsidRPr="00BD0830">
        <w:rPr>
          <w:rFonts w:ascii="Times New Roman" w:hAnsi="Times New Roman" w:cs="Times New Roman"/>
        </w:rPr>
        <w:t>.</w:t>
      </w:r>
      <w:r w:rsidR="00ED53CE">
        <w:rPr>
          <w:rFonts w:ascii="Times New Roman" w:hAnsi="Times New Roman" w:cs="Times New Roman"/>
        </w:rPr>
        <w:t xml:space="preserve"> </w:t>
      </w:r>
      <w:r w:rsidR="00A4385F">
        <w:rPr>
          <w:rFonts w:ascii="Times New Roman" w:hAnsi="Times New Roman" w:cs="Times New Roman"/>
        </w:rPr>
        <w:t xml:space="preserve">For example, by using two TATs for two TRPs respectively, when one TAT expires for one TRP, UL re-sync by RACH is needed </w:t>
      </w:r>
      <w:r w:rsidR="005F191C">
        <w:rPr>
          <w:rFonts w:ascii="Times New Roman" w:hAnsi="Times New Roman" w:cs="Times New Roman"/>
        </w:rPr>
        <w:t xml:space="preserve">only </w:t>
      </w:r>
      <w:r w:rsidR="00A4385F">
        <w:rPr>
          <w:rFonts w:ascii="Times New Roman" w:hAnsi="Times New Roman" w:cs="Times New Roman"/>
        </w:rPr>
        <w:t>for this TRP, and UL transmission is still available by using the other TRP whose TAT is running.</w:t>
      </w:r>
      <w:r w:rsidR="00377ACC">
        <w:rPr>
          <w:rFonts w:ascii="Times New Roman" w:hAnsi="Times New Roman" w:cs="Times New Roman"/>
        </w:rPr>
        <w:t xml:space="preserve"> Furthermore, for TA update, the TA command can be dedicated to one TRP and only the corresponding TAT is restarted, without impacting the other TRP.</w:t>
      </w:r>
    </w:p>
    <w:p w14:paraId="65B748FD" w14:textId="210FD392" w:rsidR="00EE3D2C" w:rsidRPr="00BD0830" w:rsidRDefault="00EE3D2C" w:rsidP="00EE3D2C">
      <w:pPr>
        <w:spacing w:after="160" w:line="259" w:lineRule="auto"/>
        <w:rPr>
          <w:rFonts w:ascii="Times New Roman" w:hAnsi="Times New Roman" w:cs="Times New Roman"/>
        </w:rPr>
      </w:pPr>
      <w:r w:rsidRPr="00BD0830">
        <w:rPr>
          <w:rFonts w:ascii="Times New Roman" w:hAnsi="Times New Roman" w:cs="Times New Roman"/>
        </w:rPr>
        <w:t>Another option is to maintain one TAT</w:t>
      </w:r>
      <w:r w:rsidR="00E743A8">
        <w:rPr>
          <w:rFonts w:ascii="Times New Roman" w:hAnsi="Times New Roman" w:cs="Times New Roman"/>
        </w:rPr>
        <w:t xml:space="preserve"> for 2 TAs</w:t>
      </w:r>
      <w:r w:rsidRPr="00BD0830">
        <w:rPr>
          <w:rFonts w:ascii="Times New Roman" w:hAnsi="Times New Roman" w:cs="Times New Roman"/>
        </w:rPr>
        <w:t xml:space="preserve"> </w:t>
      </w:r>
      <w:r>
        <w:rPr>
          <w:rFonts w:ascii="Times New Roman" w:hAnsi="Times New Roman" w:cs="Times New Roman"/>
        </w:rPr>
        <w:t>per</w:t>
      </w:r>
      <w:r w:rsidRPr="00BD0830">
        <w:rPr>
          <w:rFonts w:ascii="Times New Roman" w:hAnsi="Times New Roman" w:cs="Times New Roman"/>
        </w:rPr>
        <w:t xml:space="preserve"> serving cell</w:t>
      </w:r>
      <w:r>
        <w:rPr>
          <w:rFonts w:ascii="Times New Roman" w:hAnsi="Times New Roman" w:cs="Times New Roman"/>
        </w:rPr>
        <w:t xml:space="preserve"> so that the single TAT controls UL synchronization for</w:t>
      </w:r>
      <w:r w:rsidRPr="00BD0830">
        <w:rPr>
          <w:rFonts w:ascii="Times New Roman" w:hAnsi="Times New Roman" w:cs="Times New Roman"/>
        </w:rPr>
        <w:t xml:space="preserve"> </w:t>
      </w:r>
      <w:r>
        <w:rPr>
          <w:rFonts w:ascii="Times New Roman" w:hAnsi="Times New Roman" w:cs="Times New Roman"/>
        </w:rPr>
        <w:t xml:space="preserve">two TRPs. When two TAGs are configured for a serving cell, a single TAT has to associate with two TAGs. </w:t>
      </w:r>
      <w:r w:rsidRPr="00BD0830">
        <w:rPr>
          <w:rFonts w:ascii="Times New Roman" w:hAnsi="Times New Roman" w:cs="Times New Roman"/>
        </w:rPr>
        <w:t>This option</w:t>
      </w:r>
      <w:r>
        <w:rPr>
          <w:rFonts w:ascii="Times New Roman" w:hAnsi="Times New Roman" w:cs="Times New Roman"/>
        </w:rPr>
        <w:t xml:space="preserve"> </w:t>
      </w:r>
      <w:r w:rsidRPr="00BD0830">
        <w:rPr>
          <w:rFonts w:ascii="Times New Roman" w:hAnsi="Times New Roman" w:cs="Times New Roman"/>
        </w:rPr>
        <w:t>complicate</w:t>
      </w:r>
      <w:r>
        <w:rPr>
          <w:rFonts w:ascii="Times New Roman" w:hAnsi="Times New Roman" w:cs="Times New Roman"/>
        </w:rPr>
        <w:t>s</w:t>
      </w:r>
      <w:r w:rsidRPr="00BD0830">
        <w:rPr>
          <w:rFonts w:ascii="Times New Roman" w:hAnsi="Times New Roman" w:cs="Times New Roman"/>
        </w:rPr>
        <w:t xml:space="preserve"> the </w:t>
      </w:r>
      <w:r>
        <w:rPr>
          <w:rFonts w:ascii="Times New Roman" w:hAnsi="Times New Roman" w:cs="Times New Roman"/>
        </w:rPr>
        <w:t>control of UL synchronization</w:t>
      </w:r>
      <w:r w:rsidRPr="00BD0830">
        <w:rPr>
          <w:rFonts w:ascii="Times New Roman" w:hAnsi="Times New Roman" w:cs="Times New Roman"/>
        </w:rPr>
        <w:t xml:space="preserve"> and cause more </w:t>
      </w:r>
      <w:r>
        <w:rPr>
          <w:rFonts w:ascii="Times New Roman" w:hAnsi="Times New Roman" w:cs="Times New Roman"/>
        </w:rPr>
        <w:t>specification</w:t>
      </w:r>
      <w:r w:rsidRPr="00BD0830">
        <w:rPr>
          <w:rFonts w:ascii="Times New Roman" w:hAnsi="Times New Roman" w:cs="Times New Roman"/>
        </w:rPr>
        <w:t xml:space="preserve"> impact.</w:t>
      </w:r>
      <w:r w:rsidR="00A4385F">
        <w:rPr>
          <w:rFonts w:ascii="Times New Roman" w:hAnsi="Times New Roman" w:cs="Times New Roman"/>
        </w:rPr>
        <w:t xml:space="preserve"> For example, with only one TAT for both TRPs, </w:t>
      </w:r>
      <w:r w:rsidR="00377ACC">
        <w:rPr>
          <w:rFonts w:ascii="Times New Roman" w:hAnsi="Times New Roman" w:cs="Times New Roman"/>
        </w:rPr>
        <w:t>once</w:t>
      </w:r>
      <w:r w:rsidR="00A4385F">
        <w:rPr>
          <w:rFonts w:ascii="Times New Roman" w:hAnsi="Times New Roman" w:cs="Times New Roman"/>
        </w:rPr>
        <w:t xml:space="preserve"> the TAT expires,</w:t>
      </w:r>
      <w:r w:rsidR="00377ACC">
        <w:rPr>
          <w:rFonts w:ascii="Times New Roman" w:hAnsi="Times New Roman" w:cs="Times New Roman"/>
        </w:rPr>
        <w:t xml:space="preserve"> UL transmissions towards both TRPs are suspended/stop</w:t>
      </w:r>
      <w:r w:rsidR="00C53E70">
        <w:rPr>
          <w:rFonts w:ascii="Times New Roman" w:hAnsi="Times New Roman" w:cs="Times New Roman"/>
        </w:rPr>
        <w:t>p</w:t>
      </w:r>
      <w:r w:rsidR="00377ACC">
        <w:rPr>
          <w:rFonts w:ascii="Times New Roman" w:hAnsi="Times New Roman" w:cs="Times New Roman"/>
        </w:rPr>
        <w:t>ed and UL re-sync by RACH has to be performed for both TRPs. For TA update, with only one TAT for both TRPs,</w:t>
      </w:r>
      <w:r w:rsidR="00F0750E">
        <w:rPr>
          <w:rFonts w:ascii="Times New Roman" w:hAnsi="Times New Roman" w:cs="Times New Roman"/>
        </w:rPr>
        <w:t xml:space="preserve"> the TAT has to be restarted whenever a TA command is received.</w:t>
      </w:r>
    </w:p>
    <w:p w14:paraId="4378090C" w14:textId="1DED488A" w:rsidR="00EE3D2C" w:rsidRPr="00BD0830" w:rsidRDefault="00EE3D2C" w:rsidP="00EE3D2C">
      <w:pPr>
        <w:spacing w:after="160" w:line="259" w:lineRule="auto"/>
        <w:rPr>
          <w:rFonts w:ascii="Times New Roman" w:hAnsi="Times New Roman" w:cs="Times New Roman"/>
          <w:b/>
        </w:rPr>
      </w:pPr>
      <w:r w:rsidRPr="00BD0830">
        <w:rPr>
          <w:rFonts w:ascii="Times New Roman" w:hAnsi="Times New Roman" w:cs="Times New Roman"/>
          <w:b/>
        </w:rPr>
        <w:t xml:space="preserve">Proposal </w:t>
      </w:r>
      <w:r w:rsidR="00F349D4">
        <w:rPr>
          <w:rFonts w:ascii="Times New Roman" w:hAnsi="Times New Roman" w:cs="Times New Roman"/>
          <w:b/>
        </w:rPr>
        <w:t>5</w:t>
      </w:r>
      <w:r w:rsidRPr="00BD0830">
        <w:rPr>
          <w:rFonts w:ascii="Times New Roman" w:hAnsi="Times New Roman" w:cs="Times New Roman"/>
          <w:b/>
        </w:rPr>
        <w:t xml:space="preserve">: </w:t>
      </w:r>
      <w:r w:rsidR="00A34EDB">
        <w:rPr>
          <w:rFonts w:ascii="Times New Roman" w:hAnsi="Times New Roman" w:cs="Times New Roman"/>
          <w:b/>
        </w:rPr>
        <w:t>To support</w:t>
      </w:r>
      <w:r w:rsidR="007E3FA0">
        <w:rPr>
          <w:rFonts w:ascii="Times New Roman" w:hAnsi="Times New Roman" w:cs="Times New Roman"/>
          <w:b/>
        </w:rPr>
        <w:t xml:space="preserve"> two TAs for </w:t>
      </w:r>
      <w:proofErr w:type="spellStart"/>
      <w:r w:rsidR="007E3FA0">
        <w:rPr>
          <w:rFonts w:ascii="Times New Roman" w:hAnsi="Times New Roman" w:cs="Times New Roman"/>
          <w:b/>
        </w:rPr>
        <w:t>mDCI</w:t>
      </w:r>
      <w:proofErr w:type="spellEnd"/>
      <w:r w:rsidR="007E3FA0">
        <w:rPr>
          <w:rFonts w:ascii="Times New Roman" w:hAnsi="Times New Roman" w:cs="Times New Roman"/>
          <w:b/>
        </w:rPr>
        <w:t xml:space="preserve"> </w:t>
      </w:r>
      <w:proofErr w:type="spellStart"/>
      <w:r w:rsidR="007E3FA0">
        <w:rPr>
          <w:rFonts w:ascii="Times New Roman" w:hAnsi="Times New Roman" w:cs="Times New Roman"/>
          <w:b/>
        </w:rPr>
        <w:t>mTRP</w:t>
      </w:r>
      <w:proofErr w:type="spellEnd"/>
      <w:r w:rsidR="007E3FA0">
        <w:rPr>
          <w:rFonts w:ascii="Times New Roman" w:hAnsi="Times New Roman" w:cs="Times New Roman"/>
          <w:b/>
        </w:rPr>
        <w:t>, o</w:t>
      </w:r>
      <w:r w:rsidRPr="00BD0830">
        <w:rPr>
          <w:rFonts w:ascii="Times New Roman" w:hAnsi="Times New Roman" w:cs="Times New Roman"/>
          <w:b/>
        </w:rPr>
        <w:t>ne TAT</w:t>
      </w:r>
      <w:r>
        <w:rPr>
          <w:rFonts w:ascii="Times New Roman" w:hAnsi="Times New Roman" w:cs="Times New Roman"/>
          <w:b/>
        </w:rPr>
        <w:t xml:space="preserve"> </w:t>
      </w:r>
      <w:r w:rsidRPr="00BD0830">
        <w:rPr>
          <w:rFonts w:ascii="Times New Roman" w:hAnsi="Times New Roman" w:cs="Times New Roman"/>
          <w:b/>
        </w:rPr>
        <w:t xml:space="preserve">per TAG </w:t>
      </w:r>
      <w:r w:rsidR="003D4E3E">
        <w:rPr>
          <w:rFonts w:ascii="Times New Roman" w:hAnsi="Times New Roman" w:cs="Times New Roman"/>
          <w:b/>
        </w:rPr>
        <w:t xml:space="preserve">for one TA </w:t>
      </w:r>
      <w:r w:rsidRPr="00BD0830">
        <w:rPr>
          <w:rFonts w:ascii="Times New Roman" w:hAnsi="Times New Roman" w:cs="Times New Roman"/>
          <w:b/>
        </w:rPr>
        <w:t xml:space="preserve">is configured </w:t>
      </w:r>
      <w:r w:rsidR="00162882">
        <w:rPr>
          <w:rFonts w:ascii="Times New Roman" w:hAnsi="Times New Roman" w:cs="Times New Roman"/>
          <w:b/>
        </w:rPr>
        <w:t>as legacy operation.</w:t>
      </w:r>
    </w:p>
    <w:p w14:paraId="69D521DF" w14:textId="4D8A3918" w:rsidR="00EE3D2C" w:rsidRPr="00B16687" w:rsidRDefault="00EE3D2C" w:rsidP="00B16687">
      <w:pPr>
        <w:spacing w:after="160" w:line="259" w:lineRule="auto"/>
        <w:rPr>
          <w:rFonts w:ascii="Times New Roman" w:hAnsi="Times New Roman" w:cs="Times New Roman"/>
        </w:rPr>
      </w:pPr>
      <w:r w:rsidRPr="00E74804">
        <w:rPr>
          <w:rFonts w:ascii="Times New Roman" w:hAnsi="Times New Roman" w:cs="Times New Roman"/>
        </w:rPr>
        <w:t xml:space="preserve">When two TATs are maintained </w:t>
      </w:r>
      <w:r>
        <w:rPr>
          <w:rFonts w:ascii="Times New Roman" w:hAnsi="Times New Roman" w:cs="Times New Roman"/>
        </w:rPr>
        <w:t>for two TAG</w:t>
      </w:r>
      <w:r w:rsidR="00240552">
        <w:rPr>
          <w:rFonts w:ascii="Times New Roman" w:hAnsi="Times New Roman" w:cs="Times New Roman"/>
        </w:rPr>
        <w:t>s</w:t>
      </w:r>
      <w:r>
        <w:rPr>
          <w:rFonts w:ascii="Times New Roman" w:hAnsi="Times New Roman" w:cs="Times New Roman"/>
        </w:rPr>
        <w:t xml:space="preserve"> respectively </w:t>
      </w:r>
      <w:r w:rsidRPr="00E74804">
        <w:rPr>
          <w:rFonts w:ascii="Times New Roman" w:hAnsi="Times New Roman" w:cs="Times New Roman"/>
        </w:rPr>
        <w:t>for a serving cell, TAT expiry for different cases need</w:t>
      </w:r>
      <w:r w:rsidR="00A61A54">
        <w:rPr>
          <w:rFonts w:ascii="Times New Roman" w:hAnsi="Times New Roman" w:cs="Times New Roman"/>
        </w:rPr>
        <w:t>s</w:t>
      </w:r>
      <w:r w:rsidRPr="00E74804">
        <w:rPr>
          <w:rFonts w:ascii="Times New Roman" w:hAnsi="Times New Roman" w:cs="Times New Roman"/>
        </w:rPr>
        <w:t xml:space="preserve"> to be</w:t>
      </w:r>
      <w:r>
        <w:rPr>
          <w:rFonts w:ascii="Times New Roman" w:hAnsi="Times New Roman" w:cs="Times New Roman"/>
        </w:rPr>
        <w:t xml:space="preserve"> discussed. </w:t>
      </w:r>
      <w:r w:rsidR="00B16687">
        <w:rPr>
          <w:rFonts w:ascii="Times New Roman" w:hAnsi="Times New Roman" w:cs="Times New Roman"/>
        </w:rPr>
        <w:t xml:space="preserve">In one case, </w:t>
      </w:r>
      <w:bookmarkStart w:id="1" w:name="_Hlk134556509"/>
      <w:r w:rsidRPr="00B16687">
        <w:rPr>
          <w:rFonts w:ascii="Times New Roman" w:hAnsi="Times New Roman" w:cs="Times New Roman"/>
        </w:rPr>
        <w:t xml:space="preserve">one TAT </w:t>
      </w:r>
      <w:r w:rsidR="003A34E4" w:rsidRPr="00B16687">
        <w:rPr>
          <w:rFonts w:ascii="Times New Roman" w:hAnsi="Times New Roman" w:cs="Times New Roman"/>
        </w:rPr>
        <w:t xml:space="preserve">associated with </w:t>
      </w:r>
      <w:r w:rsidR="00B16687" w:rsidRPr="00B16687">
        <w:rPr>
          <w:rFonts w:ascii="Times New Roman" w:hAnsi="Times New Roman" w:cs="Times New Roman"/>
        </w:rPr>
        <w:t xml:space="preserve">a TRP </w:t>
      </w:r>
      <w:r w:rsidRPr="00B16687">
        <w:rPr>
          <w:rFonts w:ascii="Times New Roman" w:hAnsi="Times New Roman" w:cs="Times New Roman"/>
        </w:rPr>
        <w:t xml:space="preserve">expires </w:t>
      </w:r>
      <w:r w:rsidR="00062980" w:rsidRPr="00B16687">
        <w:rPr>
          <w:rFonts w:ascii="Times New Roman" w:hAnsi="Times New Roman" w:cs="Times New Roman"/>
        </w:rPr>
        <w:t xml:space="preserve">while the other TAT </w:t>
      </w:r>
      <w:r w:rsidR="00B16687">
        <w:rPr>
          <w:rFonts w:ascii="Times New Roman" w:hAnsi="Times New Roman" w:cs="Times New Roman"/>
        </w:rPr>
        <w:t xml:space="preserve">associated with the other TRP </w:t>
      </w:r>
      <w:r w:rsidR="00062980" w:rsidRPr="00B16687">
        <w:rPr>
          <w:rFonts w:ascii="Times New Roman" w:hAnsi="Times New Roman" w:cs="Times New Roman"/>
        </w:rPr>
        <w:t>is</w:t>
      </w:r>
      <w:r w:rsidR="00B16687">
        <w:rPr>
          <w:rFonts w:ascii="Times New Roman" w:hAnsi="Times New Roman" w:cs="Times New Roman"/>
        </w:rPr>
        <w:t xml:space="preserve"> still</w:t>
      </w:r>
      <w:r w:rsidR="00062980" w:rsidRPr="00B16687">
        <w:rPr>
          <w:rFonts w:ascii="Times New Roman" w:hAnsi="Times New Roman" w:cs="Times New Roman"/>
        </w:rPr>
        <w:t xml:space="preserve"> running</w:t>
      </w:r>
      <w:bookmarkEnd w:id="1"/>
      <w:r w:rsidR="00B16687">
        <w:rPr>
          <w:rFonts w:ascii="Times New Roman" w:hAnsi="Times New Roman" w:cs="Times New Roman"/>
        </w:rPr>
        <w:t xml:space="preserve">. Then, </w:t>
      </w:r>
      <w:r w:rsidR="006A51E5">
        <w:rPr>
          <w:rFonts w:ascii="Times New Roman" w:hAnsi="Times New Roman" w:cs="Times New Roman"/>
        </w:rPr>
        <w:t xml:space="preserve">UL transmissions towards the TRP with TAT expiry should be suspended, while </w:t>
      </w:r>
      <w:r w:rsidR="00B16687">
        <w:rPr>
          <w:rFonts w:ascii="Times New Roman" w:hAnsi="Times New Roman" w:cs="Times New Roman"/>
        </w:rPr>
        <w:t>UL transmissions are still available towards the TRP with the running TAT, so the UL resources can be used for UL transmission towards this TRP</w:t>
      </w:r>
      <w:r w:rsidR="006A51E5">
        <w:rPr>
          <w:rFonts w:ascii="Times New Roman" w:hAnsi="Times New Roman" w:cs="Times New Roman"/>
        </w:rPr>
        <w:t xml:space="preserve">. </w:t>
      </w:r>
    </w:p>
    <w:p w14:paraId="1FF380DB" w14:textId="410CD959" w:rsidR="00E55DA6" w:rsidRDefault="00EE3D2C" w:rsidP="00EE3D2C">
      <w:pPr>
        <w:spacing w:after="160" w:line="259" w:lineRule="auto"/>
        <w:rPr>
          <w:rFonts w:ascii="Times New Roman" w:hAnsi="Times New Roman" w:cs="Times New Roman"/>
          <w:b/>
        </w:rPr>
      </w:pPr>
      <w:r w:rsidRPr="00BD0830">
        <w:rPr>
          <w:rFonts w:ascii="Times New Roman" w:hAnsi="Times New Roman" w:cs="Times New Roman"/>
          <w:b/>
        </w:rPr>
        <w:t xml:space="preserve">Proposal </w:t>
      </w:r>
      <w:r w:rsidR="00F349D4">
        <w:rPr>
          <w:rFonts w:ascii="Times New Roman" w:hAnsi="Times New Roman" w:cs="Times New Roman"/>
          <w:b/>
        </w:rPr>
        <w:t>6</w:t>
      </w:r>
      <w:r w:rsidRPr="00BD0830">
        <w:rPr>
          <w:rFonts w:ascii="Times New Roman" w:hAnsi="Times New Roman" w:cs="Times New Roman"/>
          <w:b/>
        </w:rPr>
        <w:t xml:space="preserve">: </w:t>
      </w:r>
      <w:r w:rsidR="006A51E5">
        <w:rPr>
          <w:rFonts w:ascii="Times New Roman" w:hAnsi="Times New Roman" w:cs="Times New Roman"/>
          <w:b/>
        </w:rPr>
        <w:t xml:space="preserve">For a serving cell, when </w:t>
      </w:r>
      <w:r w:rsidR="006A51E5" w:rsidRPr="006A51E5">
        <w:rPr>
          <w:rFonts w:ascii="Times New Roman" w:hAnsi="Times New Roman" w:cs="Times New Roman"/>
          <w:b/>
        </w:rPr>
        <w:t>one TAT associated with a TRP expires while the other TAT associated with the other TRP is still running</w:t>
      </w:r>
      <w:r w:rsidR="006A51E5">
        <w:rPr>
          <w:rFonts w:ascii="Times New Roman" w:hAnsi="Times New Roman" w:cs="Times New Roman"/>
          <w:b/>
        </w:rPr>
        <w:t xml:space="preserve">, </w:t>
      </w:r>
      <w:r w:rsidR="006A51E5" w:rsidRPr="006A51E5">
        <w:rPr>
          <w:rFonts w:ascii="Times New Roman" w:hAnsi="Times New Roman" w:cs="Times New Roman"/>
          <w:b/>
        </w:rPr>
        <w:t>suspend UL transmissions towards the TRP</w:t>
      </w:r>
      <w:r w:rsidR="006A51E5">
        <w:rPr>
          <w:rFonts w:ascii="Times New Roman" w:hAnsi="Times New Roman" w:cs="Times New Roman"/>
          <w:b/>
        </w:rPr>
        <w:t xml:space="preserve"> with the expired TAT</w:t>
      </w:r>
      <w:r w:rsidR="003164AA">
        <w:rPr>
          <w:rFonts w:ascii="Times New Roman" w:hAnsi="Times New Roman" w:cs="Times New Roman"/>
          <w:b/>
        </w:rPr>
        <w:t>, UL resource</w:t>
      </w:r>
      <w:r w:rsidR="0064060B">
        <w:rPr>
          <w:rFonts w:ascii="Times New Roman" w:hAnsi="Times New Roman" w:cs="Times New Roman"/>
          <w:b/>
        </w:rPr>
        <w:t xml:space="preserve"> is not released for this serving cell.</w:t>
      </w:r>
    </w:p>
    <w:p w14:paraId="5A37D25D" w14:textId="24FB1176" w:rsidR="008333B6" w:rsidRPr="00B01130" w:rsidRDefault="00480C20" w:rsidP="00EE3D2C">
      <w:pPr>
        <w:spacing w:after="160" w:line="259" w:lineRule="auto"/>
        <w:rPr>
          <w:rFonts w:ascii="Times New Roman" w:hAnsi="Times New Roman" w:cs="Times New Roman"/>
        </w:rPr>
      </w:pPr>
      <w:r>
        <w:rPr>
          <w:rFonts w:ascii="Times New Roman" w:hAnsi="Times New Roman" w:cs="Times New Roman"/>
        </w:rPr>
        <w:t>Another case is that w</w:t>
      </w:r>
      <w:r w:rsidR="008333B6" w:rsidRPr="00B01130">
        <w:rPr>
          <w:rFonts w:ascii="Times New Roman" w:hAnsi="Times New Roman" w:cs="Times New Roman"/>
        </w:rPr>
        <w:t xml:space="preserve">hen both TATs associated with </w:t>
      </w:r>
      <w:r>
        <w:rPr>
          <w:rFonts w:ascii="Times New Roman" w:hAnsi="Times New Roman" w:cs="Times New Roman"/>
        </w:rPr>
        <w:t xml:space="preserve">a </w:t>
      </w:r>
      <w:proofErr w:type="spellStart"/>
      <w:r w:rsidR="008333B6" w:rsidRPr="00B01130">
        <w:rPr>
          <w:rFonts w:ascii="Times New Roman" w:hAnsi="Times New Roman" w:cs="Times New Roman"/>
        </w:rPr>
        <w:t>SpCell</w:t>
      </w:r>
      <w:proofErr w:type="spellEnd"/>
      <w:r w:rsidR="008333B6" w:rsidRPr="00B01130">
        <w:rPr>
          <w:rFonts w:ascii="Times New Roman" w:hAnsi="Times New Roman" w:cs="Times New Roman"/>
        </w:rPr>
        <w:t xml:space="preserve"> expires, the situation is same as the case of PTAG expiry in legacy. So legacy operation defined for PTAG expiry can be applied, when none of TATs associated with SpCell is running.</w:t>
      </w:r>
    </w:p>
    <w:p w14:paraId="275AEFA2" w14:textId="0EACEE7E" w:rsidR="008333B6" w:rsidRDefault="008333B6" w:rsidP="00EE3D2C">
      <w:pPr>
        <w:spacing w:after="160" w:line="259" w:lineRule="auto"/>
        <w:rPr>
          <w:rFonts w:ascii="Times New Roman" w:hAnsi="Times New Roman" w:cs="Times New Roman"/>
          <w:b/>
        </w:rPr>
      </w:pPr>
      <w:r>
        <w:rPr>
          <w:rFonts w:ascii="Times New Roman" w:hAnsi="Times New Roman" w:cs="Times New Roman"/>
          <w:b/>
        </w:rPr>
        <w:t xml:space="preserve">Proposal </w:t>
      </w:r>
      <w:r w:rsidR="00F349D4">
        <w:rPr>
          <w:rFonts w:ascii="Times New Roman" w:hAnsi="Times New Roman" w:cs="Times New Roman"/>
          <w:b/>
        </w:rPr>
        <w:t>7</w:t>
      </w:r>
      <w:r>
        <w:rPr>
          <w:rFonts w:ascii="Times New Roman" w:hAnsi="Times New Roman" w:cs="Times New Roman"/>
          <w:b/>
        </w:rPr>
        <w:t xml:space="preserve">: The operation defined for PTAG expiry are applied when both TATs associated with </w:t>
      </w:r>
      <w:r w:rsidR="00480C20">
        <w:rPr>
          <w:rFonts w:ascii="Times New Roman" w:hAnsi="Times New Roman" w:cs="Times New Roman"/>
          <w:b/>
        </w:rPr>
        <w:t xml:space="preserve">a </w:t>
      </w:r>
      <w:proofErr w:type="spellStart"/>
      <w:r>
        <w:rPr>
          <w:rFonts w:ascii="Times New Roman" w:hAnsi="Times New Roman" w:cs="Times New Roman"/>
          <w:b/>
        </w:rPr>
        <w:t>SpCell</w:t>
      </w:r>
      <w:proofErr w:type="spellEnd"/>
      <w:r>
        <w:rPr>
          <w:rFonts w:ascii="Times New Roman" w:hAnsi="Times New Roman" w:cs="Times New Roman"/>
          <w:b/>
        </w:rPr>
        <w:t xml:space="preserve"> expires.</w:t>
      </w:r>
    </w:p>
    <w:p w14:paraId="3296BCB7" w14:textId="140C8DC6" w:rsidR="00223B9F" w:rsidRDefault="00405A25" w:rsidP="00405A25">
      <w:pPr>
        <w:pStyle w:val="Heading2"/>
      </w:pPr>
      <w:r>
        <w:lastRenderedPageBreak/>
        <w:t>CFRA by PDCCH order</w:t>
      </w:r>
    </w:p>
    <w:p w14:paraId="4BA87EB1" w14:textId="6F735DBC" w:rsidR="00BD0830" w:rsidRPr="00BD0830" w:rsidRDefault="00BD0830" w:rsidP="00BD0830">
      <w:pPr>
        <w:spacing w:after="160" w:line="259" w:lineRule="auto"/>
        <w:rPr>
          <w:rFonts w:ascii="Times New Roman" w:hAnsi="Times New Roman" w:cs="Times New Roman"/>
        </w:rPr>
      </w:pPr>
      <w:r w:rsidRPr="00BD0830">
        <w:rPr>
          <w:rFonts w:ascii="Times New Roman" w:hAnsi="Times New Roman" w:cs="Times New Roman"/>
        </w:rPr>
        <w:t xml:space="preserve">RAN1 </w:t>
      </w:r>
      <w:r>
        <w:rPr>
          <w:rFonts w:ascii="Times New Roman" w:hAnsi="Times New Roman" w:cs="Times New Roman"/>
        </w:rPr>
        <w:t>has agreed to support CFRA by PDCCH order to obtain TAs for multi-DCI multi-TRP operation</w:t>
      </w:r>
      <w:r w:rsidR="008015EA">
        <w:rPr>
          <w:rFonts w:ascii="Times New Roman" w:hAnsi="Times New Roman" w:cs="Times New Roman"/>
        </w:rPr>
        <w:t xml:space="preserve"> for both intra-cell and inter-cell cases</w:t>
      </w:r>
      <w:r w:rsidR="00984741">
        <w:rPr>
          <w:rFonts w:ascii="Times New Roman" w:hAnsi="Times New Roman" w:cs="Times New Roman"/>
        </w:rPr>
        <w:t xml:space="preserve"> [2]</w:t>
      </w:r>
      <w:r w:rsidR="008015EA">
        <w:rPr>
          <w:rFonts w:ascii="Times New Roman" w:hAnsi="Times New Roman" w:cs="Times New Roman"/>
        </w:rPr>
        <w:t>.</w:t>
      </w:r>
    </w:p>
    <w:tbl>
      <w:tblPr>
        <w:tblStyle w:val="TableGrid1"/>
        <w:tblW w:w="0" w:type="auto"/>
        <w:tblLook w:val="04A0" w:firstRow="1" w:lastRow="0" w:firstColumn="1" w:lastColumn="0" w:noHBand="0" w:noVBand="1"/>
      </w:tblPr>
      <w:tblGrid>
        <w:gridCol w:w="9350"/>
      </w:tblGrid>
      <w:tr w:rsidR="00BD0830" w:rsidRPr="00BD0830" w14:paraId="23349A79" w14:textId="77777777" w:rsidTr="000D5055">
        <w:tc>
          <w:tcPr>
            <w:tcW w:w="9350" w:type="dxa"/>
          </w:tcPr>
          <w:p w14:paraId="1A1133B4" w14:textId="77777777" w:rsidR="00BD0830" w:rsidRPr="00BD0830" w:rsidRDefault="00BD0830" w:rsidP="00BD0830">
            <w:pPr>
              <w:spacing w:after="0"/>
              <w:jc w:val="both"/>
              <w:rPr>
                <w:rFonts w:ascii="Times New Roman" w:hAnsi="Times New Roman"/>
                <w:b/>
                <w:bCs/>
                <w:sz w:val="20"/>
                <w:highlight w:val="green"/>
                <w:lang w:eastAsia="en-GB"/>
              </w:rPr>
            </w:pPr>
            <w:r w:rsidRPr="00BD0830">
              <w:rPr>
                <w:rFonts w:ascii="Times New Roman" w:hAnsi="Times New Roman"/>
                <w:b/>
                <w:bCs/>
                <w:sz w:val="20"/>
                <w:highlight w:val="green"/>
                <w:lang w:eastAsia="en-GB"/>
              </w:rPr>
              <w:t>Agreement RAN1-111</w:t>
            </w:r>
          </w:p>
          <w:p w14:paraId="3032AD71" w14:textId="309EDC35" w:rsidR="00B23C7A" w:rsidRPr="00CA4E46" w:rsidRDefault="00BD0830" w:rsidP="00CA4E46">
            <w:pPr>
              <w:spacing w:after="160" w:line="259" w:lineRule="auto"/>
              <w:jc w:val="both"/>
              <w:rPr>
                <w:rFonts w:ascii="Times New Roman" w:hAnsi="Times New Roman"/>
                <w:sz w:val="20"/>
                <w:lang w:eastAsia="en-GB"/>
              </w:rPr>
            </w:pPr>
            <w:r w:rsidRPr="00BD0830">
              <w:rPr>
                <w:rFonts w:ascii="Times New Roman" w:hAnsi="Times New Roman"/>
                <w:sz w:val="20"/>
                <w:lang w:eastAsia="en-GB"/>
              </w:rPr>
              <w:t>For multi-DCI based Multi-TRP operation with two TA enhancement, support CFRA triggered by PDCCH order for both intra-cell and inter-cell cases.</w:t>
            </w:r>
          </w:p>
        </w:tc>
      </w:tr>
    </w:tbl>
    <w:p w14:paraId="7D1780FA" w14:textId="0D398F1B" w:rsidR="00BD0830" w:rsidRDefault="00CA4E46" w:rsidP="00057AE8">
      <w:pPr>
        <w:spacing w:before="240" w:after="160" w:line="259" w:lineRule="auto"/>
        <w:rPr>
          <w:rFonts w:ascii="Times New Roman" w:hAnsi="Times New Roman" w:cs="Times New Roman"/>
        </w:rPr>
      </w:pPr>
      <w:r>
        <w:rPr>
          <w:rFonts w:ascii="Times New Roman" w:hAnsi="Times New Roman" w:cs="Times New Roman"/>
        </w:rPr>
        <w:t xml:space="preserve">For inter-cell case, RACH configuration for RACH towards additional PCIs is needed. </w:t>
      </w:r>
      <w:r w:rsidR="00BD0830" w:rsidRPr="00BD0830">
        <w:rPr>
          <w:rFonts w:ascii="Times New Roman" w:hAnsi="Times New Roman" w:cs="Times New Roman"/>
        </w:rPr>
        <w:t xml:space="preserve">Based on RAN1 agreement, one additional PRACH configuration for each additional PCI is supported for RACH </w:t>
      </w:r>
      <w:r w:rsidR="00745A2F">
        <w:rPr>
          <w:rFonts w:ascii="Times New Roman" w:hAnsi="Times New Roman" w:cs="Times New Roman"/>
        </w:rPr>
        <w:t xml:space="preserve">triggered </w:t>
      </w:r>
      <w:r w:rsidR="00BD0830" w:rsidRPr="00BD0830">
        <w:rPr>
          <w:rFonts w:ascii="Times New Roman" w:hAnsi="Times New Roman" w:cs="Times New Roman"/>
        </w:rPr>
        <w:t>by PDCCH order</w:t>
      </w:r>
      <w:r>
        <w:rPr>
          <w:rFonts w:ascii="Times New Roman" w:hAnsi="Times New Roman" w:cs="Times New Roman"/>
        </w:rPr>
        <w:t>.</w:t>
      </w:r>
    </w:p>
    <w:tbl>
      <w:tblPr>
        <w:tblStyle w:val="TableGrid"/>
        <w:tblW w:w="0" w:type="auto"/>
        <w:tblLook w:val="04A0" w:firstRow="1" w:lastRow="0" w:firstColumn="1" w:lastColumn="0" w:noHBand="0" w:noVBand="1"/>
      </w:tblPr>
      <w:tblGrid>
        <w:gridCol w:w="9631"/>
      </w:tblGrid>
      <w:tr w:rsidR="00CA4E46" w14:paraId="4A9FC5AC" w14:textId="77777777" w:rsidTr="00CA4E46">
        <w:tc>
          <w:tcPr>
            <w:tcW w:w="9631" w:type="dxa"/>
          </w:tcPr>
          <w:p w14:paraId="6E6F348B" w14:textId="77777777" w:rsidR="00CA4E46" w:rsidRPr="00BD0830" w:rsidRDefault="00CA4E46" w:rsidP="00CA4E46">
            <w:pPr>
              <w:spacing w:after="0"/>
              <w:jc w:val="both"/>
              <w:rPr>
                <w:rFonts w:ascii="Times New Roman" w:hAnsi="Times New Roman"/>
                <w:b/>
                <w:bCs/>
                <w:highlight w:val="green"/>
              </w:rPr>
            </w:pPr>
            <w:r w:rsidRPr="00BD0830">
              <w:rPr>
                <w:rFonts w:ascii="Times New Roman" w:hAnsi="Times New Roman"/>
                <w:b/>
                <w:bCs/>
                <w:highlight w:val="green"/>
              </w:rPr>
              <w:t>Agreement RAN1-112</w:t>
            </w:r>
          </w:p>
          <w:p w14:paraId="3B3FA944" w14:textId="77777777" w:rsidR="00CA4E46" w:rsidRPr="00BD0830" w:rsidRDefault="00CA4E46" w:rsidP="00CA4E46">
            <w:pPr>
              <w:spacing w:after="160" w:line="259" w:lineRule="auto"/>
              <w:jc w:val="both"/>
              <w:rPr>
                <w:rFonts w:ascii="Times New Roman" w:eastAsia="Microsoft YaHei UI Light" w:hAnsi="Times New Roman" w:cs="Times New Roman"/>
                <w:szCs w:val="22"/>
              </w:rPr>
            </w:pPr>
            <w:r w:rsidRPr="00BD0830">
              <w:rPr>
                <w:rFonts w:ascii="Times New Roman" w:eastAsia="Microsoft YaHei UI Light" w:hAnsi="Times New Roman" w:cs="Times New Roman"/>
                <w:szCs w:val="22"/>
              </w:rPr>
              <w:t>Confirm the following working assumption:</w:t>
            </w:r>
          </w:p>
          <w:p w14:paraId="144D576B" w14:textId="77777777" w:rsidR="00CA4E46" w:rsidRPr="00BD0830" w:rsidRDefault="00CA4E46" w:rsidP="00CA4E46">
            <w:pPr>
              <w:spacing w:after="160" w:line="259" w:lineRule="auto"/>
              <w:rPr>
                <w:rFonts w:ascii="Times New Roman" w:eastAsia="Microsoft YaHei UI Light" w:hAnsi="Times New Roman" w:cs="Times New Roman"/>
                <w:sz w:val="18"/>
                <w:szCs w:val="18"/>
              </w:rPr>
            </w:pPr>
            <w:r w:rsidRPr="00BD0830">
              <w:rPr>
                <w:rFonts w:ascii="Times New Roman" w:eastAsia="Microsoft YaHei UI Light" w:hAnsi="Times New Roman" w:cs="Times New Roman"/>
                <w:sz w:val="18"/>
                <w:szCs w:val="18"/>
              </w:rPr>
              <w:t>For multi-DCI based inter-cell Multi-TRP operation with two TA enhancement, one additional PRACH configuration is supported for each configured additional PCI</w:t>
            </w:r>
          </w:p>
          <w:p w14:paraId="6802B327" w14:textId="33E50B73" w:rsidR="00CA4E46" w:rsidRPr="00CA4E46" w:rsidRDefault="00CA4E46" w:rsidP="00CA4E46">
            <w:pPr>
              <w:numPr>
                <w:ilvl w:val="0"/>
                <w:numId w:val="2"/>
              </w:numPr>
              <w:spacing w:line="259" w:lineRule="auto"/>
              <w:jc w:val="both"/>
              <w:rPr>
                <w:rFonts w:ascii="Times New Roman" w:eastAsia="Microsoft YaHei UI Light" w:hAnsi="Times New Roman" w:cs="Times New Roman"/>
                <w:sz w:val="18"/>
                <w:szCs w:val="18"/>
                <w:lang w:eastAsia="x-none"/>
              </w:rPr>
            </w:pPr>
            <w:r w:rsidRPr="00BD0830">
              <w:rPr>
                <w:rFonts w:ascii="Times New Roman" w:eastAsia="Microsoft YaHei UI Light" w:hAnsi="Times New Roman" w:cs="Times New Roman"/>
                <w:sz w:val="18"/>
                <w:szCs w:val="18"/>
                <w:lang w:eastAsia="x-none"/>
              </w:rPr>
              <w:t xml:space="preserve">the additional PRACH configuration is used in a RACH procedure triggered by a PDCCH order for the corresponding configured additional PCI </w:t>
            </w:r>
          </w:p>
        </w:tc>
      </w:tr>
    </w:tbl>
    <w:p w14:paraId="77FF9042" w14:textId="77777777" w:rsidR="00CA4E46" w:rsidRDefault="00CA4E46" w:rsidP="00BD0830">
      <w:pPr>
        <w:spacing w:after="160" w:line="259" w:lineRule="auto"/>
        <w:rPr>
          <w:rFonts w:ascii="Times New Roman" w:hAnsi="Times New Roman" w:cs="Times New Roman"/>
          <w:b/>
        </w:rPr>
      </w:pPr>
    </w:p>
    <w:p w14:paraId="09BBEC63" w14:textId="6AE23422" w:rsidR="00BD0830" w:rsidRDefault="00BD0830" w:rsidP="00BD0830">
      <w:pPr>
        <w:spacing w:after="160" w:line="259" w:lineRule="auto"/>
        <w:rPr>
          <w:rFonts w:ascii="Times New Roman" w:hAnsi="Times New Roman" w:cs="Times New Roman"/>
          <w:b/>
        </w:rPr>
      </w:pPr>
      <w:r w:rsidRPr="00BD0830">
        <w:rPr>
          <w:rFonts w:ascii="Times New Roman" w:hAnsi="Times New Roman" w:cs="Times New Roman"/>
          <w:b/>
        </w:rPr>
        <w:t xml:space="preserve">Proposal </w:t>
      </w:r>
      <w:r w:rsidR="00F349D4">
        <w:rPr>
          <w:rFonts w:ascii="Times New Roman" w:hAnsi="Times New Roman" w:cs="Times New Roman"/>
          <w:b/>
        </w:rPr>
        <w:t>8</w:t>
      </w:r>
      <w:r w:rsidRPr="00BD0830">
        <w:rPr>
          <w:rFonts w:ascii="Times New Roman" w:hAnsi="Times New Roman" w:cs="Times New Roman"/>
          <w:b/>
        </w:rPr>
        <w:t xml:space="preserve">: </w:t>
      </w:r>
      <w:r w:rsidR="003E5F93" w:rsidRPr="00BD0830">
        <w:rPr>
          <w:rFonts w:ascii="Times New Roman" w:hAnsi="Times New Roman" w:cs="Times New Roman"/>
          <w:b/>
        </w:rPr>
        <w:t xml:space="preserve">For </w:t>
      </w:r>
      <w:proofErr w:type="spellStart"/>
      <w:r w:rsidR="003E5F93">
        <w:rPr>
          <w:rFonts w:ascii="Times New Roman" w:hAnsi="Times New Roman" w:cs="Times New Roman"/>
          <w:b/>
        </w:rPr>
        <w:t>mDCI</w:t>
      </w:r>
      <w:proofErr w:type="spellEnd"/>
      <w:r w:rsidR="003E5F93">
        <w:rPr>
          <w:rFonts w:ascii="Times New Roman" w:hAnsi="Times New Roman" w:cs="Times New Roman"/>
          <w:b/>
        </w:rPr>
        <w:t xml:space="preserve"> inter-cell </w:t>
      </w:r>
      <w:proofErr w:type="spellStart"/>
      <w:r w:rsidR="003E5F93">
        <w:rPr>
          <w:rFonts w:ascii="Times New Roman" w:hAnsi="Times New Roman" w:cs="Times New Roman"/>
          <w:b/>
        </w:rPr>
        <w:t>mTRP</w:t>
      </w:r>
      <w:proofErr w:type="spellEnd"/>
      <w:r w:rsidR="003E5F93" w:rsidRPr="00BD0830">
        <w:rPr>
          <w:rFonts w:ascii="Times New Roman" w:hAnsi="Times New Roman" w:cs="Times New Roman"/>
          <w:b/>
        </w:rPr>
        <w:t>, one separate RACH configuration is provided for each additional PCI</w:t>
      </w:r>
      <w:r w:rsidR="003E5F93">
        <w:rPr>
          <w:rFonts w:ascii="Times New Roman" w:hAnsi="Times New Roman" w:cs="Times New Roman"/>
          <w:b/>
        </w:rPr>
        <w:t xml:space="preserve"> for </w:t>
      </w:r>
      <w:r w:rsidR="003E5F93" w:rsidRPr="00BD0830">
        <w:rPr>
          <w:rFonts w:ascii="Times New Roman" w:hAnsi="Times New Roman" w:cs="Times New Roman"/>
          <w:b/>
        </w:rPr>
        <w:t>CFRA by PDCCH order.</w:t>
      </w:r>
    </w:p>
    <w:p w14:paraId="5FF2457F" w14:textId="72E1A9E3" w:rsidR="00A209D6" w:rsidRPr="006E13D1" w:rsidRDefault="008C3057" w:rsidP="003F11FC">
      <w:pPr>
        <w:pStyle w:val="Heading1"/>
        <w:jc w:val="both"/>
      </w:pPr>
      <w:r>
        <w:t>Conclusion</w:t>
      </w:r>
    </w:p>
    <w:p w14:paraId="445AE997" w14:textId="5F4AF6ED" w:rsidR="007129D3" w:rsidRPr="00491F9E" w:rsidRDefault="00557338" w:rsidP="008C3BA0">
      <w:pPr>
        <w:rPr>
          <w:rFonts w:ascii="Times New Roman" w:hAnsi="Times New Roman" w:cs="Times New Roman"/>
        </w:rPr>
      </w:pPr>
      <w:r w:rsidRPr="00491F9E">
        <w:rPr>
          <w:rFonts w:ascii="Times New Roman" w:hAnsi="Times New Roman" w:cs="Times New Roman"/>
        </w:rPr>
        <w:t xml:space="preserve">Based on the discussion, </w:t>
      </w:r>
      <w:r w:rsidR="000D64F1" w:rsidRPr="00491F9E">
        <w:rPr>
          <w:rFonts w:ascii="Times New Roman" w:hAnsi="Times New Roman" w:cs="Times New Roman"/>
        </w:rPr>
        <w:t xml:space="preserve">we have </w:t>
      </w:r>
      <w:r w:rsidRPr="00491F9E">
        <w:rPr>
          <w:rFonts w:ascii="Times New Roman" w:hAnsi="Times New Roman" w:cs="Times New Roman"/>
        </w:rPr>
        <w:t xml:space="preserve">the following </w:t>
      </w:r>
      <w:r w:rsidR="003F3214" w:rsidRPr="00491F9E">
        <w:rPr>
          <w:rFonts w:ascii="Times New Roman" w:hAnsi="Times New Roman" w:cs="Times New Roman"/>
        </w:rPr>
        <w:t>proposal</w:t>
      </w:r>
      <w:r w:rsidR="00593C4B" w:rsidRPr="00491F9E">
        <w:rPr>
          <w:rFonts w:ascii="Times New Roman" w:hAnsi="Times New Roman" w:cs="Times New Roman"/>
        </w:rPr>
        <w:t>s</w:t>
      </w:r>
      <w:r w:rsidRPr="00491F9E">
        <w:rPr>
          <w:rFonts w:ascii="Times New Roman" w:hAnsi="Times New Roman" w:cs="Times New Roman"/>
        </w:rPr>
        <w:t>.</w:t>
      </w:r>
    </w:p>
    <w:p w14:paraId="586CAB68" w14:textId="0F5C86AF" w:rsidR="0041753E" w:rsidRDefault="0041753E" w:rsidP="0041753E">
      <w:pPr>
        <w:rPr>
          <w:rFonts w:ascii="Times New Roman" w:hAnsi="Times New Roman" w:cs="Times New Roman"/>
          <w:b/>
        </w:rPr>
      </w:pPr>
      <w:r w:rsidRPr="00966CE8">
        <w:rPr>
          <w:rFonts w:ascii="Times New Roman" w:hAnsi="Times New Roman" w:cs="Times New Roman"/>
          <w:b/>
        </w:rPr>
        <w:t xml:space="preserve">Proposal 1: </w:t>
      </w:r>
      <w:r w:rsidR="00625977">
        <w:rPr>
          <w:rFonts w:ascii="Times New Roman" w:hAnsi="Times New Roman" w:cs="Times New Roman"/>
          <w:b/>
        </w:rPr>
        <w:t>To support</w:t>
      </w:r>
      <w:r>
        <w:rPr>
          <w:rFonts w:ascii="Times New Roman" w:hAnsi="Times New Roman" w:cs="Times New Roman"/>
          <w:b/>
        </w:rPr>
        <w:t xml:space="preserve"> two TAs for </w:t>
      </w:r>
      <w:proofErr w:type="spellStart"/>
      <w:r>
        <w:rPr>
          <w:rFonts w:ascii="Times New Roman" w:hAnsi="Times New Roman" w:cs="Times New Roman"/>
          <w:b/>
        </w:rPr>
        <w:t>mDCI</w:t>
      </w:r>
      <w:proofErr w:type="spellEnd"/>
      <w:r>
        <w:rPr>
          <w:rFonts w:ascii="Times New Roman" w:hAnsi="Times New Roman" w:cs="Times New Roman"/>
          <w:b/>
        </w:rPr>
        <w:t xml:space="preserve"> </w:t>
      </w:r>
      <w:proofErr w:type="spellStart"/>
      <w:r>
        <w:rPr>
          <w:rFonts w:ascii="Times New Roman" w:hAnsi="Times New Roman" w:cs="Times New Roman"/>
          <w:b/>
        </w:rPr>
        <w:t>mTRP</w:t>
      </w:r>
      <w:proofErr w:type="spellEnd"/>
      <w:r>
        <w:rPr>
          <w:rFonts w:ascii="Times New Roman" w:hAnsi="Times New Roman" w:cs="Times New Roman"/>
          <w:b/>
        </w:rPr>
        <w:t>, two</w:t>
      </w:r>
      <w:r w:rsidRPr="00966CE8">
        <w:rPr>
          <w:rFonts w:ascii="Times New Roman" w:hAnsi="Times New Roman" w:cs="Times New Roman"/>
          <w:b/>
        </w:rPr>
        <w:t xml:space="preserve"> TAG ID</w:t>
      </w:r>
      <w:r>
        <w:rPr>
          <w:rFonts w:ascii="Times New Roman" w:hAnsi="Times New Roman" w:cs="Times New Roman"/>
          <w:b/>
        </w:rPr>
        <w:t>s</w:t>
      </w:r>
      <w:r w:rsidRPr="00966CE8">
        <w:rPr>
          <w:rFonts w:ascii="Times New Roman" w:hAnsi="Times New Roman" w:cs="Times New Roman"/>
          <w:b/>
        </w:rPr>
        <w:t xml:space="preserve"> </w:t>
      </w:r>
      <w:r>
        <w:rPr>
          <w:rFonts w:ascii="Times New Roman" w:hAnsi="Times New Roman" w:cs="Times New Roman"/>
          <w:b/>
        </w:rPr>
        <w:t>are</w:t>
      </w:r>
      <w:r w:rsidRPr="00966CE8">
        <w:rPr>
          <w:rFonts w:ascii="Times New Roman" w:hAnsi="Times New Roman" w:cs="Times New Roman"/>
          <w:b/>
        </w:rPr>
        <w:t xml:space="preserve"> configured for a serving cell.</w:t>
      </w:r>
    </w:p>
    <w:p w14:paraId="69A3DA02" w14:textId="469EBF7B" w:rsidR="0041753E" w:rsidRDefault="0041753E" w:rsidP="0041753E">
      <w:pPr>
        <w:spacing w:after="160" w:line="259" w:lineRule="auto"/>
        <w:rPr>
          <w:rFonts w:ascii="Times New Roman" w:hAnsi="Times New Roman" w:cs="Times New Roman"/>
          <w:b/>
        </w:rPr>
      </w:pPr>
      <w:r w:rsidRPr="009827C3">
        <w:rPr>
          <w:rFonts w:ascii="Times New Roman" w:hAnsi="Times New Roman" w:cs="Times New Roman"/>
          <w:b/>
        </w:rPr>
        <w:t xml:space="preserve">Proposal </w:t>
      </w:r>
      <w:r>
        <w:rPr>
          <w:rFonts w:ascii="Times New Roman" w:hAnsi="Times New Roman" w:cs="Times New Roman"/>
          <w:b/>
        </w:rPr>
        <w:t>2</w:t>
      </w:r>
      <w:r w:rsidRPr="009827C3">
        <w:rPr>
          <w:rFonts w:ascii="Times New Roman" w:hAnsi="Times New Roman" w:cs="Times New Roman"/>
          <w:b/>
        </w:rPr>
        <w:t xml:space="preserve">: When UE initially obtains a first TA for the serving cell (e.g., for entering RRC_CONNECTED by initial access, for UL re-synchronization), the legacy TAG ID in </w:t>
      </w:r>
      <w:proofErr w:type="spellStart"/>
      <w:r w:rsidRPr="009827C3">
        <w:rPr>
          <w:rFonts w:ascii="Times New Roman" w:hAnsi="Times New Roman" w:cs="Times New Roman"/>
          <w:b/>
        </w:rPr>
        <w:t>servingCellConfig</w:t>
      </w:r>
      <w:proofErr w:type="spellEnd"/>
      <w:r w:rsidRPr="009827C3">
        <w:rPr>
          <w:rFonts w:ascii="Times New Roman" w:hAnsi="Times New Roman" w:cs="Times New Roman"/>
          <w:b/>
        </w:rPr>
        <w:t xml:space="preserve"> is applied. </w:t>
      </w:r>
    </w:p>
    <w:p w14:paraId="5324A767" w14:textId="02F6EB66" w:rsidR="00480C20" w:rsidRDefault="00480C20" w:rsidP="00B01130">
      <w:pPr>
        <w:spacing w:after="160" w:line="259" w:lineRule="auto"/>
        <w:jc w:val="both"/>
        <w:rPr>
          <w:rFonts w:ascii="Times New Roman" w:hAnsi="Times New Roman" w:cs="Times New Roman"/>
          <w:b/>
        </w:rPr>
      </w:pPr>
      <w:r w:rsidRPr="00F97605">
        <w:rPr>
          <w:rFonts w:ascii="Times New Roman" w:hAnsi="Times New Roman" w:cs="Times New Roman"/>
          <w:b/>
        </w:rPr>
        <w:t xml:space="preserve">Proposal </w:t>
      </w:r>
      <w:r>
        <w:rPr>
          <w:rFonts w:ascii="Times New Roman" w:hAnsi="Times New Roman" w:cs="Times New Roman"/>
          <w:b/>
        </w:rPr>
        <w:t>3</w:t>
      </w:r>
      <w:r w:rsidRPr="00F97605">
        <w:rPr>
          <w:rFonts w:ascii="Times New Roman" w:hAnsi="Times New Roman" w:cs="Times New Roman"/>
          <w:b/>
        </w:rPr>
        <w:t>: Random access for additional TAG is only initiated by PDCCH order.</w:t>
      </w:r>
    </w:p>
    <w:p w14:paraId="0CA3F744" w14:textId="14A246BA" w:rsidR="003909CB" w:rsidRPr="009827C3" w:rsidRDefault="003909CB" w:rsidP="003909CB">
      <w:pPr>
        <w:spacing w:before="240" w:after="160" w:line="259" w:lineRule="auto"/>
        <w:rPr>
          <w:rFonts w:ascii="Times New Roman" w:hAnsi="Times New Roman" w:cs="Times New Roman"/>
          <w:b/>
        </w:rPr>
      </w:pPr>
      <w:r w:rsidRPr="00A34163">
        <w:rPr>
          <w:rFonts w:ascii="Times New Roman" w:hAnsi="Times New Roman" w:cs="Times New Roman"/>
          <w:b/>
        </w:rPr>
        <w:t xml:space="preserve">Proposal </w:t>
      </w:r>
      <w:r w:rsidR="00480C20">
        <w:rPr>
          <w:rFonts w:ascii="Times New Roman" w:hAnsi="Times New Roman" w:cs="Times New Roman"/>
          <w:b/>
        </w:rPr>
        <w:t>4</w:t>
      </w:r>
      <w:r w:rsidRPr="00A34163">
        <w:rPr>
          <w:rFonts w:ascii="Times New Roman" w:hAnsi="Times New Roman" w:cs="Times New Roman"/>
          <w:b/>
        </w:rPr>
        <w:t>:</w:t>
      </w:r>
      <w:r w:rsidR="00415C3B">
        <w:rPr>
          <w:rFonts w:ascii="Times New Roman" w:hAnsi="Times New Roman" w:cs="Times New Roman"/>
          <w:b/>
        </w:rPr>
        <w:t xml:space="preserve"> </w:t>
      </w:r>
      <w:r w:rsidR="00415C3B" w:rsidRPr="00A34163">
        <w:rPr>
          <w:rFonts w:ascii="Times New Roman" w:hAnsi="Times New Roman" w:cs="Times New Roman"/>
          <w:b/>
        </w:rPr>
        <w:t xml:space="preserve">To support 2 TAs for </w:t>
      </w:r>
      <w:proofErr w:type="spellStart"/>
      <w:r w:rsidR="00415C3B" w:rsidRPr="00A34163">
        <w:rPr>
          <w:rFonts w:ascii="Times New Roman" w:hAnsi="Times New Roman" w:cs="Times New Roman"/>
          <w:b/>
        </w:rPr>
        <w:t>mDCI</w:t>
      </w:r>
      <w:proofErr w:type="spellEnd"/>
      <w:r w:rsidR="00415C3B" w:rsidRPr="00A34163">
        <w:rPr>
          <w:rFonts w:ascii="Times New Roman" w:hAnsi="Times New Roman" w:cs="Times New Roman"/>
          <w:b/>
        </w:rPr>
        <w:t xml:space="preserve"> </w:t>
      </w:r>
      <w:proofErr w:type="spellStart"/>
      <w:r w:rsidR="00415C3B" w:rsidRPr="00A34163">
        <w:rPr>
          <w:rFonts w:ascii="Times New Roman" w:hAnsi="Times New Roman" w:cs="Times New Roman"/>
          <w:b/>
        </w:rPr>
        <w:t>mTRP</w:t>
      </w:r>
      <w:proofErr w:type="spellEnd"/>
      <w:r w:rsidR="00415C3B">
        <w:rPr>
          <w:rFonts w:ascii="Times New Roman" w:hAnsi="Times New Roman" w:cs="Times New Roman"/>
          <w:b/>
        </w:rPr>
        <w:t xml:space="preserve">, </w:t>
      </w:r>
      <w:r>
        <w:rPr>
          <w:rFonts w:ascii="Times New Roman" w:hAnsi="Times New Roman" w:cs="Times New Roman"/>
          <w:b/>
        </w:rPr>
        <w:t xml:space="preserve">the association between a CORESET Pool Index </w:t>
      </w:r>
      <w:r w:rsidR="0072499D">
        <w:rPr>
          <w:rFonts w:ascii="Times New Roman" w:hAnsi="Times New Roman" w:cs="Times New Roman"/>
          <w:b/>
        </w:rPr>
        <w:t xml:space="preserve">and a TAG ID </w:t>
      </w:r>
      <w:r>
        <w:rPr>
          <w:rFonts w:ascii="Times New Roman" w:hAnsi="Times New Roman" w:cs="Times New Roman"/>
          <w:b/>
        </w:rPr>
        <w:t>is configured.</w:t>
      </w:r>
    </w:p>
    <w:p w14:paraId="76C8AEEF" w14:textId="5BD9C4CC" w:rsidR="0041753E" w:rsidRPr="00BD0830" w:rsidRDefault="0041753E" w:rsidP="0041753E">
      <w:pPr>
        <w:spacing w:after="160" w:line="259" w:lineRule="auto"/>
        <w:rPr>
          <w:rFonts w:ascii="Times New Roman" w:hAnsi="Times New Roman" w:cs="Times New Roman"/>
          <w:b/>
        </w:rPr>
      </w:pPr>
      <w:r w:rsidRPr="00BD0830">
        <w:rPr>
          <w:rFonts w:ascii="Times New Roman" w:hAnsi="Times New Roman" w:cs="Times New Roman"/>
          <w:b/>
        </w:rPr>
        <w:t xml:space="preserve">Proposal </w:t>
      </w:r>
      <w:r w:rsidR="00480C20">
        <w:rPr>
          <w:rFonts w:ascii="Times New Roman" w:hAnsi="Times New Roman" w:cs="Times New Roman"/>
          <w:b/>
        </w:rPr>
        <w:t>5</w:t>
      </w:r>
      <w:r w:rsidRPr="00BD0830">
        <w:rPr>
          <w:rFonts w:ascii="Times New Roman" w:hAnsi="Times New Roman" w:cs="Times New Roman"/>
          <w:b/>
        </w:rPr>
        <w:t xml:space="preserve">: </w:t>
      </w:r>
      <w:r w:rsidR="00625977">
        <w:rPr>
          <w:rFonts w:ascii="Times New Roman" w:hAnsi="Times New Roman" w:cs="Times New Roman"/>
          <w:b/>
        </w:rPr>
        <w:t>To support</w:t>
      </w:r>
      <w:r>
        <w:rPr>
          <w:rFonts w:ascii="Times New Roman" w:hAnsi="Times New Roman" w:cs="Times New Roman"/>
          <w:b/>
        </w:rPr>
        <w:t xml:space="preserve"> two TAs for </w:t>
      </w:r>
      <w:proofErr w:type="spellStart"/>
      <w:r>
        <w:rPr>
          <w:rFonts w:ascii="Times New Roman" w:hAnsi="Times New Roman" w:cs="Times New Roman"/>
          <w:b/>
        </w:rPr>
        <w:t>mDCI</w:t>
      </w:r>
      <w:proofErr w:type="spellEnd"/>
      <w:r>
        <w:rPr>
          <w:rFonts w:ascii="Times New Roman" w:hAnsi="Times New Roman" w:cs="Times New Roman"/>
          <w:b/>
        </w:rPr>
        <w:t xml:space="preserve"> </w:t>
      </w:r>
      <w:proofErr w:type="spellStart"/>
      <w:r>
        <w:rPr>
          <w:rFonts w:ascii="Times New Roman" w:hAnsi="Times New Roman" w:cs="Times New Roman"/>
          <w:b/>
        </w:rPr>
        <w:t>mTRP</w:t>
      </w:r>
      <w:proofErr w:type="spellEnd"/>
      <w:r>
        <w:rPr>
          <w:rFonts w:ascii="Times New Roman" w:hAnsi="Times New Roman" w:cs="Times New Roman"/>
          <w:b/>
        </w:rPr>
        <w:t>, o</w:t>
      </w:r>
      <w:r w:rsidRPr="00BD0830">
        <w:rPr>
          <w:rFonts w:ascii="Times New Roman" w:hAnsi="Times New Roman" w:cs="Times New Roman"/>
          <w:b/>
        </w:rPr>
        <w:t>ne TAT</w:t>
      </w:r>
      <w:r>
        <w:rPr>
          <w:rFonts w:ascii="Times New Roman" w:hAnsi="Times New Roman" w:cs="Times New Roman"/>
          <w:b/>
        </w:rPr>
        <w:t xml:space="preserve"> </w:t>
      </w:r>
      <w:r w:rsidRPr="00BD0830">
        <w:rPr>
          <w:rFonts w:ascii="Times New Roman" w:hAnsi="Times New Roman" w:cs="Times New Roman"/>
          <w:b/>
        </w:rPr>
        <w:t>per TAG</w:t>
      </w:r>
      <w:r w:rsidR="00C36CC6">
        <w:rPr>
          <w:rFonts w:ascii="Times New Roman" w:hAnsi="Times New Roman" w:cs="Times New Roman"/>
          <w:b/>
        </w:rPr>
        <w:t xml:space="preserve"> for a TA</w:t>
      </w:r>
      <w:bookmarkStart w:id="2" w:name="_GoBack"/>
      <w:bookmarkEnd w:id="2"/>
      <w:r w:rsidRPr="00BD0830">
        <w:rPr>
          <w:rFonts w:ascii="Times New Roman" w:hAnsi="Times New Roman" w:cs="Times New Roman"/>
          <w:b/>
        </w:rPr>
        <w:t xml:space="preserve"> is configured </w:t>
      </w:r>
      <w:r>
        <w:rPr>
          <w:rFonts w:ascii="Times New Roman" w:hAnsi="Times New Roman" w:cs="Times New Roman"/>
          <w:b/>
        </w:rPr>
        <w:t>as legacy operation.</w:t>
      </w:r>
    </w:p>
    <w:p w14:paraId="76ABA252" w14:textId="3C38DE10" w:rsidR="0041753E" w:rsidRDefault="0041753E" w:rsidP="0041753E">
      <w:pPr>
        <w:spacing w:after="160" w:line="259" w:lineRule="auto"/>
        <w:rPr>
          <w:rFonts w:ascii="Times New Roman" w:hAnsi="Times New Roman" w:cs="Times New Roman"/>
          <w:b/>
        </w:rPr>
      </w:pPr>
      <w:r w:rsidRPr="00BD0830">
        <w:rPr>
          <w:rFonts w:ascii="Times New Roman" w:hAnsi="Times New Roman" w:cs="Times New Roman"/>
          <w:b/>
        </w:rPr>
        <w:t xml:space="preserve">Proposal </w:t>
      </w:r>
      <w:r w:rsidR="00480C20">
        <w:rPr>
          <w:rFonts w:ascii="Times New Roman" w:hAnsi="Times New Roman" w:cs="Times New Roman"/>
          <w:b/>
        </w:rPr>
        <w:t>6</w:t>
      </w:r>
      <w:r w:rsidRPr="00BD0830">
        <w:rPr>
          <w:rFonts w:ascii="Times New Roman" w:hAnsi="Times New Roman" w:cs="Times New Roman"/>
          <w:b/>
        </w:rPr>
        <w:t xml:space="preserve">: </w:t>
      </w:r>
      <w:r>
        <w:rPr>
          <w:rFonts w:ascii="Times New Roman" w:hAnsi="Times New Roman" w:cs="Times New Roman"/>
          <w:b/>
        </w:rPr>
        <w:t xml:space="preserve">For a serving cell, when </w:t>
      </w:r>
      <w:r w:rsidRPr="006A51E5">
        <w:rPr>
          <w:rFonts w:ascii="Times New Roman" w:hAnsi="Times New Roman" w:cs="Times New Roman"/>
          <w:b/>
        </w:rPr>
        <w:t>one TAT associated with a TRP expires while the other TAT associated with the other TRP is still running</w:t>
      </w:r>
      <w:r>
        <w:rPr>
          <w:rFonts w:ascii="Times New Roman" w:hAnsi="Times New Roman" w:cs="Times New Roman"/>
          <w:b/>
        </w:rPr>
        <w:t xml:space="preserve">, </w:t>
      </w:r>
      <w:r w:rsidRPr="006A51E5">
        <w:rPr>
          <w:rFonts w:ascii="Times New Roman" w:hAnsi="Times New Roman" w:cs="Times New Roman"/>
          <w:b/>
        </w:rPr>
        <w:t>suspend UL transmissions towards the TRP</w:t>
      </w:r>
      <w:r>
        <w:rPr>
          <w:rFonts w:ascii="Times New Roman" w:hAnsi="Times New Roman" w:cs="Times New Roman"/>
          <w:b/>
        </w:rPr>
        <w:t xml:space="preserve"> with the expired TAT, UL resource is not released for this serving cell.</w:t>
      </w:r>
    </w:p>
    <w:p w14:paraId="0A0C239E" w14:textId="6CABE2CD" w:rsidR="00480C20" w:rsidRDefault="007D2788" w:rsidP="0041753E">
      <w:pPr>
        <w:spacing w:after="160" w:line="259" w:lineRule="auto"/>
        <w:rPr>
          <w:rFonts w:ascii="Times New Roman" w:hAnsi="Times New Roman" w:cs="Times New Roman"/>
          <w:b/>
        </w:rPr>
      </w:pPr>
      <w:r>
        <w:rPr>
          <w:rFonts w:ascii="Times New Roman" w:hAnsi="Times New Roman" w:cs="Times New Roman"/>
          <w:b/>
        </w:rPr>
        <w:t xml:space="preserve">Proposal 7: The operation defined for PTAG expiry are applied when both TATs associated with a </w:t>
      </w:r>
      <w:proofErr w:type="spellStart"/>
      <w:r>
        <w:rPr>
          <w:rFonts w:ascii="Times New Roman" w:hAnsi="Times New Roman" w:cs="Times New Roman"/>
          <w:b/>
        </w:rPr>
        <w:t>SpCell</w:t>
      </w:r>
      <w:proofErr w:type="spellEnd"/>
      <w:r>
        <w:rPr>
          <w:rFonts w:ascii="Times New Roman" w:hAnsi="Times New Roman" w:cs="Times New Roman"/>
          <w:b/>
        </w:rPr>
        <w:t xml:space="preserve"> expires.</w:t>
      </w:r>
    </w:p>
    <w:p w14:paraId="6695DE57" w14:textId="1928CE42" w:rsidR="0041753E" w:rsidRDefault="0041753E" w:rsidP="0041753E">
      <w:pPr>
        <w:spacing w:after="160" w:line="259" w:lineRule="auto"/>
        <w:rPr>
          <w:rFonts w:ascii="Times New Roman" w:hAnsi="Times New Roman" w:cs="Times New Roman"/>
          <w:b/>
        </w:rPr>
      </w:pPr>
      <w:r w:rsidRPr="00BD0830">
        <w:rPr>
          <w:rFonts w:ascii="Times New Roman" w:hAnsi="Times New Roman" w:cs="Times New Roman"/>
          <w:b/>
        </w:rPr>
        <w:t xml:space="preserve">Proposal </w:t>
      </w:r>
      <w:r w:rsidR="007D2788">
        <w:rPr>
          <w:rFonts w:ascii="Times New Roman" w:hAnsi="Times New Roman" w:cs="Times New Roman"/>
          <w:b/>
        </w:rPr>
        <w:t>8</w:t>
      </w:r>
      <w:r w:rsidRPr="00BD0830">
        <w:rPr>
          <w:rFonts w:ascii="Times New Roman" w:hAnsi="Times New Roman" w:cs="Times New Roman"/>
          <w:b/>
        </w:rPr>
        <w:t xml:space="preserve">: For </w:t>
      </w:r>
      <w:proofErr w:type="spellStart"/>
      <w:r>
        <w:rPr>
          <w:rFonts w:ascii="Times New Roman" w:hAnsi="Times New Roman" w:cs="Times New Roman"/>
          <w:b/>
        </w:rPr>
        <w:t>mDCI</w:t>
      </w:r>
      <w:proofErr w:type="spellEnd"/>
      <w:r>
        <w:rPr>
          <w:rFonts w:ascii="Times New Roman" w:hAnsi="Times New Roman" w:cs="Times New Roman"/>
          <w:b/>
        </w:rPr>
        <w:t xml:space="preserve"> inter-cell </w:t>
      </w:r>
      <w:proofErr w:type="spellStart"/>
      <w:r>
        <w:rPr>
          <w:rFonts w:ascii="Times New Roman" w:hAnsi="Times New Roman" w:cs="Times New Roman"/>
          <w:b/>
        </w:rPr>
        <w:t>mTRP</w:t>
      </w:r>
      <w:proofErr w:type="spellEnd"/>
      <w:r w:rsidRPr="00BD0830">
        <w:rPr>
          <w:rFonts w:ascii="Times New Roman" w:hAnsi="Times New Roman" w:cs="Times New Roman"/>
          <w:b/>
        </w:rPr>
        <w:t>, one separate RACH configuration is provided for each additional PCI</w:t>
      </w:r>
      <w:r>
        <w:rPr>
          <w:rFonts w:ascii="Times New Roman" w:hAnsi="Times New Roman" w:cs="Times New Roman"/>
          <w:b/>
        </w:rPr>
        <w:t xml:space="preserve"> for </w:t>
      </w:r>
      <w:r w:rsidRPr="00BD0830">
        <w:rPr>
          <w:rFonts w:ascii="Times New Roman" w:hAnsi="Times New Roman" w:cs="Times New Roman"/>
          <w:b/>
        </w:rPr>
        <w:t>CFRA by PDCCH order.</w:t>
      </w:r>
    </w:p>
    <w:p w14:paraId="6408D72B" w14:textId="59651DF4" w:rsidR="0083484D" w:rsidRPr="00FF7C4E" w:rsidRDefault="00051DF8" w:rsidP="0083484D">
      <w:pPr>
        <w:pStyle w:val="Heading1"/>
      </w:pPr>
      <w:r>
        <w:t>Reference</w:t>
      </w:r>
      <w:r w:rsidR="0083484D" w:rsidRPr="00001886">
        <w:t xml:space="preserve"> </w:t>
      </w:r>
    </w:p>
    <w:p w14:paraId="35F222F4" w14:textId="5AB40E3F" w:rsidR="00080512" w:rsidRDefault="00051DF8" w:rsidP="00051DF8">
      <w:pPr>
        <w:rPr>
          <w:rFonts w:ascii="Times New Roman" w:hAnsi="Times New Roman" w:cs="Times New Roman"/>
        </w:rPr>
      </w:pPr>
      <w:r w:rsidRPr="00491F9E">
        <w:rPr>
          <w:rFonts w:ascii="Times New Roman" w:hAnsi="Times New Roman" w:cs="Times New Roman"/>
        </w:rPr>
        <w:t xml:space="preserve">[1] </w:t>
      </w:r>
      <w:r w:rsidR="00690839" w:rsidRPr="00690839">
        <w:rPr>
          <w:rFonts w:ascii="Times New Roman" w:hAnsi="Times New Roman" w:cs="Times New Roman"/>
        </w:rPr>
        <w:t>R2-2300021</w:t>
      </w:r>
      <w:r w:rsidR="00690839">
        <w:rPr>
          <w:rFonts w:ascii="Times New Roman" w:hAnsi="Times New Roman" w:cs="Times New Roman"/>
        </w:rPr>
        <w:t xml:space="preserve"> </w:t>
      </w:r>
      <w:r w:rsidR="00690839" w:rsidRPr="00690839">
        <w:rPr>
          <w:rFonts w:ascii="Times New Roman" w:hAnsi="Times New Roman" w:cs="Times New Roman"/>
        </w:rPr>
        <w:t>LS on Multi-DCI Multi-TRP with two TAs</w:t>
      </w:r>
    </w:p>
    <w:p w14:paraId="14A0718F" w14:textId="4D7D7026" w:rsidR="00BC2317" w:rsidRPr="00491F9E" w:rsidRDefault="00690839" w:rsidP="00051DF8">
      <w:pPr>
        <w:rPr>
          <w:rFonts w:ascii="Times New Roman" w:hAnsi="Times New Roman" w:cs="Times New Roman"/>
        </w:rPr>
      </w:pPr>
      <w:r>
        <w:rPr>
          <w:rFonts w:ascii="Times New Roman" w:hAnsi="Times New Roman" w:cs="Times New Roman"/>
        </w:rPr>
        <w:t>[2]</w:t>
      </w:r>
      <w:r w:rsidRPr="00690839">
        <w:t xml:space="preserve"> </w:t>
      </w:r>
      <w:r w:rsidRPr="00690839">
        <w:rPr>
          <w:rFonts w:ascii="Times New Roman" w:hAnsi="Times New Roman" w:cs="Times New Roman"/>
        </w:rPr>
        <w:t>R2-2302455</w:t>
      </w:r>
      <w:r>
        <w:rPr>
          <w:rFonts w:ascii="Times New Roman" w:hAnsi="Times New Roman" w:cs="Times New Roman"/>
        </w:rPr>
        <w:t xml:space="preserve"> </w:t>
      </w:r>
      <w:r w:rsidRPr="00690839">
        <w:rPr>
          <w:rFonts w:ascii="Times New Roman" w:hAnsi="Times New Roman" w:cs="Times New Roman"/>
        </w:rPr>
        <w:t>LS to RAN2/4 on Agreements for Rel-18 MIMO</w:t>
      </w:r>
    </w:p>
    <w:sectPr w:rsidR="00BC2317" w:rsidRPr="00491F9E">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FCCA63" w14:textId="77777777" w:rsidR="003F5ECC" w:rsidRDefault="003F5ECC" w:rsidP="00051DF8">
      <w:r>
        <w:separator/>
      </w:r>
    </w:p>
  </w:endnote>
  <w:endnote w:type="continuationSeparator" w:id="0">
    <w:p w14:paraId="16279C29" w14:textId="77777777" w:rsidR="003F5ECC" w:rsidRDefault="003F5ECC" w:rsidP="00051DF8">
      <w:r>
        <w:continuationSeparator/>
      </w:r>
    </w:p>
  </w:endnote>
  <w:endnote w:type="continuationNotice" w:id="1">
    <w:p w14:paraId="46DB4491" w14:textId="77777777" w:rsidR="003F5ECC" w:rsidRDefault="003F5ECC"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Light">
    <w:panose1 w:val="020B0502040204020203"/>
    <w:charset w:val="86"/>
    <w:family w:val="swiss"/>
    <w:pitch w:val="variable"/>
    <w:sig w:usb0="80000287" w:usb1="2ACF001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7E2E53" w14:textId="77777777" w:rsidR="003F5ECC" w:rsidRDefault="003F5ECC" w:rsidP="00051DF8">
      <w:r>
        <w:separator/>
      </w:r>
    </w:p>
  </w:footnote>
  <w:footnote w:type="continuationSeparator" w:id="0">
    <w:p w14:paraId="0B580672" w14:textId="77777777" w:rsidR="003F5ECC" w:rsidRDefault="003F5ECC" w:rsidP="00051DF8">
      <w:r>
        <w:continuationSeparator/>
      </w:r>
    </w:p>
  </w:footnote>
  <w:footnote w:type="continuationNotice" w:id="1">
    <w:p w14:paraId="3E24870C" w14:textId="77777777" w:rsidR="003F5ECC" w:rsidRDefault="003F5ECC"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240A5066"/>
    <w:multiLevelType w:val="hybridMultilevel"/>
    <w:tmpl w:val="32F2C9AE"/>
    <w:lvl w:ilvl="0" w:tplc="CC740AB0">
      <w:start w:val="1"/>
      <w:numFmt w:val="bullet"/>
      <w:lvlText w:val="-"/>
      <w:lvlJc w:val="left"/>
      <w:pPr>
        <w:tabs>
          <w:tab w:val="num" w:pos="720"/>
        </w:tabs>
        <w:ind w:left="720" w:hanging="360"/>
      </w:pPr>
      <w:rPr>
        <w:rFonts w:ascii="Times" w:hAnsi="Times" w:hint="default"/>
      </w:rPr>
    </w:lvl>
    <w:lvl w:ilvl="1" w:tplc="4B0C9B5E" w:tentative="1">
      <w:start w:val="1"/>
      <w:numFmt w:val="bullet"/>
      <w:lvlText w:val="-"/>
      <w:lvlJc w:val="left"/>
      <w:pPr>
        <w:tabs>
          <w:tab w:val="num" w:pos="1440"/>
        </w:tabs>
        <w:ind w:left="1440" w:hanging="360"/>
      </w:pPr>
      <w:rPr>
        <w:rFonts w:ascii="Times" w:hAnsi="Times" w:hint="default"/>
      </w:rPr>
    </w:lvl>
    <w:lvl w:ilvl="2" w:tplc="0DD85988" w:tentative="1">
      <w:start w:val="1"/>
      <w:numFmt w:val="bullet"/>
      <w:lvlText w:val="-"/>
      <w:lvlJc w:val="left"/>
      <w:pPr>
        <w:tabs>
          <w:tab w:val="num" w:pos="2160"/>
        </w:tabs>
        <w:ind w:left="2160" w:hanging="360"/>
      </w:pPr>
      <w:rPr>
        <w:rFonts w:ascii="Times" w:hAnsi="Times" w:hint="default"/>
      </w:rPr>
    </w:lvl>
    <w:lvl w:ilvl="3" w:tplc="0E9AAA9C" w:tentative="1">
      <w:start w:val="1"/>
      <w:numFmt w:val="bullet"/>
      <w:lvlText w:val="-"/>
      <w:lvlJc w:val="left"/>
      <w:pPr>
        <w:tabs>
          <w:tab w:val="num" w:pos="2880"/>
        </w:tabs>
        <w:ind w:left="2880" w:hanging="360"/>
      </w:pPr>
      <w:rPr>
        <w:rFonts w:ascii="Times" w:hAnsi="Times" w:hint="default"/>
      </w:rPr>
    </w:lvl>
    <w:lvl w:ilvl="4" w:tplc="C762AB78" w:tentative="1">
      <w:start w:val="1"/>
      <w:numFmt w:val="bullet"/>
      <w:lvlText w:val="-"/>
      <w:lvlJc w:val="left"/>
      <w:pPr>
        <w:tabs>
          <w:tab w:val="num" w:pos="3600"/>
        </w:tabs>
        <w:ind w:left="3600" w:hanging="360"/>
      </w:pPr>
      <w:rPr>
        <w:rFonts w:ascii="Times" w:hAnsi="Times" w:hint="default"/>
      </w:rPr>
    </w:lvl>
    <w:lvl w:ilvl="5" w:tplc="871E1DD6" w:tentative="1">
      <w:start w:val="1"/>
      <w:numFmt w:val="bullet"/>
      <w:lvlText w:val="-"/>
      <w:lvlJc w:val="left"/>
      <w:pPr>
        <w:tabs>
          <w:tab w:val="num" w:pos="4320"/>
        </w:tabs>
        <w:ind w:left="4320" w:hanging="360"/>
      </w:pPr>
      <w:rPr>
        <w:rFonts w:ascii="Times" w:hAnsi="Times" w:hint="default"/>
      </w:rPr>
    </w:lvl>
    <w:lvl w:ilvl="6" w:tplc="F4C858FA" w:tentative="1">
      <w:start w:val="1"/>
      <w:numFmt w:val="bullet"/>
      <w:lvlText w:val="-"/>
      <w:lvlJc w:val="left"/>
      <w:pPr>
        <w:tabs>
          <w:tab w:val="num" w:pos="5040"/>
        </w:tabs>
        <w:ind w:left="5040" w:hanging="360"/>
      </w:pPr>
      <w:rPr>
        <w:rFonts w:ascii="Times" w:hAnsi="Times" w:hint="default"/>
      </w:rPr>
    </w:lvl>
    <w:lvl w:ilvl="7" w:tplc="F2C8A98A" w:tentative="1">
      <w:start w:val="1"/>
      <w:numFmt w:val="bullet"/>
      <w:lvlText w:val="-"/>
      <w:lvlJc w:val="left"/>
      <w:pPr>
        <w:tabs>
          <w:tab w:val="num" w:pos="5760"/>
        </w:tabs>
        <w:ind w:left="5760" w:hanging="360"/>
      </w:pPr>
      <w:rPr>
        <w:rFonts w:ascii="Times" w:hAnsi="Times" w:hint="default"/>
      </w:rPr>
    </w:lvl>
    <w:lvl w:ilvl="8" w:tplc="C2F235A0" w:tentative="1">
      <w:start w:val="1"/>
      <w:numFmt w:val="bullet"/>
      <w:lvlText w:val="-"/>
      <w:lvlJc w:val="left"/>
      <w:pPr>
        <w:tabs>
          <w:tab w:val="num" w:pos="6480"/>
        </w:tabs>
        <w:ind w:left="6480" w:hanging="360"/>
      </w:pPr>
      <w:rPr>
        <w:rFonts w:ascii="Times" w:hAnsi="Times" w:hint="default"/>
      </w:rPr>
    </w:lvl>
  </w:abstractNum>
  <w:abstractNum w:abstractNumId="2"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15:restartNumberingAfterBreak="0">
    <w:nsid w:val="42393EFE"/>
    <w:multiLevelType w:val="hybridMultilevel"/>
    <w:tmpl w:val="955A4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5"/>
  </w:num>
  <w:num w:numId="2">
    <w:abstractNumId w:val="4"/>
  </w:num>
  <w:num w:numId="3">
    <w:abstractNumId w:val="3"/>
  </w:num>
  <w:num w:numId="4">
    <w:abstractNumId w:val="0"/>
  </w:num>
  <w:num w:numId="5">
    <w:abstractNumId w:val="1"/>
  </w:num>
  <w:num w:numId="6">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886"/>
    <w:rsid w:val="00002263"/>
    <w:rsid w:val="000038B6"/>
    <w:rsid w:val="00007440"/>
    <w:rsid w:val="00007761"/>
    <w:rsid w:val="00007CAB"/>
    <w:rsid w:val="0001163B"/>
    <w:rsid w:val="00011C8D"/>
    <w:rsid w:val="00012C2F"/>
    <w:rsid w:val="00013CDB"/>
    <w:rsid w:val="00014BC5"/>
    <w:rsid w:val="000153CC"/>
    <w:rsid w:val="00015950"/>
    <w:rsid w:val="000162E9"/>
    <w:rsid w:val="00016557"/>
    <w:rsid w:val="00017492"/>
    <w:rsid w:val="00017BAE"/>
    <w:rsid w:val="00022927"/>
    <w:rsid w:val="00023C40"/>
    <w:rsid w:val="000245ED"/>
    <w:rsid w:val="00025377"/>
    <w:rsid w:val="00025423"/>
    <w:rsid w:val="00026BFC"/>
    <w:rsid w:val="00027DC5"/>
    <w:rsid w:val="000302F2"/>
    <w:rsid w:val="00031BE8"/>
    <w:rsid w:val="00032642"/>
    <w:rsid w:val="00033397"/>
    <w:rsid w:val="00035DF0"/>
    <w:rsid w:val="000368CF"/>
    <w:rsid w:val="000375A6"/>
    <w:rsid w:val="00037861"/>
    <w:rsid w:val="00040095"/>
    <w:rsid w:val="000403D7"/>
    <w:rsid w:val="00040932"/>
    <w:rsid w:val="0004169F"/>
    <w:rsid w:val="00042C77"/>
    <w:rsid w:val="0004585B"/>
    <w:rsid w:val="00046488"/>
    <w:rsid w:val="000472BC"/>
    <w:rsid w:val="00051A55"/>
    <w:rsid w:val="00051D35"/>
    <w:rsid w:val="00051DF8"/>
    <w:rsid w:val="00051F75"/>
    <w:rsid w:val="00052840"/>
    <w:rsid w:val="0005588D"/>
    <w:rsid w:val="00055E27"/>
    <w:rsid w:val="00057AE8"/>
    <w:rsid w:val="00061D28"/>
    <w:rsid w:val="00062980"/>
    <w:rsid w:val="00065268"/>
    <w:rsid w:val="0007062F"/>
    <w:rsid w:val="000708C4"/>
    <w:rsid w:val="00070BD9"/>
    <w:rsid w:val="00071B8C"/>
    <w:rsid w:val="00071C4F"/>
    <w:rsid w:val="00072646"/>
    <w:rsid w:val="00073C9C"/>
    <w:rsid w:val="0007792A"/>
    <w:rsid w:val="00080512"/>
    <w:rsid w:val="00081240"/>
    <w:rsid w:val="0008378E"/>
    <w:rsid w:val="00084881"/>
    <w:rsid w:val="0008758B"/>
    <w:rsid w:val="00090468"/>
    <w:rsid w:val="00090CD4"/>
    <w:rsid w:val="000914AC"/>
    <w:rsid w:val="00092310"/>
    <w:rsid w:val="00093C97"/>
    <w:rsid w:val="00093FA2"/>
    <w:rsid w:val="00094568"/>
    <w:rsid w:val="00094C6B"/>
    <w:rsid w:val="000A07B1"/>
    <w:rsid w:val="000A4C20"/>
    <w:rsid w:val="000A5750"/>
    <w:rsid w:val="000A60C3"/>
    <w:rsid w:val="000A6B72"/>
    <w:rsid w:val="000B0115"/>
    <w:rsid w:val="000B02F8"/>
    <w:rsid w:val="000B0BF3"/>
    <w:rsid w:val="000B0EF0"/>
    <w:rsid w:val="000B1245"/>
    <w:rsid w:val="000B1752"/>
    <w:rsid w:val="000B40D8"/>
    <w:rsid w:val="000B4877"/>
    <w:rsid w:val="000B61B9"/>
    <w:rsid w:val="000B6398"/>
    <w:rsid w:val="000B7BCF"/>
    <w:rsid w:val="000C0379"/>
    <w:rsid w:val="000C18BA"/>
    <w:rsid w:val="000C18FE"/>
    <w:rsid w:val="000C2B2C"/>
    <w:rsid w:val="000C3867"/>
    <w:rsid w:val="000C522B"/>
    <w:rsid w:val="000C5340"/>
    <w:rsid w:val="000D2E51"/>
    <w:rsid w:val="000D3336"/>
    <w:rsid w:val="000D4B95"/>
    <w:rsid w:val="000D58AB"/>
    <w:rsid w:val="000D5B48"/>
    <w:rsid w:val="000D64F1"/>
    <w:rsid w:val="000D6E3F"/>
    <w:rsid w:val="000D75DC"/>
    <w:rsid w:val="000E01FF"/>
    <w:rsid w:val="000E11DD"/>
    <w:rsid w:val="000E3934"/>
    <w:rsid w:val="000E4069"/>
    <w:rsid w:val="000E5108"/>
    <w:rsid w:val="000F47BA"/>
    <w:rsid w:val="000F481F"/>
    <w:rsid w:val="000F526A"/>
    <w:rsid w:val="000F57DC"/>
    <w:rsid w:val="000F6A70"/>
    <w:rsid w:val="000F6CE7"/>
    <w:rsid w:val="000F7A11"/>
    <w:rsid w:val="00100327"/>
    <w:rsid w:val="001011C1"/>
    <w:rsid w:val="0010368C"/>
    <w:rsid w:val="00112F1A"/>
    <w:rsid w:val="001141A5"/>
    <w:rsid w:val="00117519"/>
    <w:rsid w:val="0012049E"/>
    <w:rsid w:val="00123AC6"/>
    <w:rsid w:val="0012485A"/>
    <w:rsid w:val="00124DD4"/>
    <w:rsid w:val="001261BD"/>
    <w:rsid w:val="00126400"/>
    <w:rsid w:val="00130A42"/>
    <w:rsid w:val="00131BCA"/>
    <w:rsid w:val="001340E4"/>
    <w:rsid w:val="00134E1D"/>
    <w:rsid w:val="0014223B"/>
    <w:rsid w:val="0014230B"/>
    <w:rsid w:val="001423A4"/>
    <w:rsid w:val="00143363"/>
    <w:rsid w:val="001436BC"/>
    <w:rsid w:val="001446F4"/>
    <w:rsid w:val="00145075"/>
    <w:rsid w:val="001500B8"/>
    <w:rsid w:val="00151373"/>
    <w:rsid w:val="001617E5"/>
    <w:rsid w:val="00162882"/>
    <w:rsid w:val="00163E02"/>
    <w:rsid w:val="00165A0D"/>
    <w:rsid w:val="00166728"/>
    <w:rsid w:val="00166BB8"/>
    <w:rsid w:val="00171DA1"/>
    <w:rsid w:val="001741A0"/>
    <w:rsid w:val="00174291"/>
    <w:rsid w:val="00175FA0"/>
    <w:rsid w:val="00177601"/>
    <w:rsid w:val="00180692"/>
    <w:rsid w:val="00181375"/>
    <w:rsid w:val="00182C72"/>
    <w:rsid w:val="00182E67"/>
    <w:rsid w:val="00183778"/>
    <w:rsid w:val="001841BF"/>
    <w:rsid w:val="0018515E"/>
    <w:rsid w:val="00185BC1"/>
    <w:rsid w:val="00186138"/>
    <w:rsid w:val="00186370"/>
    <w:rsid w:val="0018680E"/>
    <w:rsid w:val="00190972"/>
    <w:rsid w:val="0019158C"/>
    <w:rsid w:val="001921CE"/>
    <w:rsid w:val="00194515"/>
    <w:rsid w:val="00194CD0"/>
    <w:rsid w:val="0019500E"/>
    <w:rsid w:val="001962AF"/>
    <w:rsid w:val="00196D94"/>
    <w:rsid w:val="001A543A"/>
    <w:rsid w:val="001A7BA1"/>
    <w:rsid w:val="001B1E91"/>
    <w:rsid w:val="001B1FA7"/>
    <w:rsid w:val="001B3311"/>
    <w:rsid w:val="001B349E"/>
    <w:rsid w:val="001B49C9"/>
    <w:rsid w:val="001C0FE8"/>
    <w:rsid w:val="001C23F4"/>
    <w:rsid w:val="001C3543"/>
    <w:rsid w:val="001C4AC4"/>
    <w:rsid w:val="001C4CEA"/>
    <w:rsid w:val="001C4F79"/>
    <w:rsid w:val="001C77C4"/>
    <w:rsid w:val="001D0C63"/>
    <w:rsid w:val="001D1DAA"/>
    <w:rsid w:val="001D6647"/>
    <w:rsid w:val="001E33AD"/>
    <w:rsid w:val="001E3A80"/>
    <w:rsid w:val="001E5E26"/>
    <w:rsid w:val="001F168B"/>
    <w:rsid w:val="001F5363"/>
    <w:rsid w:val="001F63C9"/>
    <w:rsid w:val="001F7831"/>
    <w:rsid w:val="00204045"/>
    <w:rsid w:val="002050AC"/>
    <w:rsid w:val="0020712B"/>
    <w:rsid w:val="00207576"/>
    <w:rsid w:val="00211D36"/>
    <w:rsid w:val="0021231D"/>
    <w:rsid w:val="00212942"/>
    <w:rsid w:val="00212F1F"/>
    <w:rsid w:val="00213563"/>
    <w:rsid w:val="00214804"/>
    <w:rsid w:val="00216876"/>
    <w:rsid w:val="002171B2"/>
    <w:rsid w:val="00217633"/>
    <w:rsid w:val="00220815"/>
    <w:rsid w:val="0022159B"/>
    <w:rsid w:val="002219AC"/>
    <w:rsid w:val="002237CF"/>
    <w:rsid w:val="00223B9F"/>
    <w:rsid w:val="00223FCA"/>
    <w:rsid w:val="00224AAB"/>
    <w:rsid w:val="00224C8F"/>
    <w:rsid w:val="0022606D"/>
    <w:rsid w:val="002264D3"/>
    <w:rsid w:val="0022757C"/>
    <w:rsid w:val="002277C7"/>
    <w:rsid w:val="00230FE8"/>
    <w:rsid w:val="00231728"/>
    <w:rsid w:val="00231AEC"/>
    <w:rsid w:val="00234C99"/>
    <w:rsid w:val="0023661D"/>
    <w:rsid w:val="00240552"/>
    <w:rsid w:val="0024324A"/>
    <w:rsid w:val="00243DE1"/>
    <w:rsid w:val="00244A05"/>
    <w:rsid w:val="002455B8"/>
    <w:rsid w:val="00247550"/>
    <w:rsid w:val="00250404"/>
    <w:rsid w:val="002508F7"/>
    <w:rsid w:val="002548B1"/>
    <w:rsid w:val="0025613A"/>
    <w:rsid w:val="00256F27"/>
    <w:rsid w:val="00260EC0"/>
    <w:rsid w:val="002610D8"/>
    <w:rsid w:val="0026126B"/>
    <w:rsid w:val="00261EDB"/>
    <w:rsid w:val="00266AF5"/>
    <w:rsid w:val="002675D3"/>
    <w:rsid w:val="002709D8"/>
    <w:rsid w:val="00270A2B"/>
    <w:rsid w:val="002710E4"/>
    <w:rsid w:val="00271A19"/>
    <w:rsid w:val="002747EC"/>
    <w:rsid w:val="002815C0"/>
    <w:rsid w:val="00282115"/>
    <w:rsid w:val="0028384B"/>
    <w:rsid w:val="002840C7"/>
    <w:rsid w:val="00284E78"/>
    <w:rsid w:val="002855BF"/>
    <w:rsid w:val="00287326"/>
    <w:rsid w:val="00290336"/>
    <w:rsid w:val="00292FC9"/>
    <w:rsid w:val="002945AD"/>
    <w:rsid w:val="00296A41"/>
    <w:rsid w:val="002A0C96"/>
    <w:rsid w:val="002A21BD"/>
    <w:rsid w:val="002A3017"/>
    <w:rsid w:val="002A32C4"/>
    <w:rsid w:val="002A3860"/>
    <w:rsid w:val="002A47CF"/>
    <w:rsid w:val="002A5614"/>
    <w:rsid w:val="002A629B"/>
    <w:rsid w:val="002A7486"/>
    <w:rsid w:val="002A7C84"/>
    <w:rsid w:val="002A7FDD"/>
    <w:rsid w:val="002B0F64"/>
    <w:rsid w:val="002B1D88"/>
    <w:rsid w:val="002B2B38"/>
    <w:rsid w:val="002B3354"/>
    <w:rsid w:val="002B3F8E"/>
    <w:rsid w:val="002B44B8"/>
    <w:rsid w:val="002B7736"/>
    <w:rsid w:val="002C5580"/>
    <w:rsid w:val="002C69AA"/>
    <w:rsid w:val="002C7808"/>
    <w:rsid w:val="002D093F"/>
    <w:rsid w:val="002D2B20"/>
    <w:rsid w:val="002D2C29"/>
    <w:rsid w:val="002D2CA2"/>
    <w:rsid w:val="002D657A"/>
    <w:rsid w:val="002E1C8B"/>
    <w:rsid w:val="002E79BB"/>
    <w:rsid w:val="002F0D22"/>
    <w:rsid w:val="002F12A5"/>
    <w:rsid w:val="002F1345"/>
    <w:rsid w:val="002F5301"/>
    <w:rsid w:val="002F77A0"/>
    <w:rsid w:val="002F786F"/>
    <w:rsid w:val="003026A7"/>
    <w:rsid w:val="00303427"/>
    <w:rsid w:val="00305DAA"/>
    <w:rsid w:val="00306241"/>
    <w:rsid w:val="003073B9"/>
    <w:rsid w:val="00307CD6"/>
    <w:rsid w:val="00310541"/>
    <w:rsid w:val="00310D9A"/>
    <w:rsid w:val="00311B17"/>
    <w:rsid w:val="00313299"/>
    <w:rsid w:val="003133F1"/>
    <w:rsid w:val="00316225"/>
    <w:rsid w:val="00316240"/>
    <w:rsid w:val="003164AA"/>
    <w:rsid w:val="003172DC"/>
    <w:rsid w:val="0032086B"/>
    <w:rsid w:val="00323D2C"/>
    <w:rsid w:val="00323F74"/>
    <w:rsid w:val="003243BA"/>
    <w:rsid w:val="00324E66"/>
    <w:rsid w:val="003255FD"/>
    <w:rsid w:val="00325AE3"/>
    <w:rsid w:val="00326069"/>
    <w:rsid w:val="00327682"/>
    <w:rsid w:val="00327E5D"/>
    <w:rsid w:val="00330C9F"/>
    <w:rsid w:val="00332B7D"/>
    <w:rsid w:val="00333345"/>
    <w:rsid w:val="00335A5E"/>
    <w:rsid w:val="003378B4"/>
    <w:rsid w:val="00337C3B"/>
    <w:rsid w:val="003407BE"/>
    <w:rsid w:val="0034315A"/>
    <w:rsid w:val="00343806"/>
    <w:rsid w:val="00343819"/>
    <w:rsid w:val="00347B20"/>
    <w:rsid w:val="00350D7C"/>
    <w:rsid w:val="00351CAD"/>
    <w:rsid w:val="00352BBF"/>
    <w:rsid w:val="00353629"/>
    <w:rsid w:val="0035462D"/>
    <w:rsid w:val="00357118"/>
    <w:rsid w:val="00357272"/>
    <w:rsid w:val="003574BB"/>
    <w:rsid w:val="00361D54"/>
    <w:rsid w:val="00363968"/>
    <w:rsid w:val="00364152"/>
    <w:rsid w:val="0036459E"/>
    <w:rsid w:val="00364B41"/>
    <w:rsid w:val="003667FF"/>
    <w:rsid w:val="00366E8E"/>
    <w:rsid w:val="003676CB"/>
    <w:rsid w:val="00367A75"/>
    <w:rsid w:val="00370943"/>
    <w:rsid w:val="00370B5A"/>
    <w:rsid w:val="003724CA"/>
    <w:rsid w:val="003733E4"/>
    <w:rsid w:val="00376209"/>
    <w:rsid w:val="0037693C"/>
    <w:rsid w:val="00377ACC"/>
    <w:rsid w:val="00377F37"/>
    <w:rsid w:val="00381708"/>
    <w:rsid w:val="003824C2"/>
    <w:rsid w:val="00382C4D"/>
    <w:rsid w:val="00383096"/>
    <w:rsid w:val="00384561"/>
    <w:rsid w:val="00384AA6"/>
    <w:rsid w:val="00385E77"/>
    <w:rsid w:val="00386130"/>
    <w:rsid w:val="00387011"/>
    <w:rsid w:val="00387B0B"/>
    <w:rsid w:val="003909CB"/>
    <w:rsid w:val="00390D6B"/>
    <w:rsid w:val="00391EE4"/>
    <w:rsid w:val="0039263F"/>
    <w:rsid w:val="0039346C"/>
    <w:rsid w:val="00395772"/>
    <w:rsid w:val="003957A6"/>
    <w:rsid w:val="00395AEF"/>
    <w:rsid w:val="003972FF"/>
    <w:rsid w:val="003A049C"/>
    <w:rsid w:val="003A133F"/>
    <w:rsid w:val="003A1D3E"/>
    <w:rsid w:val="003A2082"/>
    <w:rsid w:val="003A229C"/>
    <w:rsid w:val="003A34E4"/>
    <w:rsid w:val="003A41EF"/>
    <w:rsid w:val="003A527F"/>
    <w:rsid w:val="003A565C"/>
    <w:rsid w:val="003A619C"/>
    <w:rsid w:val="003B0769"/>
    <w:rsid w:val="003B2EAB"/>
    <w:rsid w:val="003B3806"/>
    <w:rsid w:val="003B40AD"/>
    <w:rsid w:val="003B4F56"/>
    <w:rsid w:val="003B6290"/>
    <w:rsid w:val="003B73F6"/>
    <w:rsid w:val="003B79E3"/>
    <w:rsid w:val="003C1A2A"/>
    <w:rsid w:val="003C237F"/>
    <w:rsid w:val="003C291C"/>
    <w:rsid w:val="003C311A"/>
    <w:rsid w:val="003C4E37"/>
    <w:rsid w:val="003C5533"/>
    <w:rsid w:val="003C5DF8"/>
    <w:rsid w:val="003D127F"/>
    <w:rsid w:val="003D3149"/>
    <w:rsid w:val="003D3519"/>
    <w:rsid w:val="003D4028"/>
    <w:rsid w:val="003D4B16"/>
    <w:rsid w:val="003D4E3E"/>
    <w:rsid w:val="003E01A2"/>
    <w:rsid w:val="003E141C"/>
    <w:rsid w:val="003E16BE"/>
    <w:rsid w:val="003E17A4"/>
    <w:rsid w:val="003E2482"/>
    <w:rsid w:val="003E3F31"/>
    <w:rsid w:val="003E5F93"/>
    <w:rsid w:val="003E676B"/>
    <w:rsid w:val="003F0729"/>
    <w:rsid w:val="003F11FC"/>
    <w:rsid w:val="003F24B6"/>
    <w:rsid w:val="003F2683"/>
    <w:rsid w:val="003F2920"/>
    <w:rsid w:val="003F3214"/>
    <w:rsid w:val="003F3652"/>
    <w:rsid w:val="003F4E28"/>
    <w:rsid w:val="003F5ECC"/>
    <w:rsid w:val="003F72DA"/>
    <w:rsid w:val="004006E8"/>
    <w:rsid w:val="0040087F"/>
    <w:rsid w:val="00400C63"/>
    <w:rsid w:val="00401855"/>
    <w:rsid w:val="0040228D"/>
    <w:rsid w:val="0040378B"/>
    <w:rsid w:val="0040499C"/>
    <w:rsid w:val="00405A25"/>
    <w:rsid w:val="0040702D"/>
    <w:rsid w:val="00410B87"/>
    <w:rsid w:val="00412DA7"/>
    <w:rsid w:val="004131CA"/>
    <w:rsid w:val="00413F2F"/>
    <w:rsid w:val="00414017"/>
    <w:rsid w:val="00415C3B"/>
    <w:rsid w:val="0041753E"/>
    <w:rsid w:val="00420317"/>
    <w:rsid w:val="00420958"/>
    <w:rsid w:val="00420E2C"/>
    <w:rsid w:val="004235E8"/>
    <w:rsid w:val="00424DE6"/>
    <w:rsid w:val="00427D3B"/>
    <w:rsid w:val="0043135F"/>
    <w:rsid w:val="004322B3"/>
    <w:rsid w:val="00432BC9"/>
    <w:rsid w:val="00432BE2"/>
    <w:rsid w:val="004360EB"/>
    <w:rsid w:val="00436347"/>
    <w:rsid w:val="00436BB8"/>
    <w:rsid w:val="00441FD9"/>
    <w:rsid w:val="004433CF"/>
    <w:rsid w:val="0044406B"/>
    <w:rsid w:val="0044738E"/>
    <w:rsid w:val="00450CDD"/>
    <w:rsid w:val="00451660"/>
    <w:rsid w:val="00452280"/>
    <w:rsid w:val="004525BA"/>
    <w:rsid w:val="00460A99"/>
    <w:rsid w:val="00461101"/>
    <w:rsid w:val="00463D4C"/>
    <w:rsid w:val="00465587"/>
    <w:rsid w:val="004657C7"/>
    <w:rsid w:val="00465C07"/>
    <w:rsid w:val="0046720C"/>
    <w:rsid w:val="0047086C"/>
    <w:rsid w:val="00473A6E"/>
    <w:rsid w:val="0047610A"/>
    <w:rsid w:val="00476C27"/>
    <w:rsid w:val="0047702F"/>
    <w:rsid w:val="00477455"/>
    <w:rsid w:val="004779FB"/>
    <w:rsid w:val="00480C20"/>
    <w:rsid w:val="00487060"/>
    <w:rsid w:val="004901A6"/>
    <w:rsid w:val="00490325"/>
    <w:rsid w:val="004905F3"/>
    <w:rsid w:val="00490C92"/>
    <w:rsid w:val="00491F9E"/>
    <w:rsid w:val="004937F8"/>
    <w:rsid w:val="00493A0E"/>
    <w:rsid w:val="004A10EE"/>
    <w:rsid w:val="004A1F7B"/>
    <w:rsid w:val="004A2470"/>
    <w:rsid w:val="004A3412"/>
    <w:rsid w:val="004A34E6"/>
    <w:rsid w:val="004A40FB"/>
    <w:rsid w:val="004B1812"/>
    <w:rsid w:val="004B18E1"/>
    <w:rsid w:val="004B2692"/>
    <w:rsid w:val="004B2751"/>
    <w:rsid w:val="004B32EB"/>
    <w:rsid w:val="004B579D"/>
    <w:rsid w:val="004B77BE"/>
    <w:rsid w:val="004C0C6E"/>
    <w:rsid w:val="004C14B0"/>
    <w:rsid w:val="004C25E8"/>
    <w:rsid w:val="004C2EC3"/>
    <w:rsid w:val="004C3DCD"/>
    <w:rsid w:val="004C44D2"/>
    <w:rsid w:val="004D0C51"/>
    <w:rsid w:val="004D12EF"/>
    <w:rsid w:val="004D21BF"/>
    <w:rsid w:val="004D3578"/>
    <w:rsid w:val="004D380D"/>
    <w:rsid w:val="004D4335"/>
    <w:rsid w:val="004D6C16"/>
    <w:rsid w:val="004D6FD4"/>
    <w:rsid w:val="004D7B60"/>
    <w:rsid w:val="004E213A"/>
    <w:rsid w:val="004E2D0B"/>
    <w:rsid w:val="004E4E09"/>
    <w:rsid w:val="004E5BB6"/>
    <w:rsid w:val="004E62A1"/>
    <w:rsid w:val="004F10E9"/>
    <w:rsid w:val="004F1757"/>
    <w:rsid w:val="004F3ADA"/>
    <w:rsid w:val="004F4540"/>
    <w:rsid w:val="004F6548"/>
    <w:rsid w:val="004F73A7"/>
    <w:rsid w:val="004F7C51"/>
    <w:rsid w:val="00501D49"/>
    <w:rsid w:val="00502370"/>
    <w:rsid w:val="00503171"/>
    <w:rsid w:val="0050351B"/>
    <w:rsid w:val="005039BC"/>
    <w:rsid w:val="00503CB5"/>
    <w:rsid w:val="00506C28"/>
    <w:rsid w:val="005075B6"/>
    <w:rsid w:val="00510BE0"/>
    <w:rsid w:val="00516A0D"/>
    <w:rsid w:val="00516FBC"/>
    <w:rsid w:val="00517034"/>
    <w:rsid w:val="0052024D"/>
    <w:rsid w:val="005214BC"/>
    <w:rsid w:val="00527C31"/>
    <w:rsid w:val="00527F2A"/>
    <w:rsid w:val="005333BC"/>
    <w:rsid w:val="00534DA0"/>
    <w:rsid w:val="00535D39"/>
    <w:rsid w:val="00535EC5"/>
    <w:rsid w:val="00536A0E"/>
    <w:rsid w:val="00542000"/>
    <w:rsid w:val="00543E6C"/>
    <w:rsid w:val="00546C79"/>
    <w:rsid w:val="00547211"/>
    <w:rsid w:val="00547A10"/>
    <w:rsid w:val="00551763"/>
    <w:rsid w:val="00553988"/>
    <w:rsid w:val="0055422F"/>
    <w:rsid w:val="00557338"/>
    <w:rsid w:val="00561FAA"/>
    <w:rsid w:val="005625DD"/>
    <w:rsid w:val="005642A1"/>
    <w:rsid w:val="00564CC6"/>
    <w:rsid w:val="00565087"/>
    <w:rsid w:val="0056573F"/>
    <w:rsid w:val="0056656C"/>
    <w:rsid w:val="00571279"/>
    <w:rsid w:val="00572564"/>
    <w:rsid w:val="00573454"/>
    <w:rsid w:val="005739BD"/>
    <w:rsid w:val="005740F6"/>
    <w:rsid w:val="00575070"/>
    <w:rsid w:val="005752D5"/>
    <w:rsid w:val="0057598B"/>
    <w:rsid w:val="0057783A"/>
    <w:rsid w:val="0058077E"/>
    <w:rsid w:val="00583007"/>
    <w:rsid w:val="00584044"/>
    <w:rsid w:val="0058460B"/>
    <w:rsid w:val="00591E74"/>
    <w:rsid w:val="0059328F"/>
    <w:rsid w:val="00593C4B"/>
    <w:rsid w:val="0059433B"/>
    <w:rsid w:val="00594B6F"/>
    <w:rsid w:val="005957E1"/>
    <w:rsid w:val="00595AAB"/>
    <w:rsid w:val="00595F74"/>
    <w:rsid w:val="00596097"/>
    <w:rsid w:val="00596B5D"/>
    <w:rsid w:val="005A3A7E"/>
    <w:rsid w:val="005A49C6"/>
    <w:rsid w:val="005A4D6D"/>
    <w:rsid w:val="005A68D5"/>
    <w:rsid w:val="005A6CA2"/>
    <w:rsid w:val="005A7602"/>
    <w:rsid w:val="005B5565"/>
    <w:rsid w:val="005B598B"/>
    <w:rsid w:val="005B760B"/>
    <w:rsid w:val="005C007C"/>
    <w:rsid w:val="005C0359"/>
    <w:rsid w:val="005C1A18"/>
    <w:rsid w:val="005C2F10"/>
    <w:rsid w:val="005C4665"/>
    <w:rsid w:val="005C4CEF"/>
    <w:rsid w:val="005C5E13"/>
    <w:rsid w:val="005C63DA"/>
    <w:rsid w:val="005C64F2"/>
    <w:rsid w:val="005C78A8"/>
    <w:rsid w:val="005D1091"/>
    <w:rsid w:val="005D2171"/>
    <w:rsid w:val="005D2ED5"/>
    <w:rsid w:val="005D38C4"/>
    <w:rsid w:val="005D4207"/>
    <w:rsid w:val="005D4B8A"/>
    <w:rsid w:val="005D6E49"/>
    <w:rsid w:val="005D725F"/>
    <w:rsid w:val="005E1600"/>
    <w:rsid w:val="005E28FB"/>
    <w:rsid w:val="005E47B2"/>
    <w:rsid w:val="005E4F98"/>
    <w:rsid w:val="005E5A63"/>
    <w:rsid w:val="005F065C"/>
    <w:rsid w:val="005F0D6D"/>
    <w:rsid w:val="005F191C"/>
    <w:rsid w:val="005F4AFD"/>
    <w:rsid w:val="005F56A2"/>
    <w:rsid w:val="005F6D35"/>
    <w:rsid w:val="0060107D"/>
    <w:rsid w:val="00602F40"/>
    <w:rsid w:val="00603B63"/>
    <w:rsid w:val="00603D62"/>
    <w:rsid w:val="00604294"/>
    <w:rsid w:val="006048A8"/>
    <w:rsid w:val="00604D20"/>
    <w:rsid w:val="0060686C"/>
    <w:rsid w:val="00606E38"/>
    <w:rsid w:val="0061000C"/>
    <w:rsid w:val="00610FFB"/>
    <w:rsid w:val="00611566"/>
    <w:rsid w:val="00611868"/>
    <w:rsid w:val="0061201C"/>
    <w:rsid w:val="00613366"/>
    <w:rsid w:val="006146AB"/>
    <w:rsid w:val="006150D4"/>
    <w:rsid w:val="006160D7"/>
    <w:rsid w:val="00616C1A"/>
    <w:rsid w:val="00617243"/>
    <w:rsid w:val="006206E3"/>
    <w:rsid w:val="00622FDA"/>
    <w:rsid w:val="00623B6F"/>
    <w:rsid w:val="00623EE9"/>
    <w:rsid w:val="0062410C"/>
    <w:rsid w:val="00624C07"/>
    <w:rsid w:val="0062582C"/>
    <w:rsid w:val="00625977"/>
    <w:rsid w:val="0062599C"/>
    <w:rsid w:val="00625B0A"/>
    <w:rsid w:val="00626AEC"/>
    <w:rsid w:val="00632396"/>
    <w:rsid w:val="00632557"/>
    <w:rsid w:val="00635845"/>
    <w:rsid w:val="0064019F"/>
    <w:rsid w:val="00640307"/>
    <w:rsid w:val="0064060B"/>
    <w:rsid w:val="006428DB"/>
    <w:rsid w:val="00642E77"/>
    <w:rsid w:val="00646D99"/>
    <w:rsid w:val="006504D6"/>
    <w:rsid w:val="006510E9"/>
    <w:rsid w:val="006519F2"/>
    <w:rsid w:val="00652B9E"/>
    <w:rsid w:val="00653358"/>
    <w:rsid w:val="006541A1"/>
    <w:rsid w:val="00654596"/>
    <w:rsid w:val="00655D08"/>
    <w:rsid w:val="00656910"/>
    <w:rsid w:val="00656E05"/>
    <w:rsid w:val="006574C0"/>
    <w:rsid w:val="00657CA6"/>
    <w:rsid w:val="0066096B"/>
    <w:rsid w:val="00662DCD"/>
    <w:rsid w:val="00666621"/>
    <w:rsid w:val="00670C14"/>
    <w:rsid w:val="00671D08"/>
    <w:rsid w:val="00672522"/>
    <w:rsid w:val="00674D79"/>
    <w:rsid w:val="0067758B"/>
    <w:rsid w:val="0067783E"/>
    <w:rsid w:val="00677F5B"/>
    <w:rsid w:val="00682BF2"/>
    <w:rsid w:val="006854C3"/>
    <w:rsid w:val="00690839"/>
    <w:rsid w:val="00690ED2"/>
    <w:rsid w:val="006913C8"/>
    <w:rsid w:val="00694551"/>
    <w:rsid w:val="00694F59"/>
    <w:rsid w:val="00695FBA"/>
    <w:rsid w:val="00696821"/>
    <w:rsid w:val="00696898"/>
    <w:rsid w:val="006A19A8"/>
    <w:rsid w:val="006A1A2B"/>
    <w:rsid w:val="006A416F"/>
    <w:rsid w:val="006A4A4B"/>
    <w:rsid w:val="006A51E5"/>
    <w:rsid w:val="006B46F5"/>
    <w:rsid w:val="006C1B70"/>
    <w:rsid w:val="006C2167"/>
    <w:rsid w:val="006C3551"/>
    <w:rsid w:val="006C66D8"/>
    <w:rsid w:val="006C7C48"/>
    <w:rsid w:val="006D067F"/>
    <w:rsid w:val="006D11FC"/>
    <w:rsid w:val="006D1E24"/>
    <w:rsid w:val="006D35DE"/>
    <w:rsid w:val="006D3AF4"/>
    <w:rsid w:val="006D3CBB"/>
    <w:rsid w:val="006D530C"/>
    <w:rsid w:val="006D554E"/>
    <w:rsid w:val="006D764B"/>
    <w:rsid w:val="006E0403"/>
    <w:rsid w:val="006E0F41"/>
    <w:rsid w:val="006E0FCB"/>
    <w:rsid w:val="006E1057"/>
    <w:rsid w:val="006E1417"/>
    <w:rsid w:val="006E19AF"/>
    <w:rsid w:val="006E4AE6"/>
    <w:rsid w:val="006F0EA1"/>
    <w:rsid w:val="006F31E6"/>
    <w:rsid w:val="006F5410"/>
    <w:rsid w:val="006F69EC"/>
    <w:rsid w:val="006F6A2C"/>
    <w:rsid w:val="00700027"/>
    <w:rsid w:val="0070148E"/>
    <w:rsid w:val="00702693"/>
    <w:rsid w:val="00705BC0"/>
    <w:rsid w:val="007069DC"/>
    <w:rsid w:val="00710201"/>
    <w:rsid w:val="007102CD"/>
    <w:rsid w:val="00710D4C"/>
    <w:rsid w:val="0071194B"/>
    <w:rsid w:val="007121D1"/>
    <w:rsid w:val="00712781"/>
    <w:rsid w:val="007129D3"/>
    <w:rsid w:val="00713E60"/>
    <w:rsid w:val="0071525F"/>
    <w:rsid w:val="0071612E"/>
    <w:rsid w:val="007171D0"/>
    <w:rsid w:val="00717FDA"/>
    <w:rsid w:val="0072073A"/>
    <w:rsid w:val="00721D97"/>
    <w:rsid w:val="00723B0B"/>
    <w:rsid w:val="0072499D"/>
    <w:rsid w:val="00725C33"/>
    <w:rsid w:val="0072663E"/>
    <w:rsid w:val="0073133A"/>
    <w:rsid w:val="0073147A"/>
    <w:rsid w:val="0073263B"/>
    <w:rsid w:val="00732B74"/>
    <w:rsid w:val="007342B5"/>
    <w:rsid w:val="0073449A"/>
    <w:rsid w:val="00734A5B"/>
    <w:rsid w:val="0073620F"/>
    <w:rsid w:val="00737B6B"/>
    <w:rsid w:val="00740C0A"/>
    <w:rsid w:val="00744E76"/>
    <w:rsid w:val="00745A2F"/>
    <w:rsid w:val="00745AC8"/>
    <w:rsid w:val="007469FD"/>
    <w:rsid w:val="0075287B"/>
    <w:rsid w:val="00753786"/>
    <w:rsid w:val="00753B28"/>
    <w:rsid w:val="00755CF3"/>
    <w:rsid w:val="00755D22"/>
    <w:rsid w:val="00756E85"/>
    <w:rsid w:val="00757D40"/>
    <w:rsid w:val="00761926"/>
    <w:rsid w:val="007627D9"/>
    <w:rsid w:val="007649C0"/>
    <w:rsid w:val="0076607C"/>
    <w:rsid w:val="007662B5"/>
    <w:rsid w:val="00770413"/>
    <w:rsid w:val="00771287"/>
    <w:rsid w:val="00774940"/>
    <w:rsid w:val="00776E25"/>
    <w:rsid w:val="00777000"/>
    <w:rsid w:val="0077751F"/>
    <w:rsid w:val="007778A0"/>
    <w:rsid w:val="00781472"/>
    <w:rsid w:val="00781F0F"/>
    <w:rsid w:val="00782664"/>
    <w:rsid w:val="007831D3"/>
    <w:rsid w:val="0078534D"/>
    <w:rsid w:val="007864E8"/>
    <w:rsid w:val="00787199"/>
    <w:rsid w:val="0078727C"/>
    <w:rsid w:val="00787719"/>
    <w:rsid w:val="0079049D"/>
    <w:rsid w:val="00792C78"/>
    <w:rsid w:val="007933A9"/>
    <w:rsid w:val="00793DC5"/>
    <w:rsid w:val="00794B9A"/>
    <w:rsid w:val="00796823"/>
    <w:rsid w:val="00797AA0"/>
    <w:rsid w:val="00797DED"/>
    <w:rsid w:val="007A062B"/>
    <w:rsid w:val="007A2E55"/>
    <w:rsid w:val="007A3137"/>
    <w:rsid w:val="007A7099"/>
    <w:rsid w:val="007B0513"/>
    <w:rsid w:val="007B09F5"/>
    <w:rsid w:val="007B18D8"/>
    <w:rsid w:val="007B1B7B"/>
    <w:rsid w:val="007B2202"/>
    <w:rsid w:val="007B3C9A"/>
    <w:rsid w:val="007C095F"/>
    <w:rsid w:val="007C17D5"/>
    <w:rsid w:val="007C1A44"/>
    <w:rsid w:val="007C1DC3"/>
    <w:rsid w:val="007C25AC"/>
    <w:rsid w:val="007C2DD0"/>
    <w:rsid w:val="007C563E"/>
    <w:rsid w:val="007C7B54"/>
    <w:rsid w:val="007C7BB8"/>
    <w:rsid w:val="007D06E6"/>
    <w:rsid w:val="007D1A7F"/>
    <w:rsid w:val="007D1B14"/>
    <w:rsid w:val="007D2689"/>
    <w:rsid w:val="007D2788"/>
    <w:rsid w:val="007D2D53"/>
    <w:rsid w:val="007D4F8A"/>
    <w:rsid w:val="007D4FB2"/>
    <w:rsid w:val="007D60BF"/>
    <w:rsid w:val="007E1392"/>
    <w:rsid w:val="007E2ED6"/>
    <w:rsid w:val="007E2EF9"/>
    <w:rsid w:val="007E3FA0"/>
    <w:rsid w:val="007E45DA"/>
    <w:rsid w:val="007F03B5"/>
    <w:rsid w:val="007F0455"/>
    <w:rsid w:val="007F09F2"/>
    <w:rsid w:val="007F26E2"/>
    <w:rsid w:val="007F2D37"/>
    <w:rsid w:val="007F2E08"/>
    <w:rsid w:val="007F315F"/>
    <w:rsid w:val="007F742E"/>
    <w:rsid w:val="007F7EC4"/>
    <w:rsid w:val="00800696"/>
    <w:rsid w:val="00800A72"/>
    <w:rsid w:val="00800B57"/>
    <w:rsid w:val="00800F39"/>
    <w:rsid w:val="008015EA"/>
    <w:rsid w:val="008028A4"/>
    <w:rsid w:val="008043F1"/>
    <w:rsid w:val="008056ED"/>
    <w:rsid w:val="00805FC2"/>
    <w:rsid w:val="00807C64"/>
    <w:rsid w:val="00807E15"/>
    <w:rsid w:val="008104E0"/>
    <w:rsid w:val="0081087E"/>
    <w:rsid w:val="00811105"/>
    <w:rsid w:val="00811D9D"/>
    <w:rsid w:val="00813245"/>
    <w:rsid w:val="00814BE5"/>
    <w:rsid w:val="00815AA2"/>
    <w:rsid w:val="00817966"/>
    <w:rsid w:val="00820098"/>
    <w:rsid w:val="00824262"/>
    <w:rsid w:val="008275B1"/>
    <w:rsid w:val="00827815"/>
    <w:rsid w:val="00827D94"/>
    <w:rsid w:val="00830B22"/>
    <w:rsid w:val="00830E1C"/>
    <w:rsid w:val="00832DF3"/>
    <w:rsid w:val="008333B6"/>
    <w:rsid w:val="0083484D"/>
    <w:rsid w:val="008350FE"/>
    <w:rsid w:val="008378CB"/>
    <w:rsid w:val="00840DE0"/>
    <w:rsid w:val="0084147C"/>
    <w:rsid w:val="00844CDD"/>
    <w:rsid w:val="0084515E"/>
    <w:rsid w:val="00847C73"/>
    <w:rsid w:val="00850C3E"/>
    <w:rsid w:val="008510D3"/>
    <w:rsid w:val="00851443"/>
    <w:rsid w:val="008515D4"/>
    <w:rsid w:val="008550E8"/>
    <w:rsid w:val="008554CE"/>
    <w:rsid w:val="00856568"/>
    <w:rsid w:val="00860623"/>
    <w:rsid w:val="008607A8"/>
    <w:rsid w:val="00861551"/>
    <w:rsid w:val="00861FEE"/>
    <w:rsid w:val="00862027"/>
    <w:rsid w:val="0086354A"/>
    <w:rsid w:val="00865EDE"/>
    <w:rsid w:val="00866A0C"/>
    <w:rsid w:val="00870505"/>
    <w:rsid w:val="00871728"/>
    <w:rsid w:val="00871D08"/>
    <w:rsid w:val="008732D6"/>
    <w:rsid w:val="00875CA2"/>
    <w:rsid w:val="00875EB1"/>
    <w:rsid w:val="008768CA"/>
    <w:rsid w:val="00877EF9"/>
    <w:rsid w:val="00880559"/>
    <w:rsid w:val="008818E2"/>
    <w:rsid w:val="00882533"/>
    <w:rsid w:val="008849F5"/>
    <w:rsid w:val="00886B71"/>
    <w:rsid w:val="00890D75"/>
    <w:rsid w:val="00892166"/>
    <w:rsid w:val="00895A0B"/>
    <w:rsid w:val="00896CB6"/>
    <w:rsid w:val="008B5306"/>
    <w:rsid w:val="008B74AF"/>
    <w:rsid w:val="008C0076"/>
    <w:rsid w:val="008C285A"/>
    <w:rsid w:val="008C2E2A"/>
    <w:rsid w:val="008C3057"/>
    <w:rsid w:val="008C3BA0"/>
    <w:rsid w:val="008C3CE9"/>
    <w:rsid w:val="008C4E29"/>
    <w:rsid w:val="008C68EA"/>
    <w:rsid w:val="008C7DE0"/>
    <w:rsid w:val="008C7EF9"/>
    <w:rsid w:val="008D19D1"/>
    <w:rsid w:val="008D2E4D"/>
    <w:rsid w:val="008D3BA5"/>
    <w:rsid w:val="008D49D8"/>
    <w:rsid w:val="008D5B6B"/>
    <w:rsid w:val="008D5DFA"/>
    <w:rsid w:val="008D655C"/>
    <w:rsid w:val="008D6817"/>
    <w:rsid w:val="008E0988"/>
    <w:rsid w:val="008E199E"/>
    <w:rsid w:val="008E596A"/>
    <w:rsid w:val="008F391F"/>
    <w:rsid w:val="008F396F"/>
    <w:rsid w:val="008F3DCD"/>
    <w:rsid w:val="008F60D4"/>
    <w:rsid w:val="0090129C"/>
    <w:rsid w:val="00901D5C"/>
    <w:rsid w:val="0090271F"/>
    <w:rsid w:val="009027DA"/>
    <w:rsid w:val="00902DB9"/>
    <w:rsid w:val="00903709"/>
    <w:rsid w:val="0090466A"/>
    <w:rsid w:val="00905BFE"/>
    <w:rsid w:val="00907FE0"/>
    <w:rsid w:val="0091035F"/>
    <w:rsid w:val="00910B54"/>
    <w:rsid w:val="009139F6"/>
    <w:rsid w:val="009143D1"/>
    <w:rsid w:val="00920E92"/>
    <w:rsid w:val="00921E6D"/>
    <w:rsid w:val="0092209D"/>
    <w:rsid w:val="00923655"/>
    <w:rsid w:val="0092610E"/>
    <w:rsid w:val="009263AC"/>
    <w:rsid w:val="009322D7"/>
    <w:rsid w:val="0093589D"/>
    <w:rsid w:val="00935948"/>
    <w:rsid w:val="00936071"/>
    <w:rsid w:val="009376AF"/>
    <w:rsid w:val="009376CD"/>
    <w:rsid w:val="00940212"/>
    <w:rsid w:val="009428FC"/>
    <w:rsid w:val="00942EC2"/>
    <w:rsid w:val="009504CA"/>
    <w:rsid w:val="009505D8"/>
    <w:rsid w:val="009508D2"/>
    <w:rsid w:val="00950B99"/>
    <w:rsid w:val="009510B8"/>
    <w:rsid w:val="00951A4F"/>
    <w:rsid w:val="00952941"/>
    <w:rsid w:val="0095330B"/>
    <w:rsid w:val="0095343C"/>
    <w:rsid w:val="00955E64"/>
    <w:rsid w:val="00955FB6"/>
    <w:rsid w:val="0095778B"/>
    <w:rsid w:val="0096059F"/>
    <w:rsid w:val="00960F02"/>
    <w:rsid w:val="009617FB"/>
    <w:rsid w:val="00961B32"/>
    <w:rsid w:val="00962455"/>
    <w:rsid w:val="00962509"/>
    <w:rsid w:val="00965E6D"/>
    <w:rsid w:val="00966ABC"/>
    <w:rsid w:val="00966CE8"/>
    <w:rsid w:val="00970666"/>
    <w:rsid w:val="00970DB3"/>
    <w:rsid w:val="00971A5C"/>
    <w:rsid w:val="00972FBD"/>
    <w:rsid w:val="00973D04"/>
    <w:rsid w:val="00974BB0"/>
    <w:rsid w:val="00974CF6"/>
    <w:rsid w:val="00975BCD"/>
    <w:rsid w:val="00975FF0"/>
    <w:rsid w:val="0097603C"/>
    <w:rsid w:val="00977122"/>
    <w:rsid w:val="00977609"/>
    <w:rsid w:val="00977EAC"/>
    <w:rsid w:val="009827C3"/>
    <w:rsid w:val="00982DAE"/>
    <w:rsid w:val="00984741"/>
    <w:rsid w:val="00986B60"/>
    <w:rsid w:val="00987AB0"/>
    <w:rsid w:val="009913B3"/>
    <w:rsid w:val="009928A9"/>
    <w:rsid w:val="009932BF"/>
    <w:rsid w:val="00995D8C"/>
    <w:rsid w:val="009964C1"/>
    <w:rsid w:val="00997F2F"/>
    <w:rsid w:val="00997FAD"/>
    <w:rsid w:val="009A0AF3"/>
    <w:rsid w:val="009A2126"/>
    <w:rsid w:val="009A2EEE"/>
    <w:rsid w:val="009A4931"/>
    <w:rsid w:val="009A5858"/>
    <w:rsid w:val="009B07CD"/>
    <w:rsid w:val="009B13FA"/>
    <w:rsid w:val="009B26F6"/>
    <w:rsid w:val="009B647D"/>
    <w:rsid w:val="009B6B5E"/>
    <w:rsid w:val="009B7234"/>
    <w:rsid w:val="009C01DB"/>
    <w:rsid w:val="009C19E9"/>
    <w:rsid w:val="009C32F8"/>
    <w:rsid w:val="009C6D75"/>
    <w:rsid w:val="009D5A5D"/>
    <w:rsid w:val="009D7467"/>
    <w:rsid w:val="009D74A6"/>
    <w:rsid w:val="009D7615"/>
    <w:rsid w:val="009E0E87"/>
    <w:rsid w:val="009E291C"/>
    <w:rsid w:val="009E55AC"/>
    <w:rsid w:val="009E5717"/>
    <w:rsid w:val="009E61B7"/>
    <w:rsid w:val="009E7A24"/>
    <w:rsid w:val="009E7EC4"/>
    <w:rsid w:val="009F0B0E"/>
    <w:rsid w:val="009F1DF5"/>
    <w:rsid w:val="009F1F7A"/>
    <w:rsid w:val="009F2CB9"/>
    <w:rsid w:val="009F36B4"/>
    <w:rsid w:val="009F445F"/>
    <w:rsid w:val="009F49E8"/>
    <w:rsid w:val="009F5806"/>
    <w:rsid w:val="009F6A23"/>
    <w:rsid w:val="00A00170"/>
    <w:rsid w:val="00A0066E"/>
    <w:rsid w:val="00A027CA"/>
    <w:rsid w:val="00A03496"/>
    <w:rsid w:val="00A04A88"/>
    <w:rsid w:val="00A07140"/>
    <w:rsid w:val="00A10516"/>
    <w:rsid w:val="00A10F02"/>
    <w:rsid w:val="00A10F2C"/>
    <w:rsid w:val="00A11BF5"/>
    <w:rsid w:val="00A12E91"/>
    <w:rsid w:val="00A13227"/>
    <w:rsid w:val="00A204CA"/>
    <w:rsid w:val="00A209D6"/>
    <w:rsid w:val="00A22738"/>
    <w:rsid w:val="00A255A1"/>
    <w:rsid w:val="00A31B24"/>
    <w:rsid w:val="00A33876"/>
    <w:rsid w:val="00A33FE1"/>
    <w:rsid w:val="00A34163"/>
    <w:rsid w:val="00A34EDB"/>
    <w:rsid w:val="00A35512"/>
    <w:rsid w:val="00A409FF"/>
    <w:rsid w:val="00A41829"/>
    <w:rsid w:val="00A430EC"/>
    <w:rsid w:val="00A4371D"/>
    <w:rsid w:val="00A4385F"/>
    <w:rsid w:val="00A44335"/>
    <w:rsid w:val="00A44430"/>
    <w:rsid w:val="00A4645A"/>
    <w:rsid w:val="00A466D4"/>
    <w:rsid w:val="00A47F02"/>
    <w:rsid w:val="00A51AAF"/>
    <w:rsid w:val="00A53724"/>
    <w:rsid w:val="00A5457E"/>
    <w:rsid w:val="00A54B2B"/>
    <w:rsid w:val="00A54C46"/>
    <w:rsid w:val="00A54E74"/>
    <w:rsid w:val="00A56C20"/>
    <w:rsid w:val="00A60806"/>
    <w:rsid w:val="00A61A54"/>
    <w:rsid w:val="00A70362"/>
    <w:rsid w:val="00A71AAD"/>
    <w:rsid w:val="00A72629"/>
    <w:rsid w:val="00A7298F"/>
    <w:rsid w:val="00A743DE"/>
    <w:rsid w:val="00A745A3"/>
    <w:rsid w:val="00A75A4F"/>
    <w:rsid w:val="00A82346"/>
    <w:rsid w:val="00A85727"/>
    <w:rsid w:val="00A85D8F"/>
    <w:rsid w:val="00A86A2C"/>
    <w:rsid w:val="00A905D9"/>
    <w:rsid w:val="00A90727"/>
    <w:rsid w:val="00A91596"/>
    <w:rsid w:val="00A933E1"/>
    <w:rsid w:val="00A9671C"/>
    <w:rsid w:val="00AA1553"/>
    <w:rsid w:val="00AA4F5A"/>
    <w:rsid w:val="00AA5A02"/>
    <w:rsid w:val="00AA6D24"/>
    <w:rsid w:val="00AB20DF"/>
    <w:rsid w:val="00AB2C03"/>
    <w:rsid w:val="00AB3DDD"/>
    <w:rsid w:val="00AB4454"/>
    <w:rsid w:val="00AB7EC1"/>
    <w:rsid w:val="00AC0FE8"/>
    <w:rsid w:val="00AC1F4D"/>
    <w:rsid w:val="00AC507F"/>
    <w:rsid w:val="00AC619E"/>
    <w:rsid w:val="00AC6887"/>
    <w:rsid w:val="00AD3082"/>
    <w:rsid w:val="00AD6EC3"/>
    <w:rsid w:val="00AE22AE"/>
    <w:rsid w:val="00AE5D2D"/>
    <w:rsid w:val="00AF1733"/>
    <w:rsid w:val="00AF1776"/>
    <w:rsid w:val="00AF371E"/>
    <w:rsid w:val="00AF409C"/>
    <w:rsid w:val="00AF649F"/>
    <w:rsid w:val="00AF7C5F"/>
    <w:rsid w:val="00B01130"/>
    <w:rsid w:val="00B0385E"/>
    <w:rsid w:val="00B05380"/>
    <w:rsid w:val="00B05962"/>
    <w:rsid w:val="00B06EDB"/>
    <w:rsid w:val="00B1172E"/>
    <w:rsid w:val="00B11EAC"/>
    <w:rsid w:val="00B13A48"/>
    <w:rsid w:val="00B15449"/>
    <w:rsid w:val="00B15B76"/>
    <w:rsid w:val="00B16687"/>
    <w:rsid w:val="00B16C2F"/>
    <w:rsid w:val="00B176C9"/>
    <w:rsid w:val="00B23C7A"/>
    <w:rsid w:val="00B2602A"/>
    <w:rsid w:val="00B261CD"/>
    <w:rsid w:val="00B27303"/>
    <w:rsid w:val="00B27BDA"/>
    <w:rsid w:val="00B30F22"/>
    <w:rsid w:val="00B312E5"/>
    <w:rsid w:val="00B31F1F"/>
    <w:rsid w:val="00B413F2"/>
    <w:rsid w:val="00B41C3C"/>
    <w:rsid w:val="00B422C6"/>
    <w:rsid w:val="00B4636F"/>
    <w:rsid w:val="00B46556"/>
    <w:rsid w:val="00B46E85"/>
    <w:rsid w:val="00B47C49"/>
    <w:rsid w:val="00B47FD1"/>
    <w:rsid w:val="00B51007"/>
    <w:rsid w:val="00B516BB"/>
    <w:rsid w:val="00B51B95"/>
    <w:rsid w:val="00B53DBA"/>
    <w:rsid w:val="00B54FFC"/>
    <w:rsid w:val="00B55159"/>
    <w:rsid w:val="00B6002E"/>
    <w:rsid w:val="00B606E6"/>
    <w:rsid w:val="00B657DE"/>
    <w:rsid w:val="00B65AA8"/>
    <w:rsid w:val="00B6672E"/>
    <w:rsid w:val="00B66E42"/>
    <w:rsid w:val="00B726D8"/>
    <w:rsid w:val="00B73674"/>
    <w:rsid w:val="00B7466D"/>
    <w:rsid w:val="00B74BBC"/>
    <w:rsid w:val="00B7538C"/>
    <w:rsid w:val="00B76953"/>
    <w:rsid w:val="00B77DD4"/>
    <w:rsid w:val="00B8075F"/>
    <w:rsid w:val="00B84B49"/>
    <w:rsid w:val="00B84DB2"/>
    <w:rsid w:val="00B85023"/>
    <w:rsid w:val="00B873FD"/>
    <w:rsid w:val="00BA18CB"/>
    <w:rsid w:val="00BA38C0"/>
    <w:rsid w:val="00BA55D1"/>
    <w:rsid w:val="00BA56A5"/>
    <w:rsid w:val="00BB12BA"/>
    <w:rsid w:val="00BB1304"/>
    <w:rsid w:val="00BB1937"/>
    <w:rsid w:val="00BB1F15"/>
    <w:rsid w:val="00BB242A"/>
    <w:rsid w:val="00BB2949"/>
    <w:rsid w:val="00BB38AA"/>
    <w:rsid w:val="00BB7251"/>
    <w:rsid w:val="00BB7C42"/>
    <w:rsid w:val="00BC0826"/>
    <w:rsid w:val="00BC1BC3"/>
    <w:rsid w:val="00BC2317"/>
    <w:rsid w:val="00BC32E4"/>
    <w:rsid w:val="00BC3555"/>
    <w:rsid w:val="00BC3A26"/>
    <w:rsid w:val="00BC68D7"/>
    <w:rsid w:val="00BD03E5"/>
    <w:rsid w:val="00BD0830"/>
    <w:rsid w:val="00BD2CE9"/>
    <w:rsid w:val="00BD42E4"/>
    <w:rsid w:val="00BD5D0A"/>
    <w:rsid w:val="00BE034C"/>
    <w:rsid w:val="00BE07D3"/>
    <w:rsid w:val="00BE13A7"/>
    <w:rsid w:val="00BE17AD"/>
    <w:rsid w:val="00BE2A19"/>
    <w:rsid w:val="00BE2C22"/>
    <w:rsid w:val="00BE40FF"/>
    <w:rsid w:val="00BE53D6"/>
    <w:rsid w:val="00BE545C"/>
    <w:rsid w:val="00BF14F3"/>
    <w:rsid w:val="00BF281D"/>
    <w:rsid w:val="00BF3CBC"/>
    <w:rsid w:val="00BF3E56"/>
    <w:rsid w:val="00BF4333"/>
    <w:rsid w:val="00BF4969"/>
    <w:rsid w:val="00C00351"/>
    <w:rsid w:val="00C00512"/>
    <w:rsid w:val="00C04A27"/>
    <w:rsid w:val="00C11561"/>
    <w:rsid w:val="00C115B5"/>
    <w:rsid w:val="00C12B51"/>
    <w:rsid w:val="00C1493D"/>
    <w:rsid w:val="00C15129"/>
    <w:rsid w:val="00C1670C"/>
    <w:rsid w:val="00C21461"/>
    <w:rsid w:val="00C23F90"/>
    <w:rsid w:val="00C243E1"/>
    <w:rsid w:val="00C24650"/>
    <w:rsid w:val="00C25465"/>
    <w:rsid w:val="00C25A41"/>
    <w:rsid w:val="00C25EA6"/>
    <w:rsid w:val="00C2720F"/>
    <w:rsid w:val="00C30859"/>
    <w:rsid w:val="00C31B5A"/>
    <w:rsid w:val="00C33079"/>
    <w:rsid w:val="00C34F33"/>
    <w:rsid w:val="00C36CC6"/>
    <w:rsid w:val="00C37414"/>
    <w:rsid w:val="00C37615"/>
    <w:rsid w:val="00C424AD"/>
    <w:rsid w:val="00C44D4E"/>
    <w:rsid w:val="00C460F5"/>
    <w:rsid w:val="00C46E04"/>
    <w:rsid w:val="00C473EE"/>
    <w:rsid w:val="00C479AE"/>
    <w:rsid w:val="00C5010C"/>
    <w:rsid w:val="00C52ECE"/>
    <w:rsid w:val="00C5348B"/>
    <w:rsid w:val="00C5362D"/>
    <w:rsid w:val="00C53E70"/>
    <w:rsid w:val="00C54AE7"/>
    <w:rsid w:val="00C54DA4"/>
    <w:rsid w:val="00C54F5D"/>
    <w:rsid w:val="00C55038"/>
    <w:rsid w:val="00C55A12"/>
    <w:rsid w:val="00C56734"/>
    <w:rsid w:val="00C56C9F"/>
    <w:rsid w:val="00C637FD"/>
    <w:rsid w:val="00C6553E"/>
    <w:rsid w:val="00C66523"/>
    <w:rsid w:val="00C66D96"/>
    <w:rsid w:val="00C677E9"/>
    <w:rsid w:val="00C67EA4"/>
    <w:rsid w:val="00C70DC4"/>
    <w:rsid w:val="00C760D4"/>
    <w:rsid w:val="00C76A1A"/>
    <w:rsid w:val="00C76B6B"/>
    <w:rsid w:val="00C77978"/>
    <w:rsid w:val="00C831CC"/>
    <w:rsid w:val="00C83895"/>
    <w:rsid w:val="00C83A13"/>
    <w:rsid w:val="00C844F8"/>
    <w:rsid w:val="00C86993"/>
    <w:rsid w:val="00C86F10"/>
    <w:rsid w:val="00C9068C"/>
    <w:rsid w:val="00C91F36"/>
    <w:rsid w:val="00C920C6"/>
    <w:rsid w:val="00C92967"/>
    <w:rsid w:val="00C94794"/>
    <w:rsid w:val="00C96A2B"/>
    <w:rsid w:val="00CA0FF2"/>
    <w:rsid w:val="00CA1636"/>
    <w:rsid w:val="00CA2A8B"/>
    <w:rsid w:val="00CA358C"/>
    <w:rsid w:val="00CA390E"/>
    <w:rsid w:val="00CA3D0C"/>
    <w:rsid w:val="00CA4E46"/>
    <w:rsid w:val="00CA654B"/>
    <w:rsid w:val="00CA7092"/>
    <w:rsid w:val="00CB3154"/>
    <w:rsid w:val="00CB396F"/>
    <w:rsid w:val="00CB40C7"/>
    <w:rsid w:val="00CB4426"/>
    <w:rsid w:val="00CB4772"/>
    <w:rsid w:val="00CB670C"/>
    <w:rsid w:val="00CB72B8"/>
    <w:rsid w:val="00CC3C7A"/>
    <w:rsid w:val="00CC4132"/>
    <w:rsid w:val="00CC4645"/>
    <w:rsid w:val="00CC56CB"/>
    <w:rsid w:val="00CC653B"/>
    <w:rsid w:val="00CC7BAA"/>
    <w:rsid w:val="00CD0BA8"/>
    <w:rsid w:val="00CD14F3"/>
    <w:rsid w:val="00CD4948"/>
    <w:rsid w:val="00CD4C7B"/>
    <w:rsid w:val="00CD4F02"/>
    <w:rsid w:val="00CD58FE"/>
    <w:rsid w:val="00CD6038"/>
    <w:rsid w:val="00CD75BC"/>
    <w:rsid w:val="00CE08D1"/>
    <w:rsid w:val="00CE1B38"/>
    <w:rsid w:val="00CE31BB"/>
    <w:rsid w:val="00CE742E"/>
    <w:rsid w:val="00CF1E1A"/>
    <w:rsid w:val="00CF4D95"/>
    <w:rsid w:val="00CF4DF3"/>
    <w:rsid w:val="00CF5E41"/>
    <w:rsid w:val="00CF6820"/>
    <w:rsid w:val="00CF73D9"/>
    <w:rsid w:val="00D004AD"/>
    <w:rsid w:val="00D011CA"/>
    <w:rsid w:val="00D020FC"/>
    <w:rsid w:val="00D0378F"/>
    <w:rsid w:val="00D0507F"/>
    <w:rsid w:val="00D06125"/>
    <w:rsid w:val="00D06188"/>
    <w:rsid w:val="00D12DDB"/>
    <w:rsid w:val="00D17225"/>
    <w:rsid w:val="00D1769D"/>
    <w:rsid w:val="00D20234"/>
    <w:rsid w:val="00D21BD1"/>
    <w:rsid w:val="00D2210F"/>
    <w:rsid w:val="00D24065"/>
    <w:rsid w:val="00D24C0D"/>
    <w:rsid w:val="00D31005"/>
    <w:rsid w:val="00D33BE3"/>
    <w:rsid w:val="00D35DEB"/>
    <w:rsid w:val="00D36C63"/>
    <w:rsid w:val="00D3792D"/>
    <w:rsid w:val="00D44B00"/>
    <w:rsid w:val="00D44D37"/>
    <w:rsid w:val="00D4517A"/>
    <w:rsid w:val="00D47CAD"/>
    <w:rsid w:val="00D51036"/>
    <w:rsid w:val="00D51F0F"/>
    <w:rsid w:val="00D52FC5"/>
    <w:rsid w:val="00D55E47"/>
    <w:rsid w:val="00D60C67"/>
    <w:rsid w:val="00D62E19"/>
    <w:rsid w:val="00D62E33"/>
    <w:rsid w:val="00D64B1C"/>
    <w:rsid w:val="00D6517A"/>
    <w:rsid w:val="00D65D48"/>
    <w:rsid w:val="00D67CD1"/>
    <w:rsid w:val="00D7022F"/>
    <w:rsid w:val="00D721A0"/>
    <w:rsid w:val="00D727AF"/>
    <w:rsid w:val="00D727BD"/>
    <w:rsid w:val="00D72C64"/>
    <w:rsid w:val="00D738D6"/>
    <w:rsid w:val="00D75219"/>
    <w:rsid w:val="00D80795"/>
    <w:rsid w:val="00D80FFA"/>
    <w:rsid w:val="00D843A6"/>
    <w:rsid w:val="00D851BD"/>
    <w:rsid w:val="00D854BE"/>
    <w:rsid w:val="00D87009"/>
    <w:rsid w:val="00D87E00"/>
    <w:rsid w:val="00D87E83"/>
    <w:rsid w:val="00D9134D"/>
    <w:rsid w:val="00D92893"/>
    <w:rsid w:val="00D92DA4"/>
    <w:rsid w:val="00D93832"/>
    <w:rsid w:val="00D93914"/>
    <w:rsid w:val="00D96D11"/>
    <w:rsid w:val="00DA29BD"/>
    <w:rsid w:val="00DA6127"/>
    <w:rsid w:val="00DA7A03"/>
    <w:rsid w:val="00DB0DB8"/>
    <w:rsid w:val="00DB159F"/>
    <w:rsid w:val="00DB1818"/>
    <w:rsid w:val="00DB1F9F"/>
    <w:rsid w:val="00DB3682"/>
    <w:rsid w:val="00DB3918"/>
    <w:rsid w:val="00DB7358"/>
    <w:rsid w:val="00DB74A8"/>
    <w:rsid w:val="00DC045F"/>
    <w:rsid w:val="00DC1BBD"/>
    <w:rsid w:val="00DC309B"/>
    <w:rsid w:val="00DC3ED9"/>
    <w:rsid w:val="00DC4DA2"/>
    <w:rsid w:val="00DC5261"/>
    <w:rsid w:val="00DC6A61"/>
    <w:rsid w:val="00DC75FA"/>
    <w:rsid w:val="00DD24D6"/>
    <w:rsid w:val="00DD3480"/>
    <w:rsid w:val="00DD4409"/>
    <w:rsid w:val="00DD5188"/>
    <w:rsid w:val="00DD5D4C"/>
    <w:rsid w:val="00DD64BE"/>
    <w:rsid w:val="00DD76C2"/>
    <w:rsid w:val="00DE03D3"/>
    <w:rsid w:val="00DE10B9"/>
    <w:rsid w:val="00DE22A8"/>
    <w:rsid w:val="00DE25D2"/>
    <w:rsid w:val="00DE491C"/>
    <w:rsid w:val="00DF218F"/>
    <w:rsid w:val="00DF4645"/>
    <w:rsid w:val="00DF71B8"/>
    <w:rsid w:val="00DF7834"/>
    <w:rsid w:val="00E00D16"/>
    <w:rsid w:val="00E02228"/>
    <w:rsid w:val="00E0267E"/>
    <w:rsid w:val="00E053D4"/>
    <w:rsid w:val="00E107C1"/>
    <w:rsid w:val="00E1255A"/>
    <w:rsid w:val="00E131B9"/>
    <w:rsid w:val="00E131E1"/>
    <w:rsid w:val="00E147E9"/>
    <w:rsid w:val="00E1589E"/>
    <w:rsid w:val="00E16A39"/>
    <w:rsid w:val="00E16BF5"/>
    <w:rsid w:val="00E223EE"/>
    <w:rsid w:val="00E2305F"/>
    <w:rsid w:val="00E241E2"/>
    <w:rsid w:val="00E24C00"/>
    <w:rsid w:val="00E26122"/>
    <w:rsid w:val="00E262F2"/>
    <w:rsid w:val="00E271EB"/>
    <w:rsid w:val="00E337F6"/>
    <w:rsid w:val="00E37983"/>
    <w:rsid w:val="00E37E4F"/>
    <w:rsid w:val="00E41B53"/>
    <w:rsid w:val="00E4283F"/>
    <w:rsid w:val="00E45739"/>
    <w:rsid w:val="00E46C08"/>
    <w:rsid w:val="00E471CF"/>
    <w:rsid w:val="00E47979"/>
    <w:rsid w:val="00E52D7A"/>
    <w:rsid w:val="00E5433E"/>
    <w:rsid w:val="00E55DA6"/>
    <w:rsid w:val="00E609A3"/>
    <w:rsid w:val="00E62835"/>
    <w:rsid w:val="00E62BC9"/>
    <w:rsid w:val="00E66ABA"/>
    <w:rsid w:val="00E67116"/>
    <w:rsid w:val="00E7096B"/>
    <w:rsid w:val="00E743A8"/>
    <w:rsid w:val="00E74804"/>
    <w:rsid w:val="00E7496B"/>
    <w:rsid w:val="00E74E5E"/>
    <w:rsid w:val="00E75577"/>
    <w:rsid w:val="00E76044"/>
    <w:rsid w:val="00E766EC"/>
    <w:rsid w:val="00E77645"/>
    <w:rsid w:val="00E82625"/>
    <w:rsid w:val="00E826C7"/>
    <w:rsid w:val="00E83697"/>
    <w:rsid w:val="00E83852"/>
    <w:rsid w:val="00E859B6"/>
    <w:rsid w:val="00E8654C"/>
    <w:rsid w:val="00E86809"/>
    <w:rsid w:val="00E86D6D"/>
    <w:rsid w:val="00E9103A"/>
    <w:rsid w:val="00E92208"/>
    <w:rsid w:val="00E9509D"/>
    <w:rsid w:val="00E96CD0"/>
    <w:rsid w:val="00E96F95"/>
    <w:rsid w:val="00EA12F9"/>
    <w:rsid w:val="00EA2F12"/>
    <w:rsid w:val="00EA3E27"/>
    <w:rsid w:val="00EA5A15"/>
    <w:rsid w:val="00EA66C9"/>
    <w:rsid w:val="00EA6F9D"/>
    <w:rsid w:val="00EA715F"/>
    <w:rsid w:val="00EA7B85"/>
    <w:rsid w:val="00EB06B2"/>
    <w:rsid w:val="00EB34AD"/>
    <w:rsid w:val="00EB378C"/>
    <w:rsid w:val="00EB4E14"/>
    <w:rsid w:val="00EB513E"/>
    <w:rsid w:val="00EB56A0"/>
    <w:rsid w:val="00EB5A68"/>
    <w:rsid w:val="00EC230D"/>
    <w:rsid w:val="00EC340C"/>
    <w:rsid w:val="00EC4A25"/>
    <w:rsid w:val="00EC6C86"/>
    <w:rsid w:val="00EC6F51"/>
    <w:rsid w:val="00EC7DFE"/>
    <w:rsid w:val="00ED0457"/>
    <w:rsid w:val="00ED112E"/>
    <w:rsid w:val="00ED1ADF"/>
    <w:rsid w:val="00ED1BAA"/>
    <w:rsid w:val="00ED3057"/>
    <w:rsid w:val="00ED40AC"/>
    <w:rsid w:val="00ED53CE"/>
    <w:rsid w:val="00ED6022"/>
    <w:rsid w:val="00EE00AC"/>
    <w:rsid w:val="00EE1996"/>
    <w:rsid w:val="00EE297D"/>
    <w:rsid w:val="00EE3D21"/>
    <w:rsid w:val="00EE3D2C"/>
    <w:rsid w:val="00EE4F7D"/>
    <w:rsid w:val="00EE5D46"/>
    <w:rsid w:val="00EE5F79"/>
    <w:rsid w:val="00EE61B2"/>
    <w:rsid w:val="00EE671D"/>
    <w:rsid w:val="00EF0C39"/>
    <w:rsid w:val="00EF0DB9"/>
    <w:rsid w:val="00EF612C"/>
    <w:rsid w:val="00F01C6C"/>
    <w:rsid w:val="00F01C7D"/>
    <w:rsid w:val="00F025A2"/>
    <w:rsid w:val="00F036E9"/>
    <w:rsid w:val="00F043D1"/>
    <w:rsid w:val="00F07388"/>
    <w:rsid w:val="00F0750E"/>
    <w:rsid w:val="00F07939"/>
    <w:rsid w:val="00F10733"/>
    <w:rsid w:val="00F12DE6"/>
    <w:rsid w:val="00F141DF"/>
    <w:rsid w:val="00F177BD"/>
    <w:rsid w:val="00F2026E"/>
    <w:rsid w:val="00F206BD"/>
    <w:rsid w:val="00F2073A"/>
    <w:rsid w:val="00F2173A"/>
    <w:rsid w:val="00F2210A"/>
    <w:rsid w:val="00F239F4"/>
    <w:rsid w:val="00F23E2E"/>
    <w:rsid w:val="00F247F6"/>
    <w:rsid w:val="00F25696"/>
    <w:rsid w:val="00F26EB7"/>
    <w:rsid w:val="00F275A1"/>
    <w:rsid w:val="00F3039A"/>
    <w:rsid w:val="00F31372"/>
    <w:rsid w:val="00F341BE"/>
    <w:rsid w:val="00F3485F"/>
    <w:rsid w:val="00F349D4"/>
    <w:rsid w:val="00F36DFC"/>
    <w:rsid w:val="00F37678"/>
    <w:rsid w:val="00F37743"/>
    <w:rsid w:val="00F40AF9"/>
    <w:rsid w:val="00F41A62"/>
    <w:rsid w:val="00F42330"/>
    <w:rsid w:val="00F43661"/>
    <w:rsid w:val="00F44DF5"/>
    <w:rsid w:val="00F463C0"/>
    <w:rsid w:val="00F46B11"/>
    <w:rsid w:val="00F46F23"/>
    <w:rsid w:val="00F4749A"/>
    <w:rsid w:val="00F47CFC"/>
    <w:rsid w:val="00F521FD"/>
    <w:rsid w:val="00F52508"/>
    <w:rsid w:val="00F52DE9"/>
    <w:rsid w:val="00F54A3D"/>
    <w:rsid w:val="00F54CB0"/>
    <w:rsid w:val="00F571A8"/>
    <w:rsid w:val="00F579CD"/>
    <w:rsid w:val="00F62A1D"/>
    <w:rsid w:val="00F633B4"/>
    <w:rsid w:val="00F653B8"/>
    <w:rsid w:val="00F673D2"/>
    <w:rsid w:val="00F701EF"/>
    <w:rsid w:val="00F71B89"/>
    <w:rsid w:val="00F7353C"/>
    <w:rsid w:val="00F74440"/>
    <w:rsid w:val="00F758D2"/>
    <w:rsid w:val="00F76F8F"/>
    <w:rsid w:val="00F77B35"/>
    <w:rsid w:val="00F77CC7"/>
    <w:rsid w:val="00F77EE4"/>
    <w:rsid w:val="00F81D4D"/>
    <w:rsid w:val="00F824FC"/>
    <w:rsid w:val="00F836AD"/>
    <w:rsid w:val="00F83C4F"/>
    <w:rsid w:val="00F84D86"/>
    <w:rsid w:val="00F941DF"/>
    <w:rsid w:val="00F946E9"/>
    <w:rsid w:val="00F975E4"/>
    <w:rsid w:val="00F97605"/>
    <w:rsid w:val="00FA1266"/>
    <w:rsid w:val="00FA2071"/>
    <w:rsid w:val="00FA2589"/>
    <w:rsid w:val="00FA2FC5"/>
    <w:rsid w:val="00FA3464"/>
    <w:rsid w:val="00FA3BA9"/>
    <w:rsid w:val="00FA44AE"/>
    <w:rsid w:val="00FA58A2"/>
    <w:rsid w:val="00FA5E31"/>
    <w:rsid w:val="00FB1AB2"/>
    <w:rsid w:val="00FB22A3"/>
    <w:rsid w:val="00FB36FA"/>
    <w:rsid w:val="00FB3A4D"/>
    <w:rsid w:val="00FB3D1B"/>
    <w:rsid w:val="00FB4B4C"/>
    <w:rsid w:val="00FB5272"/>
    <w:rsid w:val="00FB6501"/>
    <w:rsid w:val="00FB6F30"/>
    <w:rsid w:val="00FB7DA0"/>
    <w:rsid w:val="00FC1192"/>
    <w:rsid w:val="00FC1CD6"/>
    <w:rsid w:val="00FC2F18"/>
    <w:rsid w:val="00FC371B"/>
    <w:rsid w:val="00FC4291"/>
    <w:rsid w:val="00FC7E40"/>
    <w:rsid w:val="00FD0A57"/>
    <w:rsid w:val="00FD0C60"/>
    <w:rsid w:val="00FD1924"/>
    <w:rsid w:val="00FD5CC7"/>
    <w:rsid w:val="00FD6CD3"/>
    <w:rsid w:val="00FD6EDB"/>
    <w:rsid w:val="00FE106D"/>
    <w:rsid w:val="00FE251B"/>
    <w:rsid w:val="00FE40A6"/>
    <w:rsid w:val="00FE520E"/>
    <w:rsid w:val="00FE6612"/>
    <w:rsid w:val="00FF0428"/>
    <w:rsid w:val="00FF231F"/>
    <w:rsid w:val="00FF2E60"/>
    <w:rsid w:val="00FF4395"/>
    <w:rsid w:val="00FF4815"/>
    <w:rsid w:val="00FF4E4C"/>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table" w:customStyle="1" w:styleId="TableGrid1">
    <w:name w:val="Table Grid1"/>
    <w:basedOn w:val="TableNormal"/>
    <w:next w:val="TableGrid"/>
    <w:uiPriority w:val="39"/>
    <w:rsid w:val="00BD0830"/>
    <w:rPr>
      <w:rFonts w:ascii="Calibri" w:eastAsia="Malgun Gothic"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6A51E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396173014">
      <w:bodyDiv w:val="1"/>
      <w:marLeft w:val="0"/>
      <w:marRight w:val="0"/>
      <w:marTop w:val="0"/>
      <w:marBottom w:val="0"/>
      <w:divBdr>
        <w:top w:val="none" w:sz="0" w:space="0" w:color="auto"/>
        <w:left w:val="none" w:sz="0" w:space="0" w:color="auto"/>
        <w:bottom w:val="none" w:sz="0" w:space="0" w:color="auto"/>
        <w:right w:val="none" w:sz="0" w:space="0" w:color="auto"/>
      </w:divBdr>
      <w:divsChild>
        <w:div w:id="1554925552">
          <w:marLeft w:val="547"/>
          <w:marRight w:val="0"/>
          <w:marTop w:val="0"/>
          <w:marBottom w:val="0"/>
          <w:divBdr>
            <w:top w:val="none" w:sz="0" w:space="0" w:color="auto"/>
            <w:left w:val="none" w:sz="0" w:space="0" w:color="auto"/>
            <w:bottom w:val="none" w:sz="0" w:space="0" w:color="auto"/>
            <w:right w:val="none" w:sz="0" w:space="0" w:color="auto"/>
          </w:divBdr>
        </w:div>
        <w:div w:id="1967811732">
          <w:marLeft w:val="547"/>
          <w:marRight w:val="0"/>
          <w:marTop w:val="0"/>
          <w:marBottom w:val="0"/>
          <w:divBdr>
            <w:top w:val="none" w:sz="0" w:space="0" w:color="auto"/>
            <w:left w:val="none" w:sz="0" w:space="0" w:color="auto"/>
            <w:bottom w:val="none" w:sz="0" w:space="0" w:color="auto"/>
            <w:right w:val="none" w:sz="0" w:space="0" w:color="auto"/>
          </w:divBdr>
        </w:div>
      </w:divsChild>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95364134">
      <w:bodyDiv w:val="1"/>
      <w:marLeft w:val="0"/>
      <w:marRight w:val="0"/>
      <w:marTop w:val="0"/>
      <w:marBottom w:val="0"/>
      <w:divBdr>
        <w:top w:val="none" w:sz="0" w:space="0" w:color="auto"/>
        <w:left w:val="none" w:sz="0" w:space="0" w:color="auto"/>
        <w:bottom w:val="none" w:sz="0" w:space="0" w:color="auto"/>
        <w:right w:val="none" w:sz="0" w:space="0" w:color="auto"/>
      </w:divBdr>
      <w:divsChild>
        <w:div w:id="645010889">
          <w:marLeft w:val="446"/>
          <w:marRight w:val="0"/>
          <w:marTop w:val="200"/>
          <w:marBottom w:val="0"/>
          <w:divBdr>
            <w:top w:val="none" w:sz="0" w:space="0" w:color="auto"/>
            <w:left w:val="none" w:sz="0" w:space="0" w:color="auto"/>
            <w:bottom w:val="none" w:sz="0" w:space="0" w:color="auto"/>
            <w:right w:val="none" w:sz="0" w:space="0" w:color="auto"/>
          </w:divBdr>
        </w:div>
      </w:divsChild>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30EF09-F69C-4518-B995-70DD1E8381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1336</Words>
  <Characters>7619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8938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2023-05-10T15:22:00Z</dcterms:created>
  <dcterms:modified xsi:type="dcterms:W3CDTF">2023-05-12T04:56:00Z</dcterms:modified>
  <cp:category/>
</cp:coreProperties>
</file>