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5A75C" w14:textId="175526CE" w:rsidR="00A3692A" w:rsidRPr="00B266B0" w:rsidRDefault="00A209D6" w:rsidP="00A3692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A3692A">
        <w:rPr>
          <w:bCs/>
          <w:noProof w:val="0"/>
          <w:sz w:val="24"/>
          <w:szCs w:val="24"/>
        </w:rPr>
        <w:t>122</w:t>
      </w:r>
      <w:r w:rsidR="00A3692A" w:rsidRPr="00B266B0">
        <w:rPr>
          <w:bCs/>
          <w:noProof w:val="0"/>
          <w:sz w:val="24"/>
          <w:szCs w:val="24"/>
        </w:rPr>
        <w:tab/>
      </w:r>
      <w:r w:rsidR="00A3692A" w:rsidRPr="009932BF">
        <w:rPr>
          <w:bCs/>
          <w:noProof w:val="0"/>
          <w:sz w:val="24"/>
          <w:szCs w:val="24"/>
        </w:rPr>
        <w:t>R2-2</w:t>
      </w:r>
      <w:r w:rsidR="00A3692A">
        <w:rPr>
          <w:bCs/>
          <w:noProof w:val="0"/>
          <w:sz w:val="24"/>
          <w:szCs w:val="24"/>
        </w:rPr>
        <w:t>30</w:t>
      </w:r>
      <w:r w:rsidR="00BF5B3D">
        <w:rPr>
          <w:bCs/>
          <w:noProof w:val="0"/>
          <w:sz w:val="24"/>
          <w:szCs w:val="24"/>
        </w:rPr>
        <w:t>6325</w:t>
      </w:r>
      <w:bookmarkStart w:id="0" w:name="_GoBack"/>
      <w:bookmarkEnd w:id="0"/>
    </w:p>
    <w:p w14:paraId="11776FA6" w14:textId="035222F5" w:rsidR="00A209D6" w:rsidRPr="00465587" w:rsidRDefault="00A3692A" w:rsidP="00A3692A">
      <w:pPr>
        <w:pStyle w:val="Header"/>
        <w:tabs>
          <w:tab w:val="right" w:pos="9639"/>
        </w:tabs>
        <w:rPr>
          <w:bCs/>
          <w:sz w:val="24"/>
          <w:szCs w:val="24"/>
          <w:lang w:eastAsia="zh-CN"/>
        </w:rPr>
      </w:pPr>
      <w:r w:rsidRPr="00623B6F">
        <w:rPr>
          <w:bCs/>
          <w:noProof w:val="0"/>
          <w:sz w:val="24"/>
          <w:szCs w:val="24"/>
        </w:rPr>
        <w:t>Incheon, Korea, May 22-26,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C4ADF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.7.4.1</w:t>
      </w:r>
      <w:r w:rsidR="0022757C">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5E883BC"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DD24D6">
        <w:rPr>
          <w:rFonts w:eastAsia="SimSun"/>
          <w:b/>
          <w:bCs/>
          <w:sz w:val="24"/>
          <w:szCs w:val="20"/>
          <w:lang w:val="en-GB" w:eastAsia="en-US"/>
        </w:rPr>
        <w:t xml:space="preserve">NTN-NTN </w:t>
      </w:r>
      <w:r w:rsidR="0040378B">
        <w:rPr>
          <w:rFonts w:eastAsia="SimSun"/>
          <w:b/>
          <w:bCs/>
          <w:sz w:val="24"/>
          <w:szCs w:val="20"/>
          <w:lang w:val="en-GB" w:eastAsia="en-US"/>
        </w:rPr>
        <w:t>Cell Reselection</w:t>
      </w:r>
      <w:r w:rsidR="00F2173A">
        <w:rPr>
          <w:rFonts w:eastAsia="SimSun"/>
          <w:b/>
          <w:bCs/>
          <w:sz w:val="24"/>
          <w:szCs w:val="20"/>
          <w:lang w:val="en-GB" w:eastAsia="en-US"/>
        </w:rPr>
        <w:t xml:space="preserve"> </w:t>
      </w:r>
      <w:r w:rsidR="00DD24D6">
        <w:rPr>
          <w:rFonts w:eastAsia="SimSun"/>
          <w:b/>
          <w:bCs/>
          <w:sz w:val="24"/>
          <w:szCs w:val="20"/>
          <w:lang w:val="en-GB" w:eastAsia="en-US"/>
        </w:rPr>
        <w:t>Enhancements</w:t>
      </w:r>
    </w:p>
    <w:p w14:paraId="1E3534A1" w14:textId="0C700A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BD42E4">
        <w:rPr>
          <w:b/>
          <w:bCs/>
          <w:sz w:val="24"/>
        </w:rPr>
        <w:t>-Core</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3F41D4D9" w:rsidR="00871728" w:rsidRDefault="00212F1F" w:rsidP="001C4CEA">
      <w:pPr>
        <w:jc w:val="both"/>
        <w:rPr>
          <w:rFonts w:ascii="Times New Roman" w:hAnsi="Times New Roman" w:cs="Times New Roman"/>
        </w:rPr>
      </w:pPr>
      <w:r w:rsidRPr="00623EE9">
        <w:rPr>
          <w:rFonts w:ascii="Times New Roman" w:hAnsi="Times New Roman" w:cs="Times New Roman"/>
        </w:rPr>
        <w:t xml:space="preserve">In </w:t>
      </w:r>
      <w:r w:rsidR="004F1757">
        <w:rPr>
          <w:rFonts w:ascii="Times New Roman" w:hAnsi="Times New Roman" w:cs="Times New Roman"/>
        </w:rPr>
        <w:t xml:space="preserve">the past </w:t>
      </w:r>
      <w:r w:rsidRPr="00623EE9">
        <w:rPr>
          <w:rFonts w:ascii="Times New Roman" w:hAnsi="Times New Roman" w:cs="Times New Roman"/>
        </w:rPr>
        <w:t>RAN2 meeting</w:t>
      </w:r>
      <w:r w:rsidR="004F1757">
        <w:rPr>
          <w:rFonts w:ascii="Times New Roman" w:hAnsi="Times New Roman" w:cs="Times New Roman"/>
        </w:rPr>
        <w:t>s</w:t>
      </w:r>
      <w:r w:rsidRPr="00623EE9">
        <w:rPr>
          <w:rFonts w:ascii="Times New Roman" w:hAnsi="Times New Roman" w:cs="Times New Roman"/>
        </w:rPr>
        <w:t xml:space="preserve">, </w:t>
      </w:r>
      <w:r w:rsidR="00491F9E">
        <w:rPr>
          <w:rFonts w:ascii="Times New Roman" w:hAnsi="Times New Roman" w:cs="Times New Roman"/>
        </w:rPr>
        <w:t>c</w:t>
      </w:r>
      <w:r w:rsidR="009F5806" w:rsidRPr="00623EE9">
        <w:rPr>
          <w:rFonts w:ascii="Times New Roman" w:hAnsi="Times New Roman" w:cs="Times New Roman"/>
        </w:rPr>
        <w:t xml:space="preserve">ell reselection with earth-moving cell </w:t>
      </w:r>
      <w:r w:rsidR="00EE5D46" w:rsidRPr="00623EE9">
        <w:rPr>
          <w:rFonts w:ascii="Times New Roman" w:hAnsi="Times New Roman" w:cs="Times New Roman"/>
        </w:rPr>
        <w:t>was discussed</w:t>
      </w:r>
      <w:r w:rsidR="00871728" w:rsidRPr="00623EE9">
        <w:rPr>
          <w:rFonts w:ascii="Times New Roman" w:hAnsi="Times New Roman" w:cs="Times New Roman"/>
        </w:rPr>
        <w:t>.</w:t>
      </w:r>
      <w:r w:rsidR="009F5806" w:rsidRPr="00623EE9">
        <w:rPr>
          <w:rFonts w:ascii="Times New Roman" w:hAnsi="Times New Roman" w:cs="Times New Roman"/>
        </w:rPr>
        <w:t xml:space="preserve"> The following agreement</w:t>
      </w:r>
      <w:r w:rsidR="00FF0428">
        <w:rPr>
          <w:rFonts w:ascii="Times New Roman" w:hAnsi="Times New Roman" w:cs="Times New Roman"/>
        </w:rPr>
        <w:t>s</w:t>
      </w:r>
      <w:r w:rsidR="009F5806" w:rsidRPr="00623EE9">
        <w:rPr>
          <w:rFonts w:ascii="Times New Roman" w:hAnsi="Times New Roman" w:cs="Times New Roman"/>
        </w:rPr>
        <w:t xml:space="preserve"> were made. </w:t>
      </w:r>
    </w:p>
    <w:tbl>
      <w:tblPr>
        <w:tblStyle w:val="TableGrid"/>
        <w:tblW w:w="0" w:type="auto"/>
        <w:tblLook w:val="04A0" w:firstRow="1" w:lastRow="0" w:firstColumn="1" w:lastColumn="0" w:noHBand="0" w:noVBand="1"/>
      </w:tblPr>
      <w:tblGrid>
        <w:gridCol w:w="9631"/>
      </w:tblGrid>
      <w:tr w:rsidR="004F1757" w14:paraId="37BE3537" w14:textId="77777777" w:rsidTr="004F1757">
        <w:tc>
          <w:tcPr>
            <w:tcW w:w="9631" w:type="dxa"/>
          </w:tcPr>
          <w:p w14:paraId="41024308" w14:textId="194FE2A3" w:rsidR="004F1757" w:rsidRPr="004F1757" w:rsidRDefault="004F1757" w:rsidP="004F1757">
            <w:pPr>
              <w:pStyle w:val="Doc-text2"/>
              <w:ind w:left="363"/>
            </w:pPr>
            <w:r w:rsidRPr="004F1757">
              <w:rPr>
                <w:highlight w:val="green"/>
              </w:rPr>
              <w:t>Agreements 121</w:t>
            </w:r>
            <w:r w:rsidRPr="004F1757">
              <w:t>:</w:t>
            </w:r>
          </w:p>
          <w:p w14:paraId="0ED268B2" w14:textId="3AED1DD7" w:rsidR="004F1757" w:rsidRPr="004F1757" w:rsidRDefault="004F1757" w:rsidP="004F1757">
            <w:pPr>
              <w:pStyle w:val="Doc-text2"/>
              <w:numPr>
                <w:ilvl w:val="0"/>
                <w:numId w:val="43"/>
              </w:numPr>
              <w:ind w:left="360"/>
            </w:pPr>
            <w:r w:rsidRPr="004F1757">
              <w:t>In R18, for earth-moving system, satellite with steerable beam is not considered as part of mobility enhancement in NTN.</w:t>
            </w:r>
          </w:p>
          <w:p w14:paraId="39071F86" w14:textId="78681B57" w:rsidR="004F1757" w:rsidRPr="004F1757" w:rsidRDefault="004F1757" w:rsidP="004F1757">
            <w:pPr>
              <w:pStyle w:val="Doc-text2"/>
              <w:numPr>
                <w:ilvl w:val="0"/>
                <w:numId w:val="43"/>
              </w:numPr>
              <w:ind w:left="360"/>
            </w:pPr>
            <w:r w:rsidRPr="004F1757">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39859153" w14:textId="4CEDD1EA" w:rsidR="004F1757" w:rsidRDefault="004F1757" w:rsidP="004F1757">
            <w:pPr>
              <w:pStyle w:val="Doc-text2"/>
              <w:numPr>
                <w:ilvl w:val="0"/>
                <w:numId w:val="43"/>
              </w:numPr>
              <w:ind w:left="360"/>
            </w:pPr>
            <w:r w:rsidRPr="004F1757">
              <w:t>For cell selection/reselection, location-based measurement initiation is supported in earth-moving cell</w:t>
            </w:r>
          </w:p>
          <w:p w14:paraId="1C6ED724" w14:textId="77777777" w:rsidR="004F1757" w:rsidRDefault="004F1757" w:rsidP="004F1757">
            <w:pPr>
              <w:pStyle w:val="Doc-text2"/>
              <w:numPr>
                <w:ilvl w:val="0"/>
                <w:numId w:val="43"/>
              </w:numPr>
              <w:ind w:left="360"/>
            </w:pPr>
            <w:r w:rsidRPr="004F1757">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1A19D31E" w14:textId="77777777" w:rsidR="00B305D6" w:rsidRDefault="00B305D6" w:rsidP="00B305D6">
            <w:pPr>
              <w:pStyle w:val="Doc-text2"/>
              <w:ind w:left="0" w:firstLine="0"/>
            </w:pPr>
          </w:p>
          <w:p w14:paraId="50DDB350" w14:textId="1B70E2B6" w:rsidR="00B305D6" w:rsidRDefault="00B305D6" w:rsidP="00B305D6">
            <w:pPr>
              <w:pStyle w:val="Doc-text2"/>
              <w:ind w:left="363"/>
            </w:pPr>
            <w:r w:rsidRPr="003560F1">
              <w:rPr>
                <w:highlight w:val="green"/>
              </w:rPr>
              <w:t>Agreements</w:t>
            </w:r>
            <w:r w:rsidR="003560F1" w:rsidRPr="003560F1">
              <w:rPr>
                <w:highlight w:val="green"/>
              </w:rPr>
              <w:t xml:space="preserve"> 121bis-e</w:t>
            </w:r>
            <w:r w:rsidRPr="003560F1">
              <w:rPr>
                <w:highlight w:val="green"/>
              </w:rPr>
              <w:t>:</w:t>
            </w:r>
          </w:p>
          <w:p w14:paraId="6434EFF5" w14:textId="77777777" w:rsidR="00B305D6" w:rsidRDefault="00B305D6" w:rsidP="00B305D6">
            <w:pPr>
              <w:pStyle w:val="Doc-text2"/>
              <w:ind w:left="363"/>
            </w:pPr>
            <w:r>
              <w:t>1.</w:t>
            </w:r>
            <w:r>
              <w:tab/>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(FFS whether a new </w:t>
            </w:r>
            <w:proofErr w:type="spellStart"/>
            <w:r>
              <w:t>epochTime</w:t>
            </w:r>
            <w:proofErr w:type="spellEnd"/>
            <w:r>
              <w:t xml:space="preserve"> IE is needed). RAN2 understanding is that both PVT and orbital parameters can be used for this. FFS if additional information is needed to allow more accurate measurements.</w:t>
            </w:r>
          </w:p>
          <w:p w14:paraId="5DE6796C" w14:textId="77777777" w:rsidR="00B305D6" w:rsidRDefault="00B305D6" w:rsidP="00B305D6">
            <w:pPr>
              <w:pStyle w:val="Doc-text2"/>
              <w:ind w:left="363"/>
            </w:pPr>
            <w:r>
              <w:t>2.</w:t>
            </w:r>
            <w:r>
              <w:tab/>
              <w:t>For earth-moving cell, new IE is introduced to indicate the reference location of serving cell.</w:t>
            </w:r>
          </w:p>
          <w:p w14:paraId="6DCD01E4" w14:textId="77777777" w:rsidR="00B305D6" w:rsidRDefault="00B305D6" w:rsidP="00B305D6">
            <w:pPr>
              <w:pStyle w:val="Doc-text2"/>
              <w:ind w:left="363"/>
            </w:pPr>
            <w:r>
              <w:t>3.</w:t>
            </w:r>
            <w:r>
              <w:tab/>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31F420DE" w14:textId="77777777" w:rsidR="00B305D6" w:rsidRDefault="00B305D6" w:rsidP="00B305D6">
            <w:pPr>
              <w:pStyle w:val="Doc-text2"/>
              <w:ind w:left="363"/>
            </w:pPr>
            <w:r>
              <w:t>4.</w:t>
            </w:r>
            <w:r>
              <w:tab/>
              <w:t>For cell (re)selection in earth-moving system, time-based measurement initiation is used to address feeder-link switch case.</w:t>
            </w:r>
          </w:p>
          <w:p w14:paraId="1D6145C4" w14:textId="6D709C8C" w:rsidR="00B305D6" w:rsidRPr="004F1757" w:rsidRDefault="00B305D6" w:rsidP="00B305D6">
            <w:pPr>
              <w:pStyle w:val="Doc-text2"/>
              <w:ind w:left="363"/>
            </w:pPr>
            <w:r>
              <w:t>5.</w:t>
            </w:r>
            <w:r w:rsidR="003560F1">
              <w:t xml:space="preserve"> </w:t>
            </w:r>
            <w:r w:rsidR="003560F1">
              <w:tab/>
            </w:r>
            <w:r>
              <w:t xml:space="preserve">Time-based cell reselection criteria </w:t>
            </w:r>
            <w:proofErr w:type="gramStart"/>
            <w:r>
              <w:t>is</w:t>
            </w:r>
            <w:proofErr w:type="gramEnd"/>
            <w:r>
              <w:t xml:space="preserve"> not pursued in R18.</w:t>
            </w:r>
          </w:p>
        </w:tc>
      </w:tr>
    </w:tbl>
    <w:p w14:paraId="5B8F6FA2" w14:textId="77777777" w:rsidR="004F1757" w:rsidRPr="00623EE9" w:rsidRDefault="004F1757" w:rsidP="001C4CEA">
      <w:pPr>
        <w:jc w:val="both"/>
        <w:rPr>
          <w:rFonts w:ascii="Times New Roman" w:hAnsi="Times New Roman" w:cs="Times New Roman"/>
        </w:rPr>
      </w:pPr>
    </w:p>
    <w:p w14:paraId="7527B659" w14:textId="5F8CC12B" w:rsidR="005B598B" w:rsidRPr="00623EE9" w:rsidRDefault="00871728" w:rsidP="001C4CEA">
      <w:pPr>
        <w:jc w:val="both"/>
        <w:rPr>
          <w:rFonts w:ascii="Times New Roman" w:hAnsi="Times New Roman" w:cs="Times New Roman"/>
        </w:rPr>
      </w:pPr>
      <w:r w:rsidRPr="00623EE9">
        <w:rPr>
          <w:rFonts w:ascii="Times New Roman" w:hAnsi="Times New Roman" w:cs="Times New Roman"/>
        </w:rPr>
        <w:t xml:space="preserve">In this document, we </w:t>
      </w:r>
      <w:r w:rsidR="00E83852" w:rsidRPr="00623EE9">
        <w:rPr>
          <w:rFonts w:ascii="Times New Roman" w:hAnsi="Times New Roman" w:cs="Times New Roman"/>
        </w:rPr>
        <w:t>provide our view</w:t>
      </w:r>
      <w:r w:rsidR="00B51B95" w:rsidRPr="00623EE9">
        <w:rPr>
          <w:rFonts w:ascii="Times New Roman" w:hAnsi="Times New Roman" w:cs="Times New Roman"/>
        </w:rPr>
        <w:t>s</w:t>
      </w:r>
      <w:r w:rsidR="00E83852" w:rsidRPr="00623EE9">
        <w:rPr>
          <w:rFonts w:ascii="Times New Roman" w:hAnsi="Times New Roman" w:cs="Times New Roman"/>
        </w:rPr>
        <w:t xml:space="preserve"> on </w:t>
      </w:r>
      <w:r w:rsidR="00B51B95" w:rsidRPr="00623EE9">
        <w:rPr>
          <w:rFonts w:ascii="Times New Roman" w:hAnsi="Times New Roman" w:cs="Times New Roman"/>
        </w:rPr>
        <w:t xml:space="preserve">the </w:t>
      </w:r>
      <w:r w:rsidR="003560F1">
        <w:rPr>
          <w:rFonts w:ascii="Times New Roman" w:hAnsi="Times New Roman" w:cs="Times New Roman"/>
        </w:rPr>
        <w:t>remaining issues</w:t>
      </w:r>
      <w:r w:rsidR="009F5806" w:rsidRPr="00623EE9">
        <w:rPr>
          <w:rFonts w:ascii="Times New Roman" w:hAnsi="Times New Roman" w:cs="Times New Roman"/>
        </w:rPr>
        <w:t xml:space="preserve"> for </w:t>
      </w:r>
      <w:r w:rsidR="00623EE9">
        <w:rPr>
          <w:rFonts w:ascii="Times New Roman" w:hAnsi="Times New Roman" w:cs="Times New Roman"/>
        </w:rPr>
        <w:t>earth-moving cell</w:t>
      </w:r>
      <w:r w:rsidR="00117519">
        <w:rPr>
          <w:rFonts w:ascii="Times New Roman" w:hAnsi="Times New Roman" w:cs="Times New Roman"/>
        </w:rPr>
        <w:t>.</w:t>
      </w:r>
    </w:p>
    <w:p w14:paraId="51ABF603" w14:textId="5D0865DE" w:rsidR="00DC6A61" w:rsidRPr="006E13D1" w:rsidRDefault="00DC6A61" w:rsidP="00B7538C">
      <w:pPr>
        <w:pStyle w:val="Heading1"/>
      </w:pPr>
      <w:r>
        <w:t>Discussion</w:t>
      </w:r>
    </w:p>
    <w:p w14:paraId="1D2B0EA4" w14:textId="63D1B92A" w:rsidR="0064019F" w:rsidRDefault="0064019F" w:rsidP="0064019F">
      <w:pPr>
        <w:pStyle w:val="Heading2"/>
      </w:pPr>
      <w:r>
        <w:t>Earth-moving cell</w:t>
      </w:r>
      <w:r w:rsidR="006913C8">
        <w:t xml:space="preserve"> information</w:t>
      </w:r>
    </w:p>
    <w:p w14:paraId="540D4ED0" w14:textId="6034C641" w:rsidR="00E92208" w:rsidRPr="00491F9E" w:rsidRDefault="00812109" w:rsidP="00E92208">
      <w:pPr>
        <w:rPr>
          <w:rFonts w:ascii="Times New Roman" w:hAnsi="Times New Roman" w:cs="Times New Roman"/>
        </w:rPr>
      </w:pPr>
      <w:r>
        <w:rPr>
          <w:rFonts w:ascii="Times New Roman" w:hAnsi="Times New Roman" w:cs="Times New Roman"/>
        </w:rPr>
        <w:t xml:space="preserve">RAN2 has agreed that for an earth-moving cell the serving cell reference location at Epoch time is broadcast for UE to estimate the serving cell trajectory. One open issue is whether a new </w:t>
      </w:r>
      <w:proofErr w:type="spellStart"/>
      <w:r>
        <w:rPr>
          <w:rFonts w:ascii="Times New Roman" w:hAnsi="Times New Roman" w:cs="Times New Roman"/>
        </w:rPr>
        <w:t>epochTime</w:t>
      </w:r>
      <w:proofErr w:type="spellEnd"/>
      <w:r>
        <w:rPr>
          <w:rFonts w:ascii="Times New Roman" w:hAnsi="Times New Roman" w:cs="Times New Roman"/>
        </w:rPr>
        <w:t xml:space="preserve"> IE is needed. </w:t>
      </w:r>
      <w:r w:rsidR="00777013">
        <w:rPr>
          <w:rFonts w:ascii="Times New Roman" w:hAnsi="Times New Roman" w:cs="Times New Roman"/>
        </w:rPr>
        <w:t xml:space="preserve">The existing IE </w:t>
      </w:r>
      <w:proofErr w:type="spellStart"/>
      <w:r w:rsidR="00777013">
        <w:rPr>
          <w:rFonts w:ascii="Times New Roman" w:hAnsi="Times New Roman" w:cs="Times New Roman"/>
        </w:rPr>
        <w:t>epochTime</w:t>
      </w:r>
      <w:proofErr w:type="spellEnd"/>
      <w:r w:rsidR="00777013">
        <w:rPr>
          <w:rFonts w:ascii="Times New Roman" w:hAnsi="Times New Roman" w:cs="Times New Roman"/>
        </w:rPr>
        <w:t xml:space="preserve"> included in </w:t>
      </w:r>
      <w:proofErr w:type="spellStart"/>
      <w:r w:rsidR="00777013">
        <w:rPr>
          <w:rFonts w:ascii="Times New Roman" w:hAnsi="Times New Roman" w:cs="Times New Roman"/>
        </w:rPr>
        <w:t>ntn</w:t>
      </w:r>
      <w:proofErr w:type="spellEnd"/>
      <w:r w:rsidR="00777013">
        <w:rPr>
          <w:rFonts w:ascii="Times New Roman" w:hAnsi="Times New Roman" w:cs="Times New Roman"/>
        </w:rPr>
        <w:t xml:space="preserve">-Config </w:t>
      </w:r>
      <w:r w:rsidR="00AF7E1D">
        <w:rPr>
          <w:rFonts w:ascii="Times New Roman" w:hAnsi="Times New Roman" w:cs="Times New Roman"/>
        </w:rPr>
        <w:t xml:space="preserve">is </w:t>
      </w:r>
      <w:r w:rsidR="00777013">
        <w:rPr>
          <w:rFonts w:ascii="Times New Roman" w:hAnsi="Times New Roman" w:cs="Times New Roman"/>
        </w:rPr>
        <w:t xml:space="preserve">associated with the ephemeris and common TA parameters. The serving cell reference location should be associated with the same IE </w:t>
      </w:r>
      <w:proofErr w:type="spellStart"/>
      <w:r w:rsidR="00777013">
        <w:rPr>
          <w:rFonts w:ascii="Times New Roman" w:hAnsi="Times New Roman" w:cs="Times New Roman"/>
        </w:rPr>
        <w:t>epochTime</w:t>
      </w:r>
      <w:proofErr w:type="spellEnd"/>
      <w:r w:rsidR="00AF7E1D">
        <w:rPr>
          <w:rFonts w:ascii="Times New Roman" w:hAnsi="Times New Roman" w:cs="Times New Roman"/>
        </w:rPr>
        <w:t xml:space="preserve"> because UE needs to derive the real-time reference location using the ephemeris and the reference location at a common epoch time. </w:t>
      </w:r>
      <w:r w:rsidR="00777013">
        <w:rPr>
          <w:rFonts w:ascii="Times New Roman" w:hAnsi="Times New Roman" w:cs="Times New Roman"/>
        </w:rPr>
        <w:t xml:space="preserve">Thus, a new </w:t>
      </w:r>
      <w:proofErr w:type="spellStart"/>
      <w:r w:rsidR="00777013">
        <w:rPr>
          <w:rFonts w:ascii="Times New Roman" w:hAnsi="Times New Roman" w:cs="Times New Roman"/>
        </w:rPr>
        <w:t>epochTime</w:t>
      </w:r>
      <w:proofErr w:type="spellEnd"/>
      <w:r w:rsidR="00777013">
        <w:rPr>
          <w:rFonts w:ascii="Times New Roman" w:hAnsi="Times New Roman" w:cs="Times New Roman"/>
        </w:rPr>
        <w:t xml:space="preserve"> IE is not needed.</w:t>
      </w:r>
    </w:p>
    <w:p w14:paraId="194AFE84" w14:textId="32B7257F" w:rsidR="00E92208" w:rsidRDefault="00E92208" w:rsidP="00E92208">
      <w:pPr>
        <w:rPr>
          <w:rFonts w:ascii="Times New Roman" w:hAnsi="Times New Roman" w:cs="Times New Roman"/>
          <w:b/>
        </w:rPr>
      </w:pPr>
      <w:r w:rsidRPr="00491F9E">
        <w:rPr>
          <w:rFonts w:ascii="Times New Roman" w:hAnsi="Times New Roman" w:cs="Times New Roman"/>
          <w:b/>
        </w:rPr>
        <w:lastRenderedPageBreak/>
        <w:t xml:space="preserve">Proposal </w:t>
      </w:r>
      <w:r>
        <w:rPr>
          <w:rFonts w:ascii="Times New Roman" w:hAnsi="Times New Roman" w:cs="Times New Roman"/>
          <w:b/>
        </w:rPr>
        <w:t>1</w:t>
      </w:r>
      <w:r w:rsidRPr="00491F9E">
        <w:rPr>
          <w:rFonts w:ascii="Times New Roman" w:hAnsi="Times New Roman" w:cs="Times New Roman"/>
          <w:b/>
        </w:rPr>
        <w:t xml:space="preserve">: </w:t>
      </w:r>
      <w:r w:rsidR="00FD5CC7">
        <w:rPr>
          <w:rFonts w:ascii="Times New Roman" w:hAnsi="Times New Roman" w:cs="Times New Roman"/>
          <w:b/>
        </w:rPr>
        <w:t xml:space="preserve">For earth moving cell, </w:t>
      </w:r>
      <w:r w:rsidR="00777013">
        <w:rPr>
          <w:rFonts w:ascii="Times New Roman" w:hAnsi="Times New Roman" w:cs="Times New Roman"/>
          <w:b/>
        </w:rPr>
        <w:t>the</w:t>
      </w:r>
      <w:r w:rsidR="0030406F">
        <w:rPr>
          <w:rFonts w:ascii="Times New Roman" w:hAnsi="Times New Roman" w:cs="Times New Roman"/>
          <w:b/>
        </w:rPr>
        <w:t xml:space="preserve"> </w:t>
      </w:r>
      <w:r w:rsidR="00A743DE">
        <w:rPr>
          <w:rFonts w:ascii="Times New Roman" w:hAnsi="Times New Roman" w:cs="Times New Roman"/>
          <w:b/>
        </w:rPr>
        <w:t xml:space="preserve">serving cell reference location </w:t>
      </w:r>
      <w:r w:rsidR="00777013">
        <w:rPr>
          <w:rFonts w:ascii="Times New Roman" w:hAnsi="Times New Roman" w:cs="Times New Roman"/>
          <w:b/>
        </w:rPr>
        <w:t xml:space="preserve">broadcast by the network is the one </w:t>
      </w:r>
      <w:r w:rsidR="00A743DE">
        <w:rPr>
          <w:rFonts w:ascii="Times New Roman" w:hAnsi="Times New Roman" w:cs="Times New Roman"/>
          <w:b/>
        </w:rPr>
        <w:t>at the epoch time</w:t>
      </w:r>
      <w:r w:rsidR="00777013">
        <w:rPr>
          <w:rFonts w:ascii="Times New Roman" w:hAnsi="Times New Roman" w:cs="Times New Roman"/>
          <w:b/>
        </w:rPr>
        <w:t xml:space="preserve"> of the serving cell ephemeris. No need of a new </w:t>
      </w:r>
      <w:proofErr w:type="spellStart"/>
      <w:r w:rsidR="00777013">
        <w:rPr>
          <w:rFonts w:ascii="Times New Roman" w:hAnsi="Times New Roman" w:cs="Times New Roman"/>
          <w:b/>
        </w:rPr>
        <w:t>epochTime</w:t>
      </w:r>
      <w:proofErr w:type="spellEnd"/>
      <w:r w:rsidR="00777013">
        <w:rPr>
          <w:rFonts w:ascii="Times New Roman" w:hAnsi="Times New Roman" w:cs="Times New Roman"/>
          <w:b/>
        </w:rPr>
        <w:t xml:space="preserve"> IE.</w:t>
      </w:r>
    </w:p>
    <w:p w14:paraId="580E38B3" w14:textId="152976E1" w:rsidR="002A30DB" w:rsidRDefault="00D30A74" w:rsidP="00E92208">
      <w:pPr>
        <w:rPr>
          <w:rFonts w:ascii="Times New Roman" w:hAnsi="Times New Roman" w:cs="Times New Roman"/>
        </w:rPr>
      </w:pPr>
      <w:r>
        <w:rPr>
          <w:rFonts w:ascii="Times New Roman" w:hAnsi="Times New Roman" w:cs="Times New Roman"/>
        </w:rPr>
        <w:t xml:space="preserve">RAN2 has agreed that UE can estimate the </w:t>
      </w:r>
      <w:r w:rsidR="00CE1492">
        <w:rPr>
          <w:rFonts w:ascii="Times New Roman" w:hAnsi="Times New Roman" w:cs="Times New Roman"/>
        </w:rPr>
        <w:t>real-time reference location</w:t>
      </w:r>
      <w:r>
        <w:rPr>
          <w:rFonts w:ascii="Times New Roman" w:hAnsi="Times New Roman" w:cs="Times New Roman"/>
        </w:rPr>
        <w:t xml:space="preserve"> based on the ephemeris and reference location at the epoch time with rough accuracy. The open issue is whether additional information is needed to allow more accurate estimation. </w:t>
      </w:r>
    </w:p>
    <w:p w14:paraId="12F74E7E" w14:textId="1FB1961A" w:rsidR="002A30DB" w:rsidRDefault="005919F0" w:rsidP="002A30DB">
      <w:pPr>
        <w:rPr>
          <w:rFonts w:ascii="Times New Roman" w:hAnsi="Times New Roman" w:cs="Times New Roman"/>
        </w:rPr>
      </w:pPr>
      <w:r>
        <w:rPr>
          <w:rFonts w:ascii="Times New Roman" w:hAnsi="Times New Roman" w:cs="Times New Roman"/>
        </w:rPr>
        <w:t>To derive</w:t>
      </w:r>
      <w:r w:rsidR="002A30DB">
        <w:rPr>
          <w:rFonts w:ascii="Times New Roman" w:hAnsi="Times New Roman" w:cs="Times New Roman"/>
        </w:rPr>
        <w:t xml:space="preserve"> the </w:t>
      </w:r>
      <w:r w:rsidR="00514B96">
        <w:rPr>
          <w:rFonts w:ascii="Times New Roman" w:hAnsi="Times New Roman" w:cs="Times New Roman"/>
        </w:rPr>
        <w:t xml:space="preserve">real-time reference location </w:t>
      </w:r>
      <w:r w:rsidR="00EC3C0D">
        <w:rPr>
          <w:rFonts w:ascii="Times New Roman" w:hAnsi="Times New Roman" w:cs="Times New Roman"/>
        </w:rPr>
        <w:t>based</w:t>
      </w:r>
      <w:r w:rsidR="002A30DB">
        <w:rPr>
          <w:rFonts w:ascii="Times New Roman" w:hAnsi="Times New Roman" w:cs="Times New Roman"/>
        </w:rPr>
        <w:t xml:space="preserve"> </w:t>
      </w:r>
      <w:r w:rsidR="00F9436C">
        <w:rPr>
          <w:rFonts w:ascii="Times New Roman" w:hAnsi="Times New Roman" w:cs="Times New Roman"/>
        </w:rPr>
        <w:t xml:space="preserve">on </w:t>
      </w:r>
      <w:r w:rsidR="002A30DB">
        <w:rPr>
          <w:rFonts w:ascii="Times New Roman" w:hAnsi="Times New Roman" w:cs="Times New Roman"/>
        </w:rPr>
        <w:t>ephemeris and reference location at the epoch time, there are two underlying assumptions.</w:t>
      </w:r>
    </w:p>
    <w:p w14:paraId="348B0181" w14:textId="77777777" w:rsidR="002A30DB" w:rsidRDefault="002A30DB" w:rsidP="002A30DB">
      <w:pPr>
        <w:pStyle w:val="ListParagraph"/>
        <w:numPr>
          <w:ilvl w:val="0"/>
          <w:numId w:val="45"/>
        </w:numPr>
        <w:rPr>
          <w:rFonts w:ascii="Times New Roman" w:hAnsi="Times New Roman" w:cs="Times New Roman"/>
          <w:sz w:val="20"/>
        </w:rPr>
      </w:pPr>
      <w:r>
        <w:rPr>
          <w:rFonts w:ascii="Times New Roman" w:hAnsi="Times New Roman" w:cs="Times New Roman"/>
          <w:sz w:val="20"/>
        </w:rPr>
        <w:t xml:space="preserve">The first </w:t>
      </w:r>
      <w:r w:rsidRPr="002A5614">
        <w:rPr>
          <w:rFonts w:ascii="Times New Roman" w:hAnsi="Times New Roman" w:cs="Times New Roman"/>
          <w:sz w:val="20"/>
        </w:rPr>
        <w:t xml:space="preserve">assumption is that UE derives the trajectory of sub-satellite point based on the ephemeris, </w:t>
      </w:r>
    </w:p>
    <w:p w14:paraId="53C58183" w14:textId="62BB6D6B" w:rsidR="002A30DB" w:rsidRPr="00920E92" w:rsidRDefault="002A30DB" w:rsidP="002A30DB">
      <w:pPr>
        <w:pStyle w:val="ListParagraph"/>
        <w:numPr>
          <w:ilvl w:val="0"/>
          <w:numId w:val="45"/>
        </w:numPr>
        <w:spacing w:after="240"/>
        <w:rPr>
          <w:rFonts w:ascii="Times New Roman" w:hAnsi="Times New Roman" w:cs="Times New Roman"/>
        </w:rPr>
      </w:pPr>
      <w:r w:rsidRPr="00920E92">
        <w:rPr>
          <w:rFonts w:ascii="Times New Roman" w:hAnsi="Times New Roman" w:cs="Times New Roman"/>
          <w:sz w:val="20"/>
        </w:rPr>
        <w:t>The second assumption is that the non-steerable beam makes the serving cell reference location relatively static with respect to the sub-satellite point</w:t>
      </w:r>
      <w:r>
        <w:rPr>
          <w:rFonts w:ascii="Times New Roman" w:hAnsi="Times New Roman" w:cs="Times New Roman"/>
          <w:sz w:val="20"/>
        </w:rPr>
        <w:t>. Once the UE determines the distance between the sub-satellite point and the reference location at the epoch time, UE assumes th</w:t>
      </w:r>
      <w:r w:rsidR="00B2785D">
        <w:rPr>
          <w:rFonts w:ascii="Times New Roman" w:hAnsi="Times New Roman" w:cs="Times New Roman"/>
          <w:sz w:val="20"/>
        </w:rPr>
        <w:t>e</w:t>
      </w:r>
      <w:r>
        <w:rPr>
          <w:rFonts w:ascii="Times New Roman" w:hAnsi="Times New Roman" w:cs="Times New Roman"/>
          <w:sz w:val="20"/>
        </w:rPr>
        <w:t xml:space="preserve"> distance</w:t>
      </w:r>
      <w:r w:rsidR="00B2785D">
        <w:rPr>
          <w:rFonts w:ascii="Times New Roman" w:hAnsi="Times New Roman" w:cs="Times New Roman"/>
          <w:sz w:val="20"/>
        </w:rPr>
        <w:t xml:space="preserve"> and relative positions </w:t>
      </w:r>
      <w:r w:rsidR="00A1156B">
        <w:rPr>
          <w:rFonts w:ascii="Times New Roman" w:hAnsi="Times New Roman" w:cs="Times New Roman"/>
          <w:sz w:val="20"/>
        </w:rPr>
        <w:t xml:space="preserve">between the </w:t>
      </w:r>
      <w:r w:rsidR="009F6F11">
        <w:rPr>
          <w:rFonts w:ascii="Times New Roman" w:hAnsi="Times New Roman" w:cs="Times New Roman"/>
          <w:sz w:val="20"/>
        </w:rPr>
        <w:t xml:space="preserve">points </w:t>
      </w:r>
      <w:r w:rsidR="00B2785D">
        <w:rPr>
          <w:rFonts w:ascii="Times New Roman" w:hAnsi="Times New Roman" w:cs="Times New Roman"/>
          <w:sz w:val="20"/>
        </w:rPr>
        <w:t>are</w:t>
      </w:r>
      <w:r>
        <w:rPr>
          <w:rFonts w:ascii="Times New Roman" w:hAnsi="Times New Roman" w:cs="Times New Roman"/>
          <w:sz w:val="20"/>
        </w:rPr>
        <w:t xml:space="preserve"> fixed</w:t>
      </w:r>
      <w:r w:rsidR="00B2785D">
        <w:rPr>
          <w:rFonts w:ascii="Times New Roman" w:hAnsi="Times New Roman" w:cs="Times New Roman"/>
          <w:sz w:val="20"/>
        </w:rPr>
        <w:t>.</w:t>
      </w:r>
      <w:r>
        <w:rPr>
          <w:rFonts w:ascii="Times New Roman" w:hAnsi="Times New Roman" w:cs="Times New Roman"/>
          <w:sz w:val="20"/>
        </w:rPr>
        <w:t xml:space="preserve"> </w:t>
      </w:r>
      <w:r w:rsidR="00B2785D">
        <w:rPr>
          <w:rFonts w:ascii="Times New Roman" w:hAnsi="Times New Roman" w:cs="Times New Roman"/>
          <w:sz w:val="20"/>
        </w:rPr>
        <w:t>Then, in any future time, when the sub-satellite point is derived based on the ephemeris, UE can use the fixed distance and relative position to determine where the reference location is at that time</w:t>
      </w:r>
      <w:r w:rsidRPr="00920E92">
        <w:rPr>
          <w:rFonts w:ascii="Times New Roman" w:hAnsi="Times New Roman" w:cs="Times New Roman"/>
          <w:sz w:val="20"/>
        </w:rPr>
        <w:t xml:space="preserve">. </w:t>
      </w:r>
    </w:p>
    <w:p w14:paraId="467F0BDF" w14:textId="3D650EA4" w:rsidR="002A30DB" w:rsidRDefault="002A30DB" w:rsidP="00E92208">
      <w:pPr>
        <w:rPr>
          <w:rFonts w:ascii="Times New Roman" w:hAnsi="Times New Roman" w:cs="Times New Roman"/>
        </w:rPr>
      </w:pPr>
      <w:r w:rsidRPr="00920E92">
        <w:rPr>
          <w:rFonts w:ascii="Times New Roman" w:hAnsi="Times New Roman" w:cs="Times New Roman"/>
        </w:rPr>
        <w:t xml:space="preserve">For the first assumption, the concern is that from the UE perspective, additional computational effort is required to derive the </w:t>
      </w:r>
      <w:r w:rsidR="006A1358">
        <w:rPr>
          <w:rFonts w:ascii="Times New Roman" w:hAnsi="Times New Roman" w:cs="Times New Roman"/>
        </w:rPr>
        <w:t>real-time location</w:t>
      </w:r>
      <w:r w:rsidRPr="00920E92">
        <w:rPr>
          <w:rFonts w:ascii="Times New Roman" w:hAnsi="Times New Roman" w:cs="Times New Roman"/>
        </w:rPr>
        <w:t xml:space="preserve"> of sub-satellite point based on the ephemeris, which is not required for any feature in Release-17 NTN. For the second assumption, the concern is that how accurate</w:t>
      </w:r>
      <w:r>
        <w:rPr>
          <w:rFonts w:ascii="Times New Roman" w:hAnsi="Times New Roman" w:cs="Times New Roman"/>
        </w:rPr>
        <w:t>ly</w:t>
      </w:r>
      <w:r w:rsidRPr="00920E92">
        <w:rPr>
          <w:rFonts w:ascii="Times New Roman" w:hAnsi="Times New Roman" w:cs="Times New Roman"/>
        </w:rPr>
        <w:t xml:space="preserve"> the reference location can be </w:t>
      </w:r>
      <w:r>
        <w:rPr>
          <w:rFonts w:ascii="Times New Roman" w:hAnsi="Times New Roman" w:cs="Times New Roman"/>
        </w:rPr>
        <w:t>derived</w:t>
      </w:r>
      <w:r w:rsidRPr="00920E92">
        <w:rPr>
          <w:rFonts w:ascii="Times New Roman" w:hAnsi="Times New Roman" w:cs="Times New Roman"/>
        </w:rPr>
        <w:t xml:space="preserve"> </w:t>
      </w:r>
      <w:r w:rsidR="004E58CD">
        <w:rPr>
          <w:rFonts w:ascii="Times New Roman" w:hAnsi="Times New Roman" w:cs="Times New Roman"/>
        </w:rPr>
        <w:t>when assuming</w:t>
      </w:r>
      <w:r w:rsidRPr="00920E92">
        <w:rPr>
          <w:rFonts w:ascii="Times New Roman" w:hAnsi="Times New Roman" w:cs="Times New Roman"/>
        </w:rPr>
        <w:t xml:space="preserve"> the reference location is relatively static with respect to the sub-satellite point</w:t>
      </w:r>
      <w:r>
        <w:rPr>
          <w:rFonts w:ascii="Times New Roman" w:hAnsi="Times New Roman" w:cs="Times New Roman"/>
        </w:rPr>
        <w:t xml:space="preserve"> </w:t>
      </w:r>
      <w:r w:rsidR="00B52788">
        <w:rPr>
          <w:rFonts w:ascii="Times New Roman" w:hAnsi="Times New Roman" w:cs="Times New Roman"/>
        </w:rPr>
        <w:t xml:space="preserve">if </w:t>
      </w:r>
      <w:r w:rsidR="00BF3E86">
        <w:rPr>
          <w:rFonts w:ascii="Times New Roman" w:hAnsi="Times New Roman" w:cs="Times New Roman"/>
        </w:rPr>
        <w:t xml:space="preserve">in </w:t>
      </w:r>
      <w:r w:rsidR="00EA7CC5">
        <w:rPr>
          <w:rFonts w:ascii="Times New Roman" w:hAnsi="Times New Roman" w:cs="Times New Roman"/>
        </w:rPr>
        <w:t xml:space="preserve">reality </w:t>
      </w:r>
      <w:r w:rsidR="006D4D9E">
        <w:rPr>
          <w:rFonts w:ascii="Times New Roman" w:hAnsi="Times New Roman" w:cs="Times New Roman"/>
        </w:rPr>
        <w:t xml:space="preserve">the </w:t>
      </w:r>
      <w:r w:rsidR="00B52788">
        <w:rPr>
          <w:rFonts w:ascii="Times New Roman" w:hAnsi="Times New Roman" w:cs="Times New Roman"/>
        </w:rPr>
        <w:t>relative movement between the reference location and sub-satellite point</w:t>
      </w:r>
      <w:r w:rsidR="006D4D9E">
        <w:rPr>
          <w:rFonts w:ascii="Times New Roman" w:hAnsi="Times New Roman" w:cs="Times New Roman"/>
        </w:rPr>
        <w:t xml:space="preserve"> exists</w:t>
      </w:r>
      <w:r>
        <w:rPr>
          <w:rFonts w:ascii="Times New Roman" w:hAnsi="Times New Roman" w:cs="Times New Roman"/>
        </w:rPr>
        <w:t xml:space="preserve">. If the additional computation is affordable and rough estimation of serving cell reference location is </w:t>
      </w:r>
      <w:r w:rsidR="00FA7737">
        <w:rPr>
          <w:rFonts w:ascii="Times New Roman" w:hAnsi="Times New Roman" w:cs="Times New Roman"/>
        </w:rPr>
        <w:t>sufficient for cell reselection</w:t>
      </w:r>
      <w:r>
        <w:rPr>
          <w:rFonts w:ascii="Times New Roman" w:hAnsi="Times New Roman" w:cs="Times New Roman"/>
        </w:rPr>
        <w:t xml:space="preserve">, </w:t>
      </w:r>
      <w:r w:rsidR="0060156E">
        <w:rPr>
          <w:rFonts w:ascii="Times New Roman" w:hAnsi="Times New Roman" w:cs="Times New Roman"/>
        </w:rPr>
        <w:t>additional information is not needed</w:t>
      </w:r>
      <w:r>
        <w:rPr>
          <w:rFonts w:ascii="Times New Roman" w:hAnsi="Times New Roman" w:cs="Times New Roman"/>
        </w:rPr>
        <w:t xml:space="preserve">. </w:t>
      </w:r>
    </w:p>
    <w:p w14:paraId="2E5872F2" w14:textId="2C3144A2" w:rsidR="00D30A74" w:rsidRDefault="003F0149" w:rsidP="00E92208">
      <w:pPr>
        <w:rPr>
          <w:rFonts w:ascii="Times New Roman" w:hAnsi="Times New Roman" w:cs="Times New Roman"/>
        </w:rPr>
      </w:pPr>
      <w:r>
        <w:rPr>
          <w:rFonts w:ascii="Times New Roman" w:hAnsi="Times New Roman" w:cs="Times New Roman"/>
        </w:rPr>
        <w:t xml:space="preserve">In </w:t>
      </w:r>
      <w:r w:rsidR="004D28D6">
        <w:rPr>
          <w:rFonts w:ascii="Times New Roman" w:hAnsi="Times New Roman" w:cs="Times New Roman"/>
        </w:rPr>
        <w:t>Figure 1,</w:t>
      </w:r>
      <w:r w:rsidR="00DF5BCD">
        <w:rPr>
          <w:rFonts w:ascii="Times New Roman" w:hAnsi="Times New Roman" w:cs="Times New Roman"/>
        </w:rPr>
        <w:t xml:space="preserve"> we illustrate a</w:t>
      </w:r>
      <w:r w:rsidR="002A30DB">
        <w:rPr>
          <w:rFonts w:ascii="Times New Roman" w:hAnsi="Times New Roman" w:cs="Times New Roman"/>
        </w:rPr>
        <w:t xml:space="preserve">n example </w:t>
      </w:r>
      <w:r w:rsidR="00DF5BCD">
        <w:rPr>
          <w:rFonts w:ascii="Times New Roman" w:hAnsi="Times New Roman" w:cs="Times New Roman"/>
        </w:rPr>
        <w:t xml:space="preserve">to </w:t>
      </w:r>
      <w:r w:rsidR="00D0576A">
        <w:rPr>
          <w:rFonts w:ascii="Times New Roman" w:hAnsi="Times New Roman" w:cs="Times New Roman"/>
        </w:rPr>
        <w:t>quantify how th</w:t>
      </w:r>
      <w:r w:rsidR="00E84193">
        <w:rPr>
          <w:rFonts w:ascii="Times New Roman" w:hAnsi="Times New Roman" w:cs="Times New Roman"/>
        </w:rPr>
        <w:t>e earth-moving cell reference location moves</w:t>
      </w:r>
      <w:r w:rsidR="00D0576A">
        <w:rPr>
          <w:rFonts w:ascii="Times New Roman" w:hAnsi="Times New Roman" w:cs="Times New Roman"/>
        </w:rPr>
        <w:t xml:space="preserve"> with respect to the sub-satellite point</w:t>
      </w:r>
      <w:r w:rsidR="00E84193">
        <w:rPr>
          <w:rFonts w:ascii="Times New Roman" w:hAnsi="Times New Roman" w:cs="Times New Roman"/>
        </w:rPr>
        <w:t>.</w:t>
      </w:r>
      <w:r w:rsidR="00DF5BCD">
        <w:rPr>
          <w:rFonts w:ascii="Times New Roman" w:hAnsi="Times New Roman" w:cs="Times New Roman"/>
        </w:rPr>
        <w:t xml:space="preserve"> </w:t>
      </w:r>
      <w:r w:rsidR="001F0894">
        <w:rPr>
          <w:rFonts w:ascii="Times New Roman" w:hAnsi="Times New Roman" w:cs="Times New Roman"/>
        </w:rPr>
        <w:t>Consider</w:t>
      </w:r>
      <w:r w:rsidR="000C140E">
        <w:rPr>
          <w:rFonts w:ascii="Times New Roman" w:hAnsi="Times New Roman" w:cs="Times New Roman"/>
        </w:rPr>
        <w:t xml:space="preserve"> a LEO satellite in a circular orbit</w:t>
      </w:r>
      <w:r w:rsidR="00164B72">
        <w:rPr>
          <w:rFonts w:ascii="Times New Roman" w:hAnsi="Times New Roman" w:cs="Times New Roman"/>
        </w:rPr>
        <w:t xml:space="preserve"> with altitude 600 km [1]</w:t>
      </w:r>
      <w:r w:rsidR="001F0894">
        <w:rPr>
          <w:rFonts w:ascii="Times New Roman" w:hAnsi="Times New Roman" w:cs="Times New Roman"/>
        </w:rPr>
        <w:t xml:space="preserve"> radiat</w:t>
      </w:r>
      <w:r w:rsidR="00F51CC8">
        <w:rPr>
          <w:rFonts w:ascii="Times New Roman" w:hAnsi="Times New Roman" w:cs="Times New Roman"/>
        </w:rPr>
        <w:t>ing</w:t>
      </w:r>
      <w:r w:rsidR="001F0894">
        <w:rPr>
          <w:rFonts w:ascii="Times New Roman" w:hAnsi="Times New Roman" w:cs="Times New Roman"/>
        </w:rPr>
        <w:t xml:space="preserve"> a non-steering beam.</w:t>
      </w:r>
      <w:r w:rsidR="000C140E">
        <w:rPr>
          <w:rFonts w:ascii="Times New Roman" w:hAnsi="Times New Roman" w:cs="Times New Roman"/>
        </w:rPr>
        <w:t xml:space="preserve"> </w:t>
      </w:r>
      <w:r w:rsidR="001F0894">
        <w:rPr>
          <w:rFonts w:ascii="Times New Roman" w:hAnsi="Times New Roman" w:cs="Times New Roman"/>
        </w:rPr>
        <w:t>A</w:t>
      </w:r>
      <w:r w:rsidR="000C140E">
        <w:rPr>
          <w:rFonts w:ascii="Times New Roman" w:hAnsi="Times New Roman" w:cs="Times New Roman"/>
        </w:rPr>
        <w:t xml:space="preserve">t an epoch time, the serving cell reference location is </w:t>
      </w:r>
      <w:r w:rsidR="001F0894">
        <w:rPr>
          <w:rFonts w:ascii="Times New Roman" w:hAnsi="Times New Roman" w:cs="Times New Roman"/>
        </w:rPr>
        <w:t>the</w:t>
      </w:r>
      <w:r w:rsidR="000C140E">
        <w:rPr>
          <w:rFonts w:ascii="Times New Roman" w:hAnsi="Times New Roman" w:cs="Times New Roman"/>
        </w:rPr>
        <w:t xml:space="preserve"> beam center which is at point A on the ground, and the sub-satellite point is at B. </w:t>
      </w:r>
      <w:r w:rsidR="00DF5BCD">
        <w:rPr>
          <w:rFonts w:ascii="Times New Roman" w:hAnsi="Times New Roman" w:cs="Times New Roman"/>
        </w:rPr>
        <w:t xml:space="preserve">Assume </w:t>
      </w:r>
      <w:r w:rsidR="000C140E">
        <w:rPr>
          <w:rFonts w:ascii="Times New Roman" w:hAnsi="Times New Roman" w:cs="Times New Roman"/>
        </w:rPr>
        <w:t xml:space="preserve">for non-steerable beam, </w:t>
      </w:r>
      <w:r w:rsidR="00DF5BCD">
        <w:rPr>
          <w:rFonts w:ascii="Times New Roman" w:hAnsi="Times New Roman" w:cs="Times New Roman"/>
        </w:rPr>
        <w:t xml:space="preserve">the angle </w:t>
      </w:r>
      <w:r w:rsidR="000C140E">
        <w:rPr>
          <w:rFonts w:ascii="Times New Roman" w:hAnsi="Times New Roman" w:cs="Times New Roman"/>
        </w:rPr>
        <w:t>beta is fixed.</w:t>
      </w:r>
      <w:r w:rsidR="00DF5BCD">
        <w:rPr>
          <w:rFonts w:ascii="Times New Roman" w:hAnsi="Times New Roman" w:cs="Times New Roman"/>
        </w:rPr>
        <w:t xml:space="preserve"> </w:t>
      </w:r>
      <w:r w:rsidR="000C140E">
        <w:rPr>
          <w:rFonts w:ascii="Times New Roman" w:hAnsi="Times New Roman" w:cs="Times New Roman"/>
        </w:rPr>
        <w:t>Then, the distance between the refere</w:t>
      </w:r>
      <w:r w:rsidR="0075545C">
        <w:rPr>
          <w:rFonts w:ascii="Times New Roman" w:hAnsi="Times New Roman" w:cs="Times New Roman"/>
        </w:rPr>
        <w:t>n</w:t>
      </w:r>
      <w:r w:rsidR="000C140E">
        <w:rPr>
          <w:rFonts w:ascii="Times New Roman" w:hAnsi="Times New Roman" w:cs="Times New Roman"/>
        </w:rPr>
        <w:t>ce location and the sub</w:t>
      </w:r>
      <w:r w:rsidR="00532110">
        <w:rPr>
          <w:rFonts w:ascii="Times New Roman" w:hAnsi="Times New Roman" w:cs="Times New Roman"/>
        </w:rPr>
        <w:t>-</w:t>
      </w:r>
      <w:r w:rsidR="000C140E">
        <w:rPr>
          <w:rFonts w:ascii="Times New Roman" w:hAnsi="Times New Roman" w:cs="Times New Roman"/>
        </w:rPr>
        <w:t xml:space="preserve">satellite </w:t>
      </w:r>
      <w:r w:rsidR="00532110">
        <w:rPr>
          <w:rFonts w:ascii="Times New Roman" w:hAnsi="Times New Roman" w:cs="Times New Roman"/>
        </w:rPr>
        <w:t xml:space="preserve">point </w:t>
      </w:r>
      <w:r w:rsidR="000C140E">
        <w:rPr>
          <w:rFonts w:ascii="Times New Roman" w:hAnsi="Times New Roman" w:cs="Times New Roman"/>
        </w:rPr>
        <w:t>can be derived given the earth radius</w:t>
      </w:r>
      <w:r w:rsidR="00532110">
        <w:rPr>
          <w:rFonts w:ascii="Times New Roman" w:hAnsi="Times New Roman" w:cs="Times New Roman"/>
        </w:rPr>
        <w:t xml:space="preserve"> R</w:t>
      </w:r>
      <w:r w:rsidR="000C140E">
        <w:rPr>
          <w:rFonts w:ascii="Times New Roman" w:hAnsi="Times New Roman" w:cs="Times New Roman"/>
        </w:rPr>
        <w:t>, the</w:t>
      </w:r>
      <w:r w:rsidR="00532110">
        <w:rPr>
          <w:rFonts w:ascii="Times New Roman" w:hAnsi="Times New Roman" w:cs="Times New Roman"/>
        </w:rPr>
        <w:t xml:space="preserve"> satellite</w:t>
      </w:r>
      <w:r w:rsidR="000C140E">
        <w:rPr>
          <w:rFonts w:ascii="Times New Roman" w:hAnsi="Times New Roman" w:cs="Times New Roman"/>
        </w:rPr>
        <w:t xml:space="preserve"> altitude </w:t>
      </w:r>
      <w:r w:rsidR="00532110">
        <w:rPr>
          <w:rFonts w:ascii="Times New Roman" w:hAnsi="Times New Roman" w:cs="Times New Roman"/>
        </w:rPr>
        <w:t xml:space="preserve">h, </w:t>
      </w:r>
      <w:r w:rsidR="000C140E">
        <w:rPr>
          <w:rFonts w:ascii="Times New Roman" w:hAnsi="Times New Roman" w:cs="Times New Roman"/>
        </w:rPr>
        <w:t>and the fixed</w:t>
      </w:r>
      <w:r w:rsidR="008D6453">
        <w:rPr>
          <w:rFonts w:ascii="Times New Roman" w:hAnsi="Times New Roman" w:cs="Times New Roman"/>
        </w:rPr>
        <w:t xml:space="preserve"> beam</w:t>
      </w:r>
      <w:r w:rsidR="000C140E">
        <w:rPr>
          <w:rFonts w:ascii="Times New Roman" w:hAnsi="Times New Roman" w:cs="Times New Roman"/>
        </w:rPr>
        <w:t xml:space="preserve"> angle beta. </w:t>
      </w:r>
      <w:r w:rsidR="000C140E" w:rsidRPr="000C140E">
        <w:rPr>
          <w:rFonts w:ascii="Times New Roman" w:hAnsi="Times New Roman" w:cs="Times New Roman"/>
        </w:rPr>
        <w:t>Even for circular orbits, the altitude above ground can vary by as much as 30 km (19 mi) (especially for polar orbits)</w:t>
      </w:r>
      <w:r w:rsidR="000C140E">
        <w:rPr>
          <w:rFonts w:ascii="Times New Roman" w:hAnsi="Times New Roman" w:cs="Times New Roman"/>
        </w:rPr>
        <w:t xml:space="preserve"> [</w:t>
      </w:r>
      <w:r w:rsidR="00164B72">
        <w:rPr>
          <w:rFonts w:ascii="Times New Roman" w:hAnsi="Times New Roman" w:cs="Times New Roman"/>
        </w:rPr>
        <w:t>2</w:t>
      </w:r>
      <w:r w:rsidR="000C140E">
        <w:rPr>
          <w:rFonts w:ascii="Times New Roman" w:hAnsi="Times New Roman" w:cs="Times New Roman"/>
        </w:rPr>
        <w:t xml:space="preserve">]. </w:t>
      </w:r>
      <w:r w:rsidR="00D552F1">
        <w:rPr>
          <w:rFonts w:ascii="Times New Roman" w:hAnsi="Times New Roman" w:cs="Times New Roman"/>
        </w:rPr>
        <w:t xml:space="preserve">The varying altitude here can also mimic the scenario of elliptical orbits. </w:t>
      </w:r>
    </w:p>
    <w:p w14:paraId="16052E37" w14:textId="6AC23470" w:rsidR="007E759C" w:rsidRDefault="00215660" w:rsidP="00DF5BCD">
      <w:pPr>
        <w:jc w:val="center"/>
        <w:rPr>
          <w:rFonts w:ascii="Times New Roman" w:hAnsi="Times New Roman" w:cs="Times New Roman"/>
        </w:rPr>
      </w:pPr>
      <w:r w:rsidRPr="00215660">
        <w:rPr>
          <w:rFonts w:ascii="Times New Roman" w:hAnsi="Times New Roman" w:cs="Times New Roman"/>
          <w:noProof/>
        </w:rPr>
        <w:drawing>
          <wp:inline distT="0" distB="0" distL="0" distR="0" wp14:anchorId="61AB1DBD" wp14:editId="2112D6AB">
            <wp:extent cx="5089072" cy="237271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93888" cy="2374963"/>
                    </a:xfrm>
                    <a:prstGeom prst="rect">
                      <a:avLst/>
                    </a:prstGeom>
                  </pic:spPr>
                </pic:pic>
              </a:graphicData>
            </a:graphic>
          </wp:inline>
        </w:drawing>
      </w:r>
    </w:p>
    <w:p w14:paraId="3762901E" w14:textId="02BE1EE4" w:rsidR="00215660" w:rsidRDefault="00215660" w:rsidP="00DF5BCD">
      <w:pPr>
        <w:jc w:val="center"/>
        <w:rPr>
          <w:rFonts w:ascii="Times New Roman" w:hAnsi="Times New Roman" w:cs="Times New Roman"/>
        </w:rPr>
      </w:pPr>
      <w:r>
        <w:rPr>
          <w:rFonts w:ascii="Times New Roman" w:hAnsi="Times New Roman" w:cs="Times New Roman"/>
        </w:rPr>
        <w:t xml:space="preserve">Figure 1. </w:t>
      </w:r>
      <w:r w:rsidR="008063AB">
        <w:rPr>
          <w:rFonts w:ascii="Times New Roman" w:hAnsi="Times New Roman" w:cs="Times New Roman"/>
        </w:rPr>
        <w:t>Illustration of the d</w:t>
      </w:r>
      <w:r>
        <w:rPr>
          <w:rFonts w:ascii="Times New Roman" w:hAnsi="Times New Roman" w:cs="Times New Roman"/>
        </w:rPr>
        <w:t>istance between reference location and sub-satellite point (AB)</w:t>
      </w:r>
    </w:p>
    <w:p w14:paraId="52B3B8B0" w14:textId="5B4FB465" w:rsidR="004D28D6" w:rsidRDefault="004D28D6" w:rsidP="004D28D6">
      <w:pPr>
        <w:rPr>
          <w:rFonts w:ascii="Times New Roman" w:hAnsi="Times New Roman" w:cs="Times New Roman"/>
        </w:rPr>
      </w:pPr>
      <w:r>
        <w:rPr>
          <w:rFonts w:ascii="Times New Roman" w:hAnsi="Times New Roman" w:cs="Times New Roman"/>
        </w:rPr>
        <w:t xml:space="preserve">In Figure 2, we show how the distance between the reference location and the sub-satellite point is varying with </w:t>
      </w:r>
      <w:r w:rsidR="000049A0">
        <w:rPr>
          <w:rFonts w:ascii="Times New Roman" w:hAnsi="Times New Roman" w:cs="Times New Roman"/>
        </w:rPr>
        <w:t xml:space="preserve">the </w:t>
      </w:r>
      <w:r>
        <w:rPr>
          <w:rFonts w:ascii="Times New Roman" w:hAnsi="Times New Roman" w:cs="Times New Roman"/>
        </w:rPr>
        <w:t xml:space="preserve">altitude </w:t>
      </w:r>
      <w:r w:rsidR="00470F4C">
        <w:rPr>
          <w:rFonts w:ascii="Times New Roman" w:hAnsi="Times New Roman" w:cs="Times New Roman"/>
        </w:rPr>
        <w:t xml:space="preserve">for different </w:t>
      </w:r>
      <w:r>
        <w:rPr>
          <w:rFonts w:ascii="Times New Roman" w:hAnsi="Times New Roman" w:cs="Times New Roman"/>
        </w:rPr>
        <w:t xml:space="preserve">beam angle. Consider the epoch time is the time when the altitude equals 585 km, and the reference location coordinates is provided by the network, which is point A. </w:t>
      </w:r>
      <w:r w:rsidR="00E97D66">
        <w:rPr>
          <w:rFonts w:ascii="Times New Roman" w:hAnsi="Times New Roman" w:cs="Times New Roman"/>
        </w:rPr>
        <w:t xml:space="preserve">As the satellite moves on the orbit, the altitude changes which leads to the change of distance AB. As shown in the right plot, the </w:t>
      </w:r>
      <w:r w:rsidR="00B202FB">
        <w:rPr>
          <w:rFonts w:ascii="Times New Roman" w:hAnsi="Times New Roman" w:cs="Times New Roman"/>
        </w:rPr>
        <w:t xml:space="preserve">maximum change of </w:t>
      </w:r>
      <w:r w:rsidR="00E97D66">
        <w:rPr>
          <w:rFonts w:ascii="Times New Roman" w:hAnsi="Times New Roman" w:cs="Times New Roman"/>
        </w:rPr>
        <w:t xml:space="preserve">distance </w:t>
      </w:r>
      <w:r w:rsidR="00B202FB">
        <w:rPr>
          <w:rFonts w:ascii="Times New Roman" w:hAnsi="Times New Roman" w:cs="Times New Roman"/>
        </w:rPr>
        <w:t xml:space="preserve">AB </w:t>
      </w:r>
      <w:r w:rsidR="00E97D66">
        <w:rPr>
          <w:rFonts w:ascii="Times New Roman" w:hAnsi="Times New Roman" w:cs="Times New Roman"/>
        </w:rPr>
        <w:t xml:space="preserve">can </w:t>
      </w:r>
      <w:r w:rsidR="00B202FB">
        <w:rPr>
          <w:rFonts w:ascii="Times New Roman" w:hAnsi="Times New Roman" w:cs="Times New Roman"/>
        </w:rPr>
        <w:t>vary from 0 (for beta=0 deg) to</w:t>
      </w:r>
      <w:r w:rsidR="00E97D66">
        <w:rPr>
          <w:rFonts w:ascii="Times New Roman" w:hAnsi="Times New Roman" w:cs="Times New Roman"/>
        </w:rPr>
        <w:t xml:space="preserve"> 80 km </w:t>
      </w:r>
      <w:r w:rsidR="00B202FB">
        <w:rPr>
          <w:rFonts w:ascii="Times New Roman" w:hAnsi="Times New Roman" w:cs="Times New Roman"/>
        </w:rPr>
        <w:t xml:space="preserve">(for beta=60 deg) </w:t>
      </w:r>
      <w:r w:rsidR="00E97D66">
        <w:rPr>
          <w:rFonts w:ascii="Times New Roman" w:hAnsi="Times New Roman" w:cs="Times New Roman"/>
        </w:rPr>
        <w:t xml:space="preserve">compared to the </w:t>
      </w:r>
      <w:r w:rsidR="00B202FB">
        <w:rPr>
          <w:rFonts w:ascii="Times New Roman" w:hAnsi="Times New Roman" w:cs="Times New Roman"/>
        </w:rPr>
        <w:t>initial AB at the epoch time</w:t>
      </w:r>
      <w:r w:rsidR="00A6294E">
        <w:rPr>
          <w:rFonts w:ascii="Times New Roman" w:hAnsi="Times New Roman" w:cs="Times New Roman"/>
        </w:rPr>
        <w:t>. This means w</w:t>
      </w:r>
      <w:r w:rsidR="00D552F1">
        <w:rPr>
          <w:rFonts w:ascii="Times New Roman" w:hAnsi="Times New Roman" w:cs="Times New Roman"/>
        </w:rPr>
        <w:t xml:space="preserve">hen </w:t>
      </w:r>
      <w:r w:rsidR="0065785B">
        <w:rPr>
          <w:rFonts w:ascii="Times New Roman" w:hAnsi="Times New Roman" w:cs="Times New Roman"/>
        </w:rPr>
        <w:t>the beam angle is large</w:t>
      </w:r>
      <w:r w:rsidR="00AE3E0A">
        <w:rPr>
          <w:rFonts w:ascii="Times New Roman" w:hAnsi="Times New Roman" w:cs="Times New Roman"/>
        </w:rPr>
        <w:t xml:space="preserve"> and the altitude change is large</w:t>
      </w:r>
      <w:r w:rsidR="0065785B">
        <w:rPr>
          <w:rFonts w:ascii="Times New Roman" w:hAnsi="Times New Roman" w:cs="Times New Roman"/>
        </w:rPr>
        <w:t>, the distance between the reference location and the sub-satellite point varies</w:t>
      </w:r>
      <w:r w:rsidR="00A6294E">
        <w:rPr>
          <w:rFonts w:ascii="Times New Roman" w:hAnsi="Times New Roman" w:cs="Times New Roman"/>
        </w:rPr>
        <w:t xml:space="preserve"> </w:t>
      </w:r>
      <w:r w:rsidR="0065785B">
        <w:rPr>
          <w:rFonts w:ascii="Times New Roman" w:hAnsi="Times New Roman" w:cs="Times New Roman"/>
        </w:rPr>
        <w:t xml:space="preserve">significantly compared to the </w:t>
      </w:r>
      <w:r w:rsidR="00683280">
        <w:rPr>
          <w:rFonts w:ascii="Times New Roman" w:hAnsi="Times New Roman" w:cs="Times New Roman"/>
        </w:rPr>
        <w:t xml:space="preserve">initial </w:t>
      </w:r>
      <w:r w:rsidR="0065785B">
        <w:rPr>
          <w:rFonts w:ascii="Times New Roman" w:hAnsi="Times New Roman" w:cs="Times New Roman"/>
        </w:rPr>
        <w:t>distance at the epoch time</w:t>
      </w:r>
      <w:r w:rsidR="009B4EB1">
        <w:rPr>
          <w:rFonts w:ascii="Times New Roman" w:hAnsi="Times New Roman" w:cs="Times New Roman"/>
        </w:rPr>
        <w:t>.</w:t>
      </w:r>
      <w:r w:rsidR="00683280">
        <w:rPr>
          <w:rFonts w:ascii="Times New Roman" w:hAnsi="Times New Roman" w:cs="Times New Roman"/>
        </w:rPr>
        <w:t xml:space="preserve"> Compared with the typical beam footprint size 100-1000 km</w:t>
      </w:r>
      <w:r w:rsidR="003C601E">
        <w:rPr>
          <w:rFonts w:ascii="Times New Roman" w:hAnsi="Times New Roman" w:cs="Times New Roman"/>
        </w:rPr>
        <w:t xml:space="preserve"> of LEO satellite</w:t>
      </w:r>
      <w:r w:rsidR="00683280">
        <w:rPr>
          <w:rFonts w:ascii="Times New Roman" w:hAnsi="Times New Roman" w:cs="Times New Roman"/>
        </w:rPr>
        <w:t>, the deviation of 80 km is relatively large for small beam footprint size.</w:t>
      </w:r>
      <w:r w:rsidR="009B4EB1">
        <w:rPr>
          <w:rFonts w:ascii="Times New Roman" w:hAnsi="Times New Roman" w:cs="Times New Roman"/>
        </w:rPr>
        <w:t xml:space="preserve"> </w:t>
      </w:r>
      <w:r w:rsidR="00A6294E">
        <w:rPr>
          <w:rFonts w:ascii="Times New Roman" w:hAnsi="Times New Roman" w:cs="Times New Roman"/>
        </w:rPr>
        <w:t>Hence,</w:t>
      </w:r>
      <w:r w:rsidR="009B4EB1">
        <w:rPr>
          <w:rFonts w:ascii="Times New Roman" w:hAnsi="Times New Roman" w:cs="Times New Roman"/>
        </w:rPr>
        <w:t xml:space="preserve"> for small beam angle</w:t>
      </w:r>
      <w:r w:rsidR="00FF25CB">
        <w:rPr>
          <w:rFonts w:ascii="Times New Roman" w:hAnsi="Times New Roman" w:cs="Times New Roman"/>
        </w:rPr>
        <w:t xml:space="preserve"> (equivalently, large elevation angle)</w:t>
      </w:r>
      <w:r w:rsidR="00AE3E0A">
        <w:rPr>
          <w:rFonts w:ascii="Times New Roman" w:hAnsi="Times New Roman" w:cs="Times New Roman"/>
        </w:rPr>
        <w:t xml:space="preserve"> and small change of altitude</w:t>
      </w:r>
      <w:r w:rsidR="009B4EB1">
        <w:rPr>
          <w:rFonts w:ascii="Times New Roman" w:hAnsi="Times New Roman" w:cs="Times New Roman"/>
        </w:rPr>
        <w:t xml:space="preserve">, the assumption 2 above can provide a rough estimation of the reference location with a </w:t>
      </w:r>
      <w:r w:rsidR="00FF25CB">
        <w:rPr>
          <w:rFonts w:ascii="Times New Roman" w:hAnsi="Times New Roman" w:cs="Times New Roman"/>
        </w:rPr>
        <w:t>relatively</w:t>
      </w:r>
      <w:r w:rsidR="009B4EB1">
        <w:rPr>
          <w:rFonts w:ascii="Times New Roman" w:hAnsi="Times New Roman" w:cs="Times New Roman"/>
        </w:rPr>
        <w:t xml:space="preserve"> small deviation to the true reference location; </w:t>
      </w:r>
      <w:r w:rsidR="0035566B">
        <w:rPr>
          <w:rFonts w:ascii="Times New Roman" w:hAnsi="Times New Roman" w:cs="Times New Roman"/>
        </w:rPr>
        <w:t xml:space="preserve">the </w:t>
      </w:r>
      <w:r w:rsidR="0065785B">
        <w:rPr>
          <w:rFonts w:ascii="Times New Roman" w:hAnsi="Times New Roman" w:cs="Times New Roman"/>
        </w:rPr>
        <w:t>large</w:t>
      </w:r>
      <w:r w:rsidR="0035566B">
        <w:rPr>
          <w:rFonts w:ascii="Times New Roman" w:hAnsi="Times New Roman" w:cs="Times New Roman"/>
        </w:rPr>
        <w:t>r</w:t>
      </w:r>
      <w:r w:rsidR="0065785B">
        <w:rPr>
          <w:rFonts w:ascii="Times New Roman" w:hAnsi="Times New Roman" w:cs="Times New Roman"/>
        </w:rPr>
        <w:t xml:space="preserve"> </w:t>
      </w:r>
      <w:r w:rsidR="0035566B">
        <w:rPr>
          <w:rFonts w:ascii="Times New Roman" w:hAnsi="Times New Roman" w:cs="Times New Roman"/>
        </w:rPr>
        <w:t xml:space="preserve">the </w:t>
      </w:r>
      <w:r w:rsidR="0065785B">
        <w:rPr>
          <w:rFonts w:ascii="Times New Roman" w:hAnsi="Times New Roman" w:cs="Times New Roman"/>
        </w:rPr>
        <w:t>beam angle</w:t>
      </w:r>
      <w:r w:rsidR="00AE3E0A">
        <w:rPr>
          <w:rFonts w:ascii="Times New Roman" w:hAnsi="Times New Roman" w:cs="Times New Roman"/>
        </w:rPr>
        <w:t xml:space="preserve"> and the larger the altitude changes</w:t>
      </w:r>
      <w:r w:rsidR="0035566B">
        <w:rPr>
          <w:rFonts w:ascii="Times New Roman" w:hAnsi="Times New Roman" w:cs="Times New Roman"/>
        </w:rPr>
        <w:t>, the assumption 2 leads to more deviation in estimating the reference location.</w:t>
      </w:r>
    </w:p>
    <w:p w14:paraId="690F9053" w14:textId="026F0B89" w:rsidR="007222F7" w:rsidRDefault="00215660" w:rsidP="00DF5BCD">
      <w:pPr>
        <w:jc w:val="center"/>
        <w:rPr>
          <w:rFonts w:ascii="Times New Roman" w:hAnsi="Times New Roman" w:cs="Times New Roman"/>
        </w:rPr>
      </w:pPr>
      <w:r w:rsidRPr="00215660">
        <w:rPr>
          <w:rFonts w:ascii="Times New Roman" w:hAnsi="Times New Roman" w:cs="Times New Roman"/>
          <w:noProof/>
        </w:rPr>
        <w:lastRenderedPageBreak/>
        <w:drawing>
          <wp:inline distT="0" distB="0" distL="0" distR="0" wp14:anchorId="2720BA1D" wp14:editId="4541A54B">
            <wp:extent cx="5328285" cy="3994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8285" cy="3994785"/>
                    </a:xfrm>
                    <a:prstGeom prst="rect">
                      <a:avLst/>
                    </a:prstGeom>
                    <a:noFill/>
                    <a:ln>
                      <a:noFill/>
                    </a:ln>
                  </pic:spPr>
                </pic:pic>
              </a:graphicData>
            </a:graphic>
          </wp:inline>
        </w:drawing>
      </w:r>
    </w:p>
    <w:p w14:paraId="20D3059D" w14:textId="56B70298" w:rsidR="00215660" w:rsidRPr="00491F9E" w:rsidRDefault="00215660" w:rsidP="00DF5BCD">
      <w:pPr>
        <w:jc w:val="center"/>
        <w:rPr>
          <w:rFonts w:ascii="Times New Roman" w:hAnsi="Times New Roman" w:cs="Times New Roman"/>
        </w:rPr>
      </w:pPr>
      <w:r>
        <w:rPr>
          <w:rFonts w:ascii="Times New Roman" w:hAnsi="Times New Roman" w:cs="Times New Roman"/>
        </w:rPr>
        <w:t xml:space="preserve">Figure 2. </w:t>
      </w:r>
      <w:r w:rsidR="00422577">
        <w:rPr>
          <w:rFonts w:ascii="Times New Roman" w:hAnsi="Times New Roman" w:cs="Times New Roman"/>
        </w:rPr>
        <w:t>Distance change between reference location and sub-satellite point (compared to the initial distance AB at the epoch time where altitude = 585 km)</w:t>
      </w:r>
    </w:p>
    <w:p w14:paraId="6E055C34" w14:textId="367FBE0E" w:rsidR="00DF71B8" w:rsidRPr="00DF71B8" w:rsidRDefault="00DF71B8" w:rsidP="00920E92">
      <w:pPr>
        <w:rPr>
          <w:rFonts w:ascii="Times New Roman" w:hAnsi="Times New Roman" w:cs="Times New Roman"/>
          <w:b/>
        </w:rPr>
      </w:pPr>
      <w:r w:rsidRPr="00DF71B8">
        <w:rPr>
          <w:rFonts w:ascii="Times New Roman" w:hAnsi="Times New Roman" w:cs="Times New Roman"/>
          <w:b/>
        </w:rPr>
        <w:t xml:space="preserve">Observation 1: </w:t>
      </w:r>
      <w:r w:rsidR="00330FC2">
        <w:rPr>
          <w:rFonts w:ascii="Times New Roman" w:hAnsi="Times New Roman" w:cs="Times New Roman"/>
          <w:b/>
        </w:rPr>
        <w:t>T</w:t>
      </w:r>
      <w:r w:rsidRPr="00DF71B8">
        <w:rPr>
          <w:rFonts w:ascii="Times New Roman" w:hAnsi="Times New Roman" w:cs="Times New Roman"/>
          <w:b/>
        </w:rPr>
        <w:t xml:space="preserve">he </w:t>
      </w:r>
      <w:r w:rsidR="00510F39">
        <w:rPr>
          <w:rFonts w:ascii="Times New Roman" w:hAnsi="Times New Roman" w:cs="Times New Roman"/>
          <w:b/>
        </w:rPr>
        <w:t>real-time</w:t>
      </w:r>
      <w:r w:rsidRPr="00DF71B8">
        <w:rPr>
          <w:rFonts w:ascii="Times New Roman" w:hAnsi="Times New Roman" w:cs="Times New Roman"/>
          <w:b/>
        </w:rPr>
        <w:t xml:space="preserve"> reference location </w:t>
      </w:r>
      <w:r w:rsidR="00510F39">
        <w:rPr>
          <w:rFonts w:ascii="Times New Roman" w:hAnsi="Times New Roman" w:cs="Times New Roman"/>
          <w:b/>
        </w:rPr>
        <w:t xml:space="preserve">of earth-moving cell </w:t>
      </w:r>
      <w:r w:rsidR="00330FC2">
        <w:rPr>
          <w:rFonts w:ascii="Times New Roman" w:hAnsi="Times New Roman" w:cs="Times New Roman"/>
          <w:b/>
        </w:rPr>
        <w:t xml:space="preserve">derived </w:t>
      </w:r>
      <w:r w:rsidRPr="00DF71B8">
        <w:rPr>
          <w:rFonts w:ascii="Times New Roman" w:hAnsi="Times New Roman" w:cs="Times New Roman"/>
          <w:b/>
        </w:rPr>
        <w:t xml:space="preserve">based on </w:t>
      </w:r>
      <w:r w:rsidR="00566BBD">
        <w:rPr>
          <w:rFonts w:ascii="Times New Roman" w:hAnsi="Times New Roman" w:cs="Times New Roman"/>
          <w:b/>
        </w:rPr>
        <w:t xml:space="preserve">the </w:t>
      </w:r>
      <w:r w:rsidRPr="00DF71B8">
        <w:rPr>
          <w:rFonts w:ascii="Times New Roman" w:hAnsi="Times New Roman" w:cs="Times New Roman"/>
          <w:b/>
        </w:rPr>
        <w:t xml:space="preserve">ephemeris and </w:t>
      </w:r>
      <w:r w:rsidR="00566BBD">
        <w:rPr>
          <w:rFonts w:ascii="Times New Roman" w:hAnsi="Times New Roman" w:cs="Times New Roman"/>
          <w:b/>
        </w:rPr>
        <w:t xml:space="preserve">the </w:t>
      </w:r>
      <w:r w:rsidRPr="00DF71B8">
        <w:rPr>
          <w:rFonts w:ascii="Times New Roman" w:hAnsi="Times New Roman" w:cs="Times New Roman"/>
          <w:b/>
        </w:rPr>
        <w:t xml:space="preserve">reference location at the epoch time </w:t>
      </w:r>
      <w:r w:rsidR="00FF25CB">
        <w:rPr>
          <w:rFonts w:ascii="Times New Roman" w:hAnsi="Times New Roman" w:cs="Times New Roman"/>
          <w:b/>
        </w:rPr>
        <w:t xml:space="preserve">can </w:t>
      </w:r>
      <w:r w:rsidR="00330FC2">
        <w:rPr>
          <w:rFonts w:ascii="Times New Roman" w:hAnsi="Times New Roman" w:cs="Times New Roman"/>
          <w:b/>
        </w:rPr>
        <w:t>provide rough accuracy</w:t>
      </w:r>
      <w:r w:rsidR="00FF25CB">
        <w:rPr>
          <w:rFonts w:ascii="Times New Roman" w:hAnsi="Times New Roman" w:cs="Times New Roman"/>
          <w:b/>
        </w:rPr>
        <w:t xml:space="preserve"> for small beam angle (equivalently, larger elevation angle)</w:t>
      </w:r>
      <w:r w:rsidR="00AE3E0A">
        <w:rPr>
          <w:rFonts w:ascii="Times New Roman" w:hAnsi="Times New Roman" w:cs="Times New Roman"/>
          <w:b/>
        </w:rPr>
        <w:t xml:space="preserve"> and small altitude change</w:t>
      </w:r>
      <w:r w:rsidR="00FF25CB">
        <w:rPr>
          <w:rFonts w:ascii="Times New Roman" w:hAnsi="Times New Roman" w:cs="Times New Roman"/>
          <w:b/>
        </w:rPr>
        <w:t xml:space="preserve">, but </w:t>
      </w:r>
      <w:r w:rsidR="00AE3E0A">
        <w:rPr>
          <w:rFonts w:ascii="Times New Roman" w:hAnsi="Times New Roman" w:cs="Times New Roman"/>
          <w:b/>
        </w:rPr>
        <w:t xml:space="preserve">may </w:t>
      </w:r>
      <w:r w:rsidR="00FF25CB">
        <w:rPr>
          <w:rFonts w:ascii="Times New Roman" w:hAnsi="Times New Roman" w:cs="Times New Roman"/>
          <w:b/>
        </w:rPr>
        <w:t xml:space="preserve">not work </w:t>
      </w:r>
      <w:r w:rsidR="00AE3E0A">
        <w:rPr>
          <w:rFonts w:ascii="Times New Roman" w:hAnsi="Times New Roman" w:cs="Times New Roman"/>
          <w:b/>
        </w:rPr>
        <w:t>in case of</w:t>
      </w:r>
      <w:r w:rsidR="00FF25CB">
        <w:rPr>
          <w:rFonts w:ascii="Times New Roman" w:hAnsi="Times New Roman" w:cs="Times New Roman"/>
          <w:b/>
        </w:rPr>
        <w:t xml:space="preserve"> large beam angle (equivalently, small elevation angle)</w:t>
      </w:r>
      <w:r w:rsidR="00AE3E0A">
        <w:rPr>
          <w:rFonts w:ascii="Times New Roman" w:hAnsi="Times New Roman" w:cs="Times New Roman"/>
          <w:b/>
        </w:rPr>
        <w:t xml:space="preserve"> and large altitude change due to the inaccuracy</w:t>
      </w:r>
      <w:r w:rsidR="008807F7">
        <w:rPr>
          <w:rFonts w:ascii="Times New Roman" w:hAnsi="Times New Roman" w:cs="Times New Roman"/>
          <w:b/>
        </w:rPr>
        <w:t xml:space="preserve"> (e.g., up to 80 km</w:t>
      </w:r>
      <w:r w:rsidR="009F7F81">
        <w:rPr>
          <w:rFonts w:ascii="Times New Roman" w:hAnsi="Times New Roman" w:cs="Times New Roman"/>
          <w:b/>
        </w:rPr>
        <w:t xml:space="preserve"> deviation</w:t>
      </w:r>
      <w:r w:rsidR="00F65293">
        <w:rPr>
          <w:rFonts w:ascii="Times New Roman" w:hAnsi="Times New Roman" w:cs="Times New Roman"/>
          <w:b/>
        </w:rPr>
        <w:t xml:space="preserve"> to the true value</w:t>
      </w:r>
      <w:r w:rsidR="008807F7">
        <w:rPr>
          <w:rFonts w:ascii="Times New Roman" w:hAnsi="Times New Roman" w:cs="Times New Roman"/>
          <w:b/>
        </w:rPr>
        <w:t>)</w:t>
      </w:r>
      <w:r w:rsidR="00AE3E0A">
        <w:rPr>
          <w:rFonts w:ascii="Times New Roman" w:hAnsi="Times New Roman" w:cs="Times New Roman"/>
          <w:b/>
        </w:rPr>
        <w:t xml:space="preserve">. </w:t>
      </w:r>
    </w:p>
    <w:p w14:paraId="4C4F23E5" w14:textId="26438CFA" w:rsidR="00012D5B" w:rsidRDefault="00AD690B" w:rsidP="00905BFE">
      <w:pPr>
        <w:rPr>
          <w:rFonts w:ascii="Times New Roman" w:hAnsi="Times New Roman" w:cs="Times New Roman"/>
        </w:rPr>
      </w:pPr>
      <w:r>
        <w:rPr>
          <w:rFonts w:ascii="Times New Roman" w:hAnsi="Times New Roman" w:cs="Times New Roman"/>
        </w:rPr>
        <w:t xml:space="preserve">As shown above, </w:t>
      </w:r>
      <w:r w:rsidR="00AE3E0A">
        <w:rPr>
          <w:rFonts w:ascii="Times New Roman" w:hAnsi="Times New Roman" w:cs="Times New Roman"/>
        </w:rPr>
        <w:t xml:space="preserve">due to the change of </w:t>
      </w:r>
      <w:r w:rsidR="00012D5B">
        <w:rPr>
          <w:rFonts w:ascii="Times New Roman" w:hAnsi="Times New Roman" w:cs="Times New Roman"/>
        </w:rPr>
        <w:t xml:space="preserve">satellite </w:t>
      </w:r>
      <w:r w:rsidR="00AE3E0A">
        <w:rPr>
          <w:rFonts w:ascii="Times New Roman" w:hAnsi="Times New Roman" w:cs="Times New Roman"/>
        </w:rPr>
        <w:t>altitude,</w:t>
      </w:r>
      <w:r w:rsidR="00012D5B">
        <w:rPr>
          <w:rFonts w:ascii="Times New Roman" w:hAnsi="Times New Roman" w:cs="Times New Roman"/>
        </w:rPr>
        <w:t xml:space="preserve"> the distance between the reference location and the sub-satellite varies. Thus, </w:t>
      </w:r>
      <w:r w:rsidR="00C912BE">
        <w:rPr>
          <w:rFonts w:ascii="Times New Roman" w:hAnsi="Times New Roman" w:cs="Times New Roman"/>
        </w:rPr>
        <w:t xml:space="preserve">a fixed distance between the two point does not provide any additional information for estimating the real-time reference location. </w:t>
      </w:r>
      <w:r w:rsidR="00034E66">
        <w:rPr>
          <w:rFonts w:ascii="Times New Roman" w:hAnsi="Times New Roman" w:cs="Times New Roman"/>
        </w:rPr>
        <w:t>I</w:t>
      </w:r>
      <w:r w:rsidR="00800A72">
        <w:rPr>
          <w:rFonts w:ascii="Times New Roman" w:hAnsi="Times New Roman" w:cs="Times New Roman"/>
        </w:rPr>
        <w:t xml:space="preserve">nstead, </w:t>
      </w:r>
      <w:r w:rsidR="004E2D0B">
        <w:rPr>
          <w:rFonts w:ascii="Times New Roman" w:hAnsi="Times New Roman" w:cs="Times New Roman"/>
        </w:rPr>
        <w:t>the</w:t>
      </w:r>
      <w:r w:rsidR="006F0EA1">
        <w:rPr>
          <w:rFonts w:ascii="Times New Roman" w:hAnsi="Times New Roman" w:cs="Times New Roman"/>
        </w:rPr>
        <w:t xml:space="preserve"> </w:t>
      </w:r>
      <w:r w:rsidR="00800A72">
        <w:rPr>
          <w:rFonts w:ascii="Times New Roman" w:hAnsi="Times New Roman" w:cs="Times New Roman"/>
        </w:rPr>
        <w:t>straightforward</w:t>
      </w:r>
      <w:r w:rsidR="006F0EA1">
        <w:rPr>
          <w:rFonts w:ascii="Times New Roman" w:hAnsi="Times New Roman" w:cs="Times New Roman"/>
        </w:rPr>
        <w:t xml:space="preserve"> way is to provide the </w:t>
      </w:r>
      <w:r w:rsidR="00800A72">
        <w:rPr>
          <w:rFonts w:ascii="Times New Roman" w:hAnsi="Times New Roman" w:cs="Times New Roman"/>
        </w:rPr>
        <w:t>velocity of</w:t>
      </w:r>
      <w:r w:rsidR="00177601">
        <w:rPr>
          <w:rFonts w:ascii="Times New Roman" w:hAnsi="Times New Roman" w:cs="Times New Roman"/>
        </w:rPr>
        <w:t xml:space="preserve"> the reference point, so that the UE can derive the </w:t>
      </w:r>
      <w:r w:rsidR="00800A72">
        <w:rPr>
          <w:rFonts w:ascii="Times New Roman" w:hAnsi="Times New Roman" w:cs="Times New Roman"/>
        </w:rPr>
        <w:t xml:space="preserve">real-time </w:t>
      </w:r>
      <w:r w:rsidR="006F0EA1">
        <w:rPr>
          <w:rFonts w:ascii="Times New Roman" w:hAnsi="Times New Roman" w:cs="Times New Roman"/>
        </w:rPr>
        <w:t>coordinates</w:t>
      </w:r>
      <w:r w:rsidR="00B176FF">
        <w:rPr>
          <w:rFonts w:ascii="Times New Roman" w:hAnsi="Times New Roman" w:cs="Times New Roman"/>
        </w:rPr>
        <w:t xml:space="preserve"> easily</w:t>
      </w:r>
      <w:r w:rsidR="006F0EA1">
        <w:rPr>
          <w:rFonts w:ascii="Times New Roman" w:hAnsi="Times New Roman" w:cs="Times New Roman"/>
        </w:rPr>
        <w:t xml:space="preserve">. </w:t>
      </w:r>
      <w:r w:rsidR="00012D5B">
        <w:rPr>
          <w:rFonts w:ascii="Times New Roman" w:hAnsi="Times New Roman" w:cs="Times New Roman"/>
        </w:rPr>
        <w:t>This is beneficial especially for estimating earth-moving cell reference location for CHO in connected mode.</w:t>
      </w:r>
    </w:p>
    <w:p w14:paraId="73E306F4" w14:textId="0E221368" w:rsidR="00905BFE" w:rsidRPr="00491F9E" w:rsidRDefault="0084147C" w:rsidP="00905BFE">
      <w:pPr>
        <w:rPr>
          <w:rFonts w:ascii="Times New Roman" w:hAnsi="Times New Roman" w:cs="Times New Roman"/>
        </w:rPr>
      </w:pPr>
      <w:r>
        <w:rPr>
          <w:rFonts w:ascii="Times New Roman" w:hAnsi="Times New Roman" w:cs="Times New Roman"/>
        </w:rPr>
        <w:t>I</w:t>
      </w:r>
      <w:r w:rsidR="00905BFE" w:rsidRPr="00491F9E">
        <w:rPr>
          <w:rFonts w:ascii="Times New Roman" w:hAnsi="Times New Roman" w:cs="Times New Roman"/>
        </w:rPr>
        <w:t xml:space="preserve">n the example of </w:t>
      </w:r>
      <w:r w:rsidR="00366E8E">
        <w:rPr>
          <w:rFonts w:ascii="Times New Roman" w:hAnsi="Times New Roman" w:cs="Times New Roman"/>
        </w:rPr>
        <w:t xml:space="preserve">NTN </w:t>
      </w:r>
      <w:r w:rsidR="00905BFE" w:rsidRPr="00491F9E">
        <w:rPr>
          <w:rFonts w:ascii="Times New Roman" w:hAnsi="Times New Roman" w:cs="Times New Roman"/>
        </w:rPr>
        <w:t xml:space="preserve">implementation in TS 38.300 (B.4), </w:t>
      </w:r>
      <w:r w:rsidR="00755D22">
        <w:rPr>
          <w:rFonts w:ascii="Times New Roman" w:hAnsi="Times New Roman" w:cs="Times New Roman"/>
        </w:rPr>
        <w:t xml:space="preserve">for earth moving beams, the </w:t>
      </w:r>
      <w:r w:rsidR="00755D22" w:rsidRPr="00755D22">
        <w:rPr>
          <w:rFonts w:ascii="Times New Roman" w:hAnsi="Times New Roman" w:cs="Times New Roman"/>
        </w:rPr>
        <w:t>information about the beam directio</w:t>
      </w:r>
      <w:r w:rsidR="00366E8E">
        <w:rPr>
          <w:rFonts w:ascii="Times New Roman" w:hAnsi="Times New Roman" w:cs="Times New Roman"/>
        </w:rPr>
        <w:t>n and motion of the beam's foot</w:t>
      </w:r>
      <w:r w:rsidR="00755D22" w:rsidRPr="00755D22">
        <w:rPr>
          <w:rFonts w:ascii="Times New Roman" w:hAnsi="Times New Roman" w:cs="Times New Roman"/>
        </w:rPr>
        <w:t xml:space="preserve">print </w:t>
      </w:r>
      <w:r w:rsidR="00755D22">
        <w:rPr>
          <w:rFonts w:ascii="Times New Roman" w:hAnsi="Times New Roman" w:cs="Times New Roman"/>
        </w:rPr>
        <w:t xml:space="preserve">are expected to be available at the </w:t>
      </w:r>
      <w:proofErr w:type="spellStart"/>
      <w:r w:rsidR="00755D22">
        <w:rPr>
          <w:rFonts w:ascii="Times New Roman" w:hAnsi="Times New Roman" w:cs="Times New Roman"/>
        </w:rPr>
        <w:t>gNB</w:t>
      </w:r>
      <w:proofErr w:type="spellEnd"/>
      <w:r w:rsidR="00905BFE" w:rsidRPr="00491F9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905BFE" w:rsidRPr="00491F9E" w14:paraId="7229DA72" w14:textId="77777777" w:rsidTr="005F7687">
        <w:tc>
          <w:tcPr>
            <w:tcW w:w="9631" w:type="dxa"/>
          </w:tcPr>
          <w:p w14:paraId="678EB64D" w14:textId="77777777" w:rsidR="00905BFE" w:rsidRPr="00491F9E" w:rsidRDefault="00905BFE" w:rsidP="005F7687">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 xml:space="preserve">At least the following NTN related parameters are expected to be provided by O&amp;M to the </w:t>
            </w:r>
            <w:proofErr w:type="spellStart"/>
            <w:r w:rsidRPr="00491F9E">
              <w:rPr>
                <w:rFonts w:ascii="Times New Roman" w:eastAsia="Times New Roman" w:hAnsi="Times New Roman" w:cs="Times New Roman"/>
                <w:szCs w:val="20"/>
                <w:lang w:val="en-GB" w:eastAsia="zh-CN"/>
              </w:rPr>
              <w:t>gNB</w:t>
            </w:r>
            <w:proofErr w:type="spellEnd"/>
            <w:r w:rsidRPr="00491F9E">
              <w:rPr>
                <w:rFonts w:ascii="Times New Roman" w:eastAsia="Times New Roman" w:hAnsi="Times New Roman" w:cs="Times New Roman"/>
                <w:szCs w:val="20"/>
                <w:lang w:val="en-GB" w:eastAsia="zh-CN"/>
              </w:rPr>
              <w:t xml:space="preserve"> for its operation:</w:t>
            </w:r>
          </w:p>
          <w:p w14:paraId="68F484F5"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a) Earth-fixed beams: for each beam provided by a given NTN-payload:</w:t>
            </w:r>
          </w:p>
          <w:p w14:paraId="079D94CE"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The Cell identifier (NG and </w:t>
            </w:r>
            <w:proofErr w:type="spellStart"/>
            <w:r w:rsidRPr="00491F9E">
              <w:rPr>
                <w:rFonts w:ascii="Times New Roman" w:eastAsia="Times New Roman" w:hAnsi="Times New Roman" w:cs="Times New Roman"/>
                <w:szCs w:val="20"/>
                <w:lang w:val="en-GB" w:eastAsia="zh-CN"/>
              </w:rPr>
              <w:t>Uu</w:t>
            </w:r>
            <w:proofErr w:type="spellEnd"/>
            <w:r w:rsidRPr="00491F9E">
              <w:rPr>
                <w:rFonts w:ascii="Times New Roman" w:eastAsia="Times New Roman" w:hAnsi="Times New Roman" w:cs="Times New Roman"/>
                <w:szCs w:val="20"/>
                <w:lang w:val="en-GB" w:eastAsia="zh-CN"/>
              </w:rPr>
              <w:t>) mapped to the beam;</w:t>
            </w:r>
          </w:p>
          <w:p w14:paraId="43626898"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The Cell's reference location (e.g. cell's </w:t>
            </w:r>
            <w:proofErr w:type="spellStart"/>
            <w:r w:rsidRPr="00491F9E">
              <w:rPr>
                <w:rFonts w:ascii="Times New Roman" w:eastAsia="Times New Roman" w:hAnsi="Times New Roman" w:cs="Times New Roman"/>
                <w:szCs w:val="20"/>
                <w:lang w:val="en-GB" w:eastAsia="zh-CN"/>
              </w:rPr>
              <w:t>center</w:t>
            </w:r>
            <w:proofErr w:type="spellEnd"/>
            <w:r w:rsidRPr="00491F9E">
              <w:rPr>
                <w:rFonts w:ascii="Times New Roman" w:eastAsia="Times New Roman" w:hAnsi="Times New Roman" w:cs="Times New Roman"/>
                <w:szCs w:val="20"/>
                <w:lang w:val="en-GB" w:eastAsia="zh-CN"/>
              </w:rPr>
              <w:t xml:space="preserve"> and range).</w:t>
            </w:r>
          </w:p>
          <w:p w14:paraId="31536D2E"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 xml:space="preserve">b) Quasi-Earth-fixed: for each beam provided by a </w:t>
            </w:r>
            <w:r w:rsidRPr="00491F9E">
              <w:rPr>
                <w:rFonts w:ascii="Times New Roman" w:eastAsia="Times New Roman" w:hAnsi="Times New Roman" w:cs="Times New Roman"/>
                <w:szCs w:val="20"/>
                <w:lang w:val="en-GB" w:eastAsia="ja-JP"/>
              </w:rPr>
              <w:t>given</w:t>
            </w:r>
            <w:r w:rsidRPr="00491F9E">
              <w:rPr>
                <w:rFonts w:ascii="Times New Roman" w:eastAsia="Times New Roman" w:hAnsi="Times New Roman" w:cs="Times New Roman"/>
                <w:szCs w:val="20"/>
                <w:lang w:val="en-GB" w:eastAsia="zh-CN"/>
              </w:rPr>
              <w:t xml:space="preserve"> NTN payload:</w:t>
            </w:r>
          </w:p>
          <w:p w14:paraId="68904F02"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t>-</w:t>
            </w:r>
            <w:r w:rsidRPr="00491F9E">
              <w:rPr>
                <w:rFonts w:ascii="Times New Roman" w:eastAsia="Times New Roman" w:hAnsi="Times New Roman" w:cs="Times New Roman"/>
                <w:szCs w:val="20"/>
                <w:lang w:val="en-GB" w:eastAsia="ja-JP"/>
              </w:rPr>
              <w:tab/>
              <w:t xml:space="preserve">The Cell identifier (NG and </w:t>
            </w:r>
            <w:proofErr w:type="spellStart"/>
            <w:r w:rsidRPr="00491F9E">
              <w:rPr>
                <w:rFonts w:ascii="Times New Roman" w:eastAsia="Times New Roman" w:hAnsi="Times New Roman" w:cs="Times New Roman"/>
                <w:szCs w:val="20"/>
                <w:lang w:val="en-GB" w:eastAsia="ja-JP"/>
              </w:rPr>
              <w:t>Uu</w:t>
            </w:r>
            <w:proofErr w:type="spellEnd"/>
            <w:r w:rsidRPr="00491F9E">
              <w:rPr>
                <w:rFonts w:ascii="Times New Roman" w:eastAsia="Times New Roman" w:hAnsi="Times New Roman" w:cs="Times New Roman"/>
                <w:szCs w:val="20"/>
                <w:lang w:val="en-GB" w:eastAsia="ja-JP"/>
              </w:rPr>
              <w:t>) and time window mapped to a beam;</w:t>
            </w:r>
          </w:p>
          <w:p w14:paraId="0333DCA4"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t>-</w:t>
            </w:r>
            <w:r w:rsidRPr="00491F9E">
              <w:rPr>
                <w:rFonts w:ascii="Times New Roman" w:eastAsia="Times New Roman" w:hAnsi="Times New Roman" w:cs="Times New Roman"/>
                <w:szCs w:val="20"/>
                <w:lang w:val="en-GB" w:eastAsia="ja-JP"/>
              </w:rPr>
              <w:tab/>
              <w:t xml:space="preserve">The Cell's/beam's reference location (e.g. cell's </w:t>
            </w:r>
            <w:proofErr w:type="spellStart"/>
            <w:r w:rsidRPr="00491F9E">
              <w:rPr>
                <w:rFonts w:ascii="Times New Roman" w:eastAsia="Times New Roman" w:hAnsi="Times New Roman" w:cs="Times New Roman"/>
                <w:szCs w:val="20"/>
                <w:lang w:val="en-GB" w:eastAsia="ja-JP"/>
              </w:rPr>
              <w:t>center</w:t>
            </w:r>
            <w:proofErr w:type="spellEnd"/>
            <w:r w:rsidRPr="00491F9E">
              <w:rPr>
                <w:rFonts w:ascii="Times New Roman" w:eastAsia="Times New Roman" w:hAnsi="Times New Roman" w:cs="Times New Roman"/>
                <w:szCs w:val="20"/>
                <w:lang w:val="en-GB" w:eastAsia="ja-JP"/>
              </w:rPr>
              <w:t xml:space="preserve"> and range);</w:t>
            </w:r>
          </w:p>
          <w:p w14:paraId="77A43C0B"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time window of the successive switch overs (feeder link, service link);</w:t>
            </w:r>
          </w:p>
          <w:p w14:paraId="72A0623D"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identifier and time window of all serving satellites (resp. HAPS) and NTN Gateways.</w:t>
            </w:r>
          </w:p>
          <w:p w14:paraId="0DE5B2D4"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zh-CN"/>
              </w:rPr>
            </w:pPr>
            <w:r w:rsidRPr="00491F9E">
              <w:rPr>
                <w:rFonts w:ascii="Times New Roman" w:eastAsia="Times New Roman" w:hAnsi="Times New Roman" w:cs="Times New Roman"/>
                <w:szCs w:val="20"/>
                <w:lang w:val="en-GB" w:eastAsia="zh-CN"/>
              </w:rPr>
              <w:lastRenderedPageBreak/>
              <w:t xml:space="preserve">c) </w:t>
            </w:r>
            <w:r w:rsidRPr="00491F9E">
              <w:rPr>
                <w:rFonts w:ascii="Times New Roman" w:eastAsia="Times New Roman" w:hAnsi="Times New Roman" w:cs="Times New Roman"/>
                <w:szCs w:val="20"/>
                <w:highlight w:val="yellow"/>
                <w:lang w:val="en-GB" w:eastAsia="zh-CN"/>
              </w:rPr>
              <w:t>Earth moving beams: for each beam provided by a given NTN payload:</w:t>
            </w:r>
          </w:p>
          <w:p w14:paraId="400A1B73"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highlight w:val="yellow"/>
                <w:lang w:val="en-GB" w:eastAsia="zh-CN"/>
              </w:rPr>
              <w:t>-</w:t>
            </w:r>
            <w:r w:rsidRPr="00491F9E">
              <w:rPr>
                <w:rFonts w:ascii="Times New Roman" w:eastAsia="Times New Roman" w:hAnsi="Times New Roman" w:cs="Times New Roman"/>
                <w:szCs w:val="20"/>
                <w:highlight w:val="yellow"/>
                <w:lang w:val="en-GB" w:eastAsia="zh-CN"/>
              </w:rPr>
              <w:tab/>
            </w:r>
            <w:r w:rsidRPr="00491F9E">
              <w:rPr>
                <w:rFonts w:ascii="Times New Roman" w:eastAsia="Times New Roman" w:hAnsi="Times New Roman" w:cs="Times New Roman"/>
                <w:szCs w:val="20"/>
                <w:highlight w:val="yellow"/>
                <w:lang w:val="en-GB" w:eastAsia="ja-JP"/>
              </w:rPr>
              <w:t xml:space="preserve">The </w:t>
            </w:r>
            <w:proofErr w:type="spellStart"/>
            <w:r w:rsidRPr="00491F9E">
              <w:rPr>
                <w:rFonts w:ascii="Times New Roman" w:eastAsia="Times New Roman" w:hAnsi="Times New Roman" w:cs="Times New Roman"/>
                <w:szCs w:val="20"/>
                <w:highlight w:val="yellow"/>
                <w:lang w:val="en-GB" w:eastAsia="ja-JP"/>
              </w:rPr>
              <w:t>Uu</w:t>
            </w:r>
            <w:proofErr w:type="spellEnd"/>
            <w:r w:rsidRPr="00491F9E">
              <w:rPr>
                <w:rFonts w:ascii="Times New Roman" w:eastAsia="Times New Roman" w:hAnsi="Times New Roman" w:cs="Times New Roman"/>
                <w:szCs w:val="20"/>
                <w:highlight w:val="yellow"/>
                <w:lang w:val="en-GB" w:eastAsia="ja-JP"/>
              </w:rPr>
              <w:t xml:space="preserve"> Cell identifier mapped to a beam and mapping information to fixed geographical areas reported on NG, including information about the </w:t>
            </w:r>
            <w:proofErr w:type="gramStart"/>
            <w:r w:rsidRPr="00491F9E">
              <w:rPr>
                <w:rFonts w:ascii="Times New Roman" w:eastAsia="Times New Roman" w:hAnsi="Times New Roman" w:cs="Times New Roman"/>
                <w:szCs w:val="20"/>
                <w:highlight w:val="yellow"/>
                <w:lang w:val="en-GB" w:eastAsia="ja-JP"/>
              </w:rPr>
              <w:t>beams</w:t>
            </w:r>
            <w:proofErr w:type="gramEnd"/>
            <w:r w:rsidRPr="00491F9E">
              <w:rPr>
                <w:rFonts w:ascii="Times New Roman" w:eastAsia="Times New Roman" w:hAnsi="Times New Roman" w:cs="Times New Roman"/>
                <w:szCs w:val="20"/>
                <w:highlight w:val="yellow"/>
                <w:lang w:val="en-GB" w:eastAsia="ja-JP"/>
              </w:rPr>
              <w:t xml:space="preserve"> direction and motion of the beam's foot print on Earth;</w:t>
            </w:r>
          </w:p>
          <w:p w14:paraId="5ECBD99A"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Its elevation </w:t>
            </w:r>
            <w:proofErr w:type="spellStart"/>
            <w:r w:rsidRPr="00491F9E">
              <w:rPr>
                <w:rFonts w:ascii="Times New Roman" w:eastAsia="Times New Roman" w:hAnsi="Times New Roman" w:cs="Times New Roman"/>
                <w:szCs w:val="20"/>
                <w:lang w:val="en-GB" w:eastAsia="zh-CN"/>
              </w:rPr>
              <w:t>wrt</w:t>
            </w:r>
            <w:proofErr w:type="spellEnd"/>
            <w:r w:rsidRPr="00491F9E">
              <w:rPr>
                <w:rFonts w:ascii="Times New Roman" w:eastAsia="Times New Roman" w:hAnsi="Times New Roman" w:cs="Times New Roman"/>
                <w:szCs w:val="20"/>
                <w:lang w:val="en-GB" w:eastAsia="zh-CN"/>
              </w:rPr>
              <w:t xml:space="preserve"> NTN payload;</w:t>
            </w:r>
          </w:p>
          <w:p w14:paraId="4D67C615"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serving NTN Gateways/</w:t>
            </w:r>
            <w:proofErr w:type="spellStart"/>
            <w:r w:rsidRPr="00491F9E">
              <w:rPr>
                <w:rFonts w:ascii="Times New Roman" w:eastAsia="Times New Roman" w:hAnsi="Times New Roman" w:cs="Times New Roman"/>
                <w:szCs w:val="20"/>
                <w:lang w:val="en-GB" w:eastAsia="zh-CN"/>
              </w:rPr>
              <w:t>gNBs</w:t>
            </w:r>
            <w:proofErr w:type="spellEnd"/>
            <w:r w:rsidRPr="00491F9E">
              <w:rPr>
                <w:rFonts w:ascii="Times New Roman" w:eastAsia="Times New Roman" w:hAnsi="Times New Roman" w:cs="Times New Roman"/>
                <w:szCs w:val="20"/>
                <w:lang w:val="en-GB" w:eastAsia="zh-CN"/>
              </w:rPr>
              <w:t>;</w:t>
            </w:r>
          </w:p>
          <w:p w14:paraId="6C2C14E1" w14:textId="37F906A0" w:rsidR="00905BFE" w:rsidRPr="003378B4" w:rsidRDefault="00905BFE" w:rsidP="003378B4">
            <w:pPr>
              <w:overflowPunct w:val="0"/>
              <w:autoSpaceDE w:val="0"/>
              <w:autoSpaceDN w:val="0"/>
              <w:adjustRightInd w:val="0"/>
              <w:ind w:leftChars="283" w:left="850"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switch overs (feeder link, service link).</w:t>
            </w:r>
          </w:p>
        </w:tc>
      </w:tr>
    </w:tbl>
    <w:p w14:paraId="4CF2A58C" w14:textId="77AE7B5F" w:rsidR="00E92208" w:rsidRDefault="0018680E" w:rsidP="003378B4">
      <w:pPr>
        <w:spacing w:before="240"/>
        <w:rPr>
          <w:rFonts w:ascii="Times New Roman" w:hAnsi="Times New Roman" w:cs="Times New Roman"/>
        </w:rPr>
      </w:pPr>
      <w:r>
        <w:rPr>
          <w:rFonts w:ascii="Times New Roman" w:hAnsi="Times New Roman" w:cs="Times New Roman"/>
        </w:rPr>
        <w:lastRenderedPageBreak/>
        <w:t>As</w:t>
      </w:r>
      <w:r w:rsidR="00E92208">
        <w:rPr>
          <w:rFonts w:ascii="Times New Roman" w:hAnsi="Times New Roman" w:cs="Times New Roman"/>
        </w:rPr>
        <w:t xml:space="preserve"> the </w:t>
      </w:r>
      <w:r w:rsidR="00E92208" w:rsidRPr="00755D22">
        <w:rPr>
          <w:rFonts w:ascii="Times New Roman" w:hAnsi="Times New Roman" w:cs="Times New Roman"/>
        </w:rPr>
        <w:t xml:space="preserve">motion </w:t>
      </w:r>
      <w:r>
        <w:rPr>
          <w:rFonts w:ascii="Times New Roman" w:hAnsi="Times New Roman" w:cs="Times New Roman"/>
        </w:rPr>
        <w:t xml:space="preserve">information </w:t>
      </w:r>
      <w:r w:rsidR="00E92208" w:rsidRPr="00755D22">
        <w:rPr>
          <w:rFonts w:ascii="Times New Roman" w:hAnsi="Times New Roman" w:cs="Times New Roman"/>
        </w:rPr>
        <w:t xml:space="preserve">of </w:t>
      </w:r>
      <w:r w:rsidR="00E92208">
        <w:rPr>
          <w:rFonts w:ascii="Times New Roman" w:hAnsi="Times New Roman" w:cs="Times New Roman"/>
        </w:rPr>
        <w:t>earth moving</w:t>
      </w:r>
      <w:r w:rsidR="00E92208" w:rsidRPr="00755D22">
        <w:rPr>
          <w:rFonts w:ascii="Times New Roman" w:hAnsi="Times New Roman" w:cs="Times New Roman"/>
        </w:rPr>
        <w:t xml:space="preserve"> </w:t>
      </w:r>
      <w:r w:rsidR="00E92208">
        <w:rPr>
          <w:rFonts w:ascii="Times New Roman" w:hAnsi="Times New Roman" w:cs="Times New Roman"/>
        </w:rPr>
        <w:t xml:space="preserve">beam </w:t>
      </w:r>
      <w:r>
        <w:rPr>
          <w:rFonts w:ascii="Times New Roman" w:hAnsi="Times New Roman" w:cs="Times New Roman"/>
        </w:rPr>
        <w:t xml:space="preserve">is </w:t>
      </w:r>
      <w:r w:rsidR="00E92208">
        <w:rPr>
          <w:rFonts w:ascii="Times New Roman" w:hAnsi="Times New Roman" w:cs="Times New Roman"/>
        </w:rPr>
        <w:t xml:space="preserve">available at the </w:t>
      </w:r>
      <w:proofErr w:type="spellStart"/>
      <w:r w:rsidR="00E92208">
        <w:rPr>
          <w:rFonts w:ascii="Times New Roman" w:hAnsi="Times New Roman" w:cs="Times New Roman"/>
        </w:rPr>
        <w:t>gNB</w:t>
      </w:r>
      <w:proofErr w:type="spellEnd"/>
      <w:r w:rsidR="00E92208">
        <w:rPr>
          <w:rFonts w:ascii="Times New Roman" w:hAnsi="Times New Roman" w:cs="Times New Roman"/>
        </w:rPr>
        <w:t xml:space="preserve">, </w:t>
      </w:r>
      <w:r w:rsidR="00B1172E">
        <w:rPr>
          <w:rFonts w:ascii="Times New Roman" w:hAnsi="Times New Roman" w:cs="Times New Roman"/>
        </w:rPr>
        <w:t xml:space="preserve">the </w:t>
      </w:r>
      <w:proofErr w:type="spellStart"/>
      <w:r w:rsidR="00B1172E">
        <w:rPr>
          <w:rFonts w:ascii="Times New Roman" w:hAnsi="Times New Roman" w:cs="Times New Roman"/>
        </w:rPr>
        <w:t>gNB</w:t>
      </w:r>
      <w:proofErr w:type="spellEnd"/>
      <w:r w:rsidR="00B1172E">
        <w:rPr>
          <w:rFonts w:ascii="Times New Roman" w:hAnsi="Times New Roman" w:cs="Times New Roman"/>
        </w:rPr>
        <w:t xml:space="preserve"> can easily provide</w:t>
      </w:r>
      <w:r w:rsidR="00FF231F">
        <w:rPr>
          <w:rFonts w:ascii="Times New Roman" w:hAnsi="Times New Roman" w:cs="Times New Roman"/>
        </w:rPr>
        <w:t xml:space="preserve"> </w:t>
      </w:r>
      <w:r w:rsidR="00E92208">
        <w:rPr>
          <w:rFonts w:ascii="Times New Roman" w:hAnsi="Times New Roman" w:cs="Times New Roman"/>
        </w:rPr>
        <w:t xml:space="preserve">the </w:t>
      </w:r>
      <w:r>
        <w:rPr>
          <w:rFonts w:ascii="Times New Roman" w:hAnsi="Times New Roman" w:cs="Times New Roman"/>
        </w:rPr>
        <w:t>velocity</w:t>
      </w:r>
      <w:r w:rsidR="00CB396F">
        <w:rPr>
          <w:rFonts w:ascii="Times New Roman" w:hAnsi="Times New Roman" w:cs="Times New Roman"/>
        </w:rPr>
        <w:t xml:space="preserve"> of </w:t>
      </w:r>
      <w:r w:rsidR="00E92208">
        <w:rPr>
          <w:rFonts w:ascii="Times New Roman" w:hAnsi="Times New Roman" w:cs="Times New Roman"/>
        </w:rPr>
        <w:t xml:space="preserve">reference location </w:t>
      </w:r>
      <w:r w:rsidR="00CB396F">
        <w:rPr>
          <w:rFonts w:ascii="Times New Roman" w:hAnsi="Times New Roman" w:cs="Times New Roman"/>
        </w:rPr>
        <w:t>for an</w:t>
      </w:r>
      <w:r w:rsidR="00E92208">
        <w:rPr>
          <w:rFonts w:ascii="Times New Roman" w:hAnsi="Times New Roman" w:cs="Times New Roman"/>
        </w:rPr>
        <w:t xml:space="preserve"> earth moving cell</w:t>
      </w:r>
      <w:r>
        <w:rPr>
          <w:rFonts w:ascii="Times New Roman" w:hAnsi="Times New Roman" w:cs="Times New Roman"/>
        </w:rPr>
        <w:t>/beam</w:t>
      </w:r>
      <w:r w:rsidR="00B1172E">
        <w:rPr>
          <w:rFonts w:ascii="Times New Roman" w:hAnsi="Times New Roman" w:cs="Times New Roman"/>
        </w:rPr>
        <w:t>, and</w:t>
      </w:r>
      <w:r w:rsidR="00B1172E" w:rsidRPr="00B1172E">
        <w:rPr>
          <w:rFonts w:ascii="Times New Roman" w:hAnsi="Times New Roman" w:cs="Times New Roman"/>
        </w:rPr>
        <w:t xml:space="preserve"> does not need to </w:t>
      </w:r>
      <w:r w:rsidR="00B176FF">
        <w:rPr>
          <w:rFonts w:ascii="Times New Roman" w:hAnsi="Times New Roman" w:cs="Times New Roman"/>
        </w:rPr>
        <w:t>provide other information</w:t>
      </w:r>
      <w:r w:rsidR="00B1172E">
        <w:rPr>
          <w:rFonts w:ascii="Times New Roman" w:hAnsi="Times New Roman" w:cs="Times New Roman"/>
        </w:rPr>
        <w:t>.</w:t>
      </w:r>
      <w:r>
        <w:rPr>
          <w:rFonts w:ascii="Times New Roman" w:hAnsi="Times New Roman" w:cs="Times New Roman"/>
        </w:rPr>
        <w:t xml:space="preserve"> T</w:t>
      </w:r>
      <w:r w:rsidRPr="0018680E">
        <w:rPr>
          <w:rFonts w:ascii="Times New Roman" w:hAnsi="Times New Roman" w:cs="Times New Roman"/>
        </w:rPr>
        <w:t xml:space="preserve">he velocity information can </w:t>
      </w:r>
      <w:r>
        <w:rPr>
          <w:rFonts w:ascii="Times New Roman" w:hAnsi="Times New Roman" w:cs="Times New Roman"/>
        </w:rPr>
        <w:t xml:space="preserve">also </w:t>
      </w:r>
      <w:r w:rsidRPr="0018680E">
        <w:rPr>
          <w:rFonts w:ascii="Times New Roman" w:hAnsi="Times New Roman" w:cs="Times New Roman"/>
        </w:rPr>
        <w:t>implicitly indicate the cell is earth-moving.</w:t>
      </w:r>
    </w:p>
    <w:p w14:paraId="26F85CDD" w14:textId="03686E0F" w:rsidR="0084147C" w:rsidRDefault="00FF231F" w:rsidP="00CA2A8B">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2</w:t>
      </w:r>
      <w:r w:rsidRPr="00491F9E">
        <w:rPr>
          <w:rFonts w:ascii="Times New Roman" w:hAnsi="Times New Roman" w:cs="Times New Roman"/>
          <w:b/>
        </w:rPr>
        <w:t xml:space="preserve">: For </w:t>
      </w:r>
      <w:r w:rsidR="00012D5B">
        <w:rPr>
          <w:rFonts w:ascii="Times New Roman" w:hAnsi="Times New Roman" w:cs="Times New Roman"/>
          <w:b/>
        </w:rPr>
        <w:t xml:space="preserve">an </w:t>
      </w:r>
      <w:r w:rsidRPr="00491F9E">
        <w:rPr>
          <w:rFonts w:ascii="Times New Roman" w:hAnsi="Times New Roman" w:cs="Times New Roman"/>
          <w:b/>
        </w:rPr>
        <w:t xml:space="preserve">earth-moving cell, the reference location velocity </w:t>
      </w:r>
      <w:r w:rsidR="000A07B1">
        <w:rPr>
          <w:rFonts w:ascii="Times New Roman" w:hAnsi="Times New Roman" w:cs="Times New Roman"/>
          <w:b/>
        </w:rPr>
        <w:t>is</w:t>
      </w:r>
      <w:r w:rsidRPr="00491F9E">
        <w:rPr>
          <w:rFonts w:ascii="Times New Roman" w:hAnsi="Times New Roman" w:cs="Times New Roman"/>
          <w:b/>
        </w:rPr>
        <w:t xml:space="preserve"> provided</w:t>
      </w:r>
      <w:r w:rsidR="00012D5B">
        <w:rPr>
          <w:rFonts w:ascii="Times New Roman" w:hAnsi="Times New Roman" w:cs="Times New Roman"/>
          <w:b/>
        </w:rPr>
        <w:t xml:space="preserve"> for more accurate estimation of </w:t>
      </w:r>
      <w:r w:rsidR="00945C3D">
        <w:rPr>
          <w:rFonts w:ascii="Times New Roman" w:hAnsi="Times New Roman" w:cs="Times New Roman"/>
          <w:b/>
        </w:rPr>
        <w:t xml:space="preserve">the real-time </w:t>
      </w:r>
      <w:r w:rsidR="00012D5B">
        <w:rPr>
          <w:rFonts w:ascii="Times New Roman" w:hAnsi="Times New Roman" w:cs="Times New Roman"/>
          <w:b/>
        </w:rPr>
        <w:t>reference location</w:t>
      </w:r>
      <w:r w:rsidRPr="00491F9E">
        <w:rPr>
          <w:rFonts w:ascii="Times New Roman" w:hAnsi="Times New Roman" w:cs="Times New Roman"/>
          <w:b/>
        </w:rPr>
        <w:t>.</w:t>
      </w:r>
    </w:p>
    <w:p w14:paraId="4678D2E5" w14:textId="39F46EE2" w:rsidR="0064019F" w:rsidRDefault="006913C8" w:rsidP="006913C8">
      <w:pPr>
        <w:pStyle w:val="Heading2"/>
      </w:pPr>
      <w:r>
        <w:t>Time-based measurement initiation</w:t>
      </w:r>
    </w:p>
    <w:p w14:paraId="7140360F" w14:textId="77777777" w:rsidR="006913C8" w:rsidRPr="006913C8" w:rsidRDefault="006913C8" w:rsidP="006913C8">
      <w:pPr>
        <w:jc w:val="both"/>
        <w:rPr>
          <w:rFonts w:ascii="Times New Roman" w:hAnsi="Times New Roman" w:cs="Times New Roman"/>
        </w:rPr>
      </w:pPr>
      <w:r w:rsidRPr="006913C8">
        <w:rPr>
          <w:rFonts w:ascii="Times New Roman" w:hAnsi="Times New Roman" w:cs="Times New Roman"/>
        </w:rPr>
        <w:t xml:space="preserve">Due to the fixed TN cell constellation and predictable NTN cell constellation based on satellite information, the NW has knowledge of the incoming cell(s) that will replace the current serving cell to serve the area. To save UE power consumption on neighbor cell search and measurement in cell reselection, the NW can provide the incoming cell information associated with the current serving cell service stop time, i.e., t-Service. In other words, the NW can provide the incoming cell ID and frequency band associated with the t-Service, and the UE can prioritize the incoming cell in measurement and/or ranking. </w:t>
      </w:r>
    </w:p>
    <w:p w14:paraId="4766C9DF" w14:textId="5618A50A" w:rsidR="006913C8" w:rsidRPr="006913C8" w:rsidRDefault="006913C8" w:rsidP="006913C8">
      <w:pPr>
        <w:jc w:val="both"/>
        <w:rPr>
          <w:rFonts w:ascii="Times New Roman" w:hAnsi="Times New Roman" w:cs="Times New Roman"/>
          <w:b/>
        </w:rPr>
      </w:pPr>
      <w:r w:rsidRPr="006913C8">
        <w:rPr>
          <w:rFonts w:ascii="Times New Roman" w:hAnsi="Times New Roman" w:cs="Times New Roman"/>
          <w:b/>
        </w:rPr>
        <w:t xml:space="preserve">Observation 2: NW has knowledge of the incoming cell(s) that will replace the current serving cell </w:t>
      </w:r>
      <w:r w:rsidR="00F67177">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p>
    <w:p w14:paraId="4D5B438E" w14:textId="776E77AA" w:rsidR="006913C8" w:rsidRPr="006913C8" w:rsidRDefault="006913C8" w:rsidP="006913C8">
      <w:pPr>
        <w:jc w:val="both"/>
        <w:rPr>
          <w:rFonts w:ascii="Times New Roman" w:hAnsi="Times New Roman" w:cs="Times New Roman"/>
          <w:b/>
        </w:rPr>
      </w:pPr>
      <w:r w:rsidRPr="006913C8">
        <w:rPr>
          <w:rFonts w:ascii="Times New Roman" w:hAnsi="Times New Roman" w:cs="Times New Roman"/>
          <w:b/>
        </w:rPr>
        <w:t xml:space="preserve">Proposal </w:t>
      </w:r>
      <w:r>
        <w:rPr>
          <w:rFonts w:ascii="Times New Roman" w:hAnsi="Times New Roman" w:cs="Times New Roman"/>
          <w:b/>
        </w:rPr>
        <w:t>3</w:t>
      </w:r>
      <w:r w:rsidRPr="006913C8">
        <w:rPr>
          <w:rFonts w:ascii="Times New Roman" w:hAnsi="Times New Roman" w:cs="Times New Roman"/>
          <w:b/>
        </w:rPr>
        <w:t xml:space="preserve">: </w:t>
      </w:r>
      <w:r w:rsidR="00770413">
        <w:rPr>
          <w:rFonts w:ascii="Times New Roman" w:hAnsi="Times New Roman" w:cs="Times New Roman"/>
          <w:b/>
        </w:rPr>
        <w:t>RAN2 to discuss</w:t>
      </w:r>
      <w:r w:rsidRPr="006913C8">
        <w:rPr>
          <w:rFonts w:ascii="Times New Roman" w:hAnsi="Times New Roman" w:cs="Times New Roman"/>
          <w:b/>
        </w:rPr>
        <w:t xml:space="preserve"> provid</w:t>
      </w:r>
      <w:r w:rsidR="00770413">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03E25C99" w14:textId="575DF438" w:rsidR="006913C8" w:rsidRPr="006913C8" w:rsidRDefault="006913C8" w:rsidP="006913C8">
      <w:pPr>
        <w:jc w:val="both"/>
        <w:rPr>
          <w:rFonts w:ascii="Times New Roman" w:hAnsi="Times New Roman" w:cs="Times New Roman"/>
        </w:rPr>
      </w:pPr>
      <w:r w:rsidRPr="006913C8">
        <w:rPr>
          <w:rFonts w:ascii="Times New Roman" w:hAnsi="Times New Roman" w:cs="Times New Roman"/>
        </w:rPr>
        <w:t xml:space="preserve">In case that the serving cell or neighbor cells are earth-moving cells, due to the relative movement of cells, the information of when </w:t>
      </w:r>
      <w:r>
        <w:rPr>
          <w:rFonts w:ascii="Times New Roman" w:hAnsi="Times New Roman" w:cs="Times New Roman"/>
        </w:rPr>
        <w:t xml:space="preserve">a neighbor cell </w:t>
      </w:r>
      <w:r w:rsidR="00AC2B77">
        <w:rPr>
          <w:rFonts w:ascii="Times New Roman" w:hAnsi="Times New Roman" w:cs="Times New Roman"/>
        </w:rPr>
        <w:t xml:space="preserve">is close to the UE or neighboring to the current serving cell </w:t>
      </w:r>
      <w:r w:rsidR="00770413">
        <w:rPr>
          <w:rFonts w:ascii="Times New Roman" w:hAnsi="Times New Roman" w:cs="Times New Roman"/>
        </w:rPr>
        <w:t xml:space="preserve">is helpful so that the UE only need to measure the neighbor cell </w:t>
      </w:r>
      <w:r w:rsidR="00BD511D">
        <w:rPr>
          <w:rFonts w:ascii="Times New Roman" w:hAnsi="Times New Roman" w:cs="Times New Roman"/>
        </w:rPr>
        <w:t xml:space="preserve">when </w:t>
      </w:r>
      <w:r w:rsidR="00AC2B77">
        <w:rPr>
          <w:rFonts w:ascii="Times New Roman" w:hAnsi="Times New Roman" w:cs="Times New Roman"/>
        </w:rPr>
        <w:t>it is nearby</w:t>
      </w:r>
      <w:r w:rsidR="00770413">
        <w:rPr>
          <w:rFonts w:ascii="Times New Roman" w:hAnsi="Times New Roman" w:cs="Times New Roman"/>
        </w:rPr>
        <w:t>.</w:t>
      </w:r>
      <w:r w:rsidR="00AC2B77">
        <w:rPr>
          <w:rFonts w:ascii="Times New Roman" w:hAnsi="Times New Roman" w:cs="Times New Roman"/>
        </w:rPr>
        <w:t xml:space="preserve"> When the serving cell or a neighbor cell in SIB3/SIB4 is an earth-moving cell, one option is to directly provide the timing information, e.g., neighboring tim</w:t>
      </w:r>
      <w:r w:rsidR="00B32D87">
        <w:rPr>
          <w:rFonts w:ascii="Times New Roman" w:hAnsi="Times New Roman" w:cs="Times New Roman"/>
        </w:rPr>
        <w:t>e</w:t>
      </w:r>
      <w:r w:rsidR="00AC2B77">
        <w:rPr>
          <w:rFonts w:ascii="Times New Roman" w:hAnsi="Times New Roman" w:cs="Times New Roman"/>
        </w:rPr>
        <w:t xml:space="preserve"> for the neighbor cell; an alternative is to provide the neighbor cell </w:t>
      </w:r>
      <w:r w:rsidR="00883358">
        <w:rPr>
          <w:rFonts w:ascii="Times New Roman" w:hAnsi="Times New Roman" w:cs="Times New Roman"/>
        </w:rPr>
        <w:t xml:space="preserve">reference location </w:t>
      </w:r>
      <w:r w:rsidR="00AC2B77">
        <w:rPr>
          <w:rFonts w:ascii="Times New Roman" w:hAnsi="Times New Roman" w:cs="Times New Roman"/>
        </w:rPr>
        <w:t>moving information as for the serving cell, so that UE can estimate autonomously the trajectory of the neighbor cell</w:t>
      </w:r>
      <w:r w:rsidR="00B32D87">
        <w:rPr>
          <w:rFonts w:ascii="Times New Roman" w:hAnsi="Times New Roman" w:cs="Times New Roman"/>
        </w:rPr>
        <w:t xml:space="preserve">. </w:t>
      </w:r>
    </w:p>
    <w:p w14:paraId="567DEE2F" w14:textId="5067141F" w:rsidR="00B32D87" w:rsidRDefault="006913C8" w:rsidP="00B32D87">
      <w:pPr>
        <w:spacing w:after="0"/>
        <w:jc w:val="both"/>
        <w:rPr>
          <w:rFonts w:ascii="Times New Roman" w:hAnsi="Times New Roman" w:cs="Times New Roman"/>
          <w:b/>
        </w:rPr>
      </w:pPr>
      <w:r w:rsidRPr="00770413">
        <w:rPr>
          <w:rFonts w:ascii="Times New Roman" w:hAnsi="Times New Roman" w:cs="Times New Roman"/>
          <w:b/>
        </w:rPr>
        <w:t xml:space="preserve">Proposal </w:t>
      </w:r>
      <w:r w:rsidR="005B760B">
        <w:rPr>
          <w:rFonts w:ascii="Times New Roman" w:hAnsi="Times New Roman" w:cs="Times New Roman"/>
          <w:b/>
        </w:rPr>
        <w:t>4</w:t>
      </w:r>
      <w:r w:rsidRPr="00770413">
        <w:rPr>
          <w:rFonts w:ascii="Times New Roman" w:hAnsi="Times New Roman" w:cs="Times New Roman"/>
          <w:b/>
        </w:rPr>
        <w:t xml:space="preserve">: </w:t>
      </w:r>
      <w:r w:rsidR="003B2F8C">
        <w:rPr>
          <w:rFonts w:ascii="Times New Roman" w:hAnsi="Times New Roman" w:cs="Times New Roman"/>
          <w:b/>
        </w:rPr>
        <w:t>In</w:t>
      </w:r>
      <w:r w:rsidR="00B32D87">
        <w:rPr>
          <w:rFonts w:ascii="Times New Roman" w:hAnsi="Times New Roman" w:cs="Times New Roman"/>
          <w:b/>
        </w:rPr>
        <w:t xml:space="preserve"> the case </w:t>
      </w:r>
      <w:r w:rsidR="003B2F8C">
        <w:rPr>
          <w:rFonts w:ascii="Times New Roman" w:hAnsi="Times New Roman" w:cs="Times New Roman"/>
          <w:b/>
        </w:rPr>
        <w:t xml:space="preserve">the </w:t>
      </w:r>
      <w:r w:rsidR="00B32D87">
        <w:rPr>
          <w:rFonts w:ascii="Times New Roman" w:hAnsi="Times New Roman" w:cs="Times New Roman"/>
          <w:b/>
        </w:rPr>
        <w:t xml:space="preserve">serving/neighbor cell is an earth-moving cell, </w:t>
      </w:r>
      <w:r w:rsidR="003B2F8C">
        <w:rPr>
          <w:rFonts w:ascii="Times New Roman" w:hAnsi="Times New Roman" w:cs="Times New Roman"/>
          <w:b/>
        </w:rPr>
        <w:t xml:space="preserve">for neighbor cell measurement </w:t>
      </w:r>
      <w:r w:rsidR="00B32D87">
        <w:rPr>
          <w:rFonts w:ascii="Times New Roman" w:hAnsi="Times New Roman" w:cs="Times New Roman"/>
          <w:b/>
        </w:rPr>
        <w:t>the network provides:</w:t>
      </w:r>
    </w:p>
    <w:p w14:paraId="4061D244" w14:textId="1F255F3D" w:rsidR="00B32D87" w:rsidRDefault="00B32D87" w:rsidP="00B32D87">
      <w:pPr>
        <w:spacing w:after="0"/>
        <w:ind w:left="284"/>
        <w:jc w:val="both"/>
        <w:rPr>
          <w:rFonts w:ascii="Times New Roman" w:hAnsi="Times New Roman" w:cs="Times New Roman"/>
          <w:b/>
        </w:rPr>
      </w:pPr>
      <w:r>
        <w:rPr>
          <w:rFonts w:ascii="Times New Roman" w:hAnsi="Times New Roman" w:cs="Times New Roman"/>
          <w:b/>
        </w:rPr>
        <w:t xml:space="preserve">Option 1: </w:t>
      </w:r>
      <w:r w:rsidR="00770413">
        <w:rPr>
          <w:rFonts w:ascii="Times New Roman" w:hAnsi="Times New Roman" w:cs="Times New Roman"/>
          <w:b/>
        </w:rPr>
        <w:t xml:space="preserve">the </w:t>
      </w:r>
      <w:r>
        <w:rPr>
          <w:rFonts w:ascii="Times New Roman" w:hAnsi="Times New Roman" w:cs="Times New Roman"/>
          <w:b/>
        </w:rPr>
        <w:t xml:space="preserve">neighboring </w:t>
      </w:r>
      <w:r w:rsidR="006913C8" w:rsidRPr="00770413">
        <w:rPr>
          <w:rFonts w:ascii="Times New Roman" w:hAnsi="Times New Roman" w:cs="Times New Roman"/>
          <w:b/>
        </w:rPr>
        <w:t>time information</w:t>
      </w:r>
      <w:r>
        <w:rPr>
          <w:rFonts w:ascii="Times New Roman" w:hAnsi="Times New Roman" w:cs="Times New Roman"/>
          <w:b/>
        </w:rPr>
        <w:t>;</w:t>
      </w:r>
    </w:p>
    <w:p w14:paraId="714EA5EC" w14:textId="3064AE41" w:rsidR="006913C8" w:rsidRDefault="00B32D87" w:rsidP="00B32D87">
      <w:pPr>
        <w:spacing w:after="0"/>
        <w:ind w:left="284"/>
        <w:jc w:val="both"/>
        <w:rPr>
          <w:rFonts w:ascii="Times New Roman" w:hAnsi="Times New Roman" w:cs="Times New Roman"/>
          <w:b/>
        </w:rPr>
      </w:pPr>
      <w:r>
        <w:rPr>
          <w:rFonts w:ascii="Times New Roman" w:hAnsi="Times New Roman" w:cs="Times New Roman"/>
          <w:b/>
        </w:rPr>
        <w:t xml:space="preserve">Option 2: </w:t>
      </w:r>
      <w:r w:rsidRPr="00B32D87">
        <w:rPr>
          <w:rFonts w:ascii="Times New Roman" w:hAnsi="Times New Roman" w:cs="Times New Roman"/>
          <w:b/>
        </w:rPr>
        <w:t xml:space="preserve">the neighbor cell reference location </w:t>
      </w:r>
      <w:r w:rsidR="009E7BB9">
        <w:rPr>
          <w:rFonts w:ascii="Times New Roman" w:hAnsi="Times New Roman" w:cs="Times New Roman"/>
          <w:b/>
        </w:rPr>
        <w:t>moving information</w:t>
      </w:r>
      <w:r>
        <w:rPr>
          <w:rFonts w:ascii="Times New Roman" w:hAnsi="Times New Roman" w:cs="Times New Roman"/>
          <w:b/>
        </w:rPr>
        <w:t>.</w:t>
      </w:r>
    </w:p>
    <w:p w14:paraId="5FF2457F" w14:textId="72E1A9E3" w:rsidR="00A209D6" w:rsidRPr="006E13D1" w:rsidRDefault="008C3057" w:rsidP="003F11FC">
      <w:pPr>
        <w:pStyle w:val="Heading1"/>
        <w:jc w:val="both"/>
      </w:pPr>
      <w:r>
        <w:t>Conclusion</w:t>
      </w:r>
    </w:p>
    <w:p w14:paraId="445AE997" w14:textId="52064629" w:rsidR="007129D3" w:rsidRPr="00491F9E"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593C4B" w:rsidRPr="00491F9E">
        <w:rPr>
          <w:rFonts w:ascii="Times New Roman" w:hAnsi="Times New Roman" w:cs="Times New Roman"/>
        </w:rPr>
        <w:t xml:space="preserve">observations and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6D24E8E3" w14:textId="77777777" w:rsidR="00095648" w:rsidRPr="00DF71B8" w:rsidRDefault="00095648" w:rsidP="00095648">
      <w:pPr>
        <w:rPr>
          <w:rFonts w:ascii="Times New Roman" w:hAnsi="Times New Roman" w:cs="Times New Roman"/>
          <w:b/>
        </w:rPr>
      </w:pPr>
      <w:r w:rsidRPr="00DF71B8">
        <w:rPr>
          <w:rFonts w:ascii="Times New Roman" w:hAnsi="Times New Roman" w:cs="Times New Roman"/>
          <w:b/>
        </w:rPr>
        <w:t xml:space="preserve">Observation 1: </w:t>
      </w:r>
      <w:r>
        <w:rPr>
          <w:rFonts w:ascii="Times New Roman" w:hAnsi="Times New Roman" w:cs="Times New Roman"/>
          <w:b/>
        </w:rPr>
        <w:t>T</w:t>
      </w:r>
      <w:r w:rsidRPr="00DF71B8">
        <w:rPr>
          <w:rFonts w:ascii="Times New Roman" w:hAnsi="Times New Roman" w:cs="Times New Roman"/>
          <w:b/>
        </w:rPr>
        <w:t xml:space="preserve">he </w:t>
      </w:r>
      <w:r>
        <w:rPr>
          <w:rFonts w:ascii="Times New Roman" w:hAnsi="Times New Roman" w:cs="Times New Roman"/>
          <w:b/>
        </w:rPr>
        <w:t>real-time</w:t>
      </w:r>
      <w:r w:rsidRPr="00DF71B8">
        <w:rPr>
          <w:rFonts w:ascii="Times New Roman" w:hAnsi="Times New Roman" w:cs="Times New Roman"/>
          <w:b/>
        </w:rPr>
        <w:t xml:space="preserve"> reference location </w:t>
      </w:r>
      <w:r>
        <w:rPr>
          <w:rFonts w:ascii="Times New Roman" w:hAnsi="Times New Roman" w:cs="Times New Roman"/>
          <w:b/>
        </w:rPr>
        <w:t xml:space="preserve">of earth-moving cell derived </w:t>
      </w:r>
      <w:r w:rsidRPr="00DF71B8">
        <w:rPr>
          <w:rFonts w:ascii="Times New Roman" w:hAnsi="Times New Roman" w:cs="Times New Roman"/>
          <w:b/>
        </w:rPr>
        <w:t xml:space="preserve">based on </w:t>
      </w:r>
      <w:r>
        <w:rPr>
          <w:rFonts w:ascii="Times New Roman" w:hAnsi="Times New Roman" w:cs="Times New Roman"/>
          <w:b/>
        </w:rPr>
        <w:t xml:space="preserve">the </w:t>
      </w:r>
      <w:r w:rsidRPr="00DF71B8">
        <w:rPr>
          <w:rFonts w:ascii="Times New Roman" w:hAnsi="Times New Roman" w:cs="Times New Roman"/>
          <w:b/>
        </w:rPr>
        <w:t xml:space="preserve">ephemeris and </w:t>
      </w:r>
      <w:r>
        <w:rPr>
          <w:rFonts w:ascii="Times New Roman" w:hAnsi="Times New Roman" w:cs="Times New Roman"/>
          <w:b/>
        </w:rPr>
        <w:t xml:space="preserve">the </w:t>
      </w:r>
      <w:r w:rsidRPr="00DF71B8">
        <w:rPr>
          <w:rFonts w:ascii="Times New Roman" w:hAnsi="Times New Roman" w:cs="Times New Roman"/>
          <w:b/>
        </w:rPr>
        <w:t xml:space="preserve">reference location at the epoch time </w:t>
      </w:r>
      <w:r>
        <w:rPr>
          <w:rFonts w:ascii="Times New Roman" w:hAnsi="Times New Roman" w:cs="Times New Roman"/>
          <w:b/>
        </w:rPr>
        <w:t xml:space="preserve">can provide rough accuracy for small beam angle (equivalently, larger elevation angle) and small altitude change, but may not work in case of large beam angle (equivalently, small elevation angle) and large altitude change due to the inaccuracy (e.g., up to 80 km deviation to the true value). </w:t>
      </w:r>
    </w:p>
    <w:p w14:paraId="46DF28AB" w14:textId="77777777" w:rsidR="00095648" w:rsidRDefault="00095648" w:rsidP="00095648">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1</w:t>
      </w:r>
      <w:r w:rsidRPr="00491F9E">
        <w:rPr>
          <w:rFonts w:ascii="Times New Roman" w:hAnsi="Times New Roman" w:cs="Times New Roman"/>
          <w:b/>
        </w:rPr>
        <w:t xml:space="preserve">: </w:t>
      </w:r>
      <w:r>
        <w:rPr>
          <w:rFonts w:ascii="Times New Roman" w:hAnsi="Times New Roman" w:cs="Times New Roman"/>
          <w:b/>
        </w:rPr>
        <w:t xml:space="preserve">For earth moving cell, the serving cell reference location broadcast by the network is the one at the epoch time of the serving cell ephemeris. No need of a new </w:t>
      </w:r>
      <w:proofErr w:type="spellStart"/>
      <w:r>
        <w:rPr>
          <w:rFonts w:ascii="Times New Roman" w:hAnsi="Times New Roman" w:cs="Times New Roman"/>
          <w:b/>
        </w:rPr>
        <w:t>epochTime</w:t>
      </w:r>
      <w:proofErr w:type="spellEnd"/>
      <w:r>
        <w:rPr>
          <w:rFonts w:ascii="Times New Roman" w:hAnsi="Times New Roman" w:cs="Times New Roman"/>
          <w:b/>
        </w:rPr>
        <w:t xml:space="preserve"> IE.</w:t>
      </w:r>
    </w:p>
    <w:p w14:paraId="3EE9D080" w14:textId="77777777" w:rsidR="009D76F9" w:rsidRDefault="009D76F9" w:rsidP="009D76F9">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2</w:t>
      </w:r>
      <w:r w:rsidRPr="00491F9E">
        <w:rPr>
          <w:rFonts w:ascii="Times New Roman" w:hAnsi="Times New Roman" w:cs="Times New Roman"/>
          <w:b/>
        </w:rPr>
        <w:t xml:space="preserve">: For </w:t>
      </w:r>
      <w:r>
        <w:rPr>
          <w:rFonts w:ascii="Times New Roman" w:hAnsi="Times New Roman" w:cs="Times New Roman"/>
          <w:b/>
        </w:rPr>
        <w:t xml:space="preserve">an </w:t>
      </w:r>
      <w:r w:rsidRPr="00491F9E">
        <w:rPr>
          <w:rFonts w:ascii="Times New Roman" w:hAnsi="Times New Roman" w:cs="Times New Roman"/>
          <w:b/>
        </w:rPr>
        <w:t xml:space="preserve">earth-moving cell, the reference location velocity </w:t>
      </w:r>
      <w:r>
        <w:rPr>
          <w:rFonts w:ascii="Times New Roman" w:hAnsi="Times New Roman" w:cs="Times New Roman"/>
          <w:b/>
        </w:rPr>
        <w:t>is</w:t>
      </w:r>
      <w:r w:rsidRPr="00491F9E">
        <w:rPr>
          <w:rFonts w:ascii="Times New Roman" w:hAnsi="Times New Roman" w:cs="Times New Roman"/>
          <w:b/>
        </w:rPr>
        <w:t xml:space="preserve"> provided</w:t>
      </w:r>
      <w:r>
        <w:rPr>
          <w:rFonts w:ascii="Times New Roman" w:hAnsi="Times New Roman" w:cs="Times New Roman"/>
          <w:b/>
        </w:rPr>
        <w:t xml:space="preserve"> for more accurate estimation of the real-time reference location</w:t>
      </w:r>
      <w:r w:rsidRPr="00491F9E">
        <w:rPr>
          <w:rFonts w:ascii="Times New Roman" w:hAnsi="Times New Roman" w:cs="Times New Roman"/>
          <w:b/>
        </w:rPr>
        <w:t>.</w:t>
      </w:r>
    </w:p>
    <w:p w14:paraId="033C933B" w14:textId="77777777" w:rsidR="00101117" w:rsidRPr="00DF71B8" w:rsidRDefault="00101117" w:rsidP="00101117">
      <w:pPr>
        <w:rPr>
          <w:rFonts w:ascii="Times New Roman" w:hAnsi="Times New Roman" w:cs="Times New Roman"/>
          <w:b/>
        </w:rPr>
      </w:pPr>
    </w:p>
    <w:p w14:paraId="426F3232" w14:textId="3DABDDFF" w:rsidR="005B760B" w:rsidRPr="006913C8" w:rsidRDefault="005B760B" w:rsidP="005B760B">
      <w:pPr>
        <w:jc w:val="both"/>
        <w:rPr>
          <w:rFonts w:ascii="Times New Roman" w:hAnsi="Times New Roman" w:cs="Times New Roman"/>
          <w:b/>
        </w:rPr>
      </w:pPr>
      <w:r w:rsidRPr="006913C8">
        <w:rPr>
          <w:rFonts w:ascii="Times New Roman" w:hAnsi="Times New Roman" w:cs="Times New Roman"/>
          <w:b/>
        </w:rPr>
        <w:t xml:space="preserve">Observation 2: NW has knowledge of the incoming cell(s) that will replace the current serving cell </w:t>
      </w:r>
      <w:r w:rsidR="0056154A">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p>
    <w:p w14:paraId="77CE8AFC" w14:textId="77777777" w:rsidR="005B760B" w:rsidRPr="006913C8" w:rsidRDefault="005B760B" w:rsidP="005B760B">
      <w:pPr>
        <w:jc w:val="both"/>
        <w:rPr>
          <w:rFonts w:ascii="Times New Roman" w:hAnsi="Times New Roman" w:cs="Times New Roman"/>
          <w:b/>
        </w:rPr>
      </w:pPr>
      <w:r w:rsidRPr="006913C8">
        <w:rPr>
          <w:rFonts w:ascii="Times New Roman" w:hAnsi="Times New Roman" w:cs="Times New Roman"/>
          <w:b/>
        </w:rPr>
        <w:lastRenderedPageBreak/>
        <w:t xml:space="preserve">Proposal </w:t>
      </w:r>
      <w:r>
        <w:rPr>
          <w:rFonts w:ascii="Times New Roman" w:hAnsi="Times New Roman" w:cs="Times New Roman"/>
          <w:b/>
        </w:rPr>
        <w:t>3</w:t>
      </w:r>
      <w:r w:rsidRPr="006913C8">
        <w:rPr>
          <w:rFonts w:ascii="Times New Roman" w:hAnsi="Times New Roman" w:cs="Times New Roman"/>
          <w:b/>
        </w:rPr>
        <w:t xml:space="preserve">: </w:t>
      </w:r>
      <w:r>
        <w:rPr>
          <w:rFonts w:ascii="Times New Roman" w:hAnsi="Times New Roman" w:cs="Times New Roman"/>
          <w:b/>
        </w:rPr>
        <w:t>RAN2 to discuss</w:t>
      </w:r>
      <w:r w:rsidRPr="006913C8">
        <w:rPr>
          <w:rFonts w:ascii="Times New Roman" w:hAnsi="Times New Roman" w:cs="Times New Roman"/>
          <w:b/>
        </w:rPr>
        <w:t xml:space="preserve"> provid</w:t>
      </w:r>
      <w:r>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572AC118" w14:textId="77777777" w:rsidR="00C444FA" w:rsidRDefault="00C444FA" w:rsidP="00C444FA">
      <w:pPr>
        <w:spacing w:after="0"/>
        <w:jc w:val="both"/>
        <w:rPr>
          <w:rFonts w:ascii="Times New Roman" w:hAnsi="Times New Roman" w:cs="Times New Roman"/>
          <w:b/>
        </w:rPr>
      </w:pPr>
      <w:r w:rsidRPr="00770413">
        <w:rPr>
          <w:rFonts w:ascii="Times New Roman" w:hAnsi="Times New Roman" w:cs="Times New Roman"/>
          <w:b/>
        </w:rPr>
        <w:t xml:space="preserve">Proposal </w:t>
      </w:r>
      <w:r>
        <w:rPr>
          <w:rFonts w:ascii="Times New Roman" w:hAnsi="Times New Roman" w:cs="Times New Roman"/>
          <w:b/>
        </w:rPr>
        <w:t>4</w:t>
      </w:r>
      <w:r w:rsidRPr="00770413">
        <w:rPr>
          <w:rFonts w:ascii="Times New Roman" w:hAnsi="Times New Roman" w:cs="Times New Roman"/>
          <w:b/>
        </w:rPr>
        <w:t xml:space="preserve">: </w:t>
      </w:r>
      <w:r>
        <w:rPr>
          <w:rFonts w:ascii="Times New Roman" w:hAnsi="Times New Roman" w:cs="Times New Roman"/>
          <w:b/>
        </w:rPr>
        <w:t>In the case the serving/neighbor cell is an earth-moving cell, for neighbor cell measurement the network provides:</w:t>
      </w:r>
    </w:p>
    <w:p w14:paraId="1E3E8A9D" w14:textId="77777777" w:rsidR="00C444FA" w:rsidRDefault="00C444FA" w:rsidP="00C444FA">
      <w:pPr>
        <w:spacing w:after="0"/>
        <w:ind w:left="284"/>
        <w:jc w:val="both"/>
        <w:rPr>
          <w:rFonts w:ascii="Times New Roman" w:hAnsi="Times New Roman" w:cs="Times New Roman"/>
          <w:b/>
        </w:rPr>
      </w:pPr>
      <w:r>
        <w:rPr>
          <w:rFonts w:ascii="Times New Roman" w:hAnsi="Times New Roman" w:cs="Times New Roman"/>
          <w:b/>
        </w:rPr>
        <w:t xml:space="preserve">Option 1: the neighboring </w:t>
      </w:r>
      <w:r w:rsidRPr="00770413">
        <w:rPr>
          <w:rFonts w:ascii="Times New Roman" w:hAnsi="Times New Roman" w:cs="Times New Roman"/>
          <w:b/>
        </w:rPr>
        <w:t>time information</w:t>
      </w:r>
      <w:r>
        <w:rPr>
          <w:rFonts w:ascii="Times New Roman" w:hAnsi="Times New Roman" w:cs="Times New Roman"/>
          <w:b/>
        </w:rPr>
        <w:t>;</w:t>
      </w:r>
    </w:p>
    <w:p w14:paraId="60587B28" w14:textId="1CF1DBE6" w:rsidR="00C444FA" w:rsidRDefault="00C444FA" w:rsidP="00C444FA">
      <w:pPr>
        <w:spacing w:after="0"/>
        <w:ind w:left="284"/>
        <w:jc w:val="both"/>
        <w:rPr>
          <w:rFonts w:ascii="Times New Roman" w:hAnsi="Times New Roman" w:cs="Times New Roman"/>
          <w:b/>
        </w:rPr>
      </w:pPr>
      <w:r>
        <w:rPr>
          <w:rFonts w:ascii="Times New Roman" w:hAnsi="Times New Roman" w:cs="Times New Roman"/>
          <w:b/>
        </w:rPr>
        <w:t xml:space="preserve">Option 2: </w:t>
      </w:r>
      <w:r w:rsidRPr="00B32D87">
        <w:rPr>
          <w:rFonts w:ascii="Times New Roman" w:hAnsi="Times New Roman" w:cs="Times New Roman"/>
          <w:b/>
        </w:rPr>
        <w:t xml:space="preserve">the neighbor cell reference location </w:t>
      </w:r>
      <w:r w:rsidR="00867913">
        <w:rPr>
          <w:rFonts w:ascii="Times New Roman" w:hAnsi="Times New Roman" w:cs="Times New Roman"/>
          <w:b/>
        </w:rPr>
        <w:t>moving information</w:t>
      </w:r>
      <w:r>
        <w:rPr>
          <w:rFonts w:ascii="Times New Roman" w:hAnsi="Times New Roman" w:cs="Times New Roman"/>
          <w:b/>
        </w:rPr>
        <w:t>.</w:t>
      </w:r>
    </w:p>
    <w:p w14:paraId="6408D72B" w14:textId="59651DF4" w:rsidR="0083484D" w:rsidRPr="00FF7C4E" w:rsidRDefault="00051DF8" w:rsidP="0083484D">
      <w:pPr>
        <w:pStyle w:val="Heading1"/>
      </w:pPr>
      <w:r>
        <w:t>Reference</w:t>
      </w:r>
      <w:r w:rsidR="0083484D" w:rsidRPr="00001886">
        <w:t xml:space="preserve"> </w:t>
      </w:r>
    </w:p>
    <w:p w14:paraId="29B851F3" w14:textId="246C356C" w:rsidR="00326419" w:rsidRDefault="00051DF8" w:rsidP="00051DF8">
      <w:pPr>
        <w:rPr>
          <w:rFonts w:ascii="Times New Roman" w:hAnsi="Times New Roman" w:cs="Times New Roman"/>
        </w:rPr>
      </w:pPr>
      <w:r w:rsidRPr="00491F9E">
        <w:rPr>
          <w:rFonts w:ascii="Times New Roman" w:hAnsi="Times New Roman" w:cs="Times New Roman"/>
        </w:rPr>
        <w:t xml:space="preserve">[1] </w:t>
      </w:r>
      <w:r w:rsidR="00326419" w:rsidRPr="00326419">
        <w:rPr>
          <w:rFonts w:ascii="Times New Roman" w:hAnsi="Times New Roman" w:cs="Times New Roman"/>
        </w:rPr>
        <w:t>3GPP TR 38.821 V16.0.0</w:t>
      </w:r>
      <w:r w:rsidR="00326419">
        <w:rPr>
          <w:rFonts w:ascii="Times New Roman" w:hAnsi="Times New Roman" w:cs="Times New Roman"/>
        </w:rPr>
        <w:t xml:space="preserve"> </w:t>
      </w:r>
      <w:r w:rsidR="00326419" w:rsidRPr="00326419">
        <w:rPr>
          <w:rFonts w:ascii="Times New Roman" w:hAnsi="Times New Roman" w:cs="Times New Roman"/>
        </w:rPr>
        <w:t>Solutions for NR to support non-terrestrial networks (NTN)</w:t>
      </w:r>
    </w:p>
    <w:p w14:paraId="35F222F4" w14:textId="1A9E75E6" w:rsidR="00080512" w:rsidRPr="00491F9E" w:rsidRDefault="00326419" w:rsidP="00051DF8">
      <w:pPr>
        <w:rPr>
          <w:rFonts w:ascii="Times New Roman" w:hAnsi="Times New Roman" w:cs="Times New Roman"/>
        </w:rPr>
      </w:pPr>
      <w:r>
        <w:rPr>
          <w:rFonts w:ascii="Times New Roman" w:hAnsi="Times New Roman" w:cs="Times New Roman"/>
        </w:rPr>
        <w:t xml:space="preserve">[2] </w:t>
      </w:r>
      <w:r w:rsidR="000C140E" w:rsidRPr="000C140E">
        <w:rPr>
          <w:rFonts w:ascii="Times New Roman" w:hAnsi="Times New Roman" w:cs="Times New Roman"/>
        </w:rPr>
        <w:t>https://en.wikipedia.org/wiki/Low_Earth_orbit</w:t>
      </w:r>
    </w:p>
    <w:p w14:paraId="14A0718F" w14:textId="6D23B749" w:rsidR="00BC2317" w:rsidRPr="00491F9E" w:rsidRDefault="00BC2317" w:rsidP="00051DF8">
      <w:pPr>
        <w:rPr>
          <w:rFonts w:ascii="Times New Roman" w:hAnsi="Times New Roman" w:cs="Times New Roman"/>
        </w:rPr>
      </w:pP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54206" w14:textId="77777777" w:rsidR="00BB0CBC" w:rsidRDefault="00BB0CBC" w:rsidP="00051DF8">
      <w:r>
        <w:separator/>
      </w:r>
    </w:p>
  </w:endnote>
  <w:endnote w:type="continuationSeparator" w:id="0">
    <w:p w14:paraId="15F3749F" w14:textId="77777777" w:rsidR="00BB0CBC" w:rsidRDefault="00BB0CBC" w:rsidP="00051DF8">
      <w:r>
        <w:continuationSeparator/>
      </w:r>
    </w:p>
  </w:endnote>
  <w:endnote w:type="continuationNotice" w:id="1">
    <w:p w14:paraId="6C4E055E" w14:textId="77777777" w:rsidR="00BB0CBC" w:rsidRDefault="00BB0CB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10391" w14:textId="77777777" w:rsidR="00BB0CBC" w:rsidRDefault="00BB0CBC" w:rsidP="00051DF8">
      <w:r>
        <w:separator/>
      </w:r>
    </w:p>
  </w:footnote>
  <w:footnote w:type="continuationSeparator" w:id="0">
    <w:p w14:paraId="4F97FE1D" w14:textId="77777777" w:rsidR="00BB0CBC" w:rsidRDefault="00BB0CBC" w:rsidP="00051DF8">
      <w:r>
        <w:continuationSeparator/>
      </w:r>
    </w:p>
  </w:footnote>
  <w:footnote w:type="continuationNotice" w:id="1">
    <w:p w14:paraId="3471EEBF" w14:textId="77777777" w:rsidR="00BB0CBC" w:rsidRDefault="00BB0CB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0"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9E210C"/>
    <w:multiLevelType w:val="hybridMultilevel"/>
    <w:tmpl w:val="3F88B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5"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42428DC"/>
    <w:multiLevelType w:val="hybridMultilevel"/>
    <w:tmpl w:val="53AA0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D6DB6"/>
    <w:multiLevelType w:val="hybridMultilevel"/>
    <w:tmpl w:val="44C48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3"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FF5A1C"/>
    <w:multiLevelType w:val="hybridMultilevel"/>
    <w:tmpl w:val="80A4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21"/>
  </w:num>
  <w:num w:numId="7">
    <w:abstractNumId w:val="22"/>
  </w:num>
  <w:num w:numId="8">
    <w:abstractNumId w:val="39"/>
  </w:num>
  <w:num w:numId="9">
    <w:abstractNumId w:val="4"/>
  </w:num>
  <w:num w:numId="10">
    <w:abstractNumId w:val="35"/>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33"/>
  </w:num>
  <w:num w:numId="15">
    <w:abstractNumId w:val="25"/>
  </w:num>
  <w:num w:numId="16">
    <w:abstractNumId w:val="20"/>
  </w:num>
  <w:num w:numId="17">
    <w:abstractNumId w:val="1"/>
  </w:num>
  <w:num w:numId="18">
    <w:abstractNumId w:val="5"/>
  </w:num>
  <w:num w:numId="19">
    <w:abstractNumId w:val="18"/>
  </w:num>
  <w:num w:numId="20">
    <w:abstractNumId w:val="13"/>
  </w:num>
  <w:num w:numId="21">
    <w:abstractNumId w:val="24"/>
  </w:num>
  <w:num w:numId="22">
    <w:abstractNumId w:val="14"/>
  </w:num>
  <w:num w:numId="23">
    <w:abstractNumId w:val="12"/>
  </w:num>
  <w:num w:numId="24">
    <w:abstractNumId w:val="40"/>
  </w:num>
  <w:num w:numId="25">
    <w:abstractNumId w:val="19"/>
  </w:num>
  <w:num w:numId="26">
    <w:abstractNumId w:val="23"/>
  </w:num>
  <w:num w:numId="27">
    <w:abstractNumId w:val="29"/>
  </w:num>
  <w:num w:numId="28">
    <w:abstractNumId w:val="34"/>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1"/>
  </w:num>
  <w:num w:numId="33">
    <w:abstractNumId w:val="36"/>
  </w:num>
  <w:num w:numId="34">
    <w:abstractNumId w:val="32"/>
  </w:num>
  <w:num w:numId="35">
    <w:abstractNumId w:val="26"/>
  </w:num>
  <w:num w:numId="36">
    <w:abstractNumId w:val="8"/>
  </w:num>
  <w:num w:numId="37">
    <w:abstractNumId w:val="37"/>
  </w:num>
  <w:num w:numId="38">
    <w:abstractNumId w:val="11"/>
  </w:num>
  <w:num w:numId="39">
    <w:abstractNumId w:val="31"/>
  </w:num>
  <w:num w:numId="40">
    <w:abstractNumId w:val="43"/>
  </w:num>
  <w:num w:numId="41">
    <w:abstractNumId w:val="28"/>
  </w:num>
  <w:num w:numId="42">
    <w:abstractNumId w:val="16"/>
  </w:num>
  <w:num w:numId="43">
    <w:abstractNumId w:val="30"/>
  </w:num>
  <w:num w:numId="44">
    <w:abstractNumId w:val="38"/>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49A0"/>
    <w:rsid w:val="00007440"/>
    <w:rsid w:val="00007761"/>
    <w:rsid w:val="00007CAB"/>
    <w:rsid w:val="0001163B"/>
    <w:rsid w:val="00011C8D"/>
    <w:rsid w:val="00012D5B"/>
    <w:rsid w:val="00013CDB"/>
    <w:rsid w:val="00014BC5"/>
    <w:rsid w:val="000153CC"/>
    <w:rsid w:val="00015950"/>
    <w:rsid w:val="000162E9"/>
    <w:rsid w:val="00016557"/>
    <w:rsid w:val="00017492"/>
    <w:rsid w:val="00017BAE"/>
    <w:rsid w:val="00022927"/>
    <w:rsid w:val="00023C40"/>
    <w:rsid w:val="000245ED"/>
    <w:rsid w:val="00025377"/>
    <w:rsid w:val="00025423"/>
    <w:rsid w:val="00026BFC"/>
    <w:rsid w:val="00027DC5"/>
    <w:rsid w:val="000302F2"/>
    <w:rsid w:val="00032642"/>
    <w:rsid w:val="00033397"/>
    <w:rsid w:val="00034E66"/>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55E27"/>
    <w:rsid w:val="00065268"/>
    <w:rsid w:val="0007062F"/>
    <w:rsid w:val="000708C4"/>
    <w:rsid w:val="00070BD9"/>
    <w:rsid w:val="00071B8C"/>
    <w:rsid w:val="00071C4F"/>
    <w:rsid w:val="00072646"/>
    <w:rsid w:val="00073C9C"/>
    <w:rsid w:val="0007792A"/>
    <w:rsid w:val="00080512"/>
    <w:rsid w:val="00081240"/>
    <w:rsid w:val="0008378E"/>
    <w:rsid w:val="0008758B"/>
    <w:rsid w:val="00090468"/>
    <w:rsid w:val="00090CD4"/>
    <w:rsid w:val="000914AC"/>
    <w:rsid w:val="00092310"/>
    <w:rsid w:val="00093C97"/>
    <w:rsid w:val="00093FA2"/>
    <w:rsid w:val="00094568"/>
    <w:rsid w:val="00094C6B"/>
    <w:rsid w:val="00095648"/>
    <w:rsid w:val="000A07B1"/>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C0379"/>
    <w:rsid w:val="000C140E"/>
    <w:rsid w:val="000C18BA"/>
    <w:rsid w:val="000C18FE"/>
    <w:rsid w:val="000C2B2C"/>
    <w:rsid w:val="000C522B"/>
    <w:rsid w:val="000C5340"/>
    <w:rsid w:val="000D2E51"/>
    <w:rsid w:val="000D3336"/>
    <w:rsid w:val="000D4B95"/>
    <w:rsid w:val="000D58AB"/>
    <w:rsid w:val="000D5B48"/>
    <w:rsid w:val="000D64F1"/>
    <w:rsid w:val="000D6E3F"/>
    <w:rsid w:val="000D75DC"/>
    <w:rsid w:val="000E01FF"/>
    <w:rsid w:val="000E11DD"/>
    <w:rsid w:val="000E3934"/>
    <w:rsid w:val="000E4069"/>
    <w:rsid w:val="000E5108"/>
    <w:rsid w:val="000E6F18"/>
    <w:rsid w:val="000F47BA"/>
    <w:rsid w:val="000F481F"/>
    <w:rsid w:val="000F526A"/>
    <w:rsid w:val="000F57DC"/>
    <w:rsid w:val="000F6A70"/>
    <w:rsid w:val="000F6CE7"/>
    <w:rsid w:val="000F7A11"/>
    <w:rsid w:val="00100327"/>
    <w:rsid w:val="00101117"/>
    <w:rsid w:val="001011C1"/>
    <w:rsid w:val="0010368C"/>
    <w:rsid w:val="00112F1A"/>
    <w:rsid w:val="001141A5"/>
    <w:rsid w:val="00117519"/>
    <w:rsid w:val="0012049E"/>
    <w:rsid w:val="00123AC6"/>
    <w:rsid w:val="0012485A"/>
    <w:rsid w:val="00124DD4"/>
    <w:rsid w:val="001261BD"/>
    <w:rsid w:val="00126400"/>
    <w:rsid w:val="00130A42"/>
    <w:rsid w:val="00131BCA"/>
    <w:rsid w:val="001340E4"/>
    <w:rsid w:val="00134E1D"/>
    <w:rsid w:val="0014223B"/>
    <w:rsid w:val="0014230B"/>
    <w:rsid w:val="001423A4"/>
    <w:rsid w:val="00143363"/>
    <w:rsid w:val="001436BC"/>
    <w:rsid w:val="001446F4"/>
    <w:rsid w:val="00145075"/>
    <w:rsid w:val="001500B8"/>
    <w:rsid w:val="001617E5"/>
    <w:rsid w:val="00164B72"/>
    <w:rsid w:val="00165A0D"/>
    <w:rsid w:val="00166728"/>
    <w:rsid w:val="00166BB8"/>
    <w:rsid w:val="00171DA1"/>
    <w:rsid w:val="001741A0"/>
    <w:rsid w:val="00174291"/>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8C"/>
    <w:rsid w:val="001921CE"/>
    <w:rsid w:val="00194515"/>
    <w:rsid w:val="00194CD0"/>
    <w:rsid w:val="0019500E"/>
    <w:rsid w:val="001962AF"/>
    <w:rsid w:val="001968B7"/>
    <w:rsid w:val="00196D94"/>
    <w:rsid w:val="001A7BA1"/>
    <w:rsid w:val="001B1E91"/>
    <w:rsid w:val="001B1FA7"/>
    <w:rsid w:val="001B3311"/>
    <w:rsid w:val="001B349E"/>
    <w:rsid w:val="001B3DA8"/>
    <w:rsid w:val="001B49C9"/>
    <w:rsid w:val="001C0FE8"/>
    <w:rsid w:val="001C23F4"/>
    <w:rsid w:val="001C3543"/>
    <w:rsid w:val="001C4AC4"/>
    <w:rsid w:val="001C4CEA"/>
    <w:rsid w:val="001C4F79"/>
    <w:rsid w:val="001C77C4"/>
    <w:rsid w:val="001D0C63"/>
    <w:rsid w:val="001D1DAA"/>
    <w:rsid w:val="001D6647"/>
    <w:rsid w:val="001E5E26"/>
    <w:rsid w:val="001F0894"/>
    <w:rsid w:val="001F168B"/>
    <w:rsid w:val="001F63C9"/>
    <w:rsid w:val="001F7831"/>
    <w:rsid w:val="00204045"/>
    <w:rsid w:val="0020712B"/>
    <w:rsid w:val="00207576"/>
    <w:rsid w:val="00211D36"/>
    <w:rsid w:val="0021231D"/>
    <w:rsid w:val="00212942"/>
    <w:rsid w:val="00212F1F"/>
    <w:rsid w:val="00213563"/>
    <w:rsid w:val="00214804"/>
    <w:rsid w:val="00215660"/>
    <w:rsid w:val="00216876"/>
    <w:rsid w:val="002171B2"/>
    <w:rsid w:val="00217633"/>
    <w:rsid w:val="00220815"/>
    <w:rsid w:val="002219AC"/>
    <w:rsid w:val="00223FCA"/>
    <w:rsid w:val="00224AAB"/>
    <w:rsid w:val="00224C8F"/>
    <w:rsid w:val="0022606D"/>
    <w:rsid w:val="002264D3"/>
    <w:rsid w:val="0022757C"/>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56F27"/>
    <w:rsid w:val="00260EC0"/>
    <w:rsid w:val="002610D8"/>
    <w:rsid w:val="00266AF5"/>
    <w:rsid w:val="002675D3"/>
    <w:rsid w:val="002709D8"/>
    <w:rsid w:val="00270A2B"/>
    <w:rsid w:val="002710E4"/>
    <w:rsid w:val="00271A19"/>
    <w:rsid w:val="002747EC"/>
    <w:rsid w:val="002815C0"/>
    <w:rsid w:val="00282115"/>
    <w:rsid w:val="002840C7"/>
    <w:rsid w:val="00284E78"/>
    <w:rsid w:val="002855BF"/>
    <w:rsid w:val="00287326"/>
    <w:rsid w:val="00290336"/>
    <w:rsid w:val="00292FC9"/>
    <w:rsid w:val="002945AD"/>
    <w:rsid w:val="00296A41"/>
    <w:rsid w:val="002A0C96"/>
    <w:rsid w:val="002A3017"/>
    <w:rsid w:val="002A30DB"/>
    <w:rsid w:val="002A32C4"/>
    <w:rsid w:val="002A3860"/>
    <w:rsid w:val="002A47CF"/>
    <w:rsid w:val="002A5614"/>
    <w:rsid w:val="002A629B"/>
    <w:rsid w:val="002A7486"/>
    <w:rsid w:val="002A7C84"/>
    <w:rsid w:val="002B0F64"/>
    <w:rsid w:val="002B1D88"/>
    <w:rsid w:val="002B3354"/>
    <w:rsid w:val="002B3F8E"/>
    <w:rsid w:val="002B44B8"/>
    <w:rsid w:val="002B7736"/>
    <w:rsid w:val="002C5580"/>
    <w:rsid w:val="002C69AA"/>
    <w:rsid w:val="002D093F"/>
    <w:rsid w:val="002D2B20"/>
    <w:rsid w:val="002D2C29"/>
    <w:rsid w:val="002D2CA2"/>
    <w:rsid w:val="002D657A"/>
    <w:rsid w:val="002E1DA5"/>
    <w:rsid w:val="002E79BB"/>
    <w:rsid w:val="002F0D22"/>
    <w:rsid w:val="002F12A5"/>
    <w:rsid w:val="002F1345"/>
    <w:rsid w:val="002F77A0"/>
    <w:rsid w:val="002F786F"/>
    <w:rsid w:val="003026A7"/>
    <w:rsid w:val="00303427"/>
    <w:rsid w:val="0030406F"/>
    <w:rsid w:val="00305161"/>
    <w:rsid w:val="00305DAA"/>
    <w:rsid w:val="00306241"/>
    <w:rsid w:val="003073B9"/>
    <w:rsid w:val="00307CD6"/>
    <w:rsid w:val="00310541"/>
    <w:rsid w:val="00310D9A"/>
    <w:rsid w:val="00311B17"/>
    <w:rsid w:val="00313299"/>
    <w:rsid w:val="003133F1"/>
    <w:rsid w:val="003172DC"/>
    <w:rsid w:val="0032086B"/>
    <w:rsid w:val="00323D2C"/>
    <w:rsid w:val="00323F74"/>
    <w:rsid w:val="003243BA"/>
    <w:rsid w:val="00324E66"/>
    <w:rsid w:val="003255FD"/>
    <w:rsid w:val="00325AE3"/>
    <w:rsid w:val="00326069"/>
    <w:rsid w:val="00326419"/>
    <w:rsid w:val="00327682"/>
    <w:rsid w:val="00327E5D"/>
    <w:rsid w:val="00330C9F"/>
    <w:rsid w:val="00330FC2"/>
    <w:rsid w:val="00332B7D"/>
    <w:rsid w:val="00333345"/>
    <w:rsid w:val="00335A5E"/>
    <w:rsid w:val="003378B4"/>
    <w:rsid w:val="00337C3B"/>
    <w:rsid w:val="003407BE"/>
    <w:rsid w:val="00343806"/>
    <w:rsid w:val="00343819"/>
    <w:rsid w:val="00347B20"/>
    <w:rsid w:val="00350D7C"/>
    <w:rsid w:val="00351CAD"/>
    <w:rsid w:val="00352BBF"/>
    <w:rsid w:val="00353629"/>
    <w:rsid w:val="0035462D"/>
    <w:rsid w:val="0035566B"/>
    <w:rsid w:val="003560F1"/>
    <w:rsid w:val="00357118"/>
    <w:rsid w:val="00357272"/>
    <w:rsid w:val="003574BB"/>
    <w:rsid w:val="00361D54"/>
    <w:rsid w:val="00363968"/>
    <w:rsid w:val="00364152"/>
    <w:rsid w:val="0036459E"/>
    <w:rsid w:val="00364B41"/>
    <w:rsid w:val="003667FF"/>
    <w:rsid w:val="00366E8E"/>
    <w:rsid w:val="003676CB"/>
    <w:rsid w:val="00367A75"/>
    <w:rsid w:val="00370943"/>
    <w:rsid w:val="003724CA"/>
    <w:rsid w:val="003733E4"/>
    <w:rsid w:val="00376209"/>
    <w:rsid w:val="00377F37"/>
    <w:rsid w:val="00381708"/>
    <w:rsid w:val="003824C2"/>
    <w:rsid w:val="00382C4D"/>
    <w:rsid w:val="00383096"/>
    <w:rsid w:val="00383987"/>
    <w:rsid w:val="00383A69"/>
    <w:rsid w:val="00384561"/>
    <w:rsid w:val="00385E77"/>
    <w:rsid w:val="00386130"/>
    <w:rsid w:val="00387011"/>
    <w:rsid w:val="00387B0B"/>
    <w:rsid w:val="00390D6B"/>
    <w:rsid w:val="0039346C"/>
    <w:rsid w:val="00395772"/>
    <w:rsid w:val="003957A6"/>
    <w:rsid w:val="00395AEF"/>
    <w:rsid w:val="003972FF"/>
    <w:rsid w:val="003A133F"/>
    <w:rsid w:val="003A1D3E"/>
    <w:rsid w:val="003A2082"/>
    <w:rsid w:val="003A229C"/>
    <w:rsid w:val="003A41EF"/>
    <w:rsid w:val="003A527F"/>
    <w:rsid w:val="003A565C"/>
    <w:rsid w:val="003A619C"/>
    <w:rsid w:val="003B0769"/>
    <w:rsid w:val="003B2EAB"/>
    <w:rsid w:val="003B2F8C"/>
    <w:rsid w:val="003B3806"/>
    <w:rsid w:val="003B40AD"/>
    <w:rsid w:val="003B6290"/>
    <w:rsid w:val="003B73F6"/>
    <w:rsid w:val="003B79E3"/>
    <w:rsid w:val="003C1A2A"/>
    <w:rsid w:val="003C237F"/>
    <w:rsid w:val="003C291C"/>
    <w:rsid w:val="003C311A"/>
    <w:rsid w:val="003C4E37"/>
    <w:rsid w:val="003C5533"/>
    <w:rsid w:val="003C5DF8"/>
    <w:rsid w:val="003C601E"/>
    <w:rsid w:val="003D127F"/>
    <w:rsid w:val="003D3149"/>
    <w:rsid w:val="003D3519"/>
    <w:rsid w:val="003D4028"/>
    <w:rsid w:val="003D4B16"/>
    <w:rsid w:val="003E01A2"/>
    <w:rsid w:val="003E16BE"/>
    <w:rsid w:val="003E17A4"/>
    <w:rsid w:val="003E2482"/>
    <w:rsid w:val="003E3F31"/>
    <w:rsid w:val="003E676B"/>
    <w:rsid w:val="003F0149"/>
    <w:rsid w:val="003F0729"/>
    <w:rsid w:val="003F11FC"/>
    <w:rsid w:val="003F24B6"/>
    <w:rsid w:val="003F2683"/>
    <w:rsid w:val="003F2920"/>
    <w:rsid w:val="003F3214"/>
    <w:rsid w:val="003F3652"/>
    <w:rsid w:val="003F4E28"/>
    <w:rsid w:val="003F72DA"/>
    <w:rsid w:val="004006E8"/>
    <w:rsid w:val="0040087F"/>
    <w:rsid w:val="00400C63"/>
    <w:rsid w:val="00401855"/>
    <w:rsid w:val="0040228D"/>
    <w:rsid w:val="0040378B"/>
    <w:rsid w:val="0040499C"/>
    <w:rsid w:val="0040702D"/>
    <w:rsid w:val="00410B87"/>
    <w:rsid w:val="00412DA7"/>
    <w:rsid w:val="00413F2F"/>
    <w:rsid w:val="00414017"/>
    <w:rsid w:val="00420317"/>
    <w:rsid w:val="00420E2C"/>
    <w:rsid w:val="00422577"/>
    <w:rsid w:val="00424DE6"/>
    <w:rsid w:val="00427D3B"/>
    <w:rsid w:val="0043135F"/>
    <w:rsid w:val="004322B3"/>
    <w:rsid w:val="00432BC9"/>
    <w:rsid w:val="00432BE2"/>
    <w:rsid w:val="004360EB"/>
    <w:rsid w:val="00436BB8"/>
    <w:rsid w:val="00441FD9"/>
    <w:rsid w:val="004433CF"/>
    <w:rsid w:val="0044406B"/>
    <w:rsid w:val="0044738E"/>
    <w:rsid w:val="00450CDD"/>
    <w:rsid w:val="00451660"/>
    <w:rsid w:val="00452280"/>
    <w:rsid w:val="00457BCE"/>
    <w:rsid w:val="00460A99"/>
    <w:rsid w:val="00461101"/>
    <w:rsid w:val="00463D4C"/>
    <w:rsid w:val="00465587"/>
    <w:rsid w:val="004657C7"/>
    <w:rsid w:val="00465C07"/>
    <w:rsid w:val="0046720C"/>
    <w:rsid w:val="0047086C"/>
    <w:rsid w:val="00470F4C"/>
    <w:rsid w:val="0047610A"/>
    <w:rsid w:val="00476C27"/>
    <w:rsid w:val="0047702F"/>
    <w:rsid w:val="00477455"/>
    <w:rsid w:val="004779FB"/>
    <w:rsid w:val="00487060"/>
    <w:rsid w:val="004901A6"/>
    <w:rsid w:val="00490325"/>
    <w:rsid w:val="00490C92"/>
    <w:rsid w:val="00491F9E"/>
    <w:rsid w:val="004937F8"/>
    <w:rsid w:val="00493A0E"/>
    <w:rsid w:val="004A10EE"/>
    <w:rsid w:val="004A1F7B"/>
    <w:rsid w:val="004A2470"/>
    <w:rsid w:val="004A3412"/>
    <w:rsid w:val="004A34E6"/>
    <w:rsid w:val="004A40FB"/>
    <w:rsid w:val="004B1812"/>
    <w:rsid w:val="004B18E1"/>
    <w:rsid w:val="004B2692"/>
    <w:rsid w:val="004B32EB"/>
    <w:rsid w:val="004B579D"/>
    <w:rsid w:val="004B77BE"/>
    <w:rsid w:val="004C0C6E"/>
    <w:rsid w:val="004C14B0"/>
    <w:rsid w:val="004C25E8"/>
    <w:rsid w:val="004C2EC3"/>
    <w:rsid w:val="004C3DCD"/>
    <w:rsid w:val="004C44D2"/>
    <w:rsid w:val="004D0C51"/>
    <w:rsid w:val="004D12EF"/>
    <w:rsid w:val="004D28D6"/>
    <w:rsid w:val="004D3578"/>
    <w:rsid w:val="004D380D"/>
    <w:rsid w:val="004D4335"/>
    <w:rsid w:val="004D6C16"/>
    <w:rsid w:val="004D6FD4"/>
    <w:rsid w:val="004D7B60"/>
    <w:rsid w:val="004E213A"/>
    <w:rsid w:val="004E2D0B"/>
    <w:rsid w:val="004E4E09"/>
    <w:rsid w:val="004E58CD"/>
    <w:rsid w:val="004E5BB6"/>
    <w:rsid w:val="004E62A1"/>
    <w:rsid w:val="004F10E9"/>
    <w:rsid w:val="004F1757"/>
    <w:rsid w:val="004F3ADA"/>
    <w:rsid w:val="004F4540"/>
    <w:rsid w:val="004F6548"/>
    <w:rsid w:val="004F73A7"/>
    <w:rsid w:val="004F7C51"/>
    <w:rsid w:val="00501D49"/>
    <w:rsid w:val="00502370"/>
    <w:rsid w:val="00503171"/>
    <w:rsid w:val="005039BC"/>
    <w:rsid w:val="00503CB5"/>
    <w:rsid w:val="00506C28"/>
    <w:rsid w:val="005075B6"/>
    <w:rsid w:val="00510BE0"/>
    <w:rsid w:val="00510F39"/>
    <w:rsid w:val="005147F6"/>
    <w:rsid w:val="00514B96"/>
    <w:rsid w:val="00516A0D"/>
    <w:rsid w:val="00516FBC"/>
    <w:rsid w:val="00517034"/>
    <w:rsid w:val="005214BC"/>
    <w:rsid w:val="00527C31"/>
    <w:rsid w:val="00527F2A"/>
    <w:rsid w:val="00532110"/>
    <w:rsid w:val="005333BC"/>
    <w:rsid w:val="00534DA0"/>
    <w:rsid w:val="00535D39"/>
    <w:rsid w:val="00535EC5"/>
    <w:rsid w:val="00536A0E"/>
    <w:rsid w:val="00542000"/>
    <w:rsid w:val="00543E6C"/>
    <w:rsid w:val="00546C79"/>
    <w:rsid w:val="00547211"/>
    <w:rsid w:val="00547A10"/>
    <w:rsid w:val="00551763"/>
    <w:rsid w:val="00553988"/>
    <w:rsid w:val="0055422F"/>
    <w:rsid w:val="00557338"/>
    <w:rsid w:val="0056154A"/>
    <w:rsid w:val="005625DD"/>
    <w:rsid w:val="005642A1"/>
    <w:rsid w:val="00565087"/>
    <w:rsid w:val="0056573F"/>
    <w:rsid w:val="0056656C"/>
    <w:rsid w:val="00566BBD"/>
    <w:rsid w:val="00571279"/>
    <w:rsid w:val="00572564"/>
    <w:rsid w:val="00573454"/>
    <w:rsid w:val="005739BD"/>
    <w:rsid w:val="005740F6"/>
    <w:rsid w:val="00575070"/>
    <w:rsid w:val="005752D5"/>
    <w:rsid w:val="0057598B"/>
    <w:rsid w:val="0057783A"/>
    <w:rsid w:val="0058077E"/>
    <w:rsid w:val="00583007"/>
    <w:rsid w:val="00584044"/>
    <w:rsid w:val="0058460B"/>
    <w:rsid w:val="005919F0"/>
    <w:rsid w:val="00591E74"/>
    <w:rsid w:val="0059328F"/>
    <w:rsid w:val="00593C4B"/>
    <w:rsid w:val="0059433B"/>
    <w:rsid w:val="00594A05"/>
    <w:rsid w:val="00594B6F"/>
    <w:rsid w:val="005957E1"/>
    <w:rsid w:val="00595AAB"/>
    <w:rsid w:val="00596097"/>
    <w:rsid w:val="00596B5D"/>
    <w:rsid w:val="005A328A"/>
    <w:rsid w:val="005A3A7E"/>
    <w:rsid w:val="005A49C6"/>
    <w:rsid w:val="005A4D6D"/>
    <w:rsid w:val="005A68D5"/>
    <w:rsid w:val="005A6CA2"/>
    <w:rsid w:val="005A7602"/>
    <w:rsid w:val="005B5565"/>
    <w:rsid w:val="005B598B"/>
    <w:rsid w:val="005B760B"/>
    <w:rsid w:val="005C007C"/>
    <w:rsid w:val="005C0359"/>
    <w:rsid w:val="005C1A18"/>
    <w:rsid w:val="005C2F10"/>
    <w:rsid w:val="005C4665"/>
    <w:rsid w:val="005C5E13"/>
    <w:rsid w:val="005C63DA"/>
    <w:rsid w:val="005C64F2"/>
    <w:rsid w:val="005C78A8"/>
    <w:rsid w:val="005D1091"/>
    <w:rsid w:val="005D2171"/>
    <w:rsid w:val="005D2ED5"/>
    <w:rsid w:val="005D38C4"/>
    <w:rsid w:val="005D4207"/>
    <w:rsid w:val="005D4B8A"/>
    <w:rsid w:val="005D6E49"/>
    <w:rsid w:val="005D725F"/>
    <w:rsid w:val="005E137A"/>
    <w:rsid w:val="005E1600"/>
    <w:rsid w:val="005E28FB"/>
    <w:rsid w:val="005E47B2"/>
    <w:rsid w:val="005E4F98"/>
    <w:rsid w:val="005E5A63"/>
    <w:rsid w:val="005F065C"/>
    <w:rsid w:val="005F0D6D"/>
    <w:rsid w:val="005F56A2"/>
    <w:rsid w:val="005F6D35"/>
    <w:rsid w:val="0060107D"/>
    <w:rsid w:val="0060156E"/>
    <w:rsid w:val="00602F40"/>
    <w:rsid w:val="00603B63"/>
    <w:rsid w:val="00603D62"/>
    <w:rsid w:val="00604294"/>
    <w:rsid w:val="006048A8"/>
    <w:rsid w:val="00604D20"/>
    <w:rsid w:val="0060686C"/>
    <w:rsid w:val="00606E38"/>
    <w:rsid w:val="00607877"/>
    <w:rsid w:val="0061000C"/>
    <w:rsid w:val="00610FFB"/>
    <w:rsid w:val="00611566"/>
    <w:rsid w:val="00611868"/>
    <w:rsid w:val="0061201C"/>
    <w:rsid w:val="00613366"/>
    <w:rsid w:val="006150D4"/>
    <w:rsid w:val="006160D7"/>
    <w:rsid w:val="00617243"/>
    <w:rsid w:val="006206E3"/>
    <w:rsid w:val="00622FDA"/>
    <w:rsid w:val="00623EE9"/>
    <w:rsid w:val="0062405B"/>
    <w:rsid w:val="0062410C"/>
    <w:rsid w:val="00624C07"/>
    <w:rsid w:val="0062582C"/>
    <w:rsid w:val="0062599C"/>
    <w:rsid w:val="00625B0A"/>
    <w:rsid w:val="00626AEC"/>
    <w:rsid w:val="00632396"/>
    <w:rsid w:val="00635845"/>
    <w:rsid w:val="0064019F"/>
    <w:rsid w:val="00640307"/>
    <w:rsid w:val="006428DB"/>
    <w:rsid w:val="00646D99"/>
    <w:rsid w:val="006504D6"/>
    <w:rsid w:val="006510E9"/>
    <w:rsid w:val="00652B9E"/>
    <w:rsid w:val="00653358"/>
    <w:rsid w:val="006541A1"/>
    <w:rsid w:val="00654596"/>
    <w:rsid w:val="00655D08"/>
    <w:rsid w:val="00656910"/>
    <w:rsid w:val="00656E05"/>
    <w:rsid w:val="006574C0"/>
    <w:rsid w:val="0065785B"/>
    <w:rsid w:val="00657CA6"/>
    <w:rsid w:val="0066096B"/>
    <w:rsid w:val="00666621"/>
    <w:rsid w:val="00670C14"/>
    <w:rsid w:val="00671D08"/>
    <w:rsid w:val="00672522"/>
    <w:rsid w:val="00674D79"/>
    <w:rsid w:val="0067758B"/>
    <w:rsid w:val="0067783E"/>
    <w:rsid w:val="00677F5B"/>
    <w:rsid w:val="00682BF2"/>
    <w:rsid w:val="00683280"/>
    <w:rsid w:val="006854C3"/>
    <w:rsid w:val="00690ED2"/>
    <w:rsid w:val="006913C8"/>
    <w:rsid w:val="00694551"/>
    <w:rsid w:val="00694F59"/>
    <w:rsid w:val="00695FBA"/>
    <w:rsid w:val="00696821"/>
    <w:rsid w:val="00696898"/>
    <w:rsid w:val="006A1358"/>
    <w:rsid w:val="006A19A8"/>
    <w:rsid w:val="006A1A2B"/>
    <w:rsid w:val="006A416F"/>
    <w:rsid w:val="006A4A4B"/>
    <w:rsid w:val="006B46F5"/>
    <w:rsid w:val="006C1B70"/>
    <w:rsid w:val="006C2167"/>
    <w:rsid w:val="006C66D8"/>
    <w:rsid w:val="006C7C48"/>
    <w:rsid w:val="006D067F"/>
    <w:rsid w:val="006D1E24"/>
    <w:rsid w:val="006D35DE"/>
    <w:rsid w:val="006D3AF4"/>
    <w:rsid w:val="006D3CBB"/>
    <w:rsid w:val="006D4D9E"/>
    <w:rsid w:val="006D530C"/>
    <w:rsid w:val="006D554E"/>
    <w:rsid w:val="006D764B"/>
    <w:rsid w:val="006E0403"/>
    <w:rsid w:val="006E0F41"/>
    <w:rsid w:val="006E0FCB"/>
    <w:rsid w:val="006E1057"/>
    <w:rsid w:val="006E1417"/>
    <w:rsid w:val="006E19AF"/>
    <w:rsid w:val="006E4AE6"/>
    <w:rsid w:val="006F0EA1"/>
    <w:rsid w:val="006F69EC"/>
    <w:rsid w:val="006F6A2C"/>
    <w:rsid w:val="006F7C55"/>
    <w:rsid w:val="00700027"/>
    <w:rsid w:val="00702693"/>
    <w:rsid w:val="00705BC0"/>
    <w:rsid w:val="007069DC"/>
    <w:rsid w:val="00710201"/>
    <w:rsid w:val="007102CD"/>
    <w:rsid w:val="00710D4C"/>
    <w:rsid w:val="0071194B"/>
    <w:rsid w:val="007121D1"/>
    <w:rsid w:val="00712781"/>
    <w:rsid w:val="007129D3"/>
    <w:rsid w:val="00713E60"/>
    <w:rsid w:val="0071525F"/>
    <w:rsid w:val="0071612E"/>
    <w:rsid w:val="007171D0"/>
    <w:rsid w:val="0072073A"/>
    <w:rsid w:val="00721D97"/>
    <w:rsid w:val="007222F7"/>
    <w:rsid w:val="00723B0B"/>
    <w:rsid w:val="00725C33"/>
    <w:rsid w:val="0073133A"/>
    <w:rsid w:val="0073147A"/>
    <w:rsid w:val="0073263B"/>
    <w:rsid w:val="00732B74"/>
    <w:rsid w:val="00733985"/>
    <w:rsid w:val="007342B5"/>
    <w:rsid w:val="0073449A"/>
    <w:rsid w:val="00734A5B"/>
    <w:rsid w:val="0073620F"/>
    <w:rsid w:val="00737B6B"/>
    <w:rsid w:val="00740C0A"/>
    <w:rsid w:val="00744E76"/>
    <w:rsid w:val="00745AC8"/>
    <w:rsid w:val="007469FD"/>
    <w:rsid w:val="0075287B"/>
    <w:rsid w:val="00753B28"/>
    <w:rsid w:val="0075545C"/>
    <w:rsid w:val="00755CF3"/>
    <w:rsid w:val="00755D22"/>
    <w:rsid w:val="00756E85"/>
    <w:rsid w:val="00757D40"/>
    <w:rsid w:val="00761926"/>
    <w:rsid w:val="007627D9"/>
    <w:rsid w:val="007649C0"/>
    <w:rsid w:val="0076607C"/>
    <w:rsid w:val="007662B5"/>
    <w:rsid w:val="00770413"/>
    <w:rsid w:val="00774940"/>
    <w:rsid w:val="00777000"/>
    <w:rsid w:val="00777013"/>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513"/>
    <w:rsid w:val="007B09F5"/>
    <w:rsid w:val="007B18D8"/>
    <w:rsid w:val="007B1B7B"/>
    <w:rsid w:val="007B2202"/>
    <w:rsid w:val="007B3C9A"/>
    <w:rsid w:val="007C095F"/>
    <w:rsid w:val="007C17D5"/>
    <w:rsid w:val="007C1A44"/>
    <w:rsid w:val="007C25AC"/>
    <w:rsid w:val="007C2DD0"/>
    <w:rsid w:val="007C563E"/>
    <w:rsid w:val="007C7B54"/>
    <w:rsid w:val="007C7BB8"/>
    <w:rsid w:val="007D06E6"/>
    <w:rsid w:val="007D1A7F"/>
    <w:rsid w:val="007D1B14"/>
    <w:rsid w:val="007D2689"/>
    <w:rsid w:val="007D2D53"/>
    <w:rsid w:val="007D4F8A"/>
    <w:rsid w:val="007D4FB2"/>
    <w:rsid w:val="007D60BF"/>
    <w:rsid w:val="007E1392"/>
    <w:rsid w:val="007E2EF9"/>
    <w:rsid w:val="007E759C"/>
    <w:rsid w:val="007F03B5"/>
    <w:rsid w:val="007F0455"/>
    <w:rsid w:val="007F09F2"/>
    <w:rsid w:val="007F26E2"/>
    <w:rsid w:val="007F2D37"/>
    <w:rsid w:val="007F2E08"/>
    <w:rsid w:val="007F6DBD"/>
    <w:rsid w:val="007F742E"/>
    <w:rsid w:val="007F7EC4"/>
    <w:rsid w:val="00800A72"/>
    <w:rsid w:val="00800B57"/>
    <w:rsid w:val="00800F39"/>
    <w:rsid w:val="008028A4"/>
    <w:rsid w:val="008043F1"/>
    <w:rsid w:val="008056ED"/>
    <w:rsid w:val="008063AB"/>
    <w:rsid w:val="00807C64"/>
    <w:rsid w:val="00807E15"/>
    <w:rsid w:val="008104E0"/>
    <w:rsid w:val="0081087E"/>
    <w:rsid w:val="00811105"/>
    <w:rsid w:val="00811D9D"/>
    <w:rsid w:val="00812109"/>
    <w:rsid w:val="00813245"/>
    <w:rsid w:val="00814BE5"/>
    <w:rsid w:val="00815AA2"/>
    <w:rsid w:val="00820098"/>
    <w:rsid w:val="00824262"/>
    <w:rsid w:val="00827D94"/>
    <w:rsid w:val="00830B22"/>
    <w:rsid w:val="00830E1C"/>
    <w:rsid w:val="00832DF3"/>
    <w:rsid w:val="0083484D"/>
    <w:rsid w:val="008350FE"/>
    <w:rsid w:val="008378CB"/>
    <w:rsid w:val="00840DE0"/>
    <w:rsid w:val="0084147C"/>
    <w:rsid w:val="00844CDD"/>
    <w:rsid w:val="0084515E"/>
    <w:rsid w:val="00847205"/>
    <w:rsid w:val="00847C73"/>
    <w:rsid w:val="00850C3E"/>
    <w:rsid w:val="008510D3"/>
    <w:rsid w:val="00851443"/>
    <w:rsid w:val="008515D4"/>
    <w:rsid w:val="008550E8"/>
    <w:rsid w:val="008554CE"/>
    <w:rsid w:val="00856568"/>
    <w:rsid w:val="00860623"/>
    <w:rsid w:val="008607A8"/>
    <w:rsid w:val="00861551"/>
    <w:rsid w:val="00861FEE"/>
    <w:rsid w:val="00862027"/>
    <w:rsid w:val="0086354A"/>
    <w:rsid w:val="00865EDE"/>
    <w:rsid w:val="00866A0C"/>
    <w:rsid w:val="00867913"/>
    <w:rsid w:val="00870505"/>
    <w:rsid w:val="00871728"/>
    <w:rsid w:val="00871D08"/>
    <w:rsid w:val="008732D6"/>
    <w:rsid w:val="00875CA2"/>
    <w:rsid w:val="00875EB1"/>
    <w:rsid w:val="008768CA"/>
    <w:rsid w:val="00877EF9"/>
    <w:rsid w:val="00880559"/>
    <w:rsid w:val="008807F7"/>
    <w:rsid w:val="008818E2"/>
    <w:rsid w:val="00882533"/>
    <w:rsid w:val="00883358"/>
    <w:rsid w:val="008849F5"/>
    <w:rsid w:val="00886B71"/>
    <w:rsid w:val="00890D75"/>
    <w:rsid w:val="00892166"/>
    <w:rsid w:val="00895A0B"/>
    <w:rsid w:val="00896CB6"/>
    <w:rsid w:val="008B5306"/>
    <w:rsid w:val="008B74AF"/>
    <w:rsid w:val="008C0076"/>
    <w:rsid w:val="008C285A"/>
    <w:rsid w:val="008C2E2A"/>
    <w:rsid w:val="008C3057"/>
    <w:rsid w:val="008C3BA0"/>
    <w:rsid w:val="008C4E29"/>
    <w:rsid w:val="008C68EA"/>
    <w:rsid w:val="008C7DE0"/>
    <w:rsid w:val="008C7EF9"/>
    <w:rsid w:val="008D19D1"/>
    <w:rsid w:val="008D2E4D"/>
    <w:rsid w:val="008D3BA5"/>
    <w:rsid w:val="008D49D8"/>
    <w:rsid w:val="008D5DFA"/>
    <w:rsid w:val="008D6453"/>
    <w:rsid w:val="008D655C"/>
    <w:rsid w:val="008D6817"/>
    <w:rsid w:val="008E0988"/>
    <w:rsid w:val="008E199E"/>
    <w:rsid w:val="008E596A"/>
    <w:rsid w:val="008F391F"/>
    <w:rsid w:val="008F396F"/>
    <w:rsid w:val="008F3DCD"/>
    <w:rsid w:val="008F60D4"/>
    <w:rsid w:val="0090129C"/>
    <w:rsid w:val="00901D5C"/>
    <w:rsid w:val="0090271F"/>
    <w:rsid w:val="009027DA"/>
    <w:rsid w:val="00902DB9"/>
    <w:rsid w:val="00903709"/>
    <w:rsid w:val="0090466A"/>
    <w:rsid w:val="00905BFE"/>
    <w:rsid w:val="00907FE0"/>
    <w:rsid w:val="0091035F"/>
    <w:rsid w:val="00910B54"/>
    <w:rsid w:val="009139F6"/>
    <w:rsid w:val="009143D1"/>
    <w:rsid w:val="00920E92"/>
    <w:rsid w:val="00921E6D"/>
    <w:rsid w:val="0092209D"/>
    <w:rsid w:val="00923655"/>
    <w:rsid w:val="0092610E"/>
    <w:rsid w:val="00930BBA"/>
    <w:rsid w:val="009322D7"/>
    <w:rsid w:val="0093589D"/>
    <w:rsid w:val="00935948"/>
    <w:rsid w:val="00936071"/>
    <w:rsid w:val="009376AF"/>
    <w:rsid w:val="009376CD"/>
    <w:rsid w:val="00940212"/>
    <w:rsid w:val="009428FC"/>
    <w:rsid w:val="00942EC2"/>
    <w:rsid w:val="00945C3D"/>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1E43"/>
    <w:rsid w:val="00982DAE"/>
    <w:rsid w:val="00986B60"/>
    <w:rsid w:val="009913B3"/>
    <w:rsid w:val="009928A9"/>
    <w:rsid w:val="00992D86"/>
    <w:rsid w:val="009932BF"/>
    <w:rsid w:val="00995D8C"/>
    <w:rsid w:val="009964C1"/>
    <w:rsid w:val="00997F2F"/>
    <w:rsid w:val="00997FAD"/>
    <w:rsid w:val="009A0AF3"/>
    <w:rsid w:val="009A2EEE"/>
    <w:rsid w:val="009A4931"/>
    <w:rsid w:val="009A5858"/>
    <w:rsid w:val="009B07CD"/>
    <w:rsid w:val="009B13FA"/>
    <w:rsid w:val="009B26F6"/>
    <w:rsid w:val="009B4EB1"/>
    <w:rsid w:val="009B647D"/>
    <w:rsid w:val="009B6B5E"/>
    <w:rsid w:val="009B7234"/>
    <w:rsid w:val="009C19E9"/>
    <w:rsid w:val="009C2FF9"/>
    <w:rsid w:val="009C6D75"/>
    <w:rsid w:val="009D5718"/>
    <w:rsid w:val="009D5A1A"/>
    <w:rsid w:val="009D5A5D"/>
    <w:rsid w:val="009D7467"/>
    <w:rsid w:val="009D74A6"/>
    <w:rsid w:val="009D7615"/>
    <w:rsid w:val="009D76F9"/>
    <w:rsid w:val="009E0E87"/>
    <w:rsid w:val="009E291C"/>
    <w:rsid w:val="009E55AC"/>
    <w:rsid w:val="009E5717"/>
    <w:rsid w:val="009E61B7"/>
    <w:rsid w:val="009E7BB9"/>
    <w:rsid w:val="009E7EC4"/>
    <w:rsid w:val="009F1DF5"/>
    <w:rsid w:val="009F2CB9"/>
    <w:rsid w:val="009F445F"/>
    <w:rsid w:val="009F49E8"/>
    <w:rsid w:val="009F5806"/>
    <w:rsid w:val="009F6F11"/>
    <w:rsid w:val="009F7F81"/>
    <w:rsid w:val="00A00170"/>
    <w:rsid w:val="00A0066E"/>
    <w:rsid w:val="00A027CA"/>
    <w:rsid w:val="00A03496"/>
    <w:rsid w:val="00A07140"/>
    <w:rsid w:val="00A10516"/>
    <w:rsid w:val="00A10F02"/>
    <w:rsid w:val="00A10F2C"/>
    <w:rsid w:val="00A1156B"/>
    <w:rsid w:val="00A12E91"/>
    <w:rsid w:val="00A13227"/>
    <w:rsid w:val="00A204CA"/>
    <w:rsid w:val="00A209D6"/>
    <w:rsid w:val="00A22738"/>
    <w:rsid w:val="00A255A1"/>
    <w:rsid w:val="00A31B24"/>
    <w:rsid w:val="00A33876"/>
    <w:rsid w:val="00A33FE1"/>
    <w:rsid w:val="00A355E7"/>
    <w:rsid w:val="00A3692A"/>
    <w:rsid w:val="00A409FF"/>
    <w:rsid w:val="00A41829"/>
    <w:rsid w:val="00A430EC"/>
    <w:rsid w:val="00A4371D"/>
    <w:rsid w:val="00A44335"/>
    <w:rsid w:val="00A44430"/>
    <w:rsid w:val="00A4645A"/>
    <w:rsid w:val="00A466D4"/>
    <w:rsid w:val="00A47F02"/>
    <w:rsid w:val="00A53724"/>
    <w:rsid w:val="00A5457E"/>
    <w:rsid w:val="00A54B2B"/>
    <w:rsid w:val="00A54C46"/>
    <w:rsid w:val="00A54E74"/>
    <w:rsid w:val="00A56C20"/>
    <w:rsid w:val="00A60806"/>
    <w:rsid w:val="00A6294E"/>
    <w:rsid w:val="00A70362"/>
    <w:rsid w:val="00A71AAD"/>
    <w:rsid w:val="00A72629"/>
    <w:rsid w:val="00A7298F"/>
    <w:rsid w:val="00A743DE"/>
    <w:rsid w:val="00A745A3"/>
    <w:rsid w:val="00A75A4F"/>
    <w:rsid w:val="00A82346"/>
    <w:rsid w:val="00A85727"/>
    <w:rsid w:val="00A86A2C"/>
    <w:rsid w:val="00A905D9"/>
    <w:rsid w:val="00A90727"/>
    <w:rsid w:val="00A91596"/>
    <w:rsid w:val="00A933E1"/>
    <w:rsid w:val="00A9671C"/>
    <w:rsid w:val="00AA1553"/>
    <w:rsid w:val="00AA4F5A"/>
    <w:rsid w:val="00AA5A02"/>
    <w:rsid w:val="00AA6D24"/>
    <w:rsid w:val="00AB20DF"/>
    <w:rsid w:val="00AB2C03"/>
    <w:rsid w:val="00AB3DDD"/>
    <w:rsid w:val="00AB43D6"/>
    <w:rsid w:val="00AB4454"/>
    <w:rsid w:val="00AB7EC1"/>
    <w:rsid w:val="00AC0FE8"/>
    <w:rsid w:val="00AC1F4D"/>
    <w:rsid w:val="00AC2B77"/>
    <w:rsid w:val="00AC507F"/>
    <w:rsid w:val="00AC619E"/>
    <w:rsid w:val="00AC6887"/>
    <w:rsid w:val="00AD3082"/>
    <w:rsid w:val="00AD690B"/>
    <w:rsid w:val="00AD6EC3"/>
    <w:rsid w:val="00AE22AE"/>
    <w:rsid w:val="00AE3E0A"/>
    <w:rsid w:val="00AE5D2D"/>
    <w:rsid w:val="00AF1733"/>
    <w:rsid w:val="00AF1776"/>
    <w:rsid w:val="00AF371E"/>
    <w:rsid w:val="00AF409C"/>
    <w:rsid w:val="00AF649F"/>
    <w:rsid w:val="00AF7C5F"/>
    <w:rsid w:val="00AF7E1D"/>
    <w:rsid w:val="00B0385E"/>
    <w:rsid w:val="00B05380"/>
    <w:rsid w:val="00B05962"/>
    <w:rsid w:val="00B06EDB"/>
    <w:rsid w:val="00B1172E"/>
    <w:rsid w:val="00B11EAC"/>
    <w:rsid w:val="00B13A48"/>
    <w:rsid w:val="00B15449"/>
    <w:rsid w:val="00B15B76"/>
    <w:rsid w:val="00B16C2F"/>
    <w:rsid w:val="00B176C9"/>
    <w:rsid w:val="00B176FF"/>
    <w:rsid w:val="00B202FB"/>
    <w:rsid w:val="00B2602A"/>
    <w:rsid w:val="00B261CD"/>
    <w:rsid w:val="00B27303"/>
    <w:rsid w:val="00B2750A"/>
    <w:rsid w:val="00B2785D"/>
    <w:rsid w:val="00B27BDA"/>
    <w:rsid w:val="00B305D6"/>
    <w:rsid w:val="00B30F22"/>
    <w:rsid w:val="00B312E5"/>
    <w:rsid w:val="00B31F1F"/>
    <w:rsid w:val="00B32D87"/>
    <w:rsid w:val="00B413F2"/>
    <w:rsid w:val="00B41C3C"/>
    <w:rsid w:val="00B422C6"/>
    <w:rsid w:val="00B44B7B"/>
    <w:rsid w:val="00B4636F"/>
    <w:rsid w:val="00B46556"/>
    <w:rsid w:val="00B46E85"/>
    <w:rsid w:val="00B47C49"/>
    <w:rsid w:val="00B47FD1"/>
    <w:rsid w:val="00B51007"/>
    <w:rsid w:val="00B516BB"/>
    <w:rsid w:val="00B51B95"/>
    <w:rsid w:val="00B52788"/>
    <w:rsid w:val="00B53DBA"/>
    <w:rsid w:val="00B54FFC"/>
    <w:rsid w:val="00B55159"/>
    <w:rsid w:val="00B6002E"/>
    <w:rsid w:val="00B606E6"/>
    <w:rsid w:val="00B657DE"/>
    <w:rsid w:val="00B65AA8"/>
    <w:rsid w:val="00B6672E"/>
    <w:rsid w:val="00B66E42"/>
    <w:rsid w:val="00B726D8"/>
    <w:rsid w:val="00B73674"/>
    <w:rsid w:val="00B7538C"/>
    <w:rsid w:val="00B76953"/>
    <w:rsid w:val="00B77DD4"/>
    <w:rsid w:val="00B8075F"/>
    <w:rsid w:val="00B84B49"/>
    <w:rsid w:val="00B84DB2"/>
    <w:rsid w:val="00B85023"/>
    <w:rsid w:val="00B873FD"/>
    <w:rsid w:val="00BA18CB"/>
    <w:rsid w:val="00BA38C0"/>
    <w:rsid w:val="00BA55D1"/>
    <w:rsid w:val="00BA56A5"/>
    <w:rsid w:val="00BB0CBC"/>
    <w:rsid w:val="00BB12BA"/>
    <w:rsid w:val="00BB1304"/>
    <w:rsid w:val="00BB1937"/>
    <w:rsid w:val="00BB1F15"/>
    <w:rsid w:val="00BB242A"/>
    <w:rsid w:val="00BB38AA"/>
    <w:rsid w:val="00BB7251"/>
    <w:rsid w:val="00BB7C42"/>
    <w:rsid w:val="00BC0826"/>
    <w:rsid w:val="00BC1BC3"/>
    <w:rsid w:val="00BC2317"/>
    <w:rsid w:val="00BC32E4"/>
    <w:rsid w:val="00BC3555"/>
    <w:rsid w:val="00BC3A26"/>
    <w:rsid w:val="00BD03E5"/>
    <w:rsid w:val="00BD2CE9"/>
    <w:rsid w:val="00BD42E4"/>
    <w:rsid w:val="00BD511D"/>
    <w:rsid w:val="00BD5D0A"/>
    <w:rsid w:val="00BE034C"/>
    <w:rsid w:val="00BE07D3"/>
    <w:rsid w:val="00BE17AD"/>
    <w:rsid w:val="00BE2A19"/>
    <w:rsid w:val="00BE2C22"/>
    <w:rsid w:val="00BE40FF"/>
    <w:rsid w:val="00BE53D6"/>
    <w:rsid w:val="00BF14F3"/>
    <w:rsid w:val="00BF3CBC"/>
    <w:rsid w:val="00BF3E86"/>
    <w:rsid w:val="00BF4333"/>
    <w:rsid w:val="00BF4969"/>
    <w:rsid w:val="00BF5B3D"/>
    <w:rsid w:val="00C00351"/>
    <w:rsid w:val="00C00512"/>
    <w:rsid w:val="00C04A27"/>
    <w:rsid w:val="00C07AE3"/>
    <w:rsid w:val="00C11561"/>
    <w:rsid w:val="00C115B5"/>
    <w:rsid w:val="00C12380"/>
    <w:rsid w:val="00C12B51"/>
    <w:rsid w:val="00C1493D"/>
    <w:rsid w:val="00C15129"/>
    <w:rsid w:val="00C1670C"/>
    <w:rsid w:val="00C21461"/>
    <w:rsid w:val="00C23F90"/>
    <w:rsid w:val="00C243E1"/>
    <w:rsid w:val="00C24650"/>
    <w:rsid w:val="00C25465"/>
    <w:rsid w:val="00C25A41"/>
    <w:rsid w:val="00C2720F"/>
    <w:rsid w:val="00C30859"/>
    <w:rsid w:val="00C31B5A"/>
    <w:rsid w:val="00C33079"/>
    <w:rsid w:val="00C34F33"/>
    <w:rsid w:val="00C37615"/>
    <w:rsid w:val="00C424AD"/>
    <w:rsid w:val="00C444FA"/>
    <w:rsid w:val="00C44D4E"/>
    <w:rsid w:val="00C460F5"/>
    <w:rsid w:val="00C46E04"/>
    <w:rsid w:val="00C47947"/>
    <w:rsid w:val="00C479AE"/>
    <w:rsid w:val="00C5010C"/>
    <w:rsid w:val="00C5348B"/>
    <w:rsid w:val="00C5362D"/>
    <w:rsid w:val="00C54AE7"/>
    <w:rsid w:val="00C54DA4"/>
    <w:rsid w:val="00C54F5D"/>
    <w:rsid w:val="00C55038"/>
    <w:rsid w:val="00C55082"/>
    <w:rsid w:val="00C55A12"/>
    <w:rsid w:val="00C56734"/>
    <w:rsid w:val="00C56C9F"/>
    <w:rsid w:val="00C637FD"/>
    <w:rsid w:val="00C6553E"/>
    <w:rsid w:val="00C66523"/>
    <w:rsid w:val="00C66D96"/>
    <w:rsid w:val="00C677E9"/>
    <w:rsid w:val="00C67EA4"/>
    <w:rsid w:val="00C70DC4"/>
    <w:rsid w:val="00C760D4"/>
    <w:rsid w:val="00C76A1A"/>
    <w:rsid w:val="00C76B6B"/>
    <w:rsid w:val="00C77978"/>
    <w:rsid w:val="00C831CC"/>
    <w:rsid w:val="00C83895"/>
    <w:rsid w:val="00C83A13"/>
    <w:rsid w:val="00C844F8"/>
    <w:rsid w:val="00C86993"/>
    <w:rsid w:val="00C86F10"/>
    <w:rsid w:val="00C9068C"/>
    <w:rsid w:val="00C912BE"/>
    <w:rsid w:val="00C91F36"/>
    <w:rsid w:val="00C920C6"/>
    <w:rsid w:val="00C92967"/>
    <w:rsid w:val="00C94794"/>
    <w:rsid w:val="00C96A2B"/>
    <w:rsid w:val="00CA0FF2"/>
    <w:rsid w:val="00CA1636"/>
    <w:rsid w:val="00CA2A8B"/>
    <w:rsid w:val="00CA358C"/>
    <w:rsid w:val="00CA390E"/>
    <w:rsid w:val="00CA3D0C"/>
    <w:rsid w:val="00CA654B"/>
    <w:rsid w:val="00CA7092"/>
    <w:rsid w:val="00CB3154"/>
    <w:rsid w:val="00CB396F"/>
    <w:rsid w:val="00CB40C7"/>
    <w:rsid w:val="00CB4426"/>
    <w:rsid w:val="00CB4772"/>
    <w:rsid w:val="00CB72B8"/>
    <w:rsid w:val="00CC03C1"/>
    <w:rsid w:val="00CC3C7A"/>
    <w:rsid w:val="00CC4132"/>
    <w:rsid w:val="00CC4645"/>
    <w:rsid w:val="00CC56CB"/>
    <w:rsid w:val="00CC653B"/>
    <w:rsid w:val="00CD0BA8"/>
    <w:rsid w:val="00CD14F3"/>
    <w:rsid w:val="00CD4948"/>
    <w:rsid w:val="00CD4C7B"/>
    <w:rsid w:val="00CD4F02"/>
    <w:rsid w:val="00CD58FE"/>
    <w:rsid w:val="00CD6038"/>
    <w:rsid w:val="00CE08D1"/>
    <w:rsid w:val="00CE1492"/>
    <w:rsid w:val="00CE1B38"/>
    <w:rsid w:val="00CE31BB"/>
    <w:rsid w:val="00CE43C3"/>
    <w:rsid w:val="00CE742E"/>
    <w:rsid w:val="00CF1E1A"/>
    <w:rsid w:val="00CF4D95"/>
    <w:rsid w:val="00CF6820"/>
    <w:rsid w:val="00CF73D9"/>
    <w:rsid w:val="00D004AD"/>
    <w:rsid w:val="00D011CA"/>
    <w:rsid w:val="00D020FC"/>
    <w:rsid w:val="00D0378F"/>
    <w:rsid w:val="00D0507F"/>
    <w:rsid w:val="00D0576A"/>
    <w:rsid w:val="00D06125"/>
    <w:rsid w:val="00D06188"/>
    <w:rsid w:val="00D12DDB"/>
    <w:rsid w:val="00D17225"/>
    <w:rsid w:val="00D1769D"/>
    <w:rsid w:val="00D20234"/>
    <w:rsid w:val="00D24065"/>
    <w:rsid w:val="00D24C0D"/>
    <w:rsid w:val="00D270F7"/>
    <w:rsid w:val="00D30A74"/>
    <w:rsid w:val="00D33BE3"/>
    <w:rsid w:val="00D3527C"/>
    <w:rsid w:val="00D35DEB"/>
    <w:rsid w:val="00D36C63"/>
    <w:rsid w:val="00D3792D"/>
    <w:rsid w:val="00D4309D"/>
    <w:rsid w:val="00D44B00"/>
    <w:rsid w:val="00D44D37"/>
    <w:rsid w:val="00D47CAD"/>
    <w:rsid w:val="00D51036"/>
    <w:rsid w:val="00D51F0F"/>
    <w:rsid w:val="00D52FC5"/>
    <w:rsid w:val="00D54083"/>
    <w:rsid w:val="00D552F1"/>
    <w:rsid w:val="00D55E47"/>
    <w:rsid w:val="00D60C67"/>
    <w:rsid w:val="00D62E19"/>
    <w:rsid w:val="00D62E33"/>
    <w:rsid w:val="00D64B1C"/>
    <w:rsid w:val="00D6517A"/>
    <w:rsid w:val="00D65D48"/>
    <w:rsid w:val="00D67CD1"/>
    <w:rsid w:val="00D7022F"/>
    <w:rsid w:val="00D727AF"/>
    <w:rsid w:val="00D727BD"/>
    <w:rsid w:val="00D72C64"/>
    <w:rsid w:val="00D738D6"/>
    <w:rsid w:val="00D75219"/>
    <w:rsid w:val="00D80795"/>
    <w:rsid w:val="00D80FFA"/>
    <w:rsid w:val="00D843A6"/>
    <w:rsid w:val="00D851BD"/>
    <w:rsid w:val="00D854BE"/>
    <w:rsid w:val="00D87009"/>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1BBD"/>
    <w:rsid w:val="00DC309B"/>
    <w:rsid w:val="00DC3ED9"/>
    <w:rsid w:val="00DC4DA2"/>
    <w:rsid w:val="00DC5261"/>
    <w:rsid w:val="00DC6A61"/>
    <w:rsid w:val="00DC75FA"/>
    <w:rsid w:val="00DD24D6"/>
    <w:rsid w:val="00DD3480"/>
    <w:rsid w:val="00DD5188"/>
    <w:rsid w:val="00DD5D4C"/>
    <w:rsid w:val="00DD64BE"/>
    <w:rsid w:val="00DD76C2"/>
    <w:rsid w:val="00DE03D3"/>
    <w:rsid w:val="00DE22A8"/>
    <w:rsid w:val="00DE25D2"/>
    <w:rsid w:val="00DE491C"/>
    <w:rsid w:val="00DF218F"/>
    <w:rsid w:val="00DF4645"/>
    <w:rsid w:val="00DF5BCD"/>
    <w:rsid w:val="00DF71B8"/>
    <w:rsid w:val="00DF7834"/>
    <w:rsid w:val="00E00D16"/>
    <w:rsid w:val="00E02228"/>
    <w:rsid w:val="00E0267E"/>
    <w:rsid w:val="00E053D4"/>
    <w:rsid w:val="00E107C1"/>
    <w:rsid w:val="00E1255A"/>
    <w:rsid w:val="00E131B9"/>
    <w:rsid w:val="00E131E1"/>
    <w:rsid w:val="00E147E9"/>
    <w:rsid w:val="00E1589E"/>
    <w:rsid w:val="00E16A39"/>
    <w:rsid w:val="00E16BF5"/>
    <w:rsid w:val="00E223EE"/>
    <w:rsid w:val="00E2305F"/>
    <w:rsid w:val="00E24C00"/>
    <w:rsid w:val="00E26122"/>
    <w:rsid w:val="00E262F2"/>
    <w:rsid w:val="00E271EB"/>
    <w:rsid w:val="00E337F6"/>
    <w:rsid w:val="00E37E4F"/>
    <w:rsid w:val="00E41B53"/>
    <w:rsid w:val="00E4283F"/>
    <w:rsid w:val="00E45739"/>
    <w:rsid w:val="00E46C08"/>
    <w:rsid w:val="00E471CF"/>
    <w:rsid w:val="00E47979"/>
    <w:rsid w:val="00E52D7A"/>
    <w:rsid w:val="00E5433E"/>
    <w:rsid w:val="00E609A3"/>
    <w:rsid w:val="00E62835"/>
    <w:rsid w:val="00E62BC9"/>
    <w:rsid w:val="00E66ABA"/>
    <w:rsid w:val="00E67116"/>
    <w:rsid w:val="00E7096B"/>
    <w:rsid w:val="00E7496B"/>
    <w:rsid w:val="00E74E5E"/>
    <w:rsid w:val="00E75577"/>
    <w:rsid w:val="00E76044"/>
    <w:rsid w:val="00E766EC"/>
    <w:rsid w:val="00E77645"/>
    <w:rsid w:val="00E82625"/>
    <w:rsid w:val="00E83697"/>
    <w:rsid w:val="00E83852"/>
    <w:rsid w:val="00E84193"/>
    <w:rsid w:val="00E859B6"/>
    <w:rsid w:val="00E8654C"/>
    <w:rsid w:val="00E86809"/>
    <w:rsid w:val="00E86D6D"/>
    <w:rsid w:val="00E9103A"/>
    <w:rsid w:val="00E92208"/>
    <w:rsid w:val="00E9509D"/>
    <w:rsid w:val="00E96CD0"/>
    <w:rsid w:val="00E96F95"/>
    <w:rsid w:val="00E97D66"/>
    <w:rsid w:val="00EA12F9"/>
    <w:rsid w:val="00EA2F12"/>
    <w:rsid w:val="00EA3E27"/>
    <w:rsid w:val="00EA5A15"/>
    <w:rsid w:val="00EA66C9"/>
    <w:rsid w:val="00EA6F9D"/>
    <w:rsid w:val="00EA715F"/>
    <w:rsid w:val="00EA7B85"/>
    <w:rsid w:val="00EA7CC5"/>
    <w:rsid w:val="00EB06B2"/>
    <w:rsid w:val="00EB34AD"/>
    <w:rsid w:val="00EB378C"/>
    <w:rsid w:val="00EB4E14"/>
    <w:rsid w:val="00EB513E"/>
    <w:rsid w:val="00EB56A0"/>
    <w:rsid w:val="00EB5A68"/>
    <w:rsid w:val="00EC0FEF"/>
    <w:rsid w:val="00EC230D"/>
    <w:rsid w:val="00EC340C"/>
    <w:rsid w:val="00EC3C0D"/>
    <w:rsid w:val="00EC4A25"/>
    <w:rsid w:val="00EC6C86"/>
    <w:rsid w:val="00EC6F51"/>
    <w:rsid w:val="00EC7DFE"/>
    <w:rsid w:val="00ED0457"/>
    <w:rsid w:val="00ED112E"/>
    <w:rsid w:val="00ED1ADF"/>
    <w:rsid w:val="00ED1BAA"/>
    <w:rsid w:val="00ED3057"/>
    <w:rsid w:val="00ED40AC"/>
    <w:rsid w:val="00ED6022"/>
    <w:rsid w:val="00EE00AC"/>
    <w:rsid w:val="00EE1996"/>
    <w:rsid w:val="00EE297D"/>
    <w:rsid w:val="00EE3D21"/>
    <w:rsid w:val="00EE4F7D"/>
    <w:rsid w:val="00EE5D46"/>
    <w:rsid w:val="00EE5F79"/>
    <w:rsid w:val="00EE671D"/>
    <w:rsid w:val="00EF0C39"/>
    <w:rsid w:val="00EF0DB9"/>
    <w:rsid w:val="00EF612C"/>
    <w:rsid w:val="00F01C6C"/>
    <w:rsid w:val="00F01C7D"/>
    <w:rsid w:val="00F025A2"/>
    <w:rsid w:val="00F036E9"/>
    <w:rsid w:val="00F043D1"/>
    <w:rsid w:val="00F07388"/>
    <w:rsid w:val="00F07939"/>
    <w:rsid w:val="00F10733"/>
    <w:rsid w:val="00F12DE6"/>
    <w:rsid w:val="00F141DF"/>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11"/>
    <w:rsid w:val="00F46F23"/>
    <w:rsid w:val="00F4749A"/>
    <w:rsid w:val="00F47CFC"/>
    <w:rsid w:val="00F51CC8"/>
    <w:rsid w:val="00F521FD"/>
    <w:rsid w:val="00F52DE9"/>
    <w:rsid w:val="00F54A3D"/>
    <w:rsid w:val="00F54CB0"/>
    <w:rsid w:val="00F5502B"/>
    <w:rsid w:val="00F571A8"/>
    <w:rsid w:val="00F579CD"/>
    <w:rsid w:val="00F62A1D"/>
    <w:rsid w:val="00F633B4"/>
    <w:rsid w:val="00F65293"/>
    <w:rsid w:val="00F653B8"/>
    <w:rsid w:val="00F67177"/>
    <w:rsid w:val="00F673D2"/>
    <w:rsid w:val="00F701EF"/>
    <w:rsid w:val="00F71B89"/>
    <w:rsid w:val="00F7353C"/>
    <w:rsid w:val="00F74440"/>
    <w:rsid w:val="00F758D2"/>
    <w:rsid w:val="00F76F8F"/>
    <w:rsid w:val="00F77B35"/>
    <w:rsid w:val="00F77CC7"/>
    <w:rsid w:val="00F77EE4"/>
    <w:rsid w:val="00F824FC"/>
    <w:rsid w:val="00F836AD"/>
    <w:rsid w:val="00F83C4F"/>
    <w:rsid w:val="00F84D86"/>
    <w:rsid w:val="00F941DF"/>
    <w:rsid w:val="00F9436C"/>
    <w:rsid w:val="00F9487E"/>
    <w:rsid w:val="00F975E4"/>
    <w:rsid w:val="00FA1266"/>
    <w:rsid w:val="00FA2071"/>
    <w:rsid w:val="00FA2589"/>
    <w:rsid w:val="00FA2FC5"/>
    <w:rsid w:val="00FA3BA9"/>
    <w:rsid w:val="00FA44AE"/>
    <w:rsid w:val="00FA5E31"/>
    <w:rsid w:val="00FA7737"/>
    <w:rsid w:val="00FB1AB2"/>
    <w:rsid w:val="00FB22A3"/>
    <w:rsid w:val="00FB36FA"/>
    <w:rsid w:val="00FB3A4D"/>
    <w:rsid w:val="00FB3D1B"/>
    <w:rsid w:val="00FB5272"/>
    <w:rsid w:val="00FB6501"/>
    <w:rsid w:val="00FB6F30"/>
    <w:rsid w:val="00FB7DA0"/>
    <w:rsid w:val="00FC1192"/>
    <w:rsid w:val="00FC1CD6"/>
    <w:rsid w:val="00FC2F18"/>
    <w:rsid w:val="00FC371B"/>
    <w:rsid w:val="00FC4291"/>
    <w:rsid w:val="00FC7E40"/>
    <w:rsid w:val="00FD0A57"/>
    <w:rsid w:val="00FD0C60"/>
    <w:rsid w:val="00FD1924"/>
    <w:rsid w:val="00FD5CC7"/>
    <w:rsid w:val="00FD6CD3"/>
    <w:rsid w:val="00FD6EDB"/>
    <w:rsid w:val="00FE106D"/>
    <w:rsid w:val="00FE251B"/>
    <w:rsid w:val="00FE40A6"/>
    <w:rsid w:val="00FE520E"/>
    <w:rsid w:val="00FE6612"/>
    <w:rsid w:val="00FF0428"/>
    <w:rsid w:val="00FF231F"/>
    <w:rsid w:val="00FF25CB"/>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6C69F-D692-4C32-A0FD-20CAABB2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2023-05-11T14:44:00Z</dcterms:created>
  <dcterms:modified xsi:type="dcterms:W3CDTF">2023-05-12T04:12:00Z</dcterms:modified>
  <cp:category/>
</cp:coreProperties>
</file>