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608A5" w14:textId="5015BFE5" w:rsidR="00037664" w:rsidRPr="00AC24FD" w:rsidRDefault="00037664" w:rsidP="00037664">
      <w:pPr>
        <w:pStyle w:val="Header"/>
        <w:tabs>
          <w:tab w:val="right" w:pos="9639"/>
        </w:tabs>
        <w:rPr>
          <w:noProof w:val="0"/>
          <w:sz w:val="24"/>
          <w:lang w:eastAsia="zh-CN"/>
        </w:rPr>
      </w:pPr>
      <w:bookmarkStart w:id="0" w:name="_Toc193024528"/>
      <w:bookmarkStart w:id="1" w:name="_GoBack"/>
      <w:bookmarkEnd w:id="1"/>
      <w:r w:rsidRPr="00AC24FD">
        <w:rPr>
          <w:noProof w:val="0"/>
          <w:sz w:val="24"/>
          <w:lang w:eastAsia="zh-CN"/>
        </w:rPr>
        <w:t>3GPP TSG RAN WG2 Meeting #12</w:t>
      </w:r>
      <w:r>
        <w:rPr>
          <w:noProof w:val="0"/>
          <w:sz w:val="24"/>
          <w:lang w:eastAsia="zh-CN"/>
        </w:rPr>
        <w:t>2</w:t>
      </w:r>
      <w:r w:rsidRPr="00AC24FD">
        <w:rPr>
          <w:noProof w:val="0"/>
          <w:sz w:val="24"/>
          <w:lang w:eastAsia="zh-CN"/>
        </w:rPr>
        <w:t xml:space="preserve">                                      </w:t>
      </w:r>
      <w:r w:rsidRPr="00AC24FD">
        <w:rPr>
          <w:noProof w:val="0"/>
          <w:sz w:val="24"/>
          <w:lang w:eastAsia="zh-CN"/>
        </w:rPr>
        <w:tab/>
      </w:r>
      <w:r w:rsidR="004E306F" w:rsidRPr="004E306F">
        <w:rPr>
          <w:noProof w:val="0"/>
          <w:sz w:val="24"/>
          <w:lang w:eastAsia="zh-CN"/>
        </w:rPr>
        <w:t>R2-2305792</w:t>
      </w:r>
      <w:r w:rsidRPr="00AC24FD">
        <w:rPr>
          <w:noProof w:val="0"/>
          <w:sz w:val="24"/>
          <w:lang w:eastAsia="zh-CN"/>
        </w:rPr>
        <w:t xml:space="preserve">       </w:t>
      </w:r>
    </w:p>
    <w:p w14:paraId="11566C6C" w14:textId="74F0EE43" w:rsidR="00037664" w:rsidRDefault="00037664" w:rsidP="00037664">
      <w:pPr>
        <w:pStyle w:val="Header"/>
        <w:tabs>
          <w:tab w:val="right" w:pos="9639"/>
        </w:tabs>
        <w:rPr>
          <w:noProof w:val="0"/>
          <w:sz w:val="24"/>
          <w:lang w:eastAsia="zh-CN"/>
        </w:rPr>
      </w:pPr>
      <w:r w:rsidRPr="00F5490A">
        <w:rPr>
          <w:noProof w:val="0"/>
          <w:sz w:val="24"/>
          <w:lang w:eastAsia="zh-CN"/>
        </w:rPr>
        <w:t>Incheon, Korea, 22-26</w:t>
      </w:r>
      <w:r w:rsidR="005348F6" w:rsidRPr="005348F6">
        <w:rPr>
          <w:noProof w:val="0"/>
          <w:sz w:val="24"/>
          <w:lang w:eastAsia="zh-CN"/>
        </w:rPr>
        <w:t xml:space="preserve"> </w:t>
      </w:r>
      <w:r w:rsidR="005348F6" w:rsidRPr="00F5490A">
        <w:rPr>
          <w:noProof w:val="0"/>
          <w:sz w:val="24"/>
          <w:lang w:eastAsia="zh-CN"/>
        </w:rPr>
        <w:t>May</w:t>
      </w:r>
      <w:r w:rsidRPr="00F5490A">
        <w:rPr>
          <w:noProof w:val="0"/>
          <w:sz w:val="24"/>
          <w:lang w:eastAsia="zh-CN"/>
        </w:rPr>
        <w:t>, 2023</w:t>
      </w:r>
      <w:r w:rsidRPr="00AC24FD">
        <w:rPr>
          <w:noProof w:val="0"/>
          <w:sz w:val="24"/>
          <w:lang w:eastAsia="zh-CN"/>
        </w:rPr>
        <w:t xml:space="preserve">                                                                            </w:t>
      </w:r>
    </w:p>
    <w:p w14:paraId="3B8A33D7" w14:textId="77777777" w:rsidR="00037664" w:rsidRPr="00310B85" w:rsidRDefault="00037664" w:rsidP="00037664">
      <w:pPr>
        <w:pStyle w:val="Header"/>
        <w:tabs>
          <w:tab w:val="right" w:pos="9639"/>
        </w:tabs>
        <w:rPr>
          <w:noProof w:val="0"/>
          <w:sz w:val="24"/>
          <w:lang w:eastAsia="zh-CN"/>
        </w:rPr>
      </w:pPr>
      <w:r w:rsidRPr="00310B85">
        <w:rPr>
          <w:noProof w:val="0"/>
          <w:sz w:val="24"/>
          <w:lang w:eastAsia="zh-CN"/>
        </w:rPr>
        <w:t xml:space="preserve">                         </w:t>
      </w:r>
      <w:r>
        <w:rPr>
          <w:noProof w:val="0"/>
          <w:sz w:val="24"/>
          <w:lang w:eastAsia="zh-CN"/>
        </w:rPr>
        <w:t xml:space="preserve">                             </w:t>
      </w:r>
    </w:p>
    <w:p w14:paraId="3FF39952" w14:textId="26B0C871" w:rsidR="00037664" w:rsidRPr="00310B85" w:rsidRDefault="00037664" w:rsidP="00037664">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72F6E" w:rsidRPr="00D72F6E">
        <w:rPr>
          <w:rFonts w:cs="Arial"/>
          <w:b/>
          <w:bCs/>
          <w:sz w:val="24"/>
        </w:rPr>
        <w:t>7.16.2.2</w:t>
      </w:r>
    </w:p>
    <w:p w14:paraId="7F4DACF0" w14:textId="77777777" w:rsidR="00037664" w:rsidRPr="00310B85" w:rsidRDefault="00037664" w:rsidP="00037664">
      <w:pPr>
        <w:pStyle w:val="CRCoverPage"/>
        <w:ind w:left="1980" w:hanging="1980"/>
        <w:rPr>
          <w:rFonts w:cs="Arial"/>
          <w:b/>
          <w:bCs/>
          <w:sz w:val="24"/>
        </w:rPr>
      </w:pPr>
      <w:r w:rsidRPr="00310B85">
        <w:rPr>
          <w:rFonts w:cs="Arial"/>
          <w:b/>
          <w:bCs/>
          <w:sz w:val="24"/>
        </w:rPr>
        <w:t>Source:</w:t>
      </w:r>
      <w:r w:rsidRPr="00310B85">
        <w:rPr>
          <w:rFonts w:cs="Arial"/>
          <w:b/>
          <w:bCs/>
          <w:sz w:val="24"/>
        </w:rPr>
        <w:tab/>
        <w:t>Samsung</w:t>
      </w:r>
    </w:p>
    <w:p w14:paraId="61F05E55" w14:textId="40D1BC3D" w:rsidR="00037664" w:rsidRPr="00310B85" w:rsidRDefault="00037664" w:rsidP="00037664">
      <w:pPr>
        <w:pStyle w:val="CRCoverPage"/>
        <w:ind w:left="1980" w:hanging="1980"/>
        <w:rPr>
          <w:rFonts w:cs="Arial"/>
          <w:b/>
          <w:bCs/>
          <w:sz w:val="24"/>
        </w:rPr>
      </w:pPr>
      <w:r w:rsidRPr="00310B85">
        <w:rPr>
          <w:rFonts w:cs="Arial"/>
          <w:b/>
          <w:bCs/>
          <w:sz w:val="24"/>
        </w:rPr>
        <w:t>Title:</w:t>
      </w:r>
      <w:r w:rsidRPr="00310B85">
        <w:rPr>
          <w:rFonts w:cs="Arial"/>
          <w:b/>
          <w:bCs/>
          <w:sz w:val="24"/>
        </w:rPr>
        <w:tab/>
      </w:r>
      <w:r w:rsidR="00037D2E">
        <w:rPr>
          <w:rFonts w:cs="Arial"/>
          <w:b/>
          <w:bCs/>
          <w:sz w:val="24"/>
        </w:rPr>
        <w:t xml:space="preserve">Enhancements for RRM/MDT to support </w:t>
      </w:r>
      <w:r w:rsidR="000A7B3A" w:rsidRPr="000A7B3A">
        <w:rPr>
          <w:rFonts w:cs="Arial"/>
          <w:b/>
          <w:bCs/>
          <w:sz w:val="24"/>
        </w:rPr>
        <w:t>AI/ML</w:t>
      </w:r>
      <w:r w:rsidR="00037D2E">
        <w:rPr>
          <w:rFonts w:cs="Arial"/>
          <w:b/>
          <w:bCs/>
          <w:sz w:val="24"/>
        </w:rPr>
        <w:t xml:space="preserve"> data collection</w:t>
      </w:r>
      <w:r>
        <w:rPr>
          <w:rFonts w:cs="Arial"/>
          <w:b/>
          <w:bCs/>
          <w:sz w:val="24"/>
        </w:rPr>
        <w:t xml:space="preserve"> </w:t>
      </w:r>
      <w:r w:rsidRPr="00F75AC0">
        <w:rPr>
          <w:rFonts w:cs="Arial"/>
          <w:b/>
          <w:bCs/>
          <w:sz w:val="24"/>
        </w:rPr>
        <w:t xml:space="preserve"> </w:t>
      </w:r>
    </w:p>
    <w:p w14:paraId="5D5FD97D" w14:textId="77777777" w:rsidR="00037664" w:rsidRPr="00310B85" w:rsidRDefault="00037664" w:rsidP="00037664">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33DBFF0" w14:textId="56D0DA15" w:rsidR="00F34365" w:rsidRDefault="006D17B2" w:rsidP="000A4C5A">
      <w:pPr>
        <w:rPr>
          <w:rFonts w:ascii="Arial" w:hAnsi="Arial" w:cs="Arial"/>
          <w:lang w:eastAsia="zh-CN"/>
        </w:rPr>
      </w:pPr>
      <w:r w:rsidRPr="007C462F">
        <w:rPr>
          <w:rFonts w:ascii="Arial" w:hAnsi="Arial" w:cs="Arial"/>
          <w:lang w:eastAsia="zh-CN"/>
        </w:rPr>
        <w:t xml:space="preserve">In </w:t>
      </w:r>
      <w:r w:rsidR="00F53B2B">
        <w:rPr>
          <w:rFonts w:ascii="Arial" w:hAnsi="Arial" w:cs="Arial"/>
          <w:lang w:eastAsia="zh-CN"/>
        </w:rPr>
        <w:t>RAN2</w:t>
      </w:r>
      <w:r w:rsidR="00871B3D" w:rsidRPr="007C462F">
        <w:rPr>
          <w:rFonts w:ascii="Arial" w:hAnsi="Arial" w:cs="Arial"/>
          <w:lang w:eastAsia="zh-CN"/>
        </w:rPr>
        <w:t>#1</w:t>
      </w:r>
      <w:r w:rsidR="00F53B2B">
        <w:rPr>
          <w:rFonts w:ascii="Arial" w:hAnsi="Arial" w:cs="Arial"/>
          <w:lang w:eastAsia="zh-CN"/>
        </w:rPr>
        <w:t>21bis-e</w:t>
      </w:r>
      <w:r w:rsidR="00871B3D" w:rsidRPr="007C462F">
        <w:rPr>
          <w:rFonts w:ascii="Arial" w:hAnsi="Arial" w:cs="Arial"/>
          <w:lang w:eastAsia="zh-CN"/>
        </w:rPr>
        <w:t xml:space="preserve"> meeting, </w:t>
      </w:r>
      <w:r w:rsidR="00F53B2B">
        <w:rPr>
          <w:rFonts w:ascii="Arial" w:hAnsi="Arial" w:cs="Arial"/>
          <w:lang w:eastAsia="zh-CN"/>
        </w:rPr>
        <w:t xml:space="preserve">RAN2 discussed </w:t>
      </w:r>
      <w:r w:rsidR="00F34365">
        <w:rPr>
          <w:rFonts w:ascii="Arial" w:hAnsi="Arial" w:cs="Arial"/>
          <w:lang w:eastAsia="zh-CN"/>
        </w:rPr>
        <w:t>aspects</w:t>
      </w:r>
      <w:r w:rsidR="00F53B2B">
        <w:rPr>
          <w:rFonts w:ascii="Arial" w:hAnsi="Arial" w:cs="Arial"/>
          <w:lang w:eastAsia="zh-CN"/>
        </w:rPr>
        <w:t xml:space="preserve"> of data collection for </w:t>
      </w:r>
      <w:r w:rsidR="00777F6B">
        <w:rPr>
          <w:rFonts w:ascii="Arial" w:hAnsi="Arial" w:cs="Arial"/>
          <w:lang w:eastAsia="zh-CN"/>
        </w:rPr>
        <w:t xml:space="preserve">AI/ML </w:t>
      </w:r>
      <w:r w:rsidR="00F53B2B">
        <w:rPr>
          <w:rFonts w:ascii="Arial" w:hAnsi="Arial" w:cs="Arial"/>
          <w:lang w:eastAsia="zh-CN"/>
        </w:rPr>
        <w:t>LCM purposes</w:t>
      </w:r>
      <w:r w:rsidR="00777F6B">
        <w:rPr>
          <w:rFonts w:ascii="Arial" w:hAnsi="Arial" w:cs="Arial"/>
          <w:lang w:eastAsia="zh-CN"/>
        </w:rPr>
        <w:t>/functions</w:t>
      </w:r>
      <w:r w:rsidR="00F53B2B">
        <w:rPr>
          <w:rFonts w:ascii="Arial" w:hAnsi="Arial" w:cs="Arial"/>
          <w:lang w:eastAsia="zh-CN"/>
        </w:rPr>
        <w:t>.</w:t>
      </w:r>
      <w:r w:rsidR="00F34365">
        <w:rPr>
          <w:rFonts w:ascii="Arial" w:hAnsi="Arial" w:cs="Arial"/>
          <w:lang w:eastAsia="zh-CN"/>
        </w:rPr>
        <w:t xml:space="preserve"> The following is RAN2 conclusion on whether to support enhancement of existing MDT/RRM methods to be used for data collection </w:t>
      </w:r>
      <w:r w:rsidR="00777F6B">
        <w:rPr>
          <w:rFonts w:ascii="Arial" w:hAnsi="Arial" w:cs="Arial"/>
          <w:lang w:eastAsia="zh-CN"/>
        </w:rPr>
        <w:t>for different LCM purposes/functions</w:t>
      </w:r>
      <w:r w:rsidR="008F75B6">
        <w:rPr>
          <w:rFonts w:ascii="Arial" w:hAnsi="Arial" w:cs="Arial"/>
          <w:lang w:eastAsia="zh-CN"/>
        </w:rPr>
        <w:t xml:space="preserve"> [1]</w:t>
      </w:r>
      <w:r w:rsidR="00777F6B">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F34365" w14:paraId="24BD5C06" w14:textId="77777777" w:rsidTr="00F34365">
        <w:tc>
          <w:tcPr>
            <w:tcW w:w="9631" w:type="dxa"/>
          </w:tcPr>
          <w:p w14:paraId="77A8E09A" w14:textId="6C208F93" w:rsidR="00F34365" w:rsidRPr="001828B9" w:rsidRDefault="00F34365" w:rsidP="000A4C5A">
            <w:pPr>
              <w:pStyle w:val="Agreement"/>
              <w:spacing w:before="0" w:after="180"/>
              <w:ind w:left="357" w:hanging="357"/>
            </w:pPr>
            <w:r>
              <w:t xml:space="preserve">Observation: RAN2 may need to consider enhancements for AIML to existing functionality for data collection, e.g. for timing control (e.g. for MDT/RRM). </w:t>
            </w:r>
          </w:p>
        </w:tc>
      </w:tr>
    </w:tbl>
    <w:p w14:paraId="4FDE5EFE" w14:textId="519A0B11" w:rsidR="00F53B2B" w:rsidRDefault="00F53B2B" w:rsidP="001828B9">
      <w:pPr>
        <w:rPr>
          <w:rFonts w:ascii="Arial" w:hAnsi="Arial" w:cs="Arial"/>
          <w:lang w:eastAsia="zh-CN"/>
        </w:rPr>
      </w:pPr>
      <w:r>
        <w:rPr>
          <w:rFonts w:ascii="Arial" w:hAnsi="Arial" w:cs="Arial"/>
          <w:lang w:eastAsia="zh-CN"/>
        </w:rPr>
        <w:t xml:space="preserve"> </w:t>
      </w:r>
    </w:p>
    <w:p w14:paraId="1DA75AC1" w14:textId="72296BA1" w:rsidR="00A75202" w:rsidRDefault="00036577" w:rsidP="001828B9">
      <w:pPr>
        <w:rPr>
          <w:rFonts w:ascii="Arial" w:hAnsi="Arial" w:cs="Arial"/>
          <w:lang w:eastAsia="zh-CN"/>
        </w:rPr>
      </w:pPr>
      <w:r>
        <w:rPr>
          <w:rFonts w:ascii="Arial" w:hAnsi="Arial" w:cs="Arial"/>
          <w:lang w:eastAsia="zh-CN"/>
        </w:rPr>
        <w:t xml:space="preserve">In this </w:t>
      </w:r>
      <w:r w:rsidR="00A75202">
        <w:rPr>
          <w:rFonts w:ascii="Arial" w:hAnsi="Arial" w:cs="Arial"/>
          <w:lang w:eastAsia="zh-CN"/>
        </w:rPr>
        <w:t>contribution</w:t>
      </w:r>
      <w:r>
        <w:rPr>
          <w:rFonts w:ascii="Arial" w:hAnsi="Arial" w:cs="Arial"/>
          <w:lang w:eastAsia="zh-CN"/>
        </w:rPr>
        <w:t xml:space="preserve">, we </w:t>
      </w:r>
      <w:r w:rsidR="00A75202">
        <w:rPr>
          <w:rFonts w:ascii="Arial" w:hAnsi="Arial" w:cs="Arial"/>
          <w:lang w:eastAsia="zh-CN"/>
        </w:rPr>
        <w:t>discuss</w:t>
      </w:r>
      <w:r>
        <w:rPr>
          <w:rFonts w:ascii="Arial" w:hAnsi="Arial" w:cs="Arial"/>
          <w:lang w:eastAsia="zh-CN"/>
        </w:rPr>
        <w:t xml:space="preserve"> possible</w:t>
      </w:r>
      <w:r w:rsidR="00A75202">
        <w:rPr>
          <w:rFonts w:ascii="Arial" w:hAnsi="Arial" w:cs="Arial"/>
          <w:lang w:eastAsia="zh-CN"/>
        </w:rPr>
        <w:t xml:space="preserve"> enhancement</w:t>
      </w:r>
      <w:r>
        <w:rPr>
          <w:rFonts w:ascii="Arial" w:hAnsi="Arial" w:cs="Arial"/>
          <w:lang w:eastAsia="zh-CN"/>
        </w:rPr>
        <w:t>s</w:t>
      </w:r>
      <w:r w:rsidR="00A75202">
        <w:rPr>
          <w:rFonts w:ascii="Arial" w:hAnsi="Arial" w:cs="Arial"/>
          <w:lang w:eastAsia="zh-CN"/>
        </w:rPr>
        <w:t xml:space="preserve"> of existing MDT/RRM </w:t>
      </w:r>
      <w:r>
        <w:rPr>
          <w:rFonts w:ascii="Arial" w:hAnsi="Arial" w:cs="Arial"/>
          <w:lang w:eastAsia="zh-CN"/>
        </w:rPr>
        <w:t>mechanism</w:t>
      </w:r>
      <w:r w:rsidR="00A75202">
        <w:rPr>
          <w:rFonts w:ascii="Arial" w:hAnsi="Arial" w:cs="Arial"/>
          <w:lang w:eastAsia="zh-CN"/>
        </w:rPr>
        <w:t xml:space="preserve">s </w:t>
      </w:r>
      <w:r w:rsidR="001828B9">
        <w:rPr>
          <w:rFonts w:ascii="Arial" w:hAnsi="Arial" w:cs="Arial"/>
          <w:lang w:eastAsia="zh-CN"/>
        </w:rPr>
        <w:t xml:space="preserve">to </w:t>
      </w:r>
      <w:r w:rsidR="00A75202">
        <w:rPr>
          <w:rFonts w:ascii="Arial" w:hAnsi="Arial" w:cs="Arial"/>
          <w:lang w:eastAsia="zh-CN"/>
        </w:rPr>
        <w:t>sup</w:t>
      </w:r>
      <w:r w:rsidR="001828B9">
        <w:rPr>
          <w:rFonts w:ascii="Arial" w:hAnsi="Arial" w:cs="Arial"/>
          <w:lang w:eastAsia="zh-CN"/>
        </w:rPr>
        <w:t>port data collection for AI/ML</w:t>
      </w:r>
      <w:r>
        <w:rPr>
          <w:rFonts w:ascii="Arial" w:hAnsi="Arial" w:cs="Arial"/>
          <w:lang w:eastAsia="zh-CN"/>
        </w:rPr>
        <w:t xml:space="preserve"> model LCM purposes.</w:t>
      </w:r>
    </w:p>
    <w:p w14:paraId="38E17FC2" w14:textId="7A6B806E" w:rsidR="001551A2" w:rsidRPr="007D3E81" w:rsidRDefault="005456E5" w:rsidP="001828B9">
      <w:pPr>
        <w:pStyle w:val="Heading1"/>
        <w:ind w:left="357" w:hanging="357"/>
        <w:rPr>
          <w:rFonts w:eastAsia="SimSun"/>
          <w:lang w:eastAsia="zh-CN"/>
        </w:rPr>
      </w:pPr>
      <w:bookmarkStart w:id="2" w:name="OLE_LINK1"/>
      <w:bookmarkStart w:id="3" w:name="OLE_LINK2"/>
      <w:r>
        <w:rPr>
          <w:rFonts w:eastAsia="SimSun"/>
          <w:lang w:eastAsia="zh-CN"/>
        </w:rPr>
        <w:t xml:space="preserve">2. </w:t>
      </w:r>
      <w:r w:rsidR="0036625F">
        <w:rPr>
          <w:rFonts w:eastAsia="SimSun"/>
          <w:lang w:eastAsia="zh-CN"/>
        </w:rPr>
        <w:t>Discussion</w:t>
      </w:r>
    </w:p>
    <w:p w14:paraId="46400501" w14:textId="324AF61B" w:rsidR="00D93D01" w:rsidRPr="00AC0E6E" w:rsidRDefault="00AC0E6E" w:rsidP="00AC0E6E">
      <w:pPr>
        <w:pStyle w:val="Heading3"/>
        <w:rPr>
          <w:rFonts w:eastAsia="SimSun"/>
          <w:lang w:eastAsia="zh-CN"/>
        </w:rPr>
      </w:pPr>
      <w:r>
        <w:rPr>
          <w:rFonts w:eastAsia="SimSun"/>
          <w:lang w:eastAsia="zh-CN"/>
        </w:rPr>
        <w:t xml:space="preserve">2.1 </w:t>
      </w:r>
      <w:r w:rsidR="00036577">
        <w:rPr>
          <w:rFonts w:eastAsia="SimSun"/>
          <w:lang w:eastAsia="zh-CN"/>
        </w:rPr>
        <w:t xml:space="preserve">Existing </w:t>
      </w:r>
      <w:r w:rsidRPr="00AC0E6E">
        <w:rPr>
          <w:rFonts w:eastAsia="SimSun"/>
          <w:lang w:eastAsia="zh-CN"/>
        </w:rPr>
        <w:t>RRM</w:t>
      </w:r>
      <w:r>
        <w:rPr>
          <w:rFonts w:eastAsia="SimSun"/>
          <w:lang w:eastAsia="zh-CN"/>
        </w:rPr>
        <w:t>/MDT</w:t>
      </w:r>
      <w:r w:rsidRPr="00AC0E6E">
        <w:rPr>
          <w:rFonts w:eastAsia="SimSun"/>
          <w:lang w:eastAsia="zh-CN"/>
        </w:rPr>
        <w:t xml:space="preserve"> </w:t>
      </w:r>
      <w:r w:rsidR="00036577">
        <w:rPr>
          <w:rFonts w:eastAsia="SimSun"/>
          <w:lang w:eastAsia="zh-CN"/>
        </w:rPr>
        <w:t>mechanisms</w:t>
      </w:r>
    </w:p>
    <w:p w14:paraId="04F9CE08" w14:textId="61ADA5C5" w:rsidR="00BB689A" w:rsidRPr="002D009B" w:rsidRDefault="005E5F4D" w:rsidP="002D009B">
      <w:pPr>
        <w:jc w:val="both"/>
        <w:rPr>
          <w:rFonts w:ascii="Arial" w:hAnsi="Arial" w:cs="Arial"/>
        </w:rPr>
      </w:pPr>
      <w:r>
        <w:rPr>
          <w:rFonts w:ascii="Arial" w:hAnsi="Arial" w:cs="Arial"/>
        </w:rPr>
        <w:t xml:space="preserve">The </w:t>
      </w:r>
      <w:r w:rsidR="00E42CDF">
        <w:rPr>
          <w:rFonts w:ascii="Arial" w:hAnsi="Arial" w:cs="Arial"/>
        </w:rPr>
        <w:t xml:space="preserve">existing </w:t>
      </w:r>
      <w:r w:rsidR="0058688A">
        <w:rPr>
          <w:rFonts w:ascii="Arial" w:hAnsi="Arial" w:cs="Arial"/>
        </w:rPr>
        <w:t xml:space="preserve">(legacy) </w:t>
      </w:r>
      <w:r w:rsidR="00BB689A" w:rsidRPr="002D009B">
        <w:rPr>
          <w:rFonts w:ascii="Arial" w:hAnsi="Arial" w:cs="Arial"/>
        </w:rPr>
        <w:t>RRM measurements configured by RRC include e.g. serving cell and neighbouring cells RSRP</w:t>
      </w:r>
      <w:r w:rsidR="002D009B" w:rsidRPr="002D009B">
        <w:rPr>
          <w:rFonts w:ascii="Arial" w:hAnsi="Arial" w:cs="Arial"/>
        </w:rPr>
        <w:t xml:space="preserve"> and</w:t>
      </w:r>
      <w:r w:rsidR="00BB689A" w:rsidRPr="002D009B">
        <w:rPr>
          <w:rFonts w:ascii="Arial" w:hAnsi="Arial" w:cs="Arial"/>
        </w:rPr>
        <w:t xml:space="preserve"> RSRQ which are used to support UE mobility procedures</w:t>
      </w:r>
      <w:r w:rsidR="002D009B" w:rsidRPr="002D009B">
        <w:rPr>
          <w:rFonts w:ascii="Arial" w:hAnsi="Arial" w:cs="Arial"/>
        </w:rPr>
        <w:t xml:space="preserve">, for cell </w:t>
      </w:r>
      <w:r w:rsidR="00BB689A" w:rsidRPr="002D009B">
        <w:rPr>
          <w:rFonts w:ascii="Arial" w:hAnsi="Arial" w:cs="Arial"/>
        </w:rPr>
        <w:t>handover (network controlled mobility)</w:t>
      </w:r>
      <w:r w:rsidR="002D009B" w:rsidRPr="002D009B">
        <w:rPr>
          <w:rFonts w:ascii="Arial" w:hAnsi="Arial" w:cs="Arial"/>
        </w:rPr>
        <w:t>,</w:t>
      </w:r>
      <w:r w:rsidR="00BB689A" w:rsidRPr="002D009B">
        <w:rPr>
          <w:rFonts w:ascii="Arial" w:hAnsi="Arial" w:cs="Arial"/>
        </w:rPr>
        <w:t xml:space="preserve"> </w:t>
      </w:r>
      <w:r w:rsidR="00AC5DB4">
        <w:rPr>
          <w:rFonts w:ascii="Arial" w:hAnsi="Arial" w:cs="Arial"/>
        </w:rPr>
        <w:t xml:space="preserve">for </w:t>
      </w:r>
      <w:r w:rsidR="002D009B" w:rsidRPr="002D009B">
        <w:rPr>
          <w:rFonts w:ascii="Arial" w:hAnsi="Arial" w:cs="Arial"/>
          <w:color w:val="000000" w:themeColor="text1"/>
        </w:rPr>
        <w:t xml:space="preserve">the UE in the </w:t>
      </w:r>
      <w:r w:rsidR="002D009B" w:rsidRPr="002D009B">
        <w:rPr>
          <w:rFonts w:ascii="Arial" w:hAnsi="Arial" w:cs="Arial"/>
        </w:rPr>
        <w:t>RRC</w:t>
      </w:r>
      <w:r w:rsidR="002D009B">
        <w:rPr>
          <w:rFonts w:ascii="Arial" w:hAnsi="Arial" w:cs="Arial"/>
        </w:rPr>
        <w:t>_</w:t>
      </w:r>
      <w:r w:rsidR="002D009B" w:rsidRPr="002D009B">
        <w:rPr>
          <w:rFonts w:ascii="Arial" w:hAnsi="Arial" w:cs="Arial"/>
        </w:rPr>
        <w:t xml:space="preserve">Connected state, and cell reselection </w:t>
      </w:r>
      <w:r w:rsidR="00BB689A" w:rsidRPr="002D009B">
        <w:rPr>
          <w:rFonts w:ascii="Arial" w:hAnsi="Arial" w:cs="Arial"/>
        </w:rPr>
        <w:t xml:space="preserve">(UE controlled mobility based on the network configuration) </w:t>
      </w:r>
      <w:r w:rsidR="00AC5DB4">
        <w:rPr>
          <w:rFonts w:ascii="Arial" w:hAnsi="Arial" w:cs="Arial"/>
        </w:rPr>
        <w:t xml:space="preserve">for </w:t>
      </w:r>
      <w:r w:rsidR="002D009B" w:rsidRPr="002D009B">
        <w:rPr>
          <w:rFonts w:ascii="Arial" w:hAnsi="Arial" w:cs="Arial"/>
        </w:rPr>
        <w:t xml:space="preserve">the UE </w:t>
      </w:r>
      <w:r w:rsidR="00BB689A" w:rsidRPr="002D009B">
        <w:rPr>
          <w:rFonts w:ascii="Arial" w:hAnsi="Arial" w:cs="Arial"/>
        </w:rPr>
        <w:t>in R</w:t>
      </w:r>
      <w:r w:rsidR="002D009B" w:rsidRPr="002D009B">
        <w:rPr>
          <w:rFonts w:ascii="Arial" w:hAnsi="Arial" w:cs="Arial"/>
        </w:rPr>
        <w:t xml:space="preserve">RC_IDLE and RRC_INACTIVE states. </w:t>
      </w:r>
    </w:p>
    <w:p w14:paraId="08E911BB" w14:textId="6A99B9D6" w:rsidR="00BB689A" w:rsidRDefault="002D009B" w:rsidP="002D009B">
      <w:pPr>
        <w:jc w:val="both"/>
        <w:rPr>
          <w:rFonts w:ascii="Arial" w:hAnsi="Arial" w:cs="Arial"/>
        </w:rPr>
      </w:pPr>
      <w:r w:rsidRPr="002D009B">
        <w:rPr>
          <w:rFonts w:ascii="Arial" w:hAnsi="Arial" w:cs="Arial"/>
        </w:rPr>
        <w:t xml:space="preserve">Beside </w:t>
      </w:r>
      <w:r w:rsidR="00BB689A" w:rsidRPr="002D009B">
        <w:rPr>
          <w:rFonts w:ascii="Arial" w:hAnsi="Arial" w:cs="Arial"/>
        </w:rPr>
        <w:t>mobility procedures, RRM measurements are also used by other RAN mechanisms</w:t>
      </w:r>
      <w:r w:rsidRPr="002D009B">
        <w:rPr>
          <w:rFonts w:ascii="Arial" w:hAnsi="Arial" w:cs="Arial"/>
        </w:rPr>
        <w:t>,</w:t>
      </w:r>
      <w:r w:rsidR="00BB689A" w:rsidRPr="002D009B">
        <w:rPr>
          <w:rFonts w:ascii="Arial" w:hAnsi="Arial" w:cs="Arial"/>
        </w:rPr>
        <w:t xml:space="preserve"> e.g. MDT. The main difference in RRM cells measurements in </w:t>
      </w:r>
      <w:r w:rsidRPr="002D009B">
        <w:rPr>
          <w:rFonts w:ascii="Arial" w:hAnsi="Arial" w:cs="Arial"/>
        </w:rPr>
        <w:t>RRC_</w:t>
      </w:r>
      <w:r>
        <w:rPr>
          <w:rFonts w:ascii="Arial" w:hAnsi="Arial" w:cs="Arial"/>
        </w:rPr>
        <w:t>CONNECTED and RRC_</w:t>
      </w:r>
      <w:r w:rsidRPr="002D009B">
        <w:rPr>
          <w:rFonts w:ascii="Arial" w:hAnsi="Arial" w:cs="Arial"/>
        </w:rPr>
        <w:t>IDLE</w:t>
      </w:r>
      <w:r>
        <w:rPr>
          <w:rFonts w:ascii="Arial" w:hAnsi="Arial" w:cs="Arial"/>
        </w:rPr>
        <w:t>/</w:t>
      </w:r>
      <w:r w:rsidRPr="002D009B">
        <w:rPr>
          <w:rFonts w:ascii="Arial" w:hAnsi="Arial" w:cs="Arial"/>
        </w:rPr>
        <w:t>RRC_INACTIVE states</w:t>
      </w:r>
      <w:r>
        <w:rPr>
          <w:rFonts w:ascii="Arial" w:hAnsi="Arial" w:cs="Arial"/>
        </w:rPr>
        <w:t>, is the measurements periodicity, which is significantly lower</w:t>
      </w:r>
      <w:r w:rsidR="0047336C">
        <w:rPr>
          <w:rFonts w:ascii="Arial" w:hAnsi="Arial" w:cs="Arial"/>
        </w:rPr>
        <w:t>ed</w:t>
      </w:r>
      <w:r>
        <w:rPr>
          <w:rFonts w:ascii="Arial" w:hAnsi="Arial" w:cs="Arial"/>
        </w:rPr>
        <w:t xml:space="preserve"> in the case of RRC_</w:t>
      </w:r>
      <w:r w:rsidRPr="002D009B">
        <w:rPr>
          <w:rFonts w:ascii="Arial" w:hAnsi="Arial" w:cs="Arial"/>
        </w:rPr>
        <w:t>IDLE</w:t>
      </w:r>
      <w:r>
        <w:rPr>
          <w:rFonts w:ascii="Arial" w:hAnsi="Arial" w:cs="Arial"/>
        </w:rPr>
        <w:t>/</w:t>
      </w:r>
      <w:r w:rsidRPr="002D009B">
        <w:rPr>
          <w:rFonts w:ascii="Arial" w:hAnsi="Arial" w:cs="Arial"/>
        </w:rPr>
        <w:t>RRC_INACTIVE state</w:t>
      </w:r>
      <w:r w:rsidR="005E5F4D">
        <w:rPr>
          <w:rFonts w:ascii="Arial" w:hAnsi="Arial" w:cs="Arial"/>
        </w:rPr>
        <w:t xml:space="preserve">, </w:t>
      </w:r>
      <w:r>
        <w:rPr>
          <w:rFonts w:ascii="Arial" w:hAnsi="Arial" w:cs="Arial"/>
        </w:rPr>
        <w:t>in order to reduce the UE’s energy consumption in those states.</w:t>
      </w:r>
    </w:p>
    <w:p w14:paraId="5E0B52CB" w14:textId="68524EE6" w:rsidR="005E5F4D" w:rsidRDefault="005E5F4D" w:rsidP="005E5F4D">
      <w:pPr>
        <w:jc w:val="both"/>
        <w:rPr>
          <w:rFonts w:ascii="Arial" w:hAnsi="Arial" w:cs="Arial"/>
        </w:rPr>
      </w:pPr>
      <w:r>
        <w:rPr>
          <w:rFonts w:ascii="Arial" w:hAnsi="Arial" w:cs="Arial"/>
        </w:rPr>
        <w:t xml:space="preserve">Moreover, </w:t>
      </w:r>
      <w:r w:rsidR="00BB689A" w:rsidRPr="005E5F4D">
        <w:rPr>
          <w:rFonts w:ascii="Arial" w:hAnsi="Arial" w:cs="Arial"/>
        </w:rPr>
        <w:t xml:space="preserve">RRM measurements configuration requirements are linked to </w:t>
      </w:r>
      <w:r>
        <w:rPr>
          <w:rFonts w:ascii="Arial" w:hAnsi="Arial" w:cs="Arial"/>
        </w:rPr>
        <w:t xml:space="preserve">the </w:t>
      </w:r>
      <w:r w:rsidR="00BB689A" w:rsidRPr="005E5F4D">
        <w:rPr>
          <w:rFonts w:ascii="Arial" w:hAnsi="Arial" w:cs="Arial"/>
        </w:rPr>
        <w:t xml:space="preserve">used RRC state in the UE. As a result, </w:t>
      </w:r>
      <w:r>
        <w:rPr>
          <w:rFonts w:ascii="Arial" w:hAnsi="Arial" w:cs="Arial"/>
        </w:rPr>
        <w:t xml:space="preserve">RRM measurements </w:t>
      </w:r>
      <w:r w:rsidR="00BB689A" w:rsidRPr="005E5F4D">
        <w:rPr>
          <w:rFonts w:ascii="Arial" w:hAnsi="Arial" w:cs="Arial"/>
        </w:rPr>
        <w:t>configuration must be updated (</w:t>
      </w:r>
      <w:r w:rsidR="00AD2645">
        <w:rPr>
          <w:rFonts w:ascii="Arial" w:hAnsi="Arial" w:cs="Arial"/>
        </w:rPr>
        <w:t xml:space="preserve">or </w:t>
      </w:r>
      <w:r w:rsidR="00BB689A" w:rsidRPr="005E5F4D">
        <w:rPr>
          <w:rFonts w:ascii="Arial" w:hAnsi="Arial" w:cs="Arial"/>
        </w:rPr>
        <w:t xml:space="preserve">restarted) every time the RRC state is changed. This may be suboptimal as </w:t>
      </w:r>
      <w:r>
        <w:rPr>
          <w:rFonts w:ascii="Arial" w:hAnsi="Arial" w:cs="Arial"/>
        </w:rPr>
        <w:t xml:space="preserve">RRC </w:t>
      </w:r>
      <w:r w:rsidR="00BB689A" w:rsidRPr="005E5F4D">
        <w:rPr>
          <w:rFonts w:ascii="Arial" w:hAnsi="Arial" w:cs="Arial"/>
        </w:rPr>
        <w:t>state transition requires time and introduces latency</w:t>
      </w:r>
      <w:r>
        <w:rPr>
          <w:rFonts w:ascii="Arial" w:hAnsi="Arial" w:cs="Arial"/>
        </w:rPr>
        <w:t>,</w:t>
      </w:r>
      <w:r w:rsidR="00BB689A" w:rsidRPr="005E5F4D">
        <w:rPr>
          <w:rFonts w:ascii="Arial" w:hAnsi="Arial" w:cs="Arial"/>
        </w:rPr>
        <w:t xml:space="preserve"> e.g. to establish or release dedicated RRC signalling connection</w:t>
      </w:r>
      <w:r w:rsidR="00AD2645">
        <w:rPr>
          <w:rFonts w:ascii="Arial" w:hAnsi="Arial" w:cs="Arial"/>
        </w:rPr>
        <w:t>,</w:t>
      </w:r>
      <w:r w:rsidR="00BB689A" w:rsidRPr="005E5F4D">
        <w:rPr>
          <w:rFonts w:ascii="Arial" w:hAnsi="Arial" w:cs="Arial"/>
        </w:rPr>
        <w:t xml:space="preserve"> between the UE and </w:t>
      </w:r>
      <w:r w:rsidR="00AD2645">
        <w:rPr>
          <w:rFonts w:ascii="Arial" w:hAnsi="Arial" w:cs="Arial"/>
        </w:rPr>
        <w:t>NG-</w:t>
      </w:r>
      <w:r w:rsidR="00BB689A" w:rsidRPr="005E5F4D">
        <w:rPr>
          <w:rFonts w:ascii="Arial" w:hAnsi="Arial" w:cs="Arial"/>
        </w:rPr>
        <w:t>RAN</w:t>
      </w:r>
      <w:r w:rsidR="00AD2645">
        <w:rPr>
          <w:rFonts w:ascii="Arial" w:hAnsi="Arial" w:cs="Arial"/>
        </w:rPr>
        <w:t xml:space="preserve"> (when the UE </w:t>
      </w:r>
      <w:r w:rsidR="00BB689A" w:rsidRPr="005E5F4D">
        <w:rPr>
          <w:rFonts w:ascii="Arial" w:hAnsi="Arial" w:cs="Arial"/>
        </w:rPr>
        <w:t>mov</w:t>
      </w:r>
      <w:r w:rsidR="00AD2645">
        <w:rPr>
          <w:rFonts w:ascii="Arial" w:hAnsi="Arial" w:cs="Arial"/>
        </w:rPr>
        <w:t xml:space="preserve">es </w:t>
      </w:r>
      <w:r w:rsidR="00BB689A" w:rsidRPr="005E5F4D">
        <w:rPr>
          <w:rFonts w:ascii="Arial" w:hAnsi="Arial" w:cs="Arial"/>
        </w:rPr>
        <w:t>to or leav</w:t>
      </w:r>
      <w:r w:rsidR="00AD2645">
        <w:rPr>
          <w:rFonts w:ascii="Arial" w:hAnsi="Arial" w:cs="Arial"/>
        </w:rPr>
        <w:t>es</w:t>
      </w:r>
      <w:r w:rsidR="00BB689A" w:rsidRPr="005E5F4D">
        <w:rPr>
          <w:rFonts w:ascii="Arial" w:hAnsi="Arial" w:cs="Arial"/>
        </w:rPr>
        <w:t xml:space="preserve"> </w:t>
      </w:r>
      <w:r w:rsidR="00AD2645" w:rsidRPr="002D009B">
        <w:rPr>
          <w:rFonts w:ascii="Arial" w:hAnsi="Arial" w:cs="Arial"/>
        </w:rPr>
        <w:t>RRC_</w:t>
      </w:r>
      <w:r w:rsidR="00AD2645">
        <w:rPr>
          <w:rFonts w:ascii="Arial" w:hAnsi="Arial" w:cs="Arial"/>
        </w:rPr>
        <w:t xml:space="preserve">CONNECTED </w:t>
      </w:r>
      <w:r w:rsidR="00BB689A" w:rsidRPr="005E5F4D">
        <w:rPr>
          <w:rFonts w:ascii="Arial" w:hAnsi="Arial" w:cs="Arial"/>
        </w:rPr>
        <w:t xml:space="preserve">state), reconfigure the UE radio protocol stack, receive new measurements control information from </w:t>
      </w:r>
      <w:r w:rsidR="00AD2645">
        <w:rPr>
          <w:rFonts w:ascii="Arial" w:hAnsi="Arial" w:cs="Arial"/>
        </w:rPr>
        <w:t>NG-</w:t>
      </w:r>
      <w:r w:rsidR="00BB689A" w:rsidRPr="005E5F4D">
        <w:rPr>
          <w:rFonts w:ascii="Arial" w:hAnsi="Arial" w:cs="Arial"/>
        </w:rPr>
        <w:t>RAN in the UE</w:t>
      </w:r>
      <w:r w:rsidR="00AD2645">
        <w:rPr>
          <w:rFonts w:ascii="Arial" w:hAnsi="Arial" w:cs="Arial"/>
        </w:rPr>
        <w:t>,</w:t>
      </w:r>
      <w:r w:rsidR="00BB689A" w:rsidRPr="005E5F4D">
        <w:rPr>
          <w:rFonts w:ascii="Arial" w:hAnsi="Arial" w:cs="Arial"/>
        </w:rPr>
        <w:t xml:space="preserve"> etc. </w:t>
      </w:r>
    </w:p>
    <w:p w14:paraId="56C2286D" w14:textId="03EB1FC0" w:rsidR="005E5F4D" w:rsidRDefault="00BB689A" w:rsidP="005E5F4D">
      <w:pPr>
        <w:jc w:val="both"/>
        <w:rPr>
          <w:rFonts w:ascii="Arial" w:hAnsi="Arial" w:cs="Arial"/>
        </w:rPr>
      </w:pPr>
      <w:r w:rsidRPr="005E5F4D">
        <w:rPr>
          <w:rFonts w:ascii="Arial" w:hAnsi="Arial" w:cs="Arial"/>
        </w:rPr>
        <w:t>In a typical UE implementation</w:t>
      </w:r>
      <w:r w:rsidR="00AD2645">
        <w:rPr>
          <w:rFonts w:ascii="Arial" w:hAnsi="Arial" w:cs="Arial"/>
        </w:rPr>
        <w:t>,</w:t>
      </w:r>
      <w:r w:rsidRPr="005E5F4D">
        <w:rPr>
          <w:rFonts w:ascii="Arial" w:hAnsi="Arial" w:cs="Arial"/>
        </w:rPr>
        <w:t xml:space="preserve"> </w:t>
      </w:r>
      <w:r w:rsidR="005E5F4D">
        <w:rPr>
          <w:rFonts w:ascii="Arial" w:hAnsi="Arial" w:cs="Arial"/>
        </w:rPr>
        <w:t>RRC state</w:t>
      </w:r>
      <w:r w:rsidRPr="005E5F4D">
        <w:rPr>
          <w:rFonts w:ascii="Arial" w:hAnsi="Arial" w:cs="Arial"/>
        </w:rPr>
        <w:t xml:space="preserve"> transition causes discontinuity in the RRM measurements</w:t>
      </w:r>
      <w:r w:rsidR="005E5F4D">
        <w:rPr>
          <w:rFonts w:ascii="Arial" w:hAnsi="Arial" w:cs="Arial"/>
        </w:rPr>
        <w:t xml:space="preserve">, i.e. </w:t>
      </w:r>
      <w:r w:rsidRPr="005E5F4D">
        <w:rPr>
          <w:rFonts w:ascii="Arial" w:hAnsi="Arial" w:cs="Arial"/>
        </w:rPr>
        <w:t xml:space="preserve">old measurements configuration and actual cell measurements </w:t>
      </w:r>
      <w:r w:rsidR="005E5F4D">
        <w:rPr>
          <w:rFonts w:ascii="Arial" w:hAnsi="Arial" w:cs="Arial"/>
        </w:rPr>
        <w:t xml:space="preserve">get </w:t>
      </w:r>
      <w:r w:rsidRPr="005E5F4D">
        <w:rPr>
          <w:rFonts w:ascii="Arial" w:hAnsi="Arial" w:cs="Arial"/>
        </w:rPr>
        <w:t xml:space="preserve">deleted and stopped until the new configuration is received in the UE from </w:t>
      </w:r>
      <w:r w:rsidR="00AD2645">
        <w:rPr>
          <w:rFonts w:ascii="Arial" w:hAnsi="Arial" w:cs="Arial"/>
        </w:rPr>
        <w:t>NG-</w:t>
      </w:r>
      <w:r w:rsidRPr="005E5F4D">
        <w:rPr>
          <w:rFonts w:ascii="Arial" w:hAnsi="Arial" w:cs="Arial"/>
        </w:rPr>
        <w:t xml:space="preserve">RAN and the serving and neighbour cells measurements could be restarted. </w:t>
      </w:r>
    </w:p>
    <w:p w14:paraId="10B19FC5" w14:textId="1581A6A9" w:rsidR="005622E5" w:rsidRDefault="005622E5" w:rsidP="005E5F4D">
      <w:pPr>
        <w:jc w:val="both"/>
        <w:rPr>
          <w:rFonts w:ascii="Arial" w:hAnsi="Arial" w:cs="Arial"/>
          <w:b/>
        </w:rPr>
      </w:pPr>
      <w:r w:rsidRPr="005622E5">
        <w:rPr>
          <w:rFonts w:ascii="Arial" w:hAnsi="Arial" w:cs="Arial"/>
          <w:b/>
        </w:rPr>
        <w:t>Observation 1: RRC state transition causes discontinuity in the RRM</w:t>
      </w:r>
      <w:r w:rsidR="00F30740">
        <w:rPr>
          <w:rFonts w:ascii="Arial" w:hAnsi="Arial" w:cs="Arial"/>
          <w:b/>
        </w:rPr>
        <w:t>/MDT</w:t>
      </w:r>
      <w:r w:rsidRPr="005622E5">
        <w:rPr>
          <w:rFonts w:ascii="Arial" w:hAnsi="Arial" w:cs="Arial"/>
          <w:b/>
        </w:rPr>
        <w:t xml:space="preserve"> measurements</w:t>
      </w:r>
      <w:r>
        <w:rPr>
          <w:rFonts w:ascii="Arial" w:hAnsi="Arial" w:cs="Arial"/>
          <w:b/>
        </w:rPr>
        <w:t>.</w:t>
      </w:r>
    </w:p>
    <w:p w14:paraId="29E36582" w14:textId="13B9E3FA" w:rsidR="00F30740" w:rsidRDefault="00F30740" w:rsidP="005E5F4D">
      <w:pPr>
        <w:jc w:val="both"/>
        <w:rPr>
          <w:rFonts w:ascii="Arial" w:hAnsi="Arial" w:cs="Arial"/>
          <w:b/>
        </w:rPr>
      </w:pPr>
    </w:p>
    <w:p w14:paraId="5D6BA6B0" w14:textId="77777777" w:rsidR="00F30740" w:rsidRPr="005622E5" w:rsidRDefault="00F30740" w:rsidP="005E5F4D">
      <w:pPr>
        <w:jc w:val="both"/>
        <w:rPr>
          <w:rFonts w:ascii="Arial" w:hAnsi="Arial" w:cs="Arial"/>
          <w:b/>
        </w:rPr>
      </w:pPr>
    </w:p>
    <w:p w14:paraId="2592CB7D" w14:textId="05425B1C" w:rsidR="001933D2" w:rsidRPr="00AC0E6E" w:rsidRDefault="001933D2" w:rsidP="001933D2">
      <w:pPr>
        <w:pStyle w:val="Heading3"/>
        <w:rPr>
          <w:rFonts w:eastAsia="SimSun"/>
          <w:lang w:eastAsia="zh-CN"/>
        </w:rPr>
      </w:pPr>
      <w:r>
        <w:rPr>
          <w:rFonts w:eastAsia="SimSun"/>
          <w:lang w:eastAsia="zh-CN"/>
        </w:rPr>
        <w:lastRenderedPageBreak/>
        <w:t xml:space="preserve">2.2 Enhancement of </w:t>
      </w:r>
      <w:r w:rsidRPr="00AC0E6E">
        <w:rPr>
          <w:rFonts w:eastAsia="SimSun"/>
          <w:lang w:eastAsia="zh-CN"/>
        </w:rPr>
        <w:t>RRM</w:t>
      </w:r>
      <w:r>
        <w:rPr>
          <w:rFonts w:eastAsia="SimSun"/>
          <w:lang w:eastAsia="zh-CN"/>
        </w:rPr>
        <w:t>/MDT</w:t>
      </w:r>
      <w:r w:rsidRPr="00AC0E6E">
        <w:rPr>
          <w:rFonts w:eastAsia="SimSun"/>
          <w:lang w:eastAsia="zh-CN"/>
        </w:rPr>
        <w:t xml:space="preserve"> </w:t>
      </w:r>
      <w:r>
        <w:rPr>
          <w:rFonts w:eastAsia="SimSun"/>
          <w:lang w:eastAsia="zh-CN"/>
        </w:rPr>
        <w:t>for AI/ML</w:t>
      </w:r>
    </w:p>
    <w:p w14:paraId="1F363B03" w14:textId="368DB1FB" w:rsidR="001828B9" w:rsidRDefault="001828B9" w:rsidP="00305B2C">
      <w:pPr>
        <w:rPr>
          <w:rFonts w:ascii="Arial" w:hAnsi="Arial" w:cs="Arial"/>
          <w:iCs/>
          <w:szCs w:val="18"/>
        </w:rPr>
      </w:pPr>
      <w:r>
        <w:rPr>
          <w:rFonts w:ascii="Arial" w:hAnsi="Arial" w:cs="Arial"/>
          <w:iCs/>
          <w:szCs w:val="18"/>
        </w:rPr>
        <w:t xml:space="preserve">In RAN3#119bis-e meetings, RAN3 discussed </w:t>
      </w:r>
      <w:r w:rsidR="00F30740">
        <w:rPr>
          <w:rFonts w:ascii="Arial" w:hAnsi="Arial" w:cs="Arial"/>
          <w:iCs/>
          <w:szCs w:val="18"/>
        </w:rPr>
        <w:t xml:space="preserve">whether existing MDT mechanisms can be used for </w:t>
      </w:r>
      <w:r>
        <w:rPr>
          <w:rFonts w:ascii="Arial" w:hAnsi="Arial" w:cs="Arial"/>
          <w:iCs/>
          <w:szCs w:val="18"/>
        </w:rPr>
        <w:t xml:space="preserve">data collection </w:t>
      </w:r>
      <w:r w:rsidR="00F30740">
        <w:rPr>
          <w:rFonts w:ascii="Arial" w:hAnsi="Arial" w:cs="Arial"/>
          <w:iCs/>
          <w:szCs w:val="18"/>
        </w:rPr>
        <w:t xml:space="preserve">from the UE </w:t>
      </w:r>
      <w:r>
        <w:rPr>
          <w:rFonts w:ascii="Arial" w:hAnsi="Arial" w:cs="Arial"/>
          <w:iCs/>
          <w:szCs w:val="18"/>
        </w:rPr>
        <w:t xml:space="preserve">and agreed </w:t>
      </w:r>
      <w:r w:rsidR="00F30740">
        <w:rPr>
          <w:rFonts w:ascii="Arial" w:hAnsi="Arial" w:cs="Arial"/>
          <w:iCs/>
          <w:szCs w:val="18"/>
        </w:rPr>
        <w:t>the follo</w:t>
      </w:r>
      <w:r w:rsidR="00305B2C">
        <w:rPr>
          <w:rFonts w:ascii="Arial" w:hAnsi="Arial" w:cs="Arial"/>
          <w:iCs/>
          <w:szCs w:val="18"/>
        </w:rPr>
        <w:t>w</w:t>
      </w:r>
      <w:r w:rsidR="00F30740">
        <w:rPr>
          <w:rFonts w:ascii="Arial" w:hAnsi="Arial" w:cs="Arial"/>
          <w:iCs/>
          <w:szCs w:val="18"/>
        </w:rPr>
        <w:t xml:space="preserve">ing </w:t>
      </w:r>
      <w:r>
        <w:rPr>
          <w:rFonts w:ascii="Arial" w:hAnsi="Arial" w:cs="Arial"/>
          <w:iCs/>
          <w:szCs w:val="18"/>
        </w:rPr>
        <w:t>[</w:t>
      </w:r>
      <w:r w:rsidR="008F75B6">
        <w:rPr>
          <w:rFonts w:ascii="Arial" w:hAnsi="Arial" w:cs="Arial"/>
          <w:iCs/>
          <w:szCs w:val="18"/>
        </w:rPr>
        <w:t>2</w:t>
      </w:r>
      <w:r>
        <w:rPr>
          <w:rFonts w:ascii="Arial" w:hAnsi="Arial" w:cs="Arial"/>
          <w:iCs/>
          <w:szCs w:val="18"/>
        </w:rPr>
        <w:t>]:</w:t>
      </w:r>
    </w:p>
    <w:p w14:paraId="39812C37" w14:textId="77777777" w:rsidR="007F0E15" w:rsidRPr="007F0E15" w:rsidRDefault="007F0E15" w:rsidP="007F0E15">
      <w:pPr>
        <w:rPr>
          <w:rFonts w:ascii="Calibri" w:hAnsi="Calibri" w:cs="Calibri"/>
          <w:b/>
          <w:i/>
          <w:color w:val="008000"/>
          <w:sz w:val="18"/>
        </w:rPr>
      </w:pPr>
      <w:r w:rsidRPr="007F0E15">
        <w:rPr>
          <w:rFonts w:ascii="Calibri" w:hAnsi="Calibri" w:cs="Calibri"/>
          <w:b/>
          <w:i/>
          <w:color w:val="008000"/>
          <w:sz w:val="18"/>
        </w:rPr>
        <w:t>The existing MDT framework is used as baseline for data collection from the UE.</w:t>
      </w:r>
    </w:p>
    <w:p w14:paraId="0BACECA4" w14:textId="531AB00D" w:rsidR="001828B9" w:rsidRDefault="001828B9" w:rsidP="007F0E15">
      <w:pPr>
        <w:rPr>
          <w:rFonts w:ascii="Arial" w:eastAsiaTheme="minorEastAsia" w:hAnsi="Arial" w:cs="Arial"/>
          <w:b/>
          <w:lang w:eastAsia="zh-CN"/>
        </w:rPr>
      </w:pPr>
      <w:r>
        <w:rPr>
          <w:rFonts w:ascii="Arial" w:eastAsiaTheme="minorEastAsia" w:hAnsi="Arial" w:cs="Arial"/>
          <w:b/>
          <w:lang w:eastAsia="zh-CN"/>
        </w:rPr>
        <w:t xml:space="preserve">Observation </w:t>
      </w:r>
      <w:r w:rsidR="00BD179E">
        <w:rPr>
          <w:rFonts w:ascii="Arial" w:eastAsiaTheme="minorEastAsia" w:hAnsi="Arial" w:cs="Arial"/>
          <w:b/>
          <w:lang w:eastAsia="zh-CN"/>
        </w:rPr>
        <w:t>2</w:t>
      </w:r>
      <w:r w:rsidRPr="00835E55">
        <w:rPr>
          <w:rFonts w:ascii="Arial" w:eastAsiaTheme="minorEastAsia" w:hAnsi="Arial" w:cs="Arial"/>
          <w:b/>
          <w:lang w:eastAsia="zh-CN"/>
        </w:rPr>
        <w:t>:</w:t>
      </w:r>
      <w:r>
        <w:rPr>
          <w:rFonts w:ascii="Arial" w:eastAsiaTheme="minorEastAsia" w:hAnsi="Arial" w:cs="Arial"/>
          <w:b/>
          <w:lang w:eastAsia="zh-CN"/>
        </w:rPr>
        <w:t xml:space="preserve"> RAN3 agreed to use existing MDT as baseline for data collection </w:t>
      </w:r>
      <w:r w:rsidR="00715C7C">
        <w:rPr>
          <w:rFonts w:ascii="Arial" w:eastAsiaTheme="minorEastAsia" w:hAnsi="Arial" w:cs="Arial"/>
          <w:b/>
          <w:lang w:eastAsia="zh-CN"/>
        </w:rPr>
        <w:t>from the UE.</w:t>
      </w:r>
      <w:r>
        <w:rPr>
          <w:rFonts w:ascii="Arial" w:eastAsiaTheme="minorEastAsia" w:hAnsi="Arial" w:cs="Arial"/>
          <w:b/>
          <w:lang w:eastAsia="zh-CN"/>
        </w:rPr>
        <w:t xml:space="preserve"> </w:t>
      </w:r>
    </w:p>
    <w:p w14:paraId="7CF329A3" w14:textId="58C12EA8" w:rsidR="00ED4D1A" w:rsidRDefault="00F10327" w:rsidP="007F0E15">
      <w:pPr>
        <w:jc w:val="both"/>
      </w:pPr>
      <w:r>
        <w:rPr>
          <w:rFonts w:ascii="Arial" w:hAnsi="Arial" w:cs="Arial"/>
        </w:rPr>
        <w:t>Additionally, RAN3 discussed the problem of d</w:t>
      </w:r>
      <w:r w:rsidR="001B4E9A">
        <w:rPr>
          <w:rFonts w:ascii="Arial" w:hAnsi="Arial" w:cs="Arial"/>
        </w:rPr>
        <w:t xml:space="preserve">iscontinuity of </w:t>
      </w:r>
      <w:r>
        <w:rPr>
          <w:rFonts w:ascii="Arial" w:hAnsi="Arial" w:cs="Arial"/>
        </w:rPr>
        <w:t xml:space="preserve">MDT </w:t>
      </w:r>
      <w:r w:rsidR="00927925">
        <w:rPr>
          <w:rFonts w:ascii="Arial" w:hAnsi="Arial" w:cs="Arial"/>
        </w:rPr>
        <w:t xml:space="preserve">data </w:t>
      </w:r>
      <w:r>
        <w:rPr>
          <w:rFonts w:ascii="Arial" w:hAnsi="Arial" w:cs="Arial"/>
        </w:rPr>
        <w:t>collection</w:t>
      </w:r>
      <w:r w:rsidR="00236B99">
        <w:rPr>
          <w:rFonts w:ascii="Arial" w:hAnsi="Arial" w:cs="Arial"/>
        </w:rPr>
        <w:t xml:space="preserve">, due to the UE transition </w:t>
      </w:r>
      <w:r w:rsidR="00927925">
        <w:rPr>
          <w:rFonts w:ascii="Arial" w:hAnsi="Arial" w:cs="Arial"/>
        </w:rPr>
        <w:t>across</w:t>
      </w:r>
      <w:r w:rsidR="00236B99">
        <w:rPr>
          <w:rFonts w:ascii="Arial" w:hAnsi="Arial" w:cs="Arial"/>
        </w:rPr>
        <w:t xml:space="preserve"> different RRC states</w:t>
      </w:r>
      <w:r w:rsidR="00927925">
        <w:rPr>
          <w:rFonts w:ascii="Arial" w:hAnsi="Arial" w:cs="Arial"/>
        </w:rPr>
        <w:t>,</w:t>
      </w:r>
      <w:r w:rsidR="00236B99">
        <w:rPr>
          <w:rFonts w:ascii="Arial" w:hAnsi="Arial" w:cs="Arial"/>
        </w:rPr>
        <w:t xml:space="preserve"> </w:t>
      </w:r>
      <w:r w:rsidR="00927925">
        <w:rPr>
          <w:rFonts w:ascii="Arial" w:hAnsi="Arial" w:cs="Arial"/>
        </w:rPr>
        <w:t xml:space="preserve">and how it </w:t>
      </w:r>
      <w:r>
        <w:rPr>
          <w:rFonts w:ascii="Arial" w:hAnsi="Arial" w:cs="Arial"/>
        </w:rPr>
        <w:t xml:space="preserve">could </w:t>
      </w:r>
      <w:r w:rsidR="00927925">
        <w:rPr>
          <w:rFonts w:ascii="Arial" w:hAnsi="Arial" w:cs="Arial"/>
        </w:rPr>
        <w:t xml:space="preserve">impact </w:t>
      </w:r>
      <w:r w:rsidR="00BC3EC2">
        <w:rPr>
          <w:rFonts w:ascii="Arial" w:hAnsi="Arial" w:cs="Arial"/>
        </w:rPr>
        <w:t xml:space="preserve">the performance of </w:t>
      </w:r>
      <w:r>
        <w:rPr>
          <w:rFonts w:ascii="Arial" w:hAnsi="Arial" w:cs="Arial"/>
        </w:rPr>
        <w:t>a</w:t>
      </w:r>
      <w:r w:rsidR="00236B99">
        <w:rPr>
          <w:rFonts w:ascii="Arial" w:hAnsi="Arial" w:cs="Arial"/>
        </w:rPr>
        <w:t>n</w:t>
      </w:r>
      <w:r>
        <w:rPr>
          <w:rFonts w:ascii="Arial" w:hAnsi="Arial" w:cs="Arial"/>
        </w:rPr>
        <w:t xml:space="preserve"> </w:t>
      </w:r>
      <w:r w:rsidR="00BB689A" w:rsidRPr="005E5F4D">
        <w:rPr>
          <w:rFonts w:ascii="Arial" w:hAnsi="Arial" w:cs="Arial"/>
          <w:iCs/>
          <w:szCs w:val="18"/>
        </w:rPr>
        <w:t xml:space="preserve">AI/ML </w:t>
      </w:r>
      <w:r w:rsidR="001B4E9A">
        <w:rPr>
          <w:rFonts w:ascii="Arial" w:hAnsi="Arial" w:cs="Arial"/>
          <w:iCs/>
          <w:szCs w:val="18"/>
        </w:rPr>
        <w:t xml:space="preserve">model. For example, </w:t>
      </w:r>
      <w:r w:rsidR="00BC3EC2">
        <w:rPr>
          <w:rFonts w:ascii="Arial" w:hAnsi="Arial" w:cs="Arial"/>
          <w:iCs/>
          <w:szCs w:val="18"/>
        </w:rPr>
        <w:t xml:space="preserve">if a model is trained on non-consecutive data samples, i.e. </w:t>
      </w:r>
      <w:r w:rsidR="00752575">
        <w:rPr>
          <w:rFonts w:ascii="Arial" w:hAnsi="Arial" w:cs="Arial"/>
          <w:iCs/>
          <w:szCs w:val="18"/>
        </w:rPr>
        <w:t>non-continuous time series</w:t>
      </w:r>
      <w:r w:rsidR="002B76F9">
        <w:rPr>
          <w:rFonts w:ascii="Arial" w:hAnsi="Arial" w:cs="Arial"/>
          <w:iCs/>
          <w:szCs w:val="18"/>
        </w:rPr>
        <w:t xml:space="preserve"> of data for model training/re-training purpose</w:t>
      </w:r>
      <w:r w:rsidR="00BC3EC2">
        <w:rPr>
          <w:rFonts w:ascii="Arial" w:hAnsi="Arial" w:cs="Arial"/>
          <w:iCs/>
          <w:szCs w:val="18"/>
        </w:rPr>
        <w:t xml:space="preserve">, </w:t>
      </w:r>
      <w:r w:rsidR="000776DA">
        <w:rPr>
          <w:rFonts w:ascii="Arial" w:hAnsi="Arial" w:cs="Arial"/>
          <w:iCs/>
          <w:szCs w:val="18"/>
        </w:rPr>
        <w:t xml:space="preserve">the </w:t>
      </w:r>
      <w:r w:rsidR="002B76F9">
        <w:rPr>
          <w:rFonts w:ascii="Arial" w:hAnsi="Arial" w:cs="Arial"/>
          <w:iCs/>
          <w:szCs w:val="18"/>
        </w:rPr>
        <w:t xml:space="preserve">model </w:t>
      </w:r>
      <w:r w:rsidR="000776DA">
        <w:rPr>
          <w:rFonts w:ascii="Arial" w:hAnsi="Arial" w:cs="Arial"/>
          <w:iCs/>
          <w:szCs w:val="18"/>
        </w:rPr>
        <w:t xml:space="preserve">training </w:t>
      </w:r>
      <w:r w:rsidR="00BC3EC2">
        <w:rPr>
          <w:rFonts w:ascii="Arial" w:hAnsi="Arial" w:cs="Arial"/>
          <w:iCs/>
          <w:szCs w:val="18"/>
        </w:rPr>
        <w:t xml:space="preserve">procedure may not </w:t>
      </w:r>
      <w:r>
        <w:rPr>
          <w:rFonts w:ascii="Arial" w:hAnsi="Arial" w:cs="Arial"/>
          <w:iCs/>
          <w:szCs w:val="18"/>
        </w:rPr>
        <w:t xml:space="preserve">be </w:t>
      </w:r>
      <w:r w:rsidR="00BC3EC2">
        <w:rPr>
          <w:rFonts w:ascii="Arial" w:hAnsi="Arial" w:cs="Arial"/>
          <w:iCs/>
          <w:szCs w:val="18"/>
        </w:rPr>
        <w:t xml:space="preserve">useful and </w:t>
      </w:r>
      <w:r w:rsidR="00236B99">
        <w:rPr>
          <w:rFonts w:ascii="Arial" w:hAnsi="Arial" w:cs="Arial"/>
          <w:iCs/>
          <w:szCs w:val="18"/>
        </w:rPr>
        <w:t xml:space="preserve">could </w:t>
      </w:r>
      <w:r w:rsidR="00BC3EC2">
        <w:rPr>
          <w:rFonts w:ascii="Arial" w:hAnsi="Arial" w:cs="Arial"/>
          <w:iCs/>
          <w:szCs w:val="18"/>
        </w:rPr>
        <w:t>result in a poor model performance</w:t>
      </w:r>
      <w:r w:rsidR="00236B99">
        <w:rPr>
          <w:rFonts w:ascii="Arial" w:hAnsi="Arial" w:cs="Arial"/>
          <w:iCs/>
          <w:szCs w:val="18"/>
        </w:rPr>
        <w:t xml:space="preserve"> (e.g. inaccurate prediction or inference)</w:t>
      </w:r>
      <w:r w:rsidR="00BC3EC2">
        <w:rPr>
          <w:rFonts w:ascii="Arial" w:hAnsi="Arial" w:cs="Arial"/>
          <w:iCs/>
          <w:szCs w:val="18"/>
        </w:rPr>
        <w:t>.</w:t>
      </w:r>
      <w:r w:rsidR="00BB689A" w:rsidRPr="005E5F4D">
        <w:rPr>
          <w:rFonts w:ascii="Arial" w:hAnsi="Arial" w:cs="Arial"/>
          <w:iCs/>
          <w:szCs w:val="18"/>
        </w:rPr>
        <w:t xml:space="preserve"> </w:t>
      </w:r>
      <w:r w:rsidR="00927925">
        <w:rPr>
          <w:rFonts w:ascii="Arial" w:hAnsi="Arial" w:cs="Arial"/>
          <w:iCs/>
          <w:szCs w:val="18"/>
        </w:rPr>
        <w:t xml:space="preserve">To address this issue, </w:t>
      </w:r>
      <w:r w:rsidR="00BD7CD3">
        <w:rPr>
          <w:rFonts w:ascii="Arial" w:hAnsi="Arial" w:cs="Arial"/>
          <w:iCs/>
          <w:szCs w:val="18"/>
        </w:rPr>
        <w:t xml:space="preserve">RAN3 </w:t>
      </w:r>
      <w:r w:rsidR="00236B99">
        <w:rPr>
          <w:rFonts w:ascii="Arial" w:hAnsi="Arial" w:cs="Arial"/>
          <w:iCs/>
          <w:szCs w:val="18"/>
        </w:rPr>
        <w:t xml:space="preserve">agreed </w:t>
      </w:r>
      <w:r w:rsidR="00927925">
        <w:rPr>
          <w:rFonts w:ascii="Arial" w:hAnsi="Arial" w:cs="Arial"/>
          <w:iCs/>
          <w:szCs w:val="18"/>
        </w:rPr>
        <w:t>to enable c</w:t>
      </w:r>
      <w:r w:rsidR="00236B99">
        <w:rPr>
          <w:rFonts w:ascii="Arial" w:hAnsi="Arial" w:cs="Arial"/>
          <w:iCs/>
          <w:szCs w:val="18"/>
        </w:rPr>
        <w:t xml:space="preserve">ontinuous collection of MDT data from the same UE across different RRC states </w:t>
      </w:r>
      <w:r w:rsidR="00667CDB">
        <w:rPr>
          <w:rFonts w:ascii="Arial" w:hAnsi="Arial" w:cs="Arial"/>
          <w:iCs/>
          <w:szCs w:val="18"/>
        </w:rPr>
        <w:t xml:space="preserve">for training in OAM </w:t>
      </w:r>
      <w:r w:rsidR="00E16AA4">
        <w:rPr>
          <w:rFonts w:ascii="Arial" w:eastAsiaTheme="minorEastAsia" w:hAnsi="Arial" w:cs="Arial"/>
          <w:lang w:eastAsia="zh-CN"/>
        </w:rPr>
        <w:t>[</w:t>
      </w:r>
      <w:r w:rsidR="008F75B6">
        <w:rPr>
          <w:rFonts w:ascii="Arial" w:eastAsiaTheme="minorEastAsia" w:hAnsi="Arial" w:cs="Arial"/>
          <w:lang w:eastAsia="zh-CN"/>
        </w:rPr>
        <w:t>2</w:t>
      </w:r>
      <w:r w:rsidR="00E16AA4">
        <w:rPr>
          <w:rFonts w:ascii="Arial" w:eastAsiaTheme="minorEastAsia" w:hAnsi="Arial" w:cs="Arial"/>
          <w:lang w:eastAsia="zh-CN"/>
        </w:rPr>
        <w:t>]:</w:t>
      </w:r>
      <w:r w:rsidR="00752575" w:rsidRPr="00752575">
        <w:t xml:space="preserve"> </w:t>
      </w:r>
    </w:p>
    <w:p w14:paraId="0E721E12" w14:textId="77777777" w:rsidR="007F0E15" w:rsidRPr="007F0E15" w:rsidRDefault="007F0E15" w:rsidP="007F0E15">
      <w:pPr>
        <w:jc w:val="both"/>
        <w:rPr>
          <w:rFonts w:ascii="Calibri" w:hAnsi="Calibri" w:cs="Calibri"/>
          <w:b/>
          <w:i/>
          <w:color w:val="008000"/>
          <w:sz w:val="18"/>
        </w:rPr>
      </w:pPr>
      <w:r w:rsidRPr="007F0E15">
        <w:rPr>
          <w:rFonts w:ascii="Calibri" w:hAnsi="Calibri" w:cs="Calibri"/>
          <w:b/>
          <w:i/>
          <w:color w:val="008000"/>
          <w:sz w:val="18"/>
        </w:rPr>
        <w:t>Continuous collection of MDT traces is beneficial only for AI/ML training in OAM. Continuous MDT collection is to enable the continuous collection of MDT data from the same UE across RRC state changes (RRC_Connected, RRC_Idle, RRC_Inactive).</w:t>
      </w:r>
    </w:p>
    <w:p w14:paraId="78DA6A77" w14:textId="6F654443" w:rsidR="00927925" w:rsidRDefault="00927925" w:rsidP="007F0E15">
      <w:pPr>
        <w:jc w:val="both"/>
        <w:rPr>
          <w:rFonts w:ascii="Arial" w:eastAsiaTheme="minorEastAsia" w:hAnsi="Arial" w:cs="Arial"/>
          <w:b/>
          <w:lang w:eastAsia="zh-CN"/>
        </w:rPr>
      </w:pPr>
      <w:r>
        <w:rPr>
          <w:rFonts w:ascii="Arial" w:eastAsiaTheme="minorEastAsia" w:hAnsi="Arial" w:cs="Arial"/>
          <w:b/>
          <w:lang w:eastAsia="zh-CN"/>
        </w:rPr>
        <w:t xml:space="preserve">Observation </w:t>
      </w:r>
      <w:r w:rsidR="00BD179E">
        <w:rPr>
          <w:rFonts w:ascii="Arial" w:eastAsiaTheme="minorEastAsia" w:hAnsi="Arial" w:cs="Arial"/>
          <w:b/>
          <w:lang w:eastAsia="zh-CN"/>
        </w:rPr>
        <w:t>3</w:t>
      </w:r>
      <w:r w:rsidRPr="00835E55">
        <w:rPr>
          <w:rFonts w:ascii="Arial" w:eastAsiaTheme="minorEastAsia" w:hAnsi="Arial" w:cs="Arial"/>
          <w:b/>
          <w:lang w:eastAsia="zh-CN"/>
        </w:rPr>
        <w:t>:</w:t>
      </w:r>
      <w:r>
        <w:rPr>
          <w:rFonts w:ascii="Arial" w:eastAsiaTheme="minorEastAsia" w:hAnsi="Arial" w:cs="Arial"/>
          <w:b/>
          <w:lang w:eastAsia="zh-CN"/>
        </w:rPr>
        <w:t xml:space="preserve"> continuous collection of MDT data from the same UE across RRC states should ensure no interruptions in data collected for AI/ML training </w:t>
      </w:r>
      <w:r w:rsidR="00AA7329">
        <w:rPr>
          <w:rFonts w:ascii="Arial" w:eastAsiaTheme="minorEastAsia" w:hAnsi="Arial" w:cs="Arial"/>
          <w:b/>
          <w:lang w:eastAsia="zh-CN"/>
        </w:rPr>
        <w:t>in OAM</w:t>
      </w:r>
      <w:r>
        <w:rPr>
          <w:rFonts w:ascii="Arial" w:eastAsiaTheme="minorEastAsia" w:hAnsi="Arial" w:cs="Arial"/>
          <w:b/>
          <w:lang w:eastAsia="zh-CN"/>
        </w:rPr>
        <w:t xml:space="preserve">. </w:t>
      </w:r>
    </w:p>
    <w:p w14:paraId="1B7919C6" w14:textId="5A035D84" w:rsidR="00F12609" w:rsidRDefault="00F12609" w:rsidP="00F12609">
      <w:pPr>
        <w:jc w:val="both"/>
        <w:rPr>
          <w:rFonts w:ascii="Arial" w:hAnsi="Arial" w:cs="Arial"/>
          <w:iCs/>
          <w:szCs w:val="18"/>
        </w:rPr>
      </w:pPr>
      <w:r>
        <w:rPr>
          <w:rFonts w:ascii="Arial" w:hAnsi="Arial" w:cs="Arial"/>
          <w:iCs/>
          <w:szCs w:val="18"/>
        </w:rPr>
        <w:t>However</w:t>
      </w:r>
      <w:r w:rsidR="008E3711">
        <w:rPr>
          <w:rFonts w:ascii="Arial" w:hAnsi="Arial" w:cs="Arial"/>
          <w:iCs/>
          <w:szCs w:val="18"/>
        </w:rPr>
        <w:t xml:space="preserve">, the following issues </w:t>
      </w:r>
      <w:r>
        <w:rPr>
          <w:rFonts w:ascii="Arial" w:hAnsi="Arial" w:cs="Arial"/>
          <w:iCs/>
          <w:szCs w:val="18"/>
        </w:rPr>
        <w:t xml:space="preserve">may need to be addressed in relation to </w:t>
      </w:r>
      <w:r w:rsidR="008E3711">
        <w:rPr>
          <w:rFonts w:ascii="Arial" w:hAnsi="Arial" w:cs="Arial"/>
          <w:iCs/>
          <w:szCs w:val="18"/>
        </w:rPr>
        <w:t xml:space="preserve">the new concept of </w:t>
      </w:r>
      <w:r>
        <w:rPr>
          <w:rFonts w:ascii="Arial" w:hAnsi="Arial" w:cs="Arial"/>
          <w:iCs/>
          <w:szCs w:val="18"/>
        </w:rPr>
        <w:t xml:space="preserve">continuous data collection: </w:t>
      </w:r>
    </w:p>
    <w:p w14:paraId="65DC7B37" w14:textId="1CFCA1A8" w:rsidR="00FC6EAE" w:rsidRDefault="00F12609" w:rsidP="00F12609">
      <w:pPr>
        <w:pStyle w:val="ListParagraph"/>
        <w:numPr>
          <w:ilvl w:val="0"/>
          <w:numId w:val="48"/>
        </w:numPr>
        <w:ind w:firstLineChars="0"/>
        <w:jc w:val="both"/>
        <w:rPr>
          <w:rFonts w:ascii="Arial" w:hAnsi="Arial" w:cs="Arial"/>
          <w:iCs/>
          <w:szCs w:val="18"/>
        </w:rPr>
      </w:pPr>
      <w:r>
        <w:rPr>
          <w:rFonts w:ascii="Arial" w:hAnsi="Arial" w:cs="Arial"/>
          <w:iCs/>
          <w:szCs w:val="18"/>
        </w:rPr>
        <w:t>Whether continuous data collection in time (across RRC states) may impact the UE.</w:t>
      </w:r>
      <w:r w:rsidRPr="00F12609">
        <w:rPr>
          <w:rFonts w:ascii="Arial" w:hAnsi="Arial" w:cs="Arial"/>
          <w:iCs/>
          <w:szCs w:val="18"/>
        </w:rPr>
        <w:t xml:space="preserve"> </w:t>
      </w:r>
    </w:p>
    <w:p w14:paraId="24767FA9" w14:textId="09EA4A73" w:rsidR="00F12609" w:rsidRPr="00F12609" w:rsidRDefault="00F12609" w:rsidP="00F12609">
      <w:pPr>
        <w:pStyle w:val="ListParagraph"/>
        <w:numPr>
          <w:ilvl w:val="0"/>
          <w:numId w:val="48"/>
        </w:numPr>
        <w:ind w:firstLineChars="0"/>
        <w:jc w:val="both"/>
        <w:rPr>
          <w:rFonts w:ascii="Arial" w:hAnsi="Arial" w:cs="Arial"/>
          <w:iCs/>
          <w:szCs w:val="18"/>
        </w:rPr>
      </w:pPr>
      <w:r>
        <w:rPr>
          <w:rFonts w:ascii="Arial" w:hAnsi="Arial" w:cs="Arial"/>
          <w:iCs/>
          <w:szCs w:val="18"/>
        </w:rPr>
        <w:t xml:space="preserve">Whether to enhance </w:t>
      </w:r>
      <w:r w:rsidR="003530CF">
        <w:rPr>
          <w:rFonts w:ascii="Arial" w:hAnsi="Arial" w:cs="Arial"/>
          <w:iCs/>
          <w:szCs w:val="18"/>
        </w:rPr>
        <w:t>existing MDT mechanism</w:t>
      </w:r>
      <w:r>
        <w:rPr>
          <w:rFonts w:ascii="Arial" w:hAnsi="Arial" w:cs="Arial"/>
          <w:iCs/>
          <w:szCs w:val="18"/>
        </w:rPr>
        <w:t xml:space="preserve"> in order to </w:t>
      </w:r>
      <w:r w:rsidR="003530CF">
        <w:rPr>
          <w:rFonts w:ascii="Arial" w:hAnsi="Arial" w:cs="Arial"/>
          <w:iCs/>
          <w:szCs w:val="18"/>
        </w:rPr>
        <w:t>support</w:t>
      </w:r>
      <w:r>
        <w:rPr>
          <w:rFonts w:ascii="Arial" w:hAnsi="Arial" w:cs="Arial"/>
          <w:iCs/>
          <w:szCs w:val="18"/>
        </w:rPr>
        <w:t xml:space="preserve"> continuous data collection.</w:t>
      </w:r>
    </w:p>
    <w:p w14:paraId="36AEE694" w14:textId="068BCA99" w:rsidR="009668CC" w:rsidRDefault="000D52E7" w:rsidP="009668CC">
      <w:pPr>
        <w:rPr>
          <w:rFonts w:ascii="Arial" w:eastAsiaTheme="minorEastAsia" w:hAnsi="Arial" w:cs="Arial"/>
          <w:lang w:eastAsia="zh-CN"/>
        </w:rPr>
      </w:pPr>
      <w:r>
        <w:rPr>
          <w:rFonts w:ascii="Arial" w:eastAsiaTheme="minorEastAsia" w:hAnsi="Arial" w:cs="Arial"/>
          <w:lang w:eastAsia="zh-CN"/>
        </w:rPr>
        <w:t xml:space="preserve">In RAN3#121bis-e, </w:t>
      </w:r>
      <w:r w:rsidR="0061010A">
        <w:rPr>
          <w:rFonts w:ascii="Arial" w:eastAsiaTheme="minorEastAsia" w:hAnsi="Arial" w:cs="Arial"/>
          <w:lang w:eastAsia="zh-CN"/>
        </w:rPr>
        <w:t xml:space="preserve">RAN3 </w:t>
      </w:r>
      <w:r>
        <w:rPr>
          <w:rFonts w:ascii="Arial" w:eastAsiaTheme="minorEastAsia" w:hAnsi="Arial" w:cs="Arial"/>
          <w:lang w:eastAsia="zh-CN"/>
        </w:rPr>
        <w:t xml:space="preserve">listed a set of </w:t>
      </w:r>
      <w:r w:rsidR="00F12609">
        <w:rPr>
          <w:rFonts w:ascii="Arial" w:eastAsiaTheme="minorEastAsia" w:hAnsi="Arial" w:cs="Arial"/>
          <w:lang w:eastAsia="zh-CN"/>
        </w:rPr>
        <w:t xml:space="preserve">potential solutions </w:t>
      </w:r>
      <w:r w:rsidR="00BD179E">
        <w:rPr>
          <w:rFonts w:ascii="Arial" w:eastAsiaTheme="minorEastAsia" w:hAnsi="Arial" w:cs="Arial"/>
          <w:lang w:eastAsia="zh-CN"/>
        </w:rPr>
        <w:t>to</w:t>
      </w:r>
      <w:r w:rsidR="00F12609">
        <w:rPr>
          <w:rFonts w:ascii="Arial" w:eastAsiaTheme="minorEastAsia" w:hAnsi="Arial" w:cs="Arial"/>
          <w:lang w:eastAsia="zh-CN"/>
        </w:rPr>
        <w:t xml:space="preserve"> </w:t>
      </w:r>
      <w:r w:rsidR="00105586">
        <w:rPr>
          <w:rFonts w:ascii="Arial" w:eastAsiaTheme="minorEastAsia" w:hAnsi="Arial" w:cs="Arial"/>
          <w:lang w:eastAsia="zh-CN"/>
        </w:rPr>
        <w:t xml:space="preserve">support </w:t>
      </w:r>
      <w:r w:rsidR="00F12609">
        <w:rPr>
          <w:rFonts w:ascii="Arial" w:eastAsiaTheme="minorEastAsia" w:hAnsi="Arial" w:cs="Arial"/>
          <w:lang w:eastAsia="zh-CN"/>
        </w:rPr>
        <w:t xml:space="preserve">continuous MDT </w:t>
      </w:r>
      <w:r w:rsidR="00105586">
        <w:rPr>
          <w:rFonts w:ascii="Arial" w:eastAsiaTheme="minorEastAsia" w:hAnsi="Arial" w:cs="Arial"/>
          <w:lang w:eastAsia="zh-CN"/>
        </w:rPr>
        <w:t>collection</w:t>
      </w:r>
      <w:r w:rsidR="00F12609">
        <w:rPr>
          <w:rFonts w:ascii="Arial" w:eastAsiaTheme="minorEastAsia" w:hAnsi="Arial" w:cs="Arial"/>
          <w:lang w:eastAsia="zh-CN"/>
        </w:rPr>
        <w:t xml:space="preserve"> [</w:t>
      </w:r>
      <w:r w:rsidR="008F75B6">
        <w:rPr>
          <w:rFonts w:ascii="Arial" w:eastAsiaTheme="minorEastAsia" w:hAnsi="Arial" w:cs="Arial"/>
          <w:lang w:eastAsia="zh-CN"/>
        </w:rPr>
        <w:t>2</w:t>
      </w:r>
      <w:r w:rsidR="0061010A">
        <w:rPr>
          <w:rFonts w:ascii="Arial" w:eastAsiaTheme="minorEastAsia" w:hAnsi="Arial" w:cs="Arial"/>
          <w:lang w:eastAsia="zh-CN"/>
        </w:rPr>
        <w:t>]</w:t>
      </w:r>
      <w:r w:rsidR="00433C8C">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631"/>
      </w:tblGrid>
      <w:tr w:rsidR="00433C8C" w14:paraId="32AFCF58" w14:textId="77777777" w:rsidTr="00433C8C">
        <w:tc>
          <w:tcPr>
            <w:tcW w:w="9631" w:type="dxa"/>
          </w:tcPr>
          <w:p w14:paraId="6C416A7F" w14:textId="77777777" w:rsidR="0061010A" w:rsidRPr="0038340C" w:rsidRDefault="0061010A" w:rsidP="0061010A">
            <w:pPr>
              <w:widowControl w:val="0"/>
              <w:ind w:left="144" w:hanging="144"/>
              <w:rPr>
                <w:rFonts w:ascii="Calibri" w:hAnsi="Calibri" w:cs="Calibri"/>
                <w:b/>
                <w:color w:val="0000FF"/>
                <w:sz w:val="18"/>
              </w:rPr>
            </w:pPr>
            <w:r w:rsidRPr="0038340C">
              <w:rPr>
                <w:rFonts w:ascii="Calibri" w:hAnsi="Calibri" w:cs="Calibri"/>
                <w:b/>
                <w:color w:val="0000FF"/>
                <w:sz w:val="18"/>
              </w:rPr>
              <w:t>FFS on determining the need for continuous MDT support for the Rel.18 use cases.</w:t>
            </w:r>
          </w:p>
          <w:p w14:paraId="249F7583" w14:textId="77777777" w:rsidR="0061010A" w:rsidRPr="0038340C" w:rsidRDefault="0061010A" w:rsidP="0061010A">
            <w:pPr>
              <w:widowControl w:val="0"/>
              <w:rPr>
                <w:rFonts w:ascii="Calibri" w:hAnsi="Calibri" w:cs="Calibri"/>
                <w:b/>
                <w:color w:val="0000FF"/>
                <w:sz w:val="18"/>
              </w:rPr>
            </w:pPr>
            <w:r w:rsidRPr="0038340C">
              <w:rPr>
                <w:rFonts w:ascii="Calibri" w:hAnsi="Calibri" w:cs="Calibri"/>
                <w:b/>
                <w:color w:val="0000FF"/>
                <w:sz w:val="18"/>
              </w:rPr>
              <w:t>FFS on the solutions to support continuous MDT collection:</w:t>
            </w:r>
          </w:p>
          <w:p w14:paraId="146BE14F" w14:textId="77777777" w:rsidR="0061010A" w:rsidRPr="0038340C" w:rsidRDefault="0061010A" w:rsidP="0061010A">
            <w:pPr>
              <w:widowControl w:val="0"/>
              <w:numPr>
                <w:ilvl w:val="0"/>
                <w:numId w:val="47"/>
              </w:numPr>
              <w:autoSpaceDN w:val="0"/>
              <w:rPr>
                <w:rFonts w:ascii="Calibri" w:hAnsi="Calibri" w:cs="Calibri"/>
                <w:b/>
                <w:color w:val="0000FF"/>
                <w:sz w:val="18"/>
              </w:rPr>
            </w:pPr>
            <w:r w:rsidRPr="0038340C">
              <w:rPr>
                <w:rFonts w:ascii="Calibri" w:hAnsi="Calibri" w:cs="Calibri"/>
                <w:b/>
                <w:color w:val="0000FF"/>
                <w:sz w:val="18"/>
              </w:rPr>
              <w:t>Solution 1: existing MDT mechanism without enhancement.</w:t>
            </w:r>
          </w:p>
          <w:p w14:paraId="09AF4874" w14:textId="77777777" w:rsidR="0061010A" w:rsidRPr="0038340C" w:rsidRDefault="0061010A" w:rsidP="0061010A">
            <w:pPr>
              <w:widowControl w:val="0"/>
              <w:numPr>
                <w:ilvl w:val="0"/>
                <w:numId w:val="47"/>
              </w:numPr>
              <w:autoSpaceDN w:val="0"/>
              <w:rPr>
                <w:rFonts w:ascii="Calibri" w:hAnsi="Calibri" w:cs="Calibri"/>
                <w:b/>
                <w:color w:val="0000FF"/>
                <w:sz w:val="18"/>
              </w:rPr>
            </w:pPr>
            <w:r w:rsidRPr="0038340C">
              <w:rPr>
                <w:rFonts w:ascii="Calibri" w:hAnsi="Calibri" w:cs="Calibri"/>
                <w:b/>
                <w:color w:val="0000FF"/>
                <w:sz w:val="18"/>
              </w:rPr>
              <w:t>Solution 2: Introduce an indication in the logged MDT measurement configuration to indicate UE whether to collect continuous location information (e.g., historical cell information, latitude, longitude, altitude, velocity, etc.) across various RRC states (connected, inactive, idle).</w:t>
            </w:r>
          </w:p>
          <w:p w14:paraId="247B38D3" w14:textId="77777777" w:rsidR="0061010A" w:rsidRPr="0038340C" w:rsidRDefault="0061010A" w:rsidP="0061010A">
            <w:pPr>
              <w:widowControl w:val="0"/>
              <w:numPr>
                <w:ilvl w:val="0"/>
                <w:numId w:val="47"/>
              </w:numPr>
              <w:autoSpaceDN w:val="0"/>
              <w:rPr>
                <w:rFonts w:ascii="Calibri" w:hAnsi="Calibri" w:cs="Calibri"/>
                <w:b/>
                <w:color w:val="0000FF"/>
                <w:sz w:val="18"/>
              </w:rPr>
            </w:pPr>
            <w:r w:rsidRPr="0038340C">
              <w:rPr>
                <w:rFonts w:ascii="Calibri" w:hAnsi="Calibri" w:cs="Calibri"/>
                <w:b/>
                <w:color w:val="0000FF"/>
                <w:sz w:val="18"/>
              </w:rPr>
              <w:t>Solution 3: introduce a “Continuous MDT” flag in the management based logged MDT measurement configuration, and enable the UE to report a “Continuous MDT” flag as soon as the UE establishes an RRC connection from Idle. Introduce a continuous MDT indication in the Handover Request message to enable the target NG-RAN to configure the UE with a management-based MDT configuration</w:t>
            </w:r>
          </w:p>
          <w:p w14:paraId="33D5F8A0" w14:textId="094CBA09" w:rsidR="00433C8C" w:rsidRPr="0061010A" w:rsidRDefault="0061010A" w:rsidP="00433C8C">
            <w:pPr>
              <w:widowControl w:val="0"/>
              <w:numPr>
                <w:ilvl w:val="0"/>
                <w:numId w:val="47"/>
              </w:numPr>
              <w:autoSpaceDN w:val="0"/>
              <w:rPr>
                <w:rFonts w:ascii="Calibri" w:hAnsi="Calibri" w:cs="Calibri"/>
                <w:b/>
                <w:color w:val="0000FF"/>
                <w:sz w:val="18"/>
              </w:rPr>
            </w:pPr>
            <w:r w:rsidRPr="0038340C">
              <w:rPr>
                <w:rFonts w:ascii="Calibri" w:hAnsi="Calibri" w:cs="Calibri"/>
                <w:b/>
                <w:color w:val="0000FF"/>
                <w:sz w:val="18"/>
              </w:rPr>
              <w:t>Solution 4: down-select the solution from option 1 to 3 to configure multiple signaling based MDTs (e.g., immediate MDT and log MDT) to a UE</w:t>
            </w:r>
          </w:p>
        </w:tc>
      </w:tr>
    </w:tbl>
    <w:p w14:paraId="6288745C" w14:textId="77777777" w:rsidR="00433C8C" w:rsidRPr="00927925" w:rsidRDefault="00433C8C" w:rsidP="009668CC">
      <w:pPr>
        <w:rPr>
          <w:rFonts w:ascii="Arial" w:eastAsiaTheme="minorEastAsia" w:hAnsi="Arial" w:cs="Arial"/>
          <w:lang w:eastAsia="zh-CN"/>
        </w:rPr>
      </w:pPr>
    </w:p>
    <w:p w14:paraId="31EACFE5" w14:textId="0B381802" w:rsidR="002C71EF" w:rsidRDefault="002C71EF" w:rsidP="002C71EF">
      <w:pPr>
        <w:rPr>
          <w:rFonts w:ascii="Arial" w:eastAsiaTheme="minorEastAsia" w:hAnsi="Arial" w:cs="Arial"/>
          <w:b/>
          <w:lang w:eastAsia="zh-CN"/>
        </w:rPr>
      </w:pPr>
      <w:r>
        <w:rPr>
          <w:rFonts w:ascii="Arial" w:eastAsiaTheme="minorEastAsia" w:hAnsi="Arial" w:cs="Arial"/>
          <w:b/>
          <w:lang w:eastAsia="zh-CN"/>
        </w:rPr>
        <w:t xml:space="preserve">Observation </w:t>
      </w:r>
      <w:r w:rsidR="00BD179E">
        <w:rPr>
          <w:rFonts w:ascii="Arial" w:eastAsiaTheme="minorEastAsia" w:hAnsi="Arial" w:cs="Arial"/>
          <w:b/>
          <w:lang w:eastAsia="zh-CN"/>
        </w:rPr>
        <w:t>4</w:t>
      </w:r>
      <w:r w:rsidRPr="00835E55">
        <w:rPr>
          <w:rFonts w:ascii="Arial" w:eastAsiaTheme="minorEastAsia" w:hAnsi="Arial" w:cs="Arial"/>
          <w:b/>
          <w:lang w:eastAsia="zh-CN"/>
        </w:rPr>
        <w:t>:</w:t>
      </w:r>
      <w:r>
        <w:rPr>
          <w:rFonts w:ascii="Arial" w:eastAsiaTheme="minorEastAsia" w:hAnsi="Arial" w:cs="Arial"/>
          <w:b/>
          <w:lang w:eastAsia="zh-CN"/>
        </w:rPr>
        <w:t xml:space="preserve"> </w:t>
      </w:r>
      <w:r w:rsidR="0061010A">
        <w:rPr>
          <w:rFonts w:ascii="Arial" w:eastAsiaTheme="minorEastAsia" w:hAnsi="Arial" w:cs="Arial"/>
          <w:b/>
          <w:lang w:eastAsia="zh-CN"/>
        </w:rPr>
        <w:t xml:space="preserve">RAN3 </w:t>
      </w:r>
      <w:r w:rsidR="008E3711">
        <w:rPr>
          <w:rFonts w:ascii="Arial" w:eastAsiaTheme="minorEastAsia" w:hAnsi="Arial" w:cs="Arial"/>
          <w:b/>
          <w:lang w:eastAsia="zh-CN"/>
        </w:rPr>
        <w:t xml:space="preserve">has been </w:t>
      </w:r>
      <w:r w:rsidR="003F0717">
        <w:rPr>
          <w:rFonts w:ascii="Arial" w:eastAsiaTheme="minorEastAsia" w:hAnsi="Arial" w:cs="Arial"/>
          <w:b/>
          <w:lang w:eastAsia="zh-CN"/>
        </w:rPr>
        <w:t>discuss</w:t>
      </w:r>
      <w:r w:rsidR="008E3711">
        <w:rPr>
          <w:rFonts w:ascii="Arial" w:eastAsiaTheme="minorEastAsia" w:hAnsi="Arial" w:cs="Arial"/>
          <w:b/>
          <w:lang w:eastAsia="zh-CN"/>
        </w:rPr>
        <w:t xml:space="preserve">ing </w:t>
      </w:r>
      <w:r w:rsidR="003F0717">
        <w:rPr>
          <w:rFonts w:ascii="Arial" w:eastAsiaTheme="minorEastAsia" w:hAnsi="Arial" w:cs="Arial"/>
          <w:b/>
          <w:lang w:eastAsia="zh-CN"/>
        </w:rPr>
        <w:t>a set of potential solutions to support continuous MDT collection</w:t>
      </w:r>
      <w:r w:rsidR="0061010A">
        <w:rPr>
          <w:rFonts w:ascii="Arial" w:eastAsiaTheme="minorEastAsia" w:hAnsi="Arial" w:cs="Arial"/>
          <w:b/>
          <w:lang w:eastAsia="zh-CN"/>
        </w:rPr>
        <w:t>.</w:t>
      </w:r>
    </w:p>
    <w:p w14:paraId="60D4B555" w14:textId="39FAAE50" w:rsidR="00835E55" w:rsidRDefault="00E93E4D" w:rsidP="00ED4D1A">
      <w:pPr>
        <w:rPr>
          <w:rFonts w:ascii="Arial" w:hAnsi="Arial" w:cs="Arial"/>
          <w:iCs/>
          <w:szCs w:val="18"/>
        </w:rPr>
      </w:pPr>
      <w:r>
        <w:rPr>
          <w:rFonts w:ascii="Arial" w:hAnsi="Arial" w:cs="Arial"/>
          <w:iCs/>
          <w:szCs w:val="18"/>
        </w:rPr>
        <w:t>Similar to RAN3, RAN2 is also considering enhancements for MDT/RRM mechanisms to support AI/ML data collection [</w:t>
      </w:r>
      <w:r w:rsidR="008F75B6">
        <w:rPr>
          <w:rFonts w:ascii="Arial" w:hAnsi="Arial" w:cs="Arial"/>
          <w:iCs/>
          <w:szCs w:val="18"/>
        </w:rPr>
        <w:t>1</w:t>
      </w:r>
      <w:r>
        <w:rPr>
          <w:rFonts w:ascii="Arial" w:hAnsi="Arial" w:cs="Arial"/>
          <w:iCs/>
          <w:szCs w:val="18"/>
        </w:rPr>
        <w:t xml:space="preserve">]: </w:t>
      </w:r>
    </w:p>
    <w:tbl>
      <w:tblPr>
        <w:tblStyle w:val="TableGrid"/>
        <w:tblW w:w="0" w:type="auto"/>
        <w:tblLook w:val="04A0" w:firstRow="1" w:lastRow="0" w:firstColumn="1" w:lastColumn="0" w:noHBand="0" w:noVBand="1"/>
      </w:tblPr>
      <w:tblGrid>
        <w:gridCol w:w="9631"/>
      </w:tblGrid>
      <w:tr w:rsidR="00835E55" w14:paraId="44626313" w14:textId="77777777" w:rsidTr="00F5490A">
        <w:tc>
          <w:tcPr>
            <w:tcW w:w="9631" w:type="dxa"/>
          </w:tcPr>
          <w:p w14:paraId="306240F2" w14:textId="444F6616" w:rsidR="00835E55" w:rsidRPr="0061010A" w:rsidRDefault="00835E55" w:rsidP="00F5490A">
            <w:pPr>
              <w:pStyle w:val="Agreement"/>
              <w:spacing w:before="0" w:after="180"/>
              <w:ind w:left="357" w:hanging="357"/>
            </w:pPr>
            <w:r>
              <w:t xml:space="preserve">Observation: RAN2 may need to consider enhancements for AIML to existing functionality for data collection, e.g. for timing control (e.g. for MDT/RRM). </w:t>
            </w:r>
          </w:p>
        </w:tc>
      </w:tr>
    </w:tbl>
    <w:p w14:paraId="0D7F9D9B" w14:textId="2769DAAF" w:rsidR="00835E55" w:rsidRDefault="00835E55" w:rsidP="00835E55">
      <w:pPr>
        <w:rPr>
          <w:rFonts w:ascii="Arial" w:hAnsi="Arial" w:cs="Arial"/>
          <w:lang w:eastAsia="zh-CN"/>
        </w:rPr>
      </w:pPr>
      <w:r>
        <w:rPr>
          <w:rFonts w:ascii="Arial" w:hAnsi="Arial" w:cs="Arial"/>
          <w:lang w:eastAsia="zh-CN"/>
        </w:rPr>
        <w:t xml:space="preserve"> </w:t>
      </w:r>
    </w:p>
    <w:p w14:paraId="22F73947" w14:textId="47DB655D" w:rsidR="00991CE5" w:rsidRDefault="00991CE5" w:rsidP="00835E55">
      <w:pPr>
        <w:rPr>
          <w:rFonts w:ascii="Arial" w:hAnsi="Arial" w:cs="Arial"/>
          <w:lang w:eastAsia="zh-CN"/>
        </w:rPr>
      </w:pPr>
      <w:r>
        <w:rPr>
          <w:rFonts w:ascii="Arial" w:hAnsi="Arial" w:cs="Arial"/>
          <w:lang w:eastAsia="zh-CN"/>
        </w:rPr>
        <w:t xml:space="preserve">To this end, </w:t>
      </w:r>
      <w:r w:rsidR="008E3711">
        <w:rPr>
          <w:rFonts w:ascii="Arial" w:hAnsi="Arial" w:cs="Arial"/>
          <w:lang w:eastAsia="zh-CN"/>
        </w:rPr>
        <w:t xml:space="preserve">similar to RAN3, </w:t>
      </w:r>
      <w:r>
        <w:rPr>
          <w:rFonts w:ascii="Arial" w:hAnsi="Arial" w:cs="Arial"/>
          <w:lang w:eastAsia="zh-CN"/>
        </w:rPr>
        <w:t xml:space="preserve">RAN2 should also start looking into potential solutions for enhancements of existing MDT/RRM mechanisms in order to support the different data collection requirements in AI/ML. </w:t>
      </w:r>
    </w:p>
    <w:p w14:paraId="5CC24F59" w14:textId="79DF4AED" w:rsidR="00835E55" w:rsidRDefault="00835E55" w:rsidP="00ED4D1A">
      <w:pPr>
        <w:rPr>
          <w:rFonts w:ascii="Arial" w:hAnsi="Arial" w:cs="Arial"/>
          <w:b/>
          <w:iCs/>
          <w:szCs w:val="18"/>
        </w:rPr>
      </w:pPr>
      <w:r w:rsidRPr="00835E55">
        <w:rPr>
          <w:rFonts w:ascii="Arial" w:hAnsi="Arial" w:cs="Arial"/>
          <w:b/>
          <w:iCs/>
          <w:szCs w:val="18"/>
        </w:rPr>
        <w:t xml:space="preserve">Proposal 1: RAN2 </w:t>
      </w:r>
      <w:r w:rsidR="00AF6523">
        <w:rPr>
          <w:rFonts w:ascii="Arial" w:hAnsi="Arial" w:cs="Arial"/>
          <w:b/>
          <w:iCs/>
          <w:szCs w:val="18"/>
        </w:rPr>
        <w:t xml:space="preserve">to </w:t>
      </w:r>
      <w:r w:rsidR="00E93E4D">
        <w:rPr>
          <w:rFonts w:ascii="Arial" w:hAnsi="Arial" w:cs="Arial"/>
          <w:b/>
          <w:iCs/>
          <w:szCs w:val="18"/>
        </w:rPr>
        <w:t xml:space="preserve">study enhancements for existing RRM/MDT mechanisms to support </w:t>
      </w:r>
      <w:r w:rsidRPr="00835E55">
        <w:rPr>
          <w:rFonts w:ascii="Arial" w:hAnsi="Arial" w:cs="Arial"/>
          <w:b/>
          <w:iCs/>
          <w:szCs w:val="18"/>
        </w:rPr>
        <w:t>data collection in AI/ML.</w:t>
      </w:r>
    </w:p>
    <w:p w14:paraId="050A26E0"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lastRenderedPageBreak/>
        <w:t xml:space="preserve">4. </w:t>
      </w:r>
      <w:r w:rsidR="001A1F92" w:rsidRPr="007D3E81">
        <w:rPr>
          <w:rFonts w:eastAsia="SimSun"/>
          <w:lang w:eastAsia="zh-CN"/>
        </w:rPr>
        <w:t>Conclusion</w:t>
      </w:r>
    </w:p>
    <w:p w14:paraId="71820B94" w14:textId="24773D82" w:rsidR="00850DCF" w:rsidRPr="001A009B" w:rsidRDefault="00E91A85" w:rsidP="000A4C5A">
      <w:pPr>
        <w:rPr>
          <w:rFonts w:ascii="Arial" w:hAnsi="Arial" w:cs="Arial"/>
          <w:lang w:eastAsia="zh-CN"/>
        </w:rPr>
      </w:pPr>
      <w:r w:rsidRPr="001A009B">
        <w:rPr>
          <w:rFonts w:ascii="Arial" w:hAnsi="Arial" w:cs="Arial"/>
          <w:lang w:eastAsia="zh-CN"/>
        </w:rPr>
        <w:t>In this contribution, we discussed existing MDT/RRM and potential enhancements for MDT/RRM mechanisms to support data collection for AI/ML. The following are the observations and proposal in this document:</w:t>
      </w:r>
    </w:p>
    <w:p w14:paraId="5266ADC1" w14:textId="1F7F56E3" w:rsidR="000E2289" w:rsidRDefault="00163E10" w:rsidP="000E2289">
      <w:pPr>
        <w:rPr>
          <w:rFonts w:ascii="Arial" w:eastAsiaTheme="minorEastAsia" w:hAnsi="Arial" w:cs="Arial"/>
          <w:b/>
          <w:lang w:eastAsia="zh-CN"/>
        </w:rPr>
      </w:pPr>
      <w:bookmarkStart w:id="7" w:name="_Toc423020280"/>
      <w:bookmarkEnd w:id="7"/>
      <w:r w:rsidRPr="00163E10">
        <w:rPr>
          <w:rFonts w:ascii="Arial" w:eastAsiaTheme="minorEastAsia" w:hAnsi="Arial" w:cs="Arial"/>
          <w:b/>
          <w:lang w:eastAsia="zh-CN"/>
        </w:rPr>
        <w:t>Observation 1: RRC state transition causes discontinuity in the RRM/MDT measurements.</w:t>
      </w:r>
      <w:r w:rsidR="00062E37">
        <w:rPr>
          <w:rFonts w:ascii="Arial" w:eastAsiaTheme="minorEastAsia" w:hAnsi="Arial" w:cs="Arial"/>
          <w:b/>
          <w:lang w:eastAsia="zh-CN"/>
        </w:rPr>
        <w:t xml:space="preserve"> </w:t>
      </w:r>
      <w:r w:rsidR="000E2289">
        <w:rPr>
          <w:rFonts w:ascii="Arial" w:eastAsiaTheme="minorEastAsia" w:hAnsi="Arial" w:cs="Arial"/>
          <w:b/>
          <w:lang w:eastAsia="zh-CN"/>
        </w:rPr>
        <w:t xml:space="preserve"> </w:t>
      </w:r>
    </w:p>
    <w:p w14:paraId="34D240A8" w14:textId="01BA59DA" w:rsidR="000E2289" w:rsidRDefault="00DE14D4" w:rsidP="00062E37">
      <w:pPr>
        <w:jc w:val="both"/>
        <w:rPr>
          <w:rFonts w:ascii="Arial" w:eastAsiaTheme="minorEastAsia" w:hAnsi="Arial" w:cs="Arial"/>
          <w:b/>
          <w:lang w:eastAsia="zh-CN"/>
        </w:rPr>
      </w:pPr>
      <w:r w:rsidRPr="00DE14D4">
        <w:rPr>
          <w:rFonts w:ascii="Arial" w:eastAsiaTheme="minorEastAsia" w:hAnsi="Arial" w:cs="Arial"/>
          <w:b/>
          <w:lang w:eastAsia="zh-CN"/>
        </w:rPr>
        <w:t>Observation 2: RAN3 agreed to use existing MDT as baseline for data collection from the UE.</w:t>
      </w:r>
      <w:r w:rsidR="00062E37">
        <w:rPr>
          <w:rFonts w:ascii="Arial" w:eastAsiaTheme="minorEastAsia" w:hAnsi="Arial" w:cs="Arial"/>
          <w:b/>
          <w:lang w:eastAsia="zh-CN"/>
        </w:rPr>
        <w:t xml:space="preserve"> </w:t>
      </w:r>
      <w:r w:rsidR="000E2289">
        <w:rPr>
          <w:rFonts w:ascii="Arial" w:eastAsiaTheme="minorEastAsia" w:hAnsi="Arial" w:cs="Arial"/>
          <w:b/>
          <w:lang w:eastAsia="zh-CN"/>
        </w:rPr>
        <w:t xml:space="preserve"> </w:t>
      </w:r>
    </w:p>
    <w:p w14:paraId="4F0F81BB" w14:textId="77C66340" w:rsidR="00BD179E" w:rsidRDefault="00DE14D4" w:rsidP="00BD179E">
      <w:pPr>
        <w:jc w:val="both"/>
        <w:rPr>
          <w:rFonts w:ascii="Arial" w:eastAsiaTheme="minorEastAsia" w:hAnsi="Arial" w:cs="Arial"/>
          <w:b/>
          <w:lang w:eastAsia="zh-CN"/>
        </w:rPr>
      </w:pPr>
      <w:r w:rsidRPr="00DE14D4">
        <w:rPr>
          <w:rFonts w:ascii="Arial" w:eastAsiaTheme="minorEastAsia" w:hAnsi="Arial" w:cs="Arial"/>
          <w:b/>
          <w:lang w:eastAsia="zh-CN"/>
        </w:rPr>
        <w:t>Observation 3: continuous collection of MDT data from the same UE across RRC states should ensure no interruptions in data collected for AI/ML training in OAM.</w:t>
      </w:r>
      <w:r w:rsidR="00BD179E">
        <w:rPr>
          <w:rFonts w:ascii="Arial" w:eastAsiaTheme="minorEastAsia" w:hAnsi="Arial" w:cs="Arial"/>
          <w:b/>
          <w:lang w:eastAsia="zh-CN"/>
        </w:rPr>
        <w:t xml:space="preserve"> </w:t>
      </w:r>
    </w:p>
    <w:p w14:paraId="3BECC0B3" w14:textId="394484A5" w:rsidR="000E2289" w:rsidRDefault="00DE14D4" w:rsidP="000E2289">
      <w:pPr>
        <w:rPr>
          <w:rFonts w:ascii="Arial" w:eastAsiaTheme="minorEastAsia" w:hAnsi="Arial" w:cs="Arial"/>
          <w:b/>
          <w:lang w:eastAsia="zh-CN"/>
        </w:rPr>
      </w:pPr>
      <w:r w:rsidRPr="00DE14D4">
        <w:rPr>
          <w:rFonts w:ascii="Arial" w:eastAsiaTheme="minorEastAsia" w:hAnsi="Arial" w:cs="Arial"/>
          <w:b/>
          <w:lang w:eastAsia="zh-CN"/>
        </w:rPr>
        <w:t>Observation 4: RAN3 has been discussing a set of potential solutions to support continuous MDT collection.</w:t>
      </w:r>
    </w:p>
    <w:p w14:paraId="44B037C6" w14:textId="3EF90332" w:rsidR="004D0E35" w:rsidRPr="00062E37" w:rsidRDefault="00DE14D4" w:rsidP="004D0E35">
      <w:pPr>
        <w:rPr>
          <w:rFonts w:ascii="Arial" w:hAnsi="Arial" w:cs="Arial"/>
          <w:b/>
          <w:iCs/>
          <w:szCs w:val="18"/>
        </w:rPr>
      </w:pPr>
      <w:r w:rsidRPr="00DE14D4">
        <w:rPr>
          <w:rFonts w:ascii="Arial" w:hAnsi="Arial" w:cs="Arial"/>
          <w:b/>
          <w:iCs/>
          <w:szCs w:val="18"/>
        </w:rPr>
        <w:t>Proposal 1: RAN2 to study enhancements for existing RRM/MDT mechanisms to support data collection in AI/ML.</w:t>
      </w:r>
    </w:p>
    <w:p w14:paraId="07782C02" w14:textId="77777777" w:rsidR="0001565F" w:rsidRPr="007D3E81" w:rsidRDefault="005456E5" w:rsidP="0013204A">
      <w:pPr>
        <w:pStyle w:val="Heading1"/>
      </w:pPr>
      <w:r>
        <w:t xml:space="preserve">5. </w:t>
      </w:r>
      <w:r w:rsidR="0001565F" w:rsidRPr="007D3E81">
        <w:t>Reference</w:t>
      </w:r>
    </w:p>
    <w:bookmarkEnd w:id="0"/>
    <w:p w14:paraId="509E65E3" w14:textId="2BF0DD3C" w:rsidR="00B04974" w:rsidRDefault="00B04974" w:rsidP="00F90317">
      <w:pPr>
        <w:numPr>
          <w:ilvl w:val="0"/>
          <w:numId w:val="16"/>
        </w:numPr>
        <w:rPr>
          <w:rFonts w:ascii="Arial" w:hAnsi="Arial" w:cs="Arial"/>
          <w:lang w:eastAsia="zh-CN"/>
        </w:rPr>
      </w:pPr>
      <w:r>
        <w:fldChar w:fldCharType="begin"/>
      </w:r>
      <w:r>
        <w:instrText xml:space="preserve"> HYPERLINK "https://www.3gpp.org/ftp/tsg_ran/WG2_RL2/TSGR2_121bis-e/Inbox/Chairs_Notes/R2_121bis-e%20Chair%20Notes%20EOM.docx" </w:instrText>
      </w:r>
      <w:r>
        <w:fldChar w:fldCharType="separate"/>
      </w:r>
      <w:r w:rsidRPr="00393563">
        <w:rPr>
          <w:rStyle w:val="Hyperlink"/>
          <w:rFonts w:ascii="Arial" w:hAnsi="Arial" w:cs="Arial"/>
          <w:lang w:eastAsia="zh-CN"/>
        </w:rPr>
        <w:t>RAN2#121bis-e Chair Notes</w:t>
      </w:r>
      <w:r>
        <w:rPr>
          <w:rStyle w:val="Hyperlink"/>
          <w:rFonts w:ascii="Arial" w:hAnsi="Arial" w:cs="Arial"/>
          <w:lang w:eastAsia="zh-CN"/>
        </w:rPr>
        <w:fldChar w:fldCharType="end"/>
      </w:r>
    </w:p>
    <w:p w14:paraId="6990CB8D" w14:textId="62ED9C9F" w:rsidR="00B04974" w:rsidRPr="00B04974" w:rsidRDefault="00581364" w:rsidP="00F90317">
      <w:pPr>
        <w:numPr>
          <w:ilvl w:val="0"/>
          <w:numId w:val="16"/>
        </w:numPr>
        <w:rPr>
          <w:rFonts w:ascii="Arial" w:hAnsi="Arial" w:cs="Arial"/>
          <w:lang w:eastAsia="zh-CN"/>
        </w:rPr>
      </w:pPr>
      <w:hyperlink r:id="rId7" w:history="1">
        <w:r w:rsidR="00B04974" w:rsidRPr="0055754D">
          <w:rPr>
            <w:rStyle w:val="Hyperlink"/>
            <w:rFonts w:ascii="Arial" w:hAnsi="Arial" w:cs="Arial"/>
          </w:rPr>
          <w:t>RAN3#119bis meeting report</w:t>
        </w:r>
      </w:hyperlink>
      <w:r w:rsidR="00B04974" w:rsidDel="00B345AE">
        <w:t xml:space="preserve"> </w:t>
      </w:r>
    </w:p>
    <w:p w14:paraId="72BCCC19" w14:textId="329A6E93" w:rsidR="00442815" w:rsidRDefault="00581364" w:rsidP="00F90317">
      <w:pPr>
        <w:numPr>
          <w:ilvl w:val="0"/>
          <w:numId w:val="16"/>
        </w:numPr>
        <w:rPr>
          <w:rFonts w:ascii="Arial" w:hAnsi="Arial" w:cs="Arial"/>
          <w:lang w:eastAsia="zh-CN"/>
        </w:rPr>
      </w:pPr>
      <w:hyperlink r:id="rId8" w:history="1">
        <w:r w:rsidR="00442815" w:rsidRPr="003E27EC">
          <w:rPr>
            <w:rStyle w:val="Hyperlink"/>
            <w:rFonts w:ascii="Arial" w:hAnsi="Arial" w:cs="Arial"/>
            <w:lang w:eastAsia="zh-CN"/>
          </w:rPr>
          <w:t>R3-230861</w:t>
        </w:r>
      </w:hyperlink>
      <w:r w:rsidR="00442815" w:rsidRPr="00F90317">
        <w:rPr>
          <w:rFonts w:ascii="Arial" w:hAnsi="Arial" w:cs="Arial"/>
          <w:lang w:eastAsia="zh-CN"/>
        </w:rPr>
        <w:t xml:space="preserve"> Summary of Discussion for CB: # 20_AIRAN4_MDT, Ericsson</w:t>
      </w:r>
    </w:p>
    <w:p w14:paraId="56652617" w14:textId="22387A24" w:rsidR="007F0E15" w:rsidRPr="007274A4" w:rsidRDefault="00581364" w:rsidP="007274A4">
      <w:pPr>
        <w:pStyle w:val="ListParagraph"/>
        <w:numPr>
          <w:ilvl w:val="0"/>
          <w:numId w:val="16"/>
        </w:numPr>
        <w:ind w:firstLineChars="0"/>
        <w:rPr>
          <w:rFonts w:ascii="Arial" w:hAnsi="Arial" w:cs="Arial"/>
          <w:lang w:eastAsia="zh-CN"/>
        </w:rPr>
      </w:pPr>
      <w:hyperlink r:id="rId9" w:history="1">
        <w:r w:rsidR="007F0E15" w:rsidRPr="003E27EC">
          <w:rPr>
            <w:rStyle w:val="Hyperlink"/>
            <w:rFonts w:ascii="Arial" w:hAnsi="Arial" w:cs="Arial"/>
            <w:lang w:eastAsia="zh-CN"/>
          </w:rPr>
          <w:t>R3-230612</w:t>
        </w:r>
      </w:hyperlink>
      <w:r w:rsidR="007F0E15" w:rsidRPr="007F0E15">
        <w:rPr>
          <w:rFonts w:ascii="Arial" w:hAnsi="Arial" w:cs="Arial"/>
          <w:lang w:eastAsia="zh-CN"/>
        </w:rPr>
        <w:t xml:space="preserve"> Discussion on MDT enhancement for AI/ML for NG-RAN, Samsung</w:t>
      </w:r>
    </w:p>
    <w:p w14:paraId="47424173" w14:textId="77777777" w:rsidR="005456E5" w:rsidRDefault="005456E5" w:rsidP="001551A2">
      <w:pPr>
        <w:rPr>
          <w:lang w:eastAsia="zh-CN"/>
        </w:rPr>
      </w:pPr>
    </w:p>
    <w:p w14:paraId="53D5B5B0" w14:textId="77777777" w:rsidR="005456E5" w:rsidRPr="00676A16" w:rsidRDefault="005456E5" w:rsidP="001551A2">
      <w:pPr>
        <w:rPr>
          <w:lang w:eastAsia="zh-CN"/>
        </w:rPr>
      </w:pPr>
    </w:p>
    <w:sectPr w:rsidR="005456E5" w:rsidRPr="00676A16">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464D7" w14:textId="77777777" w:rsidR="00581364" w:rsidRDefault="00581364">
      <w:r>
        <w:separator/>
      </w:r>
    </w:p>
  </w:endnote>
  <w:endnote w:type="continuationSeparator" w:id="0">
    <w:p w14:paraId="47FE0BF6" w14:textId="77777777" w:rsidR="00581364" w:rsidRDefault="0058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
    <w:charset w:val="86"/>
    <w:family w:val="modern"/>
    <w:pitch w:val="fixed"/>
    <w:sig w:usb0="800002BF" w:usb1="38CF7CFA"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pitch w:val="fixed"/>
    <w:sig w:usb0="00000000"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CF467" w14:textId="77777777" w:rsidR="00581364" w:rsidRDefault="00581364">
      <w:r>
        <w:separator/>
      </w:r>
    </w:p>
  </w:footnote>
  <w:footnote w:type="continuationSeparator" w:id="0">
    <w:p w14:paraId="648EBBDB" w14:textId="77777777" w:rsidR="00581364" w:rsidRDefault="00581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5C753B"/>
    <w:multiLevelType w:val="hybridMultilevel"/>
    <w:tmpl w:val="77046B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1D1A3723"/>
    <w:multiLevelType w:val="hybridMultilevel"/>
    <w:tmpl w:val="8BFA6E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91221C"/>
    <w:multiLevelType w:val="hybridMultilevel"/>
    <w:tmpl w:val="993AEEDA"/>
    <w:lvl w:ilvl="0" w:tplc="0B10C6CE">
      <w:start w:val="21"/>
      <w:numFmt w:val="bullet"/>
      <w:lvlText w:val="-"/>
      <w:lvlJc w:val="left"/>
      <w:pPr>
        <w:ind w:left="720" w:hanging="360"/>
      </w:pPr>
      <w:rPr>
        <w:rFonts w:ascii="Book Antiqua" w:eastAsia="Gulim" w:hAnsi="Book Antiqua"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8" w15:restartNumberingAfterBreak="0">
    <w:nsid w:val="5F21354C"/>
    <w:multiLevelType w:val="hybridMultilevel"/>
    <w:tmpl w:val="7FBA79D4"/>
    <w:lvl w:ilvl="0" w:tplc="C0E21D54">
      <w:start w:val="3"/>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2"/>
  </w:num>
  <w:num w:numId="4">
    <w:abstractNumId w:val="33"/>
  </w:num>
  <w:num w:numId="5">
    <w:abstractNumId w:val="26"/>
  </w:num>
  <w:num w:numId="6">
    <w:abstractNumId w:val="2"/>
  </w:num>
  <w:num w:numId="7">
    <w:abstractNumId w:val="7"/>
  </w:num>
  <w:num w:numId="8">
    <w:abstractNumId w:val="21"/>
  </w:num>
  <w:num w:numId="9">
    <w:abstractNumId w:val="23"/>
  </w:num>
  <w:num w:numId="10">
    <w:abstractNumId w:val="22"/>
  </w:num>
  <w:num w:numId="11">
    <w:abstractNumId w:val="17"/>
  </w:num>
  <w:num w:numId="12">
    <w:abstractNumId w:val="30"/>
  </w:num>
  <w:num w:numId="13">
    <w:abstractNumId w:val="9"/>
  </w:num>
  <w:num w:numId="14">
    <w:abstractNumId w:val="25"/>
  </w:num>
  <w:num w:numId="15">
    <w:abstractNumId w:val="27"/>
  </w:num>
  <w:num w:numId="16">
    <w:abstractNumId w:val="11"/>
  </w:num>
  <w:num w:numId="17">
    <w:abstractNumId w:val="5"/>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6"/>
  </w:num>
  <w:num w:numId="33">
    <w:abstractNumId w:val="16"/>
  </w:num>
  <w:num w:numId="34">
    <w:abstractNumId w:val="16"/>
  </w:num>
  <w:num w:numId="35">
    <w:abstractNumId w:val="18"/>
  </w:num>
  <w:num w:numId="36">
    <w:abstractNumId w:val="15"/>
  </w:num>
  <w:num w:numId="37">
    <w:abstractNumId w:val="20"/>
  </w:num>
  <w:num w:numId="38">
    <w:abstractNumId w:val="14"/>
  </w:num>
  <w:num w:numId="39">
    <w:abstractNumId w:val="0"/>
  </w:num>
  <w:num w:numId="40">
    <w:abstractNumId w:val="1"/>
  </w:num>
  <w:num w:numId="41">
    <w:abstractNumId w:val="12"/>
  </w:num>
  <w:num w:numId="42">
    <w:abstractNumId w:val="28"/>
  </w:num>
  <w:num w:numId="43">
    <w:abstractNumId w:val="29"/>
  </w:num>
  <w:num w:numId="44">
    <w:abstractNumId w:val="31"/>
  </w:num>
  <w:num w:numId="45">
    <w:abstractNumId w:val="24"/>
  </w:num>
  <w:num w:numId="46">
    <w:abstractNumId w:val="8"/>
  </w:num>
  <w:num w:numId="47">
    <w:abstractNumId w:val="19"/>
  </w:num>
  <w:num w:numId="4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673D"/>
    <w:rsid w:val="0001701A"/>
    <w:rsid w:val="00017C43"/>
    <w:rsid w:val="000205C0"/>
    <w:rsid w:val="00020BFF"/>
    <w:rsid w:val="00021026"/>
    <w:rsid w:val="000217B0"/>
    <w:rsid w:val="000224E8"/>
    <w:rsid w:val="00022E4A"/>
    <w:rsid w:val="00023E5C"/>
    <w:rsid w:val="00025434"/>
    <w:rsid w:val="0002747B"/>
    <w:rsid w:val="00030A95"/>
    <w:rsid w:val="00031567"/>
    <w:rsid w:val="00032AB8"/>
    <w:rsid w:val="00033000"/>
    <w:rsid w:val="0003419C"/>
    <w:rsid w:val="000346B7"/>
    <w:rsid w:val="000357E9"/>
    <w:rsid w:val="00036577"/>
    <w:rsid w:val="00037664"/>
    <w:rsid w:val="00037B33"/>
    <w:rsid w:val="00037D2E"/>
    <w:rsid w:val="00040B64"/>
    <w:rsid w:val="0004127F"/>
    <w:rsid w:val="000421C4"/>
    <w:rsid w:val="00043BC5"/>
    <w:rsid w:val="000442D9"/>
    <w:rsid w:val="00044562"/>
    <w:rsid w:val="000460B7"/>
    <w:rsid w:val="000468A5"/>
    <w:rsid w:val="00047A86"/>
    <w:rsid w:val="00047D2B"/>
    <w:rsid w:val="00050069"/>
    <w:rsid w:val="000502EF"/>
    <w:rsid w:val="0005055D"/>
    <w:rsid w:val="00052018"/>
    <w:rsid w:val="000520DD"/>
    <w:rsid w:val="00053A9A"/>
    <w:rsid w:val="0005476A"/>
    <w:rsid w:val="00054CEB"/>
    <w:rsid w:val="00057F83"/>
    <w:rsid w:val="00061B84"/>
    <w:rsid w:val="000622D3"/>
    <w:rsid w:val="00062A3B"/>
    <w:rsid w:val="00062E37"/>
    <w:rsid w:val="00064173"/>
    <w:rsid w:val="000655EF"/>
    <w:rsid w:val="00070CDD"/>
    <w:rsid w:val="00072EDF"/>
    <w:rsid w:val="000737BB"/>
    <w:rsid w:val="00073C97"/>
    <w:rsid w:val="00075247"/>
    <w:rsid w:val="000754F2"/>
    <w:rsid w:val="00075CE4"/>
    <w:rsid w:val="00076E9F"/>
    <w:rsid w:val="000776DA"/>
    <w:rsid w:val="00081C37"/>
    <w:rsid w:val="00083024"/>
    <w:rsid w:val="000832CF"/>
    <w:rsid w:val="00083842"/>
    <w:rsid w:val="000843D9"/>
    <w:rsid w:val="00084F0C"/>
    <w:rsid w:val="00084F5E"/>
    <w:rsid w:val="00085DF3"/>
    <w:rsid w:val="00086B96"/>
    <w:rsid w:val="00091874"/>
    <w:rsid w:val="000918C5"/>
    <w:rsid w:val="00092D50"/>
    <w:rsid w:val="00093E22"/>
    <w:rsid w:val="00094829"/>
    <w:rsid w:val="00095652"/>
    <w:rsid w:val="00095D2F"/>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A7B3A"/>
    <w:rsid w:val="000B13E4"/>
    <w:rsid w:val="000B48A6"/>
    <w:rsid w:val="000B4B4A"/>
    <w:rsid w:val="000B54C1"/>
    <w:rsid w:val="000B5774"/>
    <w:rsid w:val="000B5F7E"/>
    <w:rsid w:val="000B78CC"/>
    <w:rsid w:val="000C00E1"/>
    <w:rsid w:val="000C04D0"/>
    <w:rsid w:val="000C42DD"/>
    <w:rsid w:val="000C4604"/>
    <w:rsid w:val="000C4E93"/>
    <w:rsid w:val="000C6CBB"/>
    <w:rsid w:val="000C6D76"/>
    <w:rsid w:val="000C6E31"/>
    <w:rsid w:val="000C7168"/>
    <w:rsid w:val="000C7636"/>
    <w:rsid w:val="000D0344"/>
    <w:rsid w:val="000D3B23"/>
    <w:rsid w:val="000D468C"/>
    <w:rsid w:val="000D52E7"/>
    <w:rsid w:val="000D5EC9"/>
    <w:rsid w:val="000E02F8"/>
    <w:rsid w:val="000E13C9"/>
    <w:rsid w:val="000E228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38CC"/>
    <w:rsid w:val="001053B5"/>
    <w:rsid w:val="00105586"/>
    <w:rsid w:val="0010634F"/>
    <w:rsid w:val="00107EFF"/>
    <w:rsid w:val="00107FF6"/>
    <w:rsid w:val="00110973"/>
    <w:rsid w:val="00110CE9"/>
    <w:rsid w:val="001119E6"/>
    <w:rsid w:val="00112C1D"/>
    <w:rsid w:val="001133CF"/>
    <w:rsid w:val="00113571"/>
    <w:rsid w:val="00114EB0"/>
    <w:rsid w:val="00115B32"/>
    <w:rsid w:val="001177F1"/>
    <w:rsid w:val="00117B42"/>
    <w:rsid w:val="00117E84"/>
    <w:rsid w:val="00121CA2"/>
    <w:rsid w:val="0012227B"/>
    <w:rsid w:val="001227E7"/>
    <w:rsid w:val="001241B8"/>
    <w:rsid w:val="00125A22"/>
    <w:rsid w:val="001260BE"/>
    <w:rsid w:val="00126415"/>
    <w:rsid w:val="00126539"/>
    <w:rsid w:val="00126BF7"/>
    <w:rsid w:val="00127746"/>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10"/>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28B9"/>
    <w:rsid w:val="00184EF7"/>
    <w:rsid w:val="00185A40"/>
    <w:rsid w:val="001860A0"/>
    <w:rsid w:val="00190AAA"/>
    <w:rsid w:val="0019227A"/>
    <w:rsid w:val="001924EA"/>
    <w:rsid w:val="001933D2"/>
    <w:rsid w:val="00195650"/>
    <w:rsid w:val="001977C8"/>
    <w:rsid w:val="00197C7B"/>
    <w:rsid w:val="001A009B"/>
    <w:rsid w:val="001A12AC"/>
    <w:rsid w:val="001A1B88"/>
    <w:rsid w:val="001A1F92"/>
    <w:rsid w:val="001A2382"/>
    <w:rsid w:val="001A34F0"/>
    <w:rsid w:val="001A38C1"/>
    <w:rsid w:val="001A68F4"/>
    <w:rsid w:val="001A6CB0"/>
    <w:rsid w:val="001B1D9D"/>
    <w:rsid w:val="001B1FB4"/>
    <w:rsid w:val="001B2FCB"/>
    <w:rsid w:val="001B3D7B"/>
    <w:rsid w:val="001B415E"/>
    <w:rsid w:val="001B47AE"/>
    <w:rsid w:val="001B4E9A"/>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F3"/>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B99"/>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E67"/>
    <w:rsid w:val="00275D12"/>
    <w:rsid w:val="00276201"/>
    <w:rsid w:val="00276CD2"/>
    <w:rsid w:val="00277A1E"/>
    <w:rsid w:val="0028062F"/>
    <w:rsid w:val="002808AD"/>
    <w:rsid w:val="002809AF"/>
    <w:rsid w:val="00280FEC"/>
    <w:rsid w:val="00281EB0"/>
    <w:rsid w:val="0028228B"/>
    <w:rsid w:val="00283631"/>
    <w:rsid w:val="0028456D"/>
    <w:rsid w:val="002855D3"/>
    <w:rsid w:val="00285749"/>
    <w:rsid w:val="0028675B"/>
    <w:rsid w:val="0028782C"/>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A9F"/>
    <w:rsid w:val="002B565A"/>
    <w:rsid w:val="002B59FE"/>
    <w:rsid w:val="002B689A"/>
    <w:rsid w:val="002B6D2F"/>
    <w:rsid w:val="002B76F9"/>
    <w:rsid w:val="002B7766"/>
    <w:rsid w:val="002C0977"/>
    <w:rsid w:val="002C24E5"/>
    <w:rsid w:val="002C28CD"/>
    <w:rsid w:val="002C3E32"/>
    <w:rsid w:val="002C3F9C"/>
    <w:rsid w:val="002C4745"/>
    <w:rsid w:val="002C4BB7"/>
    <w:rsid w:val="002C5758"/>
    <w:rsid w:val="002C5BCD"/>
    <w:rsid w:val="002C63B6"/>
    <w:rsid w:val="002C71EF"/>
    <w:rsid w:val="002C7216"/>
    <w:rsid w:val="002C73CF"/>
    <w:rsid w:val="002C7B02"/>
    <w:rsid w:val="002D009B"/>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D0E"/>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55B2"/>
    <w:rsid w:val="002F6B54"/>
    <w:rsid w:val="002F7A88"/>
    <w:rsid w:val="003001D0"/>
    <w:rsid w:val="00300749"/>
    <w:rsid w:val="00302459"/>
    <w:rsid w:val="003028B2"/>
    <w:rsid w:val="00303401"/>
    <w:rsid w:val="00303421"/>
    <w:rsid w:val="00303DCF"/>
    <w:rsid w:val="003045A8"/>
    <w:rsid w:val="00305706"/>
    <w:rsid w:val="00305B2C"/>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65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0CF"/>
    <w:rsid w:val="0035378A"/>
    <w:rsid w:val="00353A10"/>
    <w:rsid w:val="003549F8"/>
    <w:rsid w:val="00355558"/>
    <w:rsid w:val="00355891"/>
    <w:rsid w:val="00355E3A"/>
    <w:rsid w:val="00355E72"/>
    <w:rsid w:val="003561A9"/>
    <w:rsid w:val="00357A1A"/>
    <w:rsid w:val="00357C32"/>
    <w:rsid w:val="00360667"/>
    <w:rsid w:val="00360F5A"/>
    <w:rsid w:val="003616A4"/>
    <w:rsid w:val="00361D36"/>
    <w:rsid w:val="003621A3"/>
    <w:rsid w:val="00363FF1"/>
    <w:rsid w:val="003643D7"/>
    <w:rsid w:val="0036625F"/>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FF5"/>
    <w:rsid w:val="003A11B9"/>
    <w:rsid w:val="003A2E9C"/>
    <w:rsid w:val="003A38B6"/>
    <w:rsid w:val="003A41E4"/>
    <w:rsid w:val="003A45D0"/>
    <w:rsid w:val="003A4FE1"/>
    <w:rsid w:val="003A557A"/>
    <w:rsid w:val="003A6D6C"/>
    <w:rsid w:val="003B3117"/>
    <w:rsid w:val="003B5800"/>
    <w:rsid w:val="003B7593"/>
    <w:rsid w:val="003B7C7F"/>
    <w:rsid w:val="003C1312"/>
    <w:rsid w:val="003C3310"/>
    <w:rsid w:val="003C352B"/>
    <w:rsid w:val="003C4991"/>
    <w:rsid w:val="003C4C53"/>
    <w:rsid w:val="003C5549"/>
    <w:rsid w:val="003C5C47"/>
    <w:rsid w:val="003C6D51"/>
    <w:rsid w:val="003C7216"/>
    <w:rsid w:val="003D0F1F"/>
    <w:rsid w:val="003D17A2"/>
    <w:rsid w:val="003D1A37"/>
    <w:rsid w:val="003D4B4C"/>
    <w:rsid w:val="003D4CBF"/>
    <w:rsid w:val="003D5DCB"/>
    <w:rsid w:val="003D6692"/>
    <w:rsid w:val="003D6F36"/>
    <w:rsid w:val="003E0E02"/>
    <w:rsid w:val="003E0E80"/>
    <w:rsid w:val="003E2447"/>
    <w:rsid w:val="003E27EC"/>
    <w:rsid w:val="003E3ABC"/>
    <w:rsid w:val="003E4322"/>
    <w:rsid w:val="003E47BE"/>
    <w:rsid w:val="003E4F0B"/>
    <w:rsid w:val="003E576C"/>
    <w:rsid w:val="003E6532"/>
    <w:rsid w:val="003E6759"/>
    <w:rsid w:val="003E69F6"/>
    <w:rsid w:val="003E6B8F"/>
    <w:rsid w:val="003E6C2A"/>
    <w:rsid w:val="003E71D0"/>
    <w:rsid w:val="003E7CDF"/>
    <w:rsid w:val="003E7F9C"/>
    <w:rsid w:val="003F0717"/>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31D9"/>
    <w:rsid w:val="0041390E"/>
    <w:rsid w:val="00414BB3"/>
    <w:rsid w:val="00415963"/>
    <w:rsid w:val="0041669D"/>
    <w:rsid w:val="00416961"/>
    <w:rsid w:val="00416AC5"/>
    <w:rsid w:val="004201F7"/>
    <w:rsid w:val="00421EAB"/>
    <w:rsid w:val="00423D84"/>
    <w:rsid w:val="0042735E"/>
    <w:rsid w:val="00433C8C"/>
    <w:rsid w:val="00433E63"/>
    <w:rsid w:val="00434BE2"/>
    <w:rsid w:val="00435C19"/>
    <w:rsid w:val="00435C42"/>
    <w:rsid w:val="00437000"/>
    <w:rsid w:val="00437A99"/>
    <w:rsid w:val="00442815"/>
    <w:rsid w:val="00444983"/>
    <w:rsid w:val="00444F8C"/>
    <w:rsid w:val="004453C9"/>
    <w:rsid w:val="00445A1C"/>
    <w:rsid w:val="0044674B"/>
    <w:rsid w:val="00446771"/>
    <w:rsid w:val="00450C71"/>
    <w:rsid w:val="00451741"/>
    <w:rsid w:val="00452796"/>
    <w:rsid w:val="00453767"/>
    <w:rsid w:val="00453897"/>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36C"/>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1FF"/>
    <w:rsid w:val="00496A9B"/>
    <w:rsid w:val="004A057E"/>
    <w:rsid w:val="004A1824"/>
    <w:rsid w:val="004A2817"/>
    <w:rsid w:val="004A2EF8"/>
    <w:rsid w:val="004A35BF"/>
    <w:rsid w:val="004A3677"/>
    <w:rsid w:val="004A49E9"/>
    <w:rsid w:val="004A58B2"/>
    <w:rsid w:val="004A66C7"/>
    <w:rsid w:val="004A6835"/>
    <w:rsid w:val="004A6E92"/>
    <w:rsid w:val="004A715A"/>
    <w:rsid w:val="004A724B"/>
    <w:rsid w:val="004A7C06"/>
    <w:rsid w:val="004A7E8D"/>
    <w:rsid w:val="004B23DC"/>
    <w:rsid w:val="004B2977"/>
    <w:rsid w:val="004B3D21"/>
    <w:rsid w:val="004B44FC"/>
    <w:rsid w:val="004B4C38"/>
    <w:rsid w:val="004B5426"/>
    <w:rsid w:val="004B5622"/>
    <w:rsid w:val="004B73E3"/>
    <w:rsid w:val="004C14E9"/>
    <w:rsid w:val="004C2207"/>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306F"/>
    <w:rsid w:val="004E6920"/>
    <w:rsid w:val="004E7EAF"/>
    <w:rsid w:val="004F0D89"/>
    <w:rsid w:val="004F2ABD"/>
    <w:rsid w:val="004F2B49"/>
    <w:rsid w:val="004F2C82"/>
    <w:rsid w:val="004F30D4"/>
    <w:rsid w:val="004F3427"/>
    <w:rsid w:val="004F34D4"/>
    <w:rsid w:val="004F38CB"/>
    <w:rsid w:val="004F3BBB"/>
    <w:rsid w:val="004F4BB7"/>
    <w:rsid w:val="004F5418"/>
    <w:rsid w:val="004F58BC"/>
    <w:rsid w:val="004F60A9"/>
    <w:rsid w:val="004F6211"/>
    <w:rsid w:val="004F6F3D"/>
    <w:rsid w:val="004F73A5"/>
    <w:rsid w:val="004F76F4"/>
    <w:rsid w:val="00501087"/>
    <w:rsid w:val="00502CE9"/>
    <w:rsid w:val="00503992"/>
    <w:rsid w:val="00504ABB"/>
    <w:rsid w:val="00504E48"/>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48F6"/>
    <w:rsid w:val="005357B3"/>
    <w:rsid w:val="005365BE"/>
    <w:rsid w:val="00537CB5"/>
    <w:rsid w:val="0054059A"/>
    <w:rsid w:val="00541256"/>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2E5"/>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364"/>
    <w:rsid w:val="005831DD"/>
    <w:rsid w:val="00583D3F"/>
    <w:rsid w:val="0058472F"/>
    <w:rsid w:val="00584912"/>
    <w:rsid w:val="00584F9D"/>
    <w:rsid w:val="005865D8"/>
    <w:rsid w:val="0058688A"/>
    <w:rsid w:val="00586DD7"/>
    <w:rsid w:val="00586F21"/>
    <w:rsid w:val="00591B83"/>
    <w:rsid w:val="0059286D"/>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18FC"/>
    <w:rsid w:val="005B21D8"/>
    <w:rsid w:val="005B286F"/>
    <w:rsid w:val="005B288E"/>
    <w:rsid w:val="005B36E8"/>
    <w:rsid w:val="005B45D9"/>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5F4D"/>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10A"/>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67CDB"/>
    <w:rsid w:val="006705F0"/>
    <w:rsid w:val="00670B5A"/>
    <w:rsid w:val="00670B7C"/>
    <w:rsid w:val="00670E91"/>
    <w:rsid w:val="00671283"/>
    <w:rsid w:val="006726F6"/>
    <w:rsid w:val="00673B4E"/>
    <w:rsid w:val="00673F38"/>
    <w:rsid w:val="00674A87"/>
    <w:rsid w:val="0067553B"/>
    <w:rsid w:val="006765FF"/>
    <w:rsid w:val="00676A16"/>
    <w:rsid w:val="00681497"/>
    <w:rsid w:val="00682F2E"/>
    <w:rsid w:val="00683590"/>
    <w:rsid w:val="00683A98"/>
    <w:rsid w:val="0068422A"/>
    <w:rsid w:val="006853A9"/>
    <w:rsid w:val="00685676"/>
    <w:rsid w:val="00685CB5"/>
    <w:rsid w:val="0068764D"/>
    <w:rsid w:val="006906C2"/>
    <w:rsid w:val="00690D77"/>
    <w:rsid w:val="00693A52"/>
    <w:rsid w:val="00694F02"/>
    <w:rsid w:val="00696285"/>
    <w:rsid w:val="006A26BD"/>
    <w:rsid w:val="006A443D"/>
    <w:rsid w:val="006A4BC4"/>
    <w:rsid w:val="006A5B48"/>
    <w:rsid w:val="006A664F"/>
    <w:rsid w:val="006A6838"/>
    <w:rsid w:val="006A6996"/>
    <w:rsid w:val="006A6C31"/>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25B7"/>
    <w:rsid w:val="00712AA2"/>
    <w:rsid w:val="00712F5A"/>
    <w:rsid w:val="007132D7"/>
    <w:rsid w:val="007136BA"/>
    <w:rsid w:val="007156C4"/>
    <w:rsid w:val="00715C7C"/>
    <w:rsid w:val="007174EE"/>
    <w:rsid w:val="00720AED"/>
    <w:rsid w:val="00720CE4"/>
    <w:rsid w:val="00721BB2"/>
    <w:rsid w:val="007237E8"/>
    <w:rsid w:val="00726AB8"/>
    <w:rsid w:val="00726B94"/>
    <w:rsid w:val="007274A4"/>
    <w:rsid w:val="007277FE"/>
    <w:rsid w:val="007304DD"/>
    <w:rsid w:val="007310F2"/>
    <w:rsid w:val="007316DF"/>
    <w:rsid w:val="007320A6"/>
    <w:rsid w:val="00732E28"/>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575"/>
    <w:rsid w:val="0075286F"/>
    <w:rsid w:val="007538D1"/>
    <w:rsid w:val="00753A02"/>
    <w:rsid w:val="0075402D"/>
    <w:rsid w:val="00754097"/>
    <w:rsid w:val="00761AD4"/>
    <w:rsid w:val="0076239F"/>
    <w:rsid w:val="0076346E"/>
    <w:rsid w:val="00764D85"/>
    <w:rsid w:val="007652AA"/>
    <w:rsid w:val="00765492"/>
    <w:rsid w:val="007659A7"/>
    <w:rsid w:val="00766154"/>
    <w:rsid w:val="00766BB2"/>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77F6B"/>
    <w:rsid w:val="007806CB"/>
    <w:rsid w:val="00780B3C"/>
    <w:rsid w:val="00781E7F"/>
    <w:rsid w:val="00783003"/>
    <w:rsid w:val="007831B3"/>
    <w:rsid w:val="00783551"/>
    <w:rsid w:val="00783BB6"/>
    <w:rsid w:val="0078572C"/>
    <w:rsid w:val="00785739"/>
    <w:rsid w:val="007866DD"/>
    <w:rsid w:val="007922F8"/>
    <w:rsid w:val="00792CD6"/>
    <w:rsid w:val="007931BA"/>
    <w:rsid w:val="0079442D"/>
    <w:rsid w:val="00794441"/>
    <w:rsid w:val="00795E88"/>
    <w:rsid w:val="00796155"/>
    <w:rsid w:val="00796522"/>
    <w:rsid w:val="00796B2F"/>
    <w:rsid w:val="00797D98"/>
    <w:rsid w:val="007A05A0"/>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62F"/>
    <w:rsid w:val="007C4F48"/>
    <w:rsid w:val="007C50C2"/>
    <w:rsid w:val="007C6B55"/>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913"/>
    <w:rsid w:val="007E7FB5"/>
    <w:rsid w:val="007E7FB6"/>
    <w:rsid w:val="007F0E15"/>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462B"/>
    <w:rsid w:val="00835204"/>
    <w:rsid w:val="0083568C"/>
    <w:rsid w:val="00835E55"/>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5B68"/>
    <w:rsid w:val="0085631C"/>
    <w:rsid w:val="0085641C"/>
    <w:rsid w:val="00861DE9"/>
    <w:rsid w:val="00867198"/>
    <w:rsid w:val="0086790E"/>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BBE"/>
    <w:rsid w:val="008B751B"/>
    <w:rsid w:val="008C0222"/>
    <w:rsid w:val="008C0839"/>
    <w:rsid w:val="008C0CFF"/>
    <w:rsid w:val="008C0F56"/>
    <w:rsid w:val="008C195A"/>
    <w:rsid w:val="008C1E98"/>
    <w:rsid w:val="008C2871"/>
    <w:rsid w:val="008C2A3D"/>
    <w:rsid w:val="008C320D"/>
    <w:rsid w:val="008C4AA3"/>
    <w:rsid w:val="008C53F3"/>
    <w:rsid w:val="008C542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317F"/>
    <w:rsid w:val="008E3711"/>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75B6"/>
    <w:rsid w:val="008F77B1"/>
    <w:rsid w:val="008F797E"/>
    <w:rsid w:val="008F7CD0"/>
    <w:rsid w:val="00900ECE"/>
    <w:rsid w:val="009029D6"/>
    <w:rsid w:val="009031F0"/>
    <w:rsid w:val="009035C5"/>
    <w:rsid w:val="00904758"/>
    <w:rsid w:val="009051C8"/>
    <w:rsid w:val="00905409"/>
    <w:rsid w:val="00905879"/>
    <w:rsid w:val="00905B1B"/>
    <w:rsid w:val="00906E81"/>
    <w:rsid w:val="0090710A"/>
    <w:rsid w:val="00910004"/>
    <w:rsid w:val="00910153"/>
    <w:rsid w:val="009118A8"/>
    <w:rsid w:val="00916611"/>
    <w:rsid w:val="00916AA2"/>
    <w:rsid w:val="009173E2"/>
    <w:rsid w:val="00917462"/>
    <w:rsid w:val="0091792E"/>
    <w:rsid w:val="00920974"/>
    <w:rsid w:val="0092128E"/>
    <w:rsid w:val="0092133D"/>
    <w:rsid w:val="009222D0"/>
    <w:rsid w:val="00922D7C"/>
    <w:rsid w:val="009239BB"/>
    <w:rsid w:val="00924123"/>
    <w:rsid w:val="0092516E"/>
    <w:rsid w:val="00926114"/>
    <w:rsid w:val="00927857"/>
    <w:rsid w:val="00927925"/>
    <w:rsid w:val="00931D75"/>
    <w:rsid w:val="00931E63"/>
    <w:rsid w:val="00932114"/>
    <w:rsid w:val="00932976"/>
    <w:rsid w:val="00932AE1"/>
    <w:rsid w:val="00933203"/>
    <w:rsid w:val="00933D96"/>
    <w:rsid w:val="009345CA"/>
    <w:rsid w:val="00934889"/>
    <w:rsid w:val="00935166"/>
    <w:rsid w:val="00935487"/>
    <w:rsid w:val="0093654F"/>
    <w:rsid w:val="0093757B"/>
    <w:rsid w:val="00937F89"/>
    <w:rsid w:val="0094074A"/>
    <w:rsid w:val="00940E7A"/>
    <w:rsid w:val="009421CA"/>
    <w:rsid w:val="00942DAE"/>
    <w:rsid w:val="00942E79"/>
    <w:rsid w:val="009433E5"/>
    <w:rsid w:val="00943AAA"/>
    <w:rsid w:val="00946A28"/>
    <w:rsid w:val="00950BB4"/>
    <w:rsid w:val="00951CDA"/>
    <w:rsid w:val="00952DEF"/>
    <w:rsid w:val="00952DFC"/>
    <w:rsid w:val="009532B9"/>
    <w:rsid w:val="00954A16"/>
    <w:rsid w:val="00955911"/>
    <w:rsid w:val="00955C83"/>
    <w:rsid w:val="00955EC7"/>
    <w:rsid w:val="009568A6"/>
    <w:rsid w:val="00956F3A"/>
    <w:rsid w:val="009612A1"/>
    <w:rsid w:val="00964DEA"/>
    <w:rsid w:val="009668CC"/>
    <w:rsid w:val="00966E9C"/>
    <w:rsid w:val="00967109"/>
    <w:rsid w:val="00967BBC"/>
    <w:rsid w:val="009709FC"/>
    <w:rsid w:val="00971455"/>
    <w:rsid w:val="009730B0"/>
    <w:rsid w:val="009733F4"/>
    <w:rsid w:val="009738FE"/>
    <w:rsid w:val="00974045"/>
    <w:rsid w:val="0097454C"/>
    <w:rsid w:val="00974677"/>
    <w:rsid w:val="00974794"/>
    <w:rsid w:val="009749F3"/>
    <w:rsid w:val="00974FA3"/>
    <w:rsid w:val="00975E6F"/>
    <w:rsid w:val="009768B1"/>
    <w:rsid w:val="00980067"/>
    <w:rsid w:val="00981B7A"/>
    <w:rsid w:val="00982B90"/>
    <w:rsid w:val="00982D50"/>
    <w:rsid w:val="00983665"/>
    <w:rsid w:val="00987F4F"/>
    <w:rsid w:val="00990A84"/>
    <w:rsid w:val="00991380"/>
    <w:rsid w:val="00991CE5"/>
    <w:rsid w:val="00992F7D"/>
    <w:rsid w:val="009930E6"/>
    <w:rsid w:val="009935B7"/>
    <w:rsid w:val="009935C8"/>
    <w:rsid w:val="00994784"/>
    <w:rsid w:val="0099570D"/>
    <w:rsid w:val="00995ED8"/>
    <w:rsid w:val="00997584"/>
    <w:rsid w:val="00997F4A"/>
    <w:rsid w:val="009A1557"/>
    <w:rsid w:val="009A184B"/>
    <w:rsid w:val="009A1CFA"/>
    <w:rsid w:val="009A265A"/>
    <w:rsid w:val="009A5309"/>
    <w:rsid w:val="009A5C52"/>
    <w:rsid w:val="009A5CEE"/>
    <w:rsid w:val="009A6567"/>
    <w:rsid w:val="009A676C"/>
    <w:rsid w:val="009A722D"/>
    <w:rsid w:val="009A7356"/>
    <w:rsid w:val="009B2BFE"/>
    <w:rsid w:val="009B3419"/>
    <w:rsid w:val="009B350B"/>
    <w:rsid w:val="009B3D69"/>
    <w:rsid w:val="009B5128"/>
    <w:rsid w:val="009B6FA1"/>
    <w:rsid w:val="009C162E"/>
    <w:rsid w:val="009C2411"/>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178"/>
    <w:rsid w:val="009E5207"/>
    <w:rsid w:val="009E67DF"/>
    <w:rsid w:val="009E6BC6"/>
    <w:rsid w:val="009E6DC2"/>
    <w:rsid w:val="009E7377"/>
    <w:rsid w:val="009E79AF"/>
    <w:rsid w:val="009F3E56"/>
    <w:rsid w:val="009F458D"/>
    <w:rsid w:val="009F5C3D"/>
    <w:rsid w:val="009F6450"/>
    <w:rsid w:val="00A007DD"/>
    <w:rsid w:val="00A03496"/>
    <w:rsid w:val="00A0356B"/>
    <w:rsid w:val="00A0622B"/>
    <w:rsid w:val="00A06BFC"/>
    <w:rsid w:val="00A07ACA"/>
    <w:rsid w:val="00A10593"/>
    <w:rsid w:val="00A10749"/>
    <w:rsid w:val="00A11230"/>
    <w:rsid w:val="00A11DA6"/>
    <w:rsid w:val="00A124ED"/>
    <w:rsid w:val="00A142CE"/>
    <w:rsid w:val="00A16333"/>
    <w:rsid w:val="00A16A4C"/>
    <w:rsid w:val="00A21B43"/>
    <w:rsid w:val="00A21FB9"/>
    <w:rsid w:val="00A22E52"/>
    <w:rsid w:val="00A23193"/>
    <w:rsid w:val="00A243EE"/>
    <w:rsid w:val="00A2699F"/>
    <w:rsid w:val="00A26A1E"/>
    <w:rsid w:val="00A26DE2"/>
    <w:rsid w:val="00A2785C"/>
    <w:rsid w:val="00A30656"/>
    <w:rsid w:val="00A3088A"/>
    <w:rsid w:val="00A30DCB"/>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5202"/>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A7F"/>
    <w:rsid w:val="00AA4C5E"/>
    <w:rsid w:val="00AA7329"/>
    <w:rsid w:val="00AA73DA"/>
    <w:rsid w:val="00AA7DFA"/>
    <w:rsid w:val="00AB057B"/>
    <w:rsid w:val="00AB2179"/>
    <w:rsid w:val="00AB3629"/>
    <w:rsid w:val="00AB37CE"/>
    <w:rsid w:val="00AB4399"/>
    <w:rsid w:val="00AB4891"/>
    <w:rsid w:val="00AB502E"/>
    <w:rsid w:val="00AB7302"/>
    <w:rsid w:val="00AB76D1"/>
    <w:rsid w:val="00AC0E6E"/>
    <w:rsid w:val="00AC2B26"/>
    <w:rsid w:val="00AC32AC"/>
    <w:rsid w:val="00AC4067"/>
    <w:rsid w:val="00AC5DB4"/>
    <w:rsid w:val="00AC6137"/>
    <w:rsid w:val="00AC6156"/>
    <w:rsid w:val="00AC6556"/>
    <w:rsid w:val="00AD0483"/>
    <w:rsid w:val="00AD0624"/>
    <w:rsid w:val="00AD1841"/>
    <w:rsid w:val="00AD2645"/>
    <w:rsid w:val="00AD34E1"/>
    <w:rsid w:val="00AD3B6A"/>
    <w:rsid w:val="00AD42E1"/>
    <w:rsid w:val="00AD482F"/>
    <w:rsid w:val="00AD530D"/>
    <w:rsid w:val="00AD720F"/>
    <w:rsid w:val="00AE0052"/>
    <w:rsid w:val="00AE1316"/>
    <w:rsid w:val="00AE20D4"/>
    <w:rsid w:val="00AE2673"/>
    <w:rsid w:val="00AE2CC3"/>
    <w:rsid w:val="00AE2DDF"/>
    <w:rsid w:val="00AE30CF"/>
    <w:rsid w:val="00AE4202"/>
    <w:rsid w:val="00AE4620"/>
    <w:rsid w:val="00AE5600"/>
    <w:rsid w:val="00AE6F49"/>
    <w:rsid w:val="00AE7EA7"/>
    <w:rsid w:val="00AF0536"/>
    <w:rsid w:val="00AF0BE6"/>
    <w:rsid w:val="00AF1890"/>
    <w:rsid w:val="00AF3473"/>
    <w:rsid w:val="00AF45CD"/>
    <w:rsid w:val="00AF4A07"/>
    <w:rsid w:val="00AF4E18"/>
    <w:rsid w:val="00AF6523"/>
    <w:rsid w:val="00AF7515"/>
    <w:rsid w:val="00B00341"/>
    <w:rsid w:val="00B010E3"/>
    <w:rsid w:val="00B033F3"/>
    <w:rsid w:val="00B039EC"/>
    <w:rsid w:val="00B04974"/>
    <w:rsid w:val="00B05534"/>
    <w:rsid w:val="00B06713"/>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E1E"/>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89A"/>
    <w:rsid w:val="00BB6A53"/>
    <w:rsid w:val="00BB6B31"/>
    <w:rsid w:val="00BC15A4"/>
    <w:rsid w:val="00BC2752"/>
    <w:rsid w:val="00BC35B5"/>
    <w:rsid w:val="00BC39FF"/>
    <w:rsid w:val="00BC3EC2"/>
    <w:rsid w:val="00BC4269"/>
    <w:rsid w:val="00BC5AC5"/>
    <w:rsid w:val="00BC6C4E"/>
    <w:rsid w:val="00BC7455"/>
    <w:rsid w:val="00BD0325"/>
    <w:rsid w:val="00BD0E0B"/>
    <w:rsid w:val="00BD179E"/>
    <w:rsid w:val="00BD279D"/>
    <w:rsid w:val="00BD36FB"/>
    <w:rsid w:val="00BD5AE8"/>
    <w:rsid w:val="00BD5E3C"/>
    <w:rsid w:val="00BD64F8"/>
    <w:rsid w:val="00BD7CD3"/>
    <w:rsid w:val="00BE0FD3"/>
    <w:rsid w:val="00BE1993"/>
    <w:rsid w:val="00BE2DAB"/>
    <w:rsid w:val="00BE3BE3"/>
    <w:rsid w:val="00BE4185"/>
    <w:rsid w:val="00BE4558"/>
    <w:rsid w:val="00BE50CD"/>
    <w:rsid w:val="00BE52BB"/>
    <w:rsid w:val="00BE5E26"/>
    <w:rsid w:val="00BE698C"/>
    <w:rsid w:val="00BE77A9"/>
    <w:rsid w:val="00BE789D"/>
    <w:rsid w:val="00BF0054"/>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143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3C57"/>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69CD"/>
    <w:rsid w:val="00CD6ED2"/>
    <w:rsid w:val="00CE06F7"/>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335"/>
    <w:rsid w:val="00D2660D"/>
    <w:rsid w:val="00D27873"/>
    <w:rsid w:val="00D27E06"/>
    <w:rsid w:val="00D317C2"/>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2F6E"/>
    <w:rsid w:val="00D74B6B"/>
    <w:rsid w:val="00D760A8"/>
    <w:rsid w:val="00D76CB8"/>
    <w:rsid w:val="00D77A26"/>
    <w:rsid w:val="00D80C65"/>
    <w:rsid w:val="00D812CF"/>
    <w:rsid w:val="00D8495E"/>
    <w:rsid w:val="00D9074A"/>
    <w:rsid w:val="00D9097D"/>
    <w:rsid w:val="00D93D01"/>
    <w:rsid w:val="00D9417C"/>
    <w:rsid w:val="00D946B3"/>
    <w:rsid w:val="00D949C7"/>
    <w:rsid w:val="00D94E69"/>
    <w:rsid w:val="00D952E4"/>
    <w:rsid w:val="00D95842"/>
    <w:rsid w:val="00D95B22"/>
    <w:rsid w:val="00D97D75"/>
    <w:rsid w:val="00DA32E6"/>
    <w:rsid w:val="00DA32F7"/>
    <w:rsid w:val="00DA4EFB"/>
    <w:rsid w:val="00DA6E41"/>
    <w:rsid w:val="00DA7113"/>
    <w:rsid w:val="00DA7B9F"/>
    <w:rsid w:val="00DB227D"/>
    <w:rsid w:val="00DB2713"/>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4D4"/>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DF765B"/>
    <w:rsid w:val="00E0095F"/>
    <w:rsid w:val="00E028B0"/>
    <w:rsid w:val="00E028EE"/>
    <w:rsid w:val="00E03A59"/>
    <w:rsid w:val="00E03A6C"/>
    <w:rsid w:val="00E03C6D"/>
    <w:rsid w:val="00E03EB1"/>
    <w:rsid w:val="00E10018"/>
    <w:rsid w:val="00E10F6B"/>
    <w:rsid w:val="00E119DC"/>
    <w:rsid w:val="00E12F74"/>
    <w:rsid w:val="00E139CA"/>
    <w:rsid w:val="00E13D43"/>
    <w:rsid w:val="00E153C2"/>
    <w:rsid w:val="00E15C46"/>
    <w:rsid w:val="00E16AA4"/>
    <w:rsid w:val="00E16BCC"/>
    <w:rsid w:val="00E16F1D"/>
    <w:rsid w:val="00E2014E"/>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2CDF"/>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220"/>
    <w:rsid w:val="00E725F7"/>
    <w:rsid w:val="00E7382B"/>
    <w:rsid w:val="00E73AA2"/>
    <w:rsid w:val="00E7553B"/>
    <w:rsid w:val="00E75864"/>
    <w:rsid w:val="00E76737"/>
    <w:rsid w:val="00E770C8"/>
    <w:rsid w:val="00E7773E"/>
    <w:rsid w:val="00E77E7D"/>
    <w:rsid w:val="00E80FB6"/>
    <w:rsid w:val="00E82157"/>
    <w:rsid w:val="00E82653"/>
    <w:rsid w:val="00E836AC"/>
    <w:rsid w:val="00E84310"/>
    <w:rsid w:val="00E849D4"/>
    <w:rsid w:val="00E8539A"/>
    <w:rsid w:val="00E855A7"/>
    <w:rsid w:val="00E85C54"/>
    <w:rsid w:val="00E86828"/>
    <w:rsid w:val="00E86925"/>
    <w:rsid w:val="00E86E33"/>
    <w:rsid w:val="00E87423"/>
    <w:rsid w:val="00E901C9"/>
    <w:rsid w:val="00E91A85"/>
    <w:rsid w:val="00E91C6C"/>
    <w:rsid w:val="00E922A3"/>
    <w:rsid w:val="00E93E4D"/>
    <w:rsid w:val="00E9713D"/>
    <w:rsid w:val="00E973A9"/>
    <w:rsid w:val="00EA1FBE"/>
    <w:rsid w:val="00EA251F"/>
    <w:rsid w:val="00EA32CC"/>
    <w:rsid w:val="00EA6667"/>
    <w:rsid w:val="00EA6881"/>
    <w:rsid w:val="00EA6D06"/>
    <w:rsid w:val="00EB0251"/>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7479"/>
    <w:rsid w:val="00EC7C1B"/>
    <w:rsid w:val="00ED00C2"/>
    <w:rsid w:val="00ED17A9"/>
    <w:rsid w:val="00ED2080"/>
    <w:rsid w:val="00ED4D1A"/>
    <w:rsid w:val="00ED58D4"/>
    <w:rsid w:val="00ED5D30"/>
    <w:rsid w:val="00ED7753"/>
    <w:rsid w:val="00EE1449"/>
    <w:rsid w:val="00EE21FF"/>
    <w:rsid w:val="00EE39D6"/>
    <w:rsid w:val="00EE41D1"/>
    <w:rsid w:val="00EE42ED"/>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2BB"/>
    <w:rsid w:val="00F0378D"/>
    <w:rsid w:val="00F04AE3"/>
    <w:rsid w:val="00F05CAF"/>
    <w:rsid w:val="00F076F4"/>
    <w:rsid w:val="00F10327"/>
    <w:rsid w:val="00F10B16"/>
    <w:rsid w:val="00F12609"/>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740"/>
    <w:rsid w:val="00F30963"/>
    <w:rsid w:val="00F30AC8"/>
    <w:rsid w:val="00F31C90"/>
    <w:rsid w:val="00F340F4"/>
    <w:rsid w:val="00F34365"/>
    <w:rsid w:val="00F34406"/>
    <w:rsid w:val="00F34408"/>
    <w:rsid w:val="00F35658"/>
    <w:rsid w:val="00F414C4"/>
    <w:rsid w:val="00F42BE7"/>
    <w:rsid w:val="00F438DD"/>
    <w:rsid w:val="00F44146"/>
    <w:rsid w:val="00F44A58"/>
    <w:rsid w:val="00F45052"/>
    <w:rsid w:val="00F475D5"/>
    <w:rsid w:val="00F476A5"/>
    <w:rsid w:val="00F47A89"/>
    <w:rsid w:val="00F50F2A"/>
    <w:rsid w:val="00F52A87"/>
    <w:rsid w:val="00F53630"/>
    <w:rsid w:val="00F53B2B"/>
    <w:rsid w:val="00F53EBD"/>
    <w:rsid w:val="00F5423E"/>
    <w:rsid w:val="00F54EA6"/>
    <w:rsid w:val="00F550A2"/>
    <w:rsid w:val="00F563FF"/>
    <w:rsid w:val="00F56E19"/>
    <w:rsid w:val="00F57005"/>
    <w:rsid w:val="00F600FF"/>
    <w:rsid w:val="00F601F4"/>
    <w:rsid w:val="00F61B0C"/>
    <w:rsid w:val="00F631A4"/>
    <w:rsid w:val="00F63694"/>
    <w:rsid w:val="00F63C33"/>
    <w:rsid w:val="00F6447D"/>
    <w:rsid w:val="00F646A7"/>
    <w:rsid w:val="00F64EDF"/>
    <w:rsid w:val="00F67AA6"/>
    <w:rsid w:val="00F67C03"/>
    <w:rsid w:val="00F7148A"/>
    <w:rsid w:val="00F717A0"/>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345"/>
    <w:rsid w:val="00F868E5"/>
    <w:rsid w:val="00F90317"/>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B05"/>
    <w:rsid w:val="00FB0EC4"/>
    <w:rsid w:val="00FB11EF"/>
    <w:rsid w:val="00FB1BB8"/>
    <w:rsid w:val="00FB1BC2"/>
    <w:rsid w:val="00FB2853"/>
    <w:rsid w:val="00FB3D40"/>
    <w:rsid w:val="00FB3FF4"/>
    <w:rsid w:val="00FB407D"/>
    <w:rsid w:val="00FB4E84"/>
    <w:rsid w:val="00FB575F"/>
    <w:rsid w:val="00FB7F73"/>
    <w:rsid w:val="00FC09B6"/>
    <w:rsid w:val="00FC283B"/>
    <w:rsid w:val="00FC29D1"/>
    <w:rsid w:val="00FC46CF"/>
    <w:rsid w:val="00FC4959"/>
    <w:rsid w:val="00FC4E0F"/>
    <w:rsid w:val="00FC4EA1"/>
    <w:rsid w:val="00FC4F55"/>
    <w:rsid w:val="00FC6EAE"/>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4368"/>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GPPHeader">
    <w:name w:val="3GPP_Header"/>
    <w:basedOn w:val="BodyText"/>
    <w:rsid w:val="0003766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rsid w:val="00037664"/>
    <w:pPr>
      <w:spacing w:after="120"/>
    </w:pPr>
  </w:style>
  <w:style w:type="character" w:customStyle="1" w:styleId="BodyTextChar">
    <w:name w:val="Body Text Char"/>
    <w:basedOn w:val="DefaultParagraphFont"/>
    <w:link w:val="BodyText"/>
    <w:rsid w:val="00037664"/>
    <w:rPr>
      <w:rFonts w:eastAsia="Times New Roman"/>
      <w:lang w:val="en-GB"/>
    </w:rPr>
  </w:style>
  <w:style w:type="character" w:customStyle="1" w:styleId="HeaderChar">
    <w:name w:val="Header Char"/>
    <w:aliases w:val="header odd Char"/>
    <w:link w:val="Header"/>
    <w:rsid w:val="00037664"/>
    <w:rPr>
      <w:rFonts w:ascii="Arial" w:eastAsia="Times New Roman" w:hAnsi="Arial"/>
      <w:b/>
      <w:noProof/>
      <w:sz w:val="18"/>
      <w:lang w:val="en-GB" w:eastAsia="ja-JP"/>
    </w:rPr>
  </w:style>
  <w:style w:type="character" w:customStyle="1" w:styleId="CRCoverPageZchn">
    <w:name w:val="CR Cover Page Zchn"/>
    <w:link w:val="CRCoverPage"/>
    <w:rsid w:val="00037664"/>
    <w:rPr>
      <w:rFonts w:ascii="Arial" w:hAnsi="Arial"/>
      <w:lang w:val="en-GB"/>
    </w:rPr>
  </w:style>
  <w:style w:type="paragraph" w:customStyle="1" w:styleId="Doc-title">
    <w:name w:val="Doc-title"/>
    <w:basedOn w:val="Normal"/>
    <w:next w:val="Normal"/>
    <w:link w:val="Doc-titleChar"/>
    <w:qFormat/>
    <w:rsid w:val="00F9031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90317"/>
    <w:rPr>
      <w:rFonts w:ascii="Arial" w:hAnsi="Arial"/>
      <w:noProof/>
      <w:szCs w:val="24"/>
      <w:lang w:val="en-GB" w:eastAsia="en-GB"/>
    </w:rPr>
  </w:style>
  <w:style w:type="paragraph" w:customStyle="1" w:styleId="Doc-text2">
    <w:name w:val="Doc-text2"/>
    <w:basedOn w:val="Normal"/>
    <w:link w:val="Doc-text2Char"/>
    <w:qFormat/>
    <w:rsid w:val="00F343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365"/>
    <w:rPr>
      <w:rFonts w:ascii="Arial" w:hAnsi="Arial"/>
      <w:szCs w:val="24"/>
      <w:lang w:val="en-GB" w:eastAsia="en-GB"/>
    </w:rPr>
  </w:style>
  <w:style w:type="paragraph" w:customStyle="1" w:styleId="Agreement">
    <w:name w:val="Agreement"/>
    <w:basedOn w:val="Normal"/>
    <w:next w:val="Doc-text2"/>
    <w:uiPriority w:val="99"/>
    <w:qFormat/>
    <w:rsid w:val="00F34365"/>
    <w:pPr>
      <w:numPr>
        <w:numId w:val="44"/>
      </w:numPr>
      <w:spacing w:before="60" w:after="0"/>
    </w:pPr>
    <w:rPr>
      <w:rFonts w:ascii="Arial" w:eastAsia="MS Mincho" w:hAnsi="Arial"/>
      <w:b/>
      <w:szCs w:val="24"/>
      <w:lang w:eastAsia="en-GB"/>
    </w:rPr>
  </w:style>
  <w:style w:type="paragraph" w:customStyle="1" w:styleId="Tablecontents">
    <w:name w:val="Table contents"/>
    <w:basedOn w:val="Normal"/>
    <w:rsid w:val="00BB689A"/>
    <w:pPr>
      <w:spacing w:before="60" w:after="60"/>
      <w:jc w:val="both"/>
    </w:pPr>
    <w:rPr>
      <w:rFonts w:ascii="Arial" w:eastAsia="Gulim" w:hAnsi="Arial" w:cs="Arial"/>
      <w:sz w:val="24"/>
      <w:szCs w:val="24"/>
    </w:rPr>
  </w:style>
  <w:style w:type="paragraph" w:customStyle="1" w:styleId="Text1">
    <w:name w:val="Text 1"/>
    <w:rsid w:val="00BB689A"/>
    <w:pPr>
      <w:spacing w:after="240"/>
      <w:jc w:val="both"/>
    </w:pPr>
    <w:rPr>
      <w:rFonts w:ascii="Arial" w:eastAsia="Gulim"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9/Docs/R3-230861.zip" TargetMode="External"/><Relationship Id="rId3" Type="http://schemas.openxmlformats.org/officeDocument/2006/relationships/settings" Target="settings.xml"/><Relationship Id="rId7" Type="http://schemas.openxmlformats.org/officeDocument/2006/relationships/hyperlink" Target="https://www.3gpp.org/ftp/tsg_ran/WG3_Iu/TSGR3_119bis-e/Report/draft%20Report%20for%20RAN3%23119bis-e.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3_Iu/TSGR3_119/Docs/R3-2306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Chadi Khirallah/5G Standards – Systems /SRUK/Staff Engineer/Samsung Electronics</cp:lastModifiedBy>
  <cp:revision>17</cp:revision>
  <cp:lastPrinted>2009-04-22T07:01:00Z</cp:lastPrinted>
  <dcterms:created xsi:type="dcterms:W3CDTF">2023-05-11T14:15:00Z</dcterms:created>
  <dcterms:modified xsi:type="dcterms:W3CDTF">2023-05-12T09:08:00Z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