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929B25" w14:textId="05729428" w:rsidR="006077AF" w:rsidRPr="00AC24FD" w:rsidRDefault="006077AF" w:rsidP="006077AF">
      <w:pPr>
        <w:pStyle w:val="Header"/>
        <w:tabs>
          <w:tab w:val="right" w:pos="9639"/>
        </w:tabs>
        <w:rPr>
          <w:rFonts w:eastAsia="Times New Roman"/>
          <w:noProof w:val="0"/>
          <w:sz w:val="24"/>
          <w:lang w:eastAsia="zh-CN"/>
        </w:rPr>
      </w:pPr>
      <w:r w:rsidRPr="00AC24FD">
        <w:rPr>
          <w:rFonts w:eastAsia="Times New Roman"/>
          <w:noProof w:val="0"/>
          <w:sz w:val="24"/>
          <w:lang w:eastAsia="zh-CN"/>
        </w:rPr>
        <w:t>3GPP TSG RAN WG2 Meeting #12</w:t>
      </w:r>
      <w:r>
        <w:rPr>
          <w:rFonts w:eastAsia="Times New Roman"/>
          <w:noProof w:val="0"/>
          <w:sz w:val="24"/>
          <w:lang w:eastAsia="zh-CN"/>
        </w:rPr>
        <w:t>2</w:t>
      </w:r>
      <w:r w:rsidRPr="00AC24FD">
        <w:rPr>
          <w:rFonts w:eastAsia="Times New Roman"/>
          <w:noProof w:val="0"/>
          <w:sz w:val="24"/>
          <w:lang w:eastAsia="zh-CN"/>
        </w:rPr>
        <w:t xml:space="preserve">                                      </w:t>
      </w:r>
      <w:r w:rsidRPr="00AC24FD">
        <w:rPr>
          <w:rFonts w:eastAsia="Times New Roman"/>
          <w:noProof w:val="0"/>
          <w:sz w:val="24"/>
          <w:lang w:eastAsia="zh-CN"/>
        </w:rPr>
        <w:tab/>
      </w:r>
      <w:r w:rsidR="002D2695" w:rsidRPr="002D2695">
        <w:rPr>
          <w:rFonts w:eastAsia="Times New Roman"/>
          <w:noProof w:val="0"/>
          <w:sz w:val="24"/>
          <w:lang w:eastAsia="zh-CN"/>
        </w:rPr>
        <w:t>R2-2305789</w:t>
      </w:r>
      <w:r w:rsidRPr="00AC24FD">
        <w:rPr>
          <w:rFonts w:eastAsia="Times New Roman"/>
          <w:noProof w:val="0"/>
          <w:sz w:val="24"/>
          <w:lang w:eastAsia="zh-CN"/>
        </w:rPr>
        <w:t xml:space="preserve">       </w:t>
      </w:r>
    </w:p>
    <w:p w14:paraId="2DE11E58" w14:textId="2356C990" w:rsidR="0068653B" w:rsidRDefault="006077AF" w:rsidP="006077AF">
      <w:pPr>
        <w:pStyle w:val="Header"/>
        <w:tabs>
          <w:tab w:val="right" w:pos="9639"/>
        </w:tabs>
        <w:rPr>
          <w:rFonts w:eastAsia="Times New Roman"/>
          <w:noProof w:val="0"/>
          <w:sz w:val="24"/>
          <w:lang w:eastAsia="zh-CN"/>
        </w:rPr>
      </w:pPr>
      <w:r w:rsidRPr="00F5490A">
        <w:rPr>
          <w:rFonts w:eastAsia="Times New Roman"/>
          <w:noProof w:val="0"/>
          <w:sz w:val="24"/>
          <w:lang w:eastAsia="zh-CN"/>
        </w:rPr>
        <w:t>Incheon, Korea, May 22-26, 2023</w:t>
      </w:r>
      <w:r w:rsidRPr="00AC24FD">
        <w:rPr>
          <w:rFonts w:eastAsia="Times New Roman"/>
          <w:noProof w:val="0"/>
          <w:sz w:val="24"/>
          <w:lang w:eastAsia="zh-CN"/>
        </w:rPr>
        <w:t xml:space="preserve">                                                                            </w:t>
      </w:r>
    </w:p>
    <w:p w14:paraId="49379CFB" w14:textId="6EA0ECF1" w:rsidR="00CD4C7B" w:rsidRPr="00951B8A" w:rsidRDefault="00FF5B8D" w:rsidP="0039025E">
      <w:pPr>
        <w:pStyle w:val="Header"/>
        <w:tabs>
          <w:tab w:val="right" w:pos="9639"/>
        </w:tabs>
        <w:rPr>
          <w:rFonts w:cs="Arial"/>
          <w:bCs/>
          <w:noProof w:val="0"/>
          <w:sz w:val="20"/>
        </w:rPr>
      </w:pPr>
      <w:r w:rsidRPr="00310B85">
        <w:rPr>
          <w:rFonts w:eastAsia="Times New Roman"/>
          <w:noProof w:val="0"/>
          <w:sz w:val="24"/>
          <w:lang w:eastAsia="zh-CN"/>
        </w:rPr>
        <w:t xml:space="preserve">                                                        </w:t>
      </w:r>
      <w:r w:rsidRPr="00310B85">
        <w:rPr>
          <w:rFonts w:eastAsia="Times New Roman"/>
          <w:noProof w:val="0"/>
          <w:sz w:val="24"/>
          <w:lang w:eastAsia="zh-CN"/>
        </w:rPr>
        <w:tab/>
      </w:r>
    </w:p>
    <w:p w14:paraId="758E2B30" w14:textId="0C430772" w:rsidR="00CD4C7B" w:rsidRPr="00310B85" w:rsidRDefault="00CD4C7B" w:rsidP="00310B85">
      <w:pPr>
        <w:pStyle w:val="CRCoverPage"/>
        <w:ind w:left="1980" w:hanging="1980"/>
        <w:rPr>
          <w:rFonts w:cs="Arial"/>
          <w:b/>
          <w:bCs/>
          <w:sz w:val="24"/>
        </w:rPr>
      </w:pPr>
      <w:r w:rsidRPr="00310B85">
        <w:rPr>
          <w:rFonts w:cs="Arial"/>
          <w:b/>
          <w:bCs/>
          <w:sz w:val="24"/>
        </w:rPr>
        <w:t>Agenda item:</w:t>
      </w:r>
      <w:r w:rsidRPr="00310B85">
        <w:rPr>
          <w:rFonts w:cs="Arial"/>
          <w:b/>
          <w:bCs/>
          <w:sz w:val="24"/>
        </w:rPr>
        <w:tab/>
      </w:r>
      <w:r w:rsidR="00900E28" w:rsidRPr="00D01CC6">
        <w:rPr>
          <w:rFonts w:cs="Arial"/>
          <w:b/>
          <w:bCs/>
          <w:sz w:val="24"/>
        </w:rPr>
        <w:t>7</w:t>
      </w:r>
      <w:r w:rsidR="00673448" w:rsidRPr="00D01CC6">
        <w:rPr>
          <w:rFonts w:cs="Arial"/>
          <w:b/>
          <w:bCs/>
          <w:sz w:val="24"/>
        </w:rPr>
        <w:t>.</w:t>
      </w:r>
      <w:r w:rsidR="009F1B04" w:rsidRPr="00D01CC6">
        <w:rPr>
          <w:rFonts w:cs="Arial"/>
          <w:b/>
          <w:bCs/>
          <w:sz w:val="24"/>
        </w:rPr>
        <w:t>1</w:t>
      </w:r>
      <w:r w:rsidR="00673448" w:rsidRPr="00D01CC6">
        <w:rPr>
          <w:rFonts w:cs="Arial"/>
          <w:b/>
          <w:bCs/>
          <w:sz w:val="24"/>
        </w:rPr>
        <w:t>6.</w:t>
      </w:r>
      <w:r w:rsidR="009F1B04" w:rsidRPr="00D01CC6">
        <w:rPr>
          <w:rFonts w:cs="Arial"/>
          <w:b/>
          <w:bCs/>
          <w:sz w:val="24"/>
        </w:rPr>
        <w:t>2</w:t>
      </w:r>
      <w:r w:rsidR="00900E28" w:rsidRPr="00D01CC6">
        <w:rPr>
          <w:rFonts w:cs="Arial"/>
          <w:b/>
          <w:bCs/>
          <w:sz w:val="24"/>
        </w:rPr>
        <w:t>.4</w:t>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00DF4396"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0155D4">
        <w:rPr>
          <w:rFonts w:cs="Arial"/>
          <w:b/>
          <w:bCs/>
          <w:sz w:val="24"/>
        </w:rPr>
        <w:t xml:space="preserve">Indication of supported AI/ML models and functionalities </w:t>
      </w:r>
      <w:r w:rsidR="00F75AC0" w:rsidRPr="00F75AC0">
        <w:rPr>
          <w:rFonts w:cs="Arial"/>
          <w:b/>
          <w:bCs/>
          <w:sz w:val="24"/>
        </w:rPr>
        <w:t xml:space="preserve"> </w:t>
      </w:r>
    </w:p>
    <w:p w14:paraId="7DF86DB4" w14:textId="77777777" w:rsidR="00CD4C7B" w:rsidRPr="00310B85"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3E959691" w14:textId="04C53FF8" w:rsidR="00CD4C7B" w:rsidRPr="009C7A2C" w:rsidRDefault="00CD4C7B" w:rsidP="00CD4C7B">
      <w:pPr>
        <w:pStyle w:val="Heading1"/>
        <w:rPr>
          <w:rFonts w:cs="Arial"/>
          <w:b/>
          <w:sz w:val="32"/>
          <w:szCs w:val="36"/>
        </w:rPr>
      </w:pPr>
      <w:r w:rsidRPr="009C7A2C">
        <w:rPr>
          <w:rFonts w:cs="Arial"/>
          <w:b/>
          <w:sz w:val="32"/>
          <w:szCs w:val="36"/>
        </w:rPr>
        <w:t>1</w:t>
      </w:r>
      <w:r w:rsidR="008E7F1F" w:rsidRPr="009C7A2C">
        <w:rPr>
          <w:rFonts w:cs="Arial"/>
          <w:b/>
          <w:sz w:val="32"/>
          <w:szCs w:val="36"/>
        </w:rPr>
        <w:t xml:space="preserve">. </w:t>
      </w:r>
      <w:r w:rsidR="0056573F" w:rsidRPr="009C7A2C">
        <w:rPr>
          <w:rFonts w:cs="Arial"/>
          <w:b/>
          <w:sz w:val="32"/>
          <w:szCs w:val="36"/>
        </w:rPr>
        <w:t>Introduction</w:t>
      </w:r>
    </w:p>
    <w:p w14:paraId="7EB6E57F" w14:textId="2A91E36D" w:rsidR="007061EC" w:rsidRDefault="007061EC" w:rsidP="0009036B">
      <w:pPr>
        <w:rPr>
          <w:rFonts w:ascii="Arial" w:hAnsi="Arial" w:cs="Arial"/>
        </w:rPr>
      </w:pPr>
      <w:r>
        <w:rPr>
          <w:rFonts w:ascii="Arial" w:hAnsi="Arial" w:cs="Arial"/>
        </w:rPr>
        <w:t>In RAN2#121</w:t>
      </w:r>
      <w:r w:rsidR="0012496A">
        <w:rPr>
          <w:rFonts w:ascii="Arial" w:hAnsi="Arial" w:cs="Arial"/>
        </w:rPr>
        <w:t>bis-e</w:t>
      </w:r>
      <w:r>
        <w:rPr>
          <w:rFonts w:ascii="Arial" w:hAnsi="Arial" w:cs="Arial"/>
        </w:rPr>
        <w:t>, RAN2 further discussed AI/ML capability and concluded that [</w:t>
      </w:r>
      <w:r w:rsidR="00956C1E">
        <w:rPr>
          <w:rFonts w:ascii="Arial" w:hAnsi="Arial" w:cs="Arial"/>
        </w:rPr>
        <w:t>1</w:t>
      </w:r>
      <w:r>
        <w:rPr>
          <w:rFonts w:ascii="Arial" w:hAnsi="Arial" w:cs="Arial"/>
        </w:rPr>
        <w:t xml:space="preserve">]: </w:t>
      </w:r>
    </w:p>
    <w:tbl>
      <w:tblPr>
        <w:tblStyle w:val="TableGrid"/>
        <w:tblW w:w="0" w:type="auto"/>
        <w:tblLook w:val="04A0" w:firstRow="1" w:lastRow="0" w:firstColumn="1" w:lastColumn="0" w:noHBand="0" w:noVBand="1"/>
      </w:tblPr>
      <w:tblGrid>
        <w:gridCol w:w="9631"/>
      </w:tblGrid>
      <w:tr w:rsidR="007061EC" w14:paraId="7D639CAA" w14:textId="77777777" w:rsidTr="007061EC">
        <w:tc>
          <w:tcPr>
            <w:tcW w:w="9631" w:type="dxa"/>
          </w:tcPr>
          <w:p w14:paraId="7BBC2EFD" w14:textId="79937F91" w:rsidR="00956C1E" w:rsidRPr="00956C1E" w:rsidRDefault="00956C1E" w:rsidP="00956C1E">
            <w:pPr>
              <w:pStyle w:val="Agreement"/>
              <w:spacing w:before="0" w:after="180"/>
              <w:ind w:left="884" w:hanging="357"/>
            </w:pPr>
            <w:r w:rsidRPr="003019BD">
              <w:rPr>
                <w:highlight w:val="yellow"/>
              </w:rPr>
              <w:t>FFS if For UE capability for AIML methods</w:t>
            </w:r>
            <w:r>
              <w:t xml:space="preserve"> we use the UE capability mechanisms as defined for RRC reported and LPP reported capabilities.</w:t>
            </w:r>
          </w:p>
        </w:tc>
      </w:tr>
    </w:tbl>
    <w:p w14:paraId="502151EE" w14:textId="77777777" w:rsidR="007061EC" w:rsidRDefault="007061EC" w:rsidP="0009036B">
      <w:pPr>
        <w:rPr>
          <w:rFonts w:ascii="Arial" w:hAnsi="Arial" w:cs="Arial"/>
        </w:rPr>
      </w:pPr>
    </w:p>
    <w:p w14:paraId="33E54D9E" w14:textId="23A2C8B1" w:rsidR="0010498F" w:rsidRDefault="0009036B" w:rsidP="0009036B">
      <w:pPr>
        <w:rPr>
          <w:rFonts w:ascii="Arial" w:hAnsi="Arial" w:cs="Arial"/>
        </w:rPr>
      </w:pPr>
      <w:r w:rsidRPr="0009036B">
        <w:rPr>
          <w:rFonts w:ascii="Arial" w:hAnsi="Arial" w:cs="Arial"/>
        </w:rPr>
        <w:t xml:space="preserve">In this contribution, we discuss </w:t>
      </w:r>
      <w:r w:rsidR="0010498F">
        <w:rPr>
          <w:rFonts w:ascii="Arial" w:hAnsi="Arial" w:cs="Arial"/>
        </w:rPr>
        <w:t xml:space="preserve">aspects of model identification, functionality identification, indication of </w:t>
      </w:r>
      <w:r w:rsidRPr="0009036B">
        <w:rPr>
          <w:rFonts w:ascii="Arial" w:hAnsi="Arial" w:cs="Arial"/>
        </w:rPr>
        <w:t>s</w:t>
      </w:r>
      <w:r w:rsidR="0010498F">
        <w:rPr>
          <w:rFonts w:ascii="Arial" w:hAnsi="Arial" w:cs="Arial"/>
        </w:rPr>
        <w:t>upported models</w:t>
      </w:r>
      <w:r w:rsidR="003019BD">
        <w:rPr>
          <w:rFonts w:ascii="Arial" w:hAnsi="Arial" w:cs="Arial"/>
        </w:rPr>
        <w:t xml:space="preserve"> and</w:t>
      </w:r>
      <w:r w:rsidR="0010498F">
        <w:rPr>
          <w:rFonts w:ascii="Arial" w:hAnsi="Arial" w:cs="Arial"/>
        </w:rPr>
        <w:t xml:space="preserve"> functionalit</w:t>
      </w:r>
      <w:r w:rsidR="003019BD">
        <w:rPr>
          <w:rFonts w:ascii="Arial" w:hAnsi="Arial" w:cs="Arial"/>
        </w:rPr>
        <w:t>ies</w:t>
      </w:r>
      <w:r w:rsidR="0010498F">
        <w:rPr>
          <w:rFonts w:ascii="Arial" w:hAnsi="Arial" w:cs="Arial"/>
        </w:rPr>
        <w:t xml:space="preserve">, and </w:t>
      </w:r>
      <w:r w:rsidR="003019BD">
        <w:rPr>
          <w:rFonts w:ascii="Arial" w:hAnsi="Arial" w:cs="Arial"/>
        </w:rPr>
        <w:t xml:space="preserve">reporting of </w:t>
      </w:r>
      <w:r w:rsidR="00521AD5">
        <w:rPr>
          <w:rFonts w:ascii="Arial" w:hAnsi="Arial" w:cs="Arial"/>
        </w:rPr>
        <w:t xml:space="preserve">the </w:t>
      </w:r>
      <w:r w:rsidR="003019BD">
        <w:rPr>
          <w:rFonts w:ascii="Arial" w:hAnsi="Arial" w:cs="Arial"/>
        </w:rPr>
        <w:t>UE and network</w:t>
      </w:r>
      <w:r w:rsidR="0010498F">
        <w:rPr>
          <w:rFonts w:ascii="Arial" w:hAnsi="Arial" w:cs="Arial"/>
        </w:rPr>
        <w:t xml:space="preserve"> </w:t>
      </w:r>
      <w:r w:rsidR="001929AB">
        <w:rPr>
          <w:rFonts w:ascii="Arial" w:hAnsi="Arial" w:cs="Arial"/>
        </w:rPr>
        <w:t xml:space="preserve">AI/ML </w:t>
      </w:r>
      <w:r w:rsidR="0010498F">
        <w:rPr>
          <w:rFonts w:ascii="Arial" w:hAnsi="Arial" w:cs="Arial"/>
        </w:rPr>
        <w:t>capability</w:t>
      </w:r>
      <w:r w:rsidRPr="0009036B">
        <w:rPr>
          <w:rFonts w:ascii="Arial" w:hAnsi="Arial" w:cs="Arial"/>
        </w:rPr>
        <w:t>.</w:t>
      </w:r>
    </w:p>
    <w:p w14:paraId="5287C20A" w14:textId="455086F6" w:rsidR="00321D2D" w:rsidRPr="009C7A2C" w:rsidRDefault="00321D2D" w:rsidP="00321D2D">
      <w:pPr>
        <w:pStyle w:val="Heading1"/>
        <w:rPr>
          <w:rFonts w:cs="Arial"/>
          <w:b/>
          <w:sz w:val="32"/>
          <w:szCs w:val="36"/>
        </w:rPr>
      </w:pPr>
      <w:r w:rsidRPr="009C7A2C">
        <w:rPr>
          <w:rFonts w:cs="Arial"/>
          <w:b/>
          <w:sz w:val="32"/>
          <w:szCs w:val="36"/>
        </w:rPr>
        <w:t>2. Discussion</w:t>
      </w:r>
    </w:p>
    <w:p w14:paraId="208F7DFD" w14:textId="7AB2AB7C" w:rsidR="005C3BFA" w:rsidRDefault="00E9338A" w:rsidP="00E9338A">
      <w:pPr>
        <w:spacing w:before="240"/>
        <w:rPr>
          <w:rFonts w:ascii="Arial" w:hAnsi="Arial"/>
          <w:sz w:val="28"/>
          <w:lang w:eastAsia="en-US"/>
        </w:rPr>
      </w:pPr>
      <w:r w:rsidRPr="00F73253">
        <w:rPr>
          <w:rFonts w:ascii="Arial" w:hAnsi="Arial"/>
          <w:sz w:val="28"/>
          <w:lang w:eastAsia="en-US"/>
        </w:rPr>
        <w:t>2.</w:t>
      </w:r>
      <w:r>
        <w:rPr>
          <w:rFonts w:ascii="Arial" w:hAnsi="Arial"/>
          <w:sz w:val="28"/>
          <w:lang w:eastAsia="en-US"/>
        </w:rPr>
        <w:t>1</w:t>
      </w:r>
      <w:r w:rsidRPr="00F73253">
        <w:rPr>
          <w:rFonts w:ascii="Arial" w:hAnsi="Arial"/>
          <w:sz w:val="28"/>
          <w:lang w:eastAsia="en-US"/>
        </w:rPr>
        <w:t xml:space="preserve"> </w:t>
      </w:r>
      <w:r w:rsidR="00536117">
        <w:rPr>
          <w:rFonts w:ascii="Arial" w:hAnsi="Arial"/>
          <w:sz w:val="28"/>
          <w:lang w:eastAsia="en-US"/>
        </w:rPr>
        <w:t>Indication of s</w:t>
      </w:r>
      <w:r w:rsidR="002D56E9">
        <w:rPr>
          <w:rFonts w:ascii="Arial" w:hAnsi="Arial"/>
          <w:sz w:val="28"/>
          <w:lang w:eastAsia="en-US"/>
        </w:rPr>
        <w:t>upported AI/ML models and functionalities</w:t>
      </w:r>
    </w:p>
    <w:p w14:paraId="5C37A2D3" w14:textId="02E3C3C7" w:rsidR="0010498F" w:rsidRDefault="0010498F" w:rsidP="0010498F">
      <w:pPr>
        <w:rPr>
          <w:rFonts w:ascii="Arial" w:hAnsi="Arial" w:cs="Arial"/>
        </w:rPr>
      </w:pPr>
      <w:r w:rsidRPr="006213C8">
        <w:rPr>
          <w:rFonts w:ascii="Arial" w:hAnsi="Arial" w:cs="Arial"/>
        </w:rPr>
        <w:t>In RAN</w:t>
      </w:r>
      <w:r>
        <w:rPr>
          <w:rFonts w:ascii="Arial" w:hAnsi="Arial" w:cs="Arial"/>
        </w:rPr>
        <w:t>1</w:t>
      </w:r>
      <w:r w:rsidRPr="006213C8">
        <w:rPr>
          <w:rFonts w:ascii="Arial" w:hAnsi="Arial" w:cs="Arial"/>
        </w:rPr>
        <w:t>#1</w:t>
      </w:r>
      <w:r>
        <w:rPr>
          <w:rFonts w:ascii="Arial" w:hAnsi="Arial" w:cs="Arial"/>
        </w:rPr>
        <w:t>12</w:t>
      </w:r>
      <w:r w:rsidRPr="006213C8">
        <w:rPr>
          <w:rFonts w:ascii="Arial" w:hAnsi="Arial" w:cs="Arial"/>
        </w:rPr>
        <w:t xml:space="preserve"> meeting, RAN</w:t>
      </w:r>
      <w:r>
        <w:rPr>
          <w:rFonts w:ascii="Arial" w:hAnsi="Arial" w:cs="Arial"/>
        </w:rPr>
        <w:t>1</w:t>
      </w:r>
      <w:r w:rsidRPr="006213C8">
        <w:rPr>
          <w:rFonts w:ascii="Arial" w:hAnsi="Arial" w:cs="Arial"/>
        </w:rPr>
        <w:t xml:space="preserve"> discussed the </w:t>
      </w:r>
      <w:r w:rsidR="00EC3A0F">
        <w:rPr>
          <w:rFonts w:ascii="Arial" w:hAnsi="Arial" w:cs="Arial"/>
        </w:rPr>
        <w:t xml:space="preserve">UE reporting </w:t>
      </w:r>
      <w:r>
        <w:rPr>
          <w:rFonts w:ascii="Arial" w:hAnsi="Arial" w:cs="Arial"/>
        </w:rPr>
        <w:t>(indication) of supported AI/ML functionalities/functionality and AI/ML models for the UE-side models and UE-part of two-sided models [</w:t>
      </w:r>
      <w:r w:rsidR="009B59EA">
        <w:rPr>
          <w:rFonts w:ascii="Arial" w:hAnsi="Arial" w:cs="Arial"/>
        </w:rPr>
        <w:t>2</w:t>
      </w:r>
      <w:r>
        <w:rPr>
          <w:rFonts w:ascii="Arial" w:hAnsi="Arial" w:cs="Arial"/>
        </w:rPr>
        <w:t>]:</w:t>
      </w:r>
    </w:p>
    <w:tbl>
      <w:tblPr>
        <w:tblStyle w:val="TableGrid"/>
        <w:tblW w:w="9656" w:type="dxa"/>
        <w:tblLook w:val="04A0" w:firstRow="1" w:lastRow="0" w:firstColumn="1" w:lastColumn="0" w:noHBand="0" w:noVBand="1"/>
      </w:tblPr>
      <w:tblGrid>
        <w:gridCol w:w="9656"/>
      </w:tblGrid>
      <w:tr w:rsidR="0010498F" w14:paraId="61B1AE12" w14:textId="77777777" w:rsidTr="004D64E0">
        <w:trPr>
          <w:trHeight w:val="2597"/>
        </w:trPr>
        <w:tc>
          <w:tcPr>
            <w:tcW w:w="9656" w:type="dxa"/>
          </w:tcPr>
          <w:p w14:paraId="5D6E63B9" w14:textId="77777777" w:rsidR="0010498F" w:rsidRDefault="0010498F" w:rsidP="004D64E0">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EF49FB3" w14:textId="77777777" w:rsidR="0010498F" w:rsidRPr="005057E6" w:rsidRDefault="0010498F" w:rsidP="005057E6">
            <w:pPr>
              <w:spacing w:before="100" w:beforeAutospacing="1" w:after="100" w:afterAutospacing="1"/>
            </w:pPr>
            <w:r w:rsidRPr="005057E6">
              <w:t>For UE-side models and UE-part of two-sided models:</w:t>
            </w:r>
          </w:p>
          <w:p w14:paraId="399F7AA8" w14:textId="77777777" w:rsidR="0010498F" w:rsidRPr="005057E6" w:rsidRDefault="0010498F" w:rsidP="005057E6">
            <w:pPr>
              <w:pStyle w:val="ListParagraph"/>
              <w:numPr>
                <w:ilvl w:val="0"/>
                <w:numId w:val="12"/>
              </w:numPr>
              <w:spacing w:before="100" w:beforeAutospacing="1" w:after="100" w:afterAutospacing="1" w:line="252" w:lineRule="auto"/>
              <w:contextualSpacing w:val="0"/>
            </w:pPr>
            <w:r w:rsidRPr="005057E6">
              <w:t>For AI/ML functionality identification</w:t>
            </w:r>
          </w:p>
          <w:p w14:paraId="363156C6" w14:textId="77777777" w:rsidR="0010498F" w:rsidRPr="005057E6" w:rsidRDefault="0010498F" w:rsidP="005057E6">
            <w:pPr>
              <w:pStyle w:val="ListParagraph"/>
              <w:numPr>
                <w:ilvl w:val="1"/>
                <w:numId w:val="12"/>
              </w:numPr>
              <w:spacing w:before="100" w:beforeAutospacing="1" w:after="100" w:afterAutospacing="1" w:line="252" w:lineRule="auto"/>
              <w:contextualSpacing w:val="0"/>
            </w:pPr>
            <w:r w:rsidRPr="005057E6">
              <w:t>Reuse legacy 3GPP framework of Features as a starting point for discussion.</w:t>
            </w:r>
          </w:p>
          <w:p w14:paraId="1DDAB84F" w14:textId="77777777" w:rsidR="0010498F" w:rsidRPr="005057E6" w:rsidRDefault="0010498F" w:rsidP="005057E6">
            <w:pPr>
              <w:pStyle w:val="ListParagraph"/>
              <w:numPr>
                <w:ilvl w:val="1"/>
                <w:numId w:val="12"/>
              </w:numPr>
              <w:spacing w:before="100" w:beforeAutospacing="1" w:after="100" w:afterAutospacing="1" w:line="252" w:lineRule="auto"/>
              <w:contextualSpacing w:val="0"/>
            </w:pPr>
            <w:r w:rsidRPr="005057E6">
              <w:t>UE indicates supported functionalities/functionality for a given sub-use-case.</w:t>
            </w:r>
          </w:p>
          <w:p w14:paraId="6ADD6206" w14:textId="77777777" w:rsidR="0010498F" w:rsidRPr="005057E6" w:rsidRDefault="0010498F" w:rsidP="005057E6">
            <w:pPr>
              <w:pStyle w:val="ListParagraph"/>
              <w:numPr>
                <w:ilvl w:val="2"/>
                <w:numId w:val="12"/>
              </w:numPr>
              <w:spacing w:before="100" w:beforeAutospacing="1" w:after="100" w:afterAutospacing="1" w:line="252" w:lineRule="auto"/>
              <w:contextualSpacing w:val="0"/>
            </w:pPr>
            <w:r w:rsidRPr="005057E6">
              <w:rPr>
                <w:rFonts w:eastAsia="DengXian"/>
                <w:lang w:eastAsia="zh-CN"/>
              </w:rPr>
              <w:t>UE capability reporting is taken as starting point.</w:t>
            </w:r>
          </w:p>
          <w:p w14:paraId="4A066A47" w14:textId="77777777" w:rsidR="0010498F" w:rsidRPr="005057E6" w:rsidRDefault="0010498F" w:rsidP="005057E6">
            <w:pPr>
              <w:pStyle w:val="ListParagraph"/>
              <w:numPr>
                <w:ilvl w:val="0"/>
                <w:numId w:val="12"/>
              </w:numPr>
              <w:spacing w:before="100" w:beforeAutospacing="1" w:after="100" w:afterAutospacing="1" w:line="252" w:lineRule="auto"/>
              <w:contextualSpacing w:val="0"/>
            </w:pPr>
            <w:r w:rsidRPr="005057E6">
              <w:t xml:space="preserve">For AI/ML model identification </w:t>
            </w:r>
          </w:p>
          <w:p w14:paraId="7328076C" w14:textId="77777777" w:rsidR="0010498F" w:rsidRPr="005057E6" w:rsidRDefault="0010498F" w:rsidP="005057E6">
            <w:pPr>
              <w:pStyle w:val="ListParagraph"/>
              <w:numPr>
                <w:ilvl w:val="1"/>
                <w:numId w:val="12"/>
              </w:numPr>
              <w:spacing w:before="100" w:beforeAutospacing="1" w:after="100" w:afterAutospacing="1" w:line="252" w:lineRule="auto"/>
              <w:contextualSpacing w:val="0"/>
            </w:pPr>
            <w:r w:rsidRPr="005057E6">
              <w:t>Models are identified by model ID at the Network. UE indicates supported AI/ML models.</w:t>
            </w:r>
          </w:p>
        </w:tc>
      </w:tr>
    </w:tbl>
    <w:p w14:paraId="786FE1D8" w14:textId="1BED9BFE" w:rsidR="0010498F" w:rsidRDefault="0010498F" w:rsidP="0010498F">
      <w:pPr>
        <w:rPr>
          <w:rFonts w:ascii="Arial" w:hAnsi="Arial" w:cs="Arial"/>
        </w:rPr>
      </w:pPr>
    </w:p>
    <w:p w14:paraId="058610CE" w14:textId="7A764670" w:rsidR="00EC3A0F" w:rsidRDefault="00EC3A0F" w:rsidP="0010498F">
      <w:pPr>
        <w:rPr>
          <w:rFonts w:ascii="Arial" w:hAnsi="Arial" w:cs="Arial"/>
        </w:rPr>
      </w:pPr>
      <w:r>
        <w:rPr>
          <w:rFonts w:ascii="Arial" w:hAnsi="Arial" w:cs="Arial"/>
        </w:rPr>
        <w:t xml:space="preserve">Based on RAN1 agreement, </w:t>
      </w:r>
      <w:r w:rsidR="007A3FC2">
        <w:rPr>
          <w:rFonts w:ascii="Arial" w:hAnsi="Arial" w:cs="Arial"/>
        </w:rPr>
        <w:t xml:space="preserve">for UE-side and UE-part </w:t>
      </w:r>
      <w:r w:rsidR="000857E9">
        <w:rPr>
          <w:rFonts w:ascii="Arial" w:hAnsi="Arial" w:cs="Arial"/>
        </w:rPr>
        <w:t xml:space="preserve">of two-sided </w:t>
      </w:r>
      <w:r w:rsidR="007A3FC2">
        <w:rPr>
          <w:rFonts w:ascii="Arial" w:hAnsi="Arial" w:cs="Arial"/>
        </w:rPr>
        <w:t xml:space="preserve">models, the UE can indicate its supported models and/or functionalities using the following </w:t>
      </w:r>
      <w:r>
        <w:rPr>
          <w:rFonts w:ascii="Arial" w:hAnsi="Arial" w:cs="Arial"/>
        </w:rPr>
        <w:t>two options:</w:t>
      </w:r>
    </w:p>
    <w:p w14:paraId="2A5561D4" w14:textId="360FFEB9" w:rsidR="00371353" w:rsidRPr="00094623" w:rsidRDefault="00EC3A0F">
      <w:pPr>
        <w:rPr>
          <w:rFonts w:ascii="Arial" w:hAnsi="Arial" w:cs="Arial"/>
          <w:b/>
        </w:rPr>
      </w:pPr>
      <w:r w:rsidRPr="00094623">
        <w:rPr>
          <w:rFonts w:ascii="Arial" w:hAnsi="Arial" w:cs="Arial"/>
          <w:b/>
        </w:rPr>
        <w:t>Option 1</w:t>
      </w:r>
      <w:r w:rsidR="003E11C0">
        <w:rPr>
          <w:rFonts w:ascii="Arial" w:hAnsi="Arial" w:cs="Arial"/>
          <w:b/>
        </w:rPr>
        <w:t xml:space="preserve"> (supported functionalit</w:t>
      </w:r>
      <w:r w:rsidR="007512BC">
        <w:rPr>
          <w:rFonts w:ascii="Arial" w:hAnsi="Arial" w:cs="Arial"/>
          <w:b/>
        </w:rPr>
        <w:t>ies</w:t>
      </w:r>
      <w:r w:rsidR="003E11C0">
        <w:rPr>
          <w:rFonts w:ascii="Arial" w:hAnsi="Arial" w:cs="Arial"/>
          <w:b/>
        </w:rPr>
        <w:t>)</w:t>
      </w:r>
      <w:r w:rsidRPr="00094623">
        <w:rPr>
          <w:rFonts w:ascii="Arial" w:hAnsi="Arial" w:cs="Arial"/>
          <w:b/>
        </w:rPr>
        <w:t xml:space="preserve">: </w:t>
      </w:r>
    </w:p>
    <w:p w14:paraId="08DC26FD" w14:textId="39D399F5" w:rsidR="00EC3A0F" w:rsidRPr="00094623" w:rsidRDefault="004D64E0" w:rsidP="00094623">
      <w:pPr>
        <w:pStyle w:val="ListParagraph"/>
        <w:numPr>
          <w:ilvl w:val="0"/>
          <w:numId w:val="17"/>
        </w:numPr>
        <w:ind w:left="765" w:hanging="357"/>
        <w:contextualSpacing w:val="0"/>
        <w:jc w:val="both"/>
        <w:rPr>
          <w:rFonts w:ascii="Arial" w:hAnsi="Arial" w:cs="Arial"/>
        </w:rPr>
      </w:pPr>
      <w:r>
        <w:rPr>
          <w:rFonts w:ascii="Arial" w:hAnsi="Arial" w:cs="Arial"/>
        </w:rPr>
        <w:t xml:space="preserve">The </w:t>
      </w:r>
      <w:r w:rsidR="00EC3A0F" w:rsidRPr="00094623">
        <w:rPr>
          <w:rFonts w:ascii="Arial" w:hAnsi="Arial" w:cs="Arial"/>
        </w:rPr>
        <w:t xml:space="preserve">UE indicates </w:t>
      </w:r>
      <w:r w:rsidR="007A3FC2">
        <w:rPr>
          <w:rFonts w:ascii="Arial" w:hAnsi="Arial" w:cs="Arial"/>
        </w:rPr>
        <w:t xml:space="preserve">to </w:t>
      </w:r>
      <w:r w:rsidR="00EC3A0F" w:rsidRPr="00094623">
        <w:rPr>
          <w:rFonts w:ascii="Arial" w:hAnsi="Arial" w:cs="Arial"/>
        </w:rPr>
        <w:t xml:space="preserve">the </w:t>
      </w:r>
      <w:r w:rsidR="007A3FC2">
        <w:rPr>
          <w:rFonts w:ascii="Arial" w:hAnsi="Arial" w:cs="Arial"/>
        </w:rPr>
        <w:t xml:space="preserve">network </w:t>
      </w:r>
      <w:r>
        <w:rPr>
          <w:rFonts w:ascii="Arial" w:hAnsi="Arial" w:cs="Arial"/>
        </w:rPr>
        <w:t xml:space="preserve">the </w:t>
      </w:r>
      <w:r w:rsidRPr="00094623">
        <w:rPr>
          <w:rFonts w:ascii="Arial" w:hAnsi="Arial" w:cs="Arial"/>
        </w:rPr>
        <w:t>functionality</w:t>
      </w:r>
      <w:r>
        <w:rPr>
          <w:rFonts w:ascii="Arial" w:hAnsi="Arial" w:cs="Arial"/>
        </w:rPr>
        <w:t>/functionalities</w:t>
      </w:r>
      <w:r w:rsidR="00EC3A0F" w:rsidRPr="00094623">
        <w:rPr>
          <w:rFonts w:ascii="Arial" w:hAnsi="Arial" w:cs="Arial"/>
        </w:rPr>
        <w:t xml:space="preserve"> </w:t>
      </w:r>
      <w:r>
        <w:rPr>
          <w:rFonts w:ascii="Arial" w:hAnsi="Arial" w:cs="Arial"/>
        </w:rPr>
        <w:t xml:space="preserve">(or use cases) </w:t>
      </w:r>
      <w:r w:rsidR="000E5B3E">
        <w:rPr>
          <w:rFonts w:ascii="Arial" w:hAnsi="Arial" w:cs="Arial"/>
        </w:rPr>
        <w:t>supported by th</w:t>
      </w:r>
      <w:r>
        <w:rPr>
          <w:rFonts w:ascii="Arial" w:hAnsi="Arial" w:cs="Arial"/>
        </w:rPr>
        <w:t>is</w:t>
      </w:r>
      <w:r w:rsidR="000E5B3E">
        <w:rPr>
          <w:rFonts w:ascii="Arial" w:hAnsi="Arial" w:cs="Arial"/>
        </w:rPr>
        <w:t xml:space="preserve"> UE</w:t>
      </w:r>
      <w:r w:rsidR="00EC3A0F" w:rsidRPr="00094623">
        <w:rPr>
          <w:rFonts w:ascii="Arial" w:hAnsi="Arial" w:cs="Arial"/>
        </w:rPr>
        <w:t xml:space="preserve">. </w:t>
      </w:r>
      <w:r w:rsidR="007A3FC2">
        <w:rPr>
          <w:rFonts w:ascii="Arial" w:hAnsi="Arial" w:cs="Arial"/>
        </w:rPr>
        <w:t xml:space="preserve">For example, </w:t>
      </w:r>
      <w:r w:rsidR="000E5B3E">
        <w:rPr>
          <w:rFonts w:ascii="Arial" w:hAnsi="Arial" w:cs="Arial"/>
        </w:rPr>
        <w:t xml:space="preserve">a </w:t>
      </w:r>
      <w:r w:rsidR="007A3FC2">
        <w:rPr>
          <w:rFonts w:ascii="Arial" w:hAnsi="Arial" w:cs="Arial"/>
        </w:rPr>
        <w:t xml:space="preserve">list of </w:t>
      </w:r>
      <w:r w:rsidR="007512BC">
        <w:rPr>
          <w:rFonts w:ascii="Arial" w:hAnsi="Arial" w:cs="Arial"/>
        </w:rPr>
        <w:t xml:space="preserve">functionalities </w:t>
      </w:r>
      <w:r w:rsidR="000E5B3E">
        <w:rPr>
          <w:rFonts w:ascii="Arial" w:hAnsi="Arial" w:cs="Arial"/>
        </w:rPr>
        <w:t>a</w:t>
      </w:r>
      <w:r w:rsidR="007512BC">
        <w:rPr>
          <w:rFonts w:ascii="Arial" w:hAnsi="Arial" w:cs="Arial"/>
        </w:rPr>
        <w:t xml:space="preserve">nd </w:t>
      </w:r>
      <w:r w:rsidR="003E11C0">
        <w:rPr>
          <w:rFonts w:ascii="Arial" w:hAnsi="Arial" w:cs="Arial"/>
        </w:rPr>
        <w:t>information related to each functionality.</w:t>
      </w:r>
      <w:r w:rsidR="00EC3A0F" w:rsidRPr="00094623">
        <w:rPr>
          <w:rFonts w:ascii="Arial" w:hAnsi="Arial" w:cs="Arial"/>
        </w:rPr>
        <w:t xml:space="preserve"> </w:t>
      </w:r>
    </w:p>
    <w:p w14:paraId="378A5A90" w14:textId="68367D61" w:rsidR="00EC3A0F" w:rsidRPr="00094623" w:rsidRDefault="004D64E0" w:rsidP="00094623">
      <w:pPr>
        <w:pStyle w:val="ListParagraph"/>
        <w:numPr>
          <w:ilvl w:val="0"/>
          <w:numId w:val="17"/>
        </w:numPr>
        <w:contextualSpacing w:val="0"/>
        <w:jc w:val="both"/>
        <w:rPr>
          <w:rFonts w:ascii="Arial" w:hAnsi="Arial" w:cs="Arial"/>
        </w:rPr>
      </w:pPr>
      <w:r>
        <w:rPr>
          <w:rFonts w:ascii="Arial" w:hAnsi="Arial" w:cs="Arial"/>
        </w:rPr>
        <w:t xml:space="preserve">The </w:t>
      </w:r>
      <w:r w:rsidR="007A3FC2">
        <w:rPr>
          <w:rFonts w:ascii="Arial" w:hAnsi="Arial" w:cs="Arial"/>
        </w:rPr>
        <w:t xml:space="preserve">UE </w:t>
      </w:r>
      <w:r w:rsidR="003E11C0">
        <w:rPr>
          <w:rFonts w:ascii="Arial" w:hAnsi="Arial" w:cs="Arial"/>
        </w:rPr>
        <w:t xml:space="preserve">includes </w:t>
      </w:r>
      <w:r w:rsidR="007A3FC2">
        <w:rPr>
          <w:rFonts w:ascii="Arial" w:hAnsi="Arial" w:cs="Arial"/>
        </w:rPr>
        <w:t xml:space="preserve">the </w:t>
      </w:r>
      <w:r w:rsidR="000E5B3E">
        <w:rPr>
          <w:rFonts w:ascii="Arial" w:hAnsi="Arial" w:cs="Arial"/>
        </w:rPr>
        <w:t xml:space="preserve">list and/or information on </w:t>
      </w:r>
      <w:r w:rsidR="007A3FC2">
        <w:rPr>
          <w:rFonts w:ascii="Arial" w:hAnsi="Arial" w:cs="Arial"/>
        </w:rPr>
        <w:t>supported functionalities</w:t>
      </w:r>
      <w:r>
        <w:rPr>
          <w:rFonts w:ascii="Arial" w:hAnsi="Arial" w:cs="Arial"/>
        </w:rPr>
        <w:t xml:space="preserve"> (or </w:t>
      </w:r>
      <w:r w:rsidR="000E5B3E">
        <w:rPr>
          <w:rFonts w:ascii="Arial" w:hAnsi="Arial" w:cs="Arial"/>
        </w:rPr>
        <w:t>use cases</w:t>
      </w:r>
      <w:r>
        <w:rPr>
          <w:rFonts w:ascii="Arial" w:hAnsi="Arial" w:cs="Arial"/>
        </w:rPr>
        <w:t>)</w:t>
      </w:r>
      <w:r w:rsidR="007512BC">
        <w:rPr>
          <w:rFonts w:ascii="Arial" w:hAnsi="Arial" w:cs="Arial"/>
        </w:rPr>
        <w:t xml:space="preserve"> </w:t>
      </w:r>
      <w:r w:rsidR="003E11C0">
        <w:rPr>
          <w:rFonts w:ascii="Arial" w:hAnsi="Arial" w:cs="Arial"/>
        </w:rPr>
        <w:t xml:space="preserve">in </w:t>
      </w:r>
      <w:r w:rsidR="000E5B3E">
        <w:rPr>
          <w:rFonts w:ascii="Arial" w:hAnsi="Arial" w:cs="Arial"/>
        </w:rPr>
        <w:t xml:space="preserve">the </w:t>
      </w:r>
      <w:r w:rsidR="007A3FC2">
        <w:rPr>
          <w:rFonts w:ascii="Arial" w:hAnsi="Arial" w:cs="Arial"/>
        </w:rPr>
        <w:t>AI/ML capability indication</w:t>
      </w:r>
      <w:r w:rsidR="003E11C0">
        <w:rPr>
          <w:rFonts w:ascii="Arial" w:hAnsi="Arial" w:cs="Arial"/>
        </w:rPr>
        <w:t xml:space="preserve"> to the network</w:t>
      </w:r>
      <w:r w:rsidR="007A3FC2">
        <w:rPr>
          <w:rFonts w:ascii="Arial" w:hAnsi="Arial" w:cs="Arial"/>
        </w:rPr>
        <w:t>.</w:t>
      </w:r>
    </w:p>
    <w:p w14:paraId="5B647E06" w14:textId="5214B461" w:rsidR="003E11C0" w:rsidRPr="00094623" w:rsidRDefault="003E11C0" w:rsidP="00094623">
      <w:pPr>
        <w:rPr>
          <w:rFonts w:ascii="Arial" w:hAnsi="Arial" w:cs="Arial"/>
          <w:b/>
        </w:rPr>
      </w:pPr>
      <w:r w:rsidRPr="00094623">
        <w:rPr>
          <w:rFonts w:ascii="Arial" w:hAnsi="Arial" w:cs="Arial"/>
          <w:b/>
        </w:rPr>
        <w:t xml:space="preserve">Option </w:t>
      </w:r>
      <w:r>
        <w:rPr>
          <w:rFonts w:ascii="Arial" w:hAnsi="Arial" w:cs="Arial"/>
          <w:b/>
        </w:rPr>
        <w:t>2</w:t>
      </w:r>
      <w:r w:rsidRPr="00094623">
        <w:rPr>
          <w:rFonts w:ascii="Arial" w:hAnsi="Arial" w:cs="Arial"/>
          <w:b/>
        </w:rPr>
        <w:t xml:space="preserve"> (supported</w:t>
      </w:r>
      <w:r w:rsidR="003C2EFD">
        <w:rPr>
          <w:rFonts w:ascii="Arial" w:hAnsi="Arial" w:cs="Arial"/>
          <w:b/>
        </w:rPr>
        <w:t xml:space="preserve"> </w:t>
      </w:r>
      <w:r w:rsidRPr="00094623">
        <w:rPr>
          <w:rFonts w:ascii="Arial" w:hAnsi="Arial" w:cs="Arial"/>
          <w:b/>
        </w:rPr>
        <w:t>model</w:t>
      </w:r>
      <w:r w:rsidR="007512BC">
        <w:rPr>
          <w:rFonts w:ascii="Arial" w:hAnsi="Arial" w:cs="Arial"/>
          <w:b/>
        </w:rPr>
        <w:t>s</w:t>
      </w:r>
      <w:r w:rsidRPr="00094623">
        <w:rPr>
          <w:rFonts w:ascii="Arial" w:hAnsi="Arial" w:cs="Arial"/>
          <w:b/>
        </w:rPr>
        <w:t xml:space="preserve">): </w:t>
      </w:r>
    </w:p>
    <w:p w14:paraId="17D3D6BF" w14:textId="458D43D0" w:rsidR="003E11C0" w:rsidRPr="00094623" w:rsidRDefault="004D64E0" w:rsidP="00094623">
      <w:pPr>
        <w:pStyle w:val="ListParagraph"/>
        <w:numPr>
          <w:ilvl w:val="0"/>
          <w:numId w:val="20"/>
        </w:numPr>
        <w:ind w:left="765" w:hanging="357"/>
        <w:contextualSpacing w:val="0"/>
        <w:jc w:val="both"/>
        <w:rPr>
          <w:rFonts w:ascii="Arial" w:hAnsi="Arial" w:cs="Arial"/>
        </w:rPr>
      </w:pPr>
      <w:r>
        <w:rPr>
          <w:rFonts w:ascii="Arial" w:hAnsi="Arial" w:cs="Arial"/>
        </w:rPr>
        <w:t xml:space="preserve">The </w:t>
      </w:r>
      <w:r w:rsidR="003E11C0" w:rsidRPr="00094623">
        <w:rPr>
          <w:rFonts w:ascii="Arial" w:hAnsi="Arial" w:cs="Arial"/>
        </w:rPr>
        <w:t xml:space="preserve">UE indicates to the network </w:t>
      </w:r>
      <w:r>
        <w:rPr>
          <w:rFonts w:ascii="Arial" w:hAnsi="Arial" w:cs="Arial"/>
        </w:rPr>
        <w:t xml:space="preserve">the </w:t>
      </w:r>
      <w:r w:rsidR="000E5B3E">
        <w:rPr>
          <w:rFonts w:ascii="Arial" w:hAnsi="Arial" w:cs="Arial"/>
        </w:rPr>
        <w:t xml:space="preserve">models </w:t>
      </w:r>
      <w:r w:rsidR="003E11C0" w:rsidRPr="00094623">
        <w:rPr>
          <w:rFonts w:ascii="Arial" w:hAnsi="Arial" w:cs="Arial"/>
        </w:rPr>
        <w:t xml:space="preserve">supported </w:t>
      </w:r>
      <w:r>
        <w:rPr>
          <w:rFonts w:ascii="Arial" w:hAnsi="Arial" w:cs="Arial"/>
        </w:rPr>
        <w:t xml:space="preserve">by </w:t>
      </w:r>
      <w:r w:rsidR="003C2EFD">
        <w:rPr>
          <w:rFonts w:ascii="Arial" w:hAnsi="Arial" w:cs="Arial"/>
        </w:rPr>
        <w:t>(or available</w:t>
      </w:r>
      <w:r>
        <w:rPr>
          <w:rFonts w:ascii="Arial" w:hAnsi="Arial" w:cs="Arial"/>
        </w:rPr>
        <w:t xml:space="preserve"> at</w:t>
      </w:r>
      <w:r w:rsidR="003C2EFD">
        <w:rPr>
          <w:rFonts w:ascii="Arial" w:hAnsi="Arial" w:cs="Arial"/>
        </w:rPr>
        <w:t xml:space="preserve">) </w:t>
      </w:r>
      <w:r>
        <w:rPr>
          <w:rFonts w:ascii="Arial" w:hAnsi="Arial" w:cs="Arial"/>
        </w:rPr>
        <w:t>this</w:t>
      </w:r>
      <w:r w:rsidR="000E5B3E">
        <w:rPr>
          <w:rFonts w:ascii="Arial" w:hAnsi="Arial" w:cs="Arial"/>
        </w:rPr>
        <w:t xml:space="preserve"> UE</w:t>
      </w:r>
      <w:r w:rsidR="000E5B3E" w:rsidRPr="00094623">
        <w:rPr>
          <w:rFonts w:ascii="Arial" w:hAnsi="Arial" w:cs="Arial"/>
        </w:rPr>
        <w:t xml:space="preserve">. For example, a </w:t>
      </w:r>
      <w:r w:rsidR="003E11C0" w:rsidRPr="00094623">
        <w:rPr>
          <w:rFonts w:ascii="Arial" w:hAnsi="Arial" w:cs="Arial"/>
        </w:rPr>
        <w:t xml:space="preserve">list of </w:t>
      </w:r>
      <w:r w:rsidR="003E11C0">
        <w:rPr>
          <w:rFonts w:ascii="Arial" w:hAnsi="Arial" w:cs="Arial"/>
        </w:rPr>
        <w:t>models</w:t>
      </w:r>
      <w:r w:rsidR="000E5B3E">
        <w:rPr>
          <w:rFonts w:ascii="Arial" w:hAnsi="Arial" w:cs="Arial"/>
        </w:rPr>
        <w:t xml:space="preserve"> supported</w:t>
      </w:r>
      <w:r>
        <w:rPr>
          <w:rFonts w:ascii="Arial" w:hAnsi="Arial" w:cs="Arial"/>
        </w:rPr>
        <w:t xml:space="preserve"> (</w:t>
      </w:r>
      <w:r w:rsidR="000E5B3E">
        <w:rPr>
          <w:rFonts w:ascii="Arial" w:hAnsi="Arial" w:cs="Arial"/>
        </w:rPr>
        <w:t xml:space="preserve">or available), </w:t>
      </w:r>
      <w:r w:rsidR="003E11C0">
        <w:rPr>
          <w:rFonts w:ascii="Arial" w:hAnsi="Arial" w:cs="Arial"/>
        </w:rPr>
        <w:t>model</w:t>
      </w:r>
      <w:r w:rsidR="000E5B3E">
        <w:rPr>
          <w:rFonts w:ascii="Arial" w:hAnsi="Arial" w:cs="Arial"/>
        </w:rPr>
        <w:t>s</w:t>
      </w:r>
      <w:r w:rsidR="003E11C0">
        <w:rPr>
          <w:rFonts w:ascii="Arial" w:hAnsi="Arial" w:cs="Arial"/>
        </w:rPr>
        <w:t xml:space="preserve"> </w:t>
      </w:r>
      <w:r w:rsidR="003E11C0" w:rsidRPr="00094623">
        <w:rPr>
          <w:rFonts w:ascii="Arial" w:hAnsi="Arial" w:cs="Arial"/>
        </w:rPr>
        <w:t>ID</w:t>
      </w:r>
      <w:r w:rsidR="000E5B3E">
        <w:rPr>
          <w:rFonts w:ascii="Arial" w:hAnsi="Arial" w:cs="Arial"/>
        </w:rPr>
        <w:t>s</w:t>
      </w:r>
      <w:r w:rsidR="003E11C0" w:rsidRPr="00094623">
        <w:rPr>
          <w:rFonts w:ascii="Arial" w:hAnsi="Arial" w:cs="Arial"/>
        </w:rPr>
        <w:t xml:space="preserve">, </w:t>
      </w:r>
      <w:r w:rsidR="000E5B3E">
        <w:rPr>
          <w:rFonts w:ascii="Arial" w:hAnsi="Arial" w:cs="Arial"/>
        </w:rPr>
        <w:t xml:space="preserve">and information </w:t>
      </w:r>
      <w:r w:rsidR="003E11C0">
        <w:rPr>
          <w:rFonts w:ascii="Arial" w:hAnsi="Arial" w:cs="Arial"/>
        </w:rPr>
        <w:t>related to the model</w:t>
      </w:r>
      <w:r w:rsidR="000E5B3E">
        <w:rPr>
          <w:rFonts w:ascii="Arial" w:hAnsi="Arial" w:cs="Arial"/>
        </w:rPr>
        <w:t>s, etc.</w:t>
      </w:r>
      <w:r w:rsidR="003E11C0" w:rsidRPr="00094623">
        <w:rPr>
          <w:rFonts w:ascii="Arial" w:hAnsi="Arial" w:cs="Arial"/>
        </w:rPr>
        <w:t xml:space="preserve"> </w:t>
      </w:r>
    </w:p>
    <w:p w14:paraId="76088246" w14:textId="2A103F73" w:rsidR="00EC3A0F" w:rsidRPr="00094623" w:rsidRDefault="004D64E0" w:rsidP="00094623">
      <w:pPr>
        <w:pStyle w:val="ListParagraph"/>
        <w:numPr>
          <w:ilvl w:val="0"/>
          <w:numId w:val="20"/>
        </w:numPr>
        <w:ind w:left="765" w:hanging="357"/>
        <w:contextualSpacing w:val="0"/>
        <w:jc w:val="both"/>
        <w:rPr>
          <w:rFonts w:ascii="Arial" w:hAnsi="Arial" w:cs="Arial"/>
        </w:rPr>
      </w:pPr>
      <w:r>
        <w:rPr>
          <w:rFonts w:ascii="Arial" w:hAnsi="Arial" w:cs="Arial"/>
        </w:rPr>
        <w:t xml:space="preserve">The </w:t>
      </w:r>
      <w:r w:rsidR="003E11C0" w:rsidRPr="00094623">
        <w:rPr>
          <w:rFonts w:ascii="Arial" w:hAnsi="Arial" w:cs="Arial"/>
        </w:rPr>
        <w:t xml:space="preserve">UE </w:t>
      </w:r>
      <w:r w:rsidR="003E11C0">
        <w:rPr>
          <w:rFonts w:ascii="Arial" w:hAnsi="Arial" w:cs="Arial"/>
        </w:rPr>
        <w:t xml:space="preserve">includes </w:t>
      </w:r>
      <w:r w:rsidR="003E11C0" w:rsidRPr="00094623">
        <w:rPr>
          <w:rFonts w:ascii="Arial" w:hAnsi="Arial" w:cs="Arial"/>
        </w:rPr>
        <w:t xml:space="preserve">the </w:t>
      </w:r>
      <w:r w:rsidR="003E11C0">
        <w:rPr>
          <w:rFonts w:ascii="Arial" w:hAnsi="Arial" w:cs="Arial"/>
        </w:rPr>
        <w:t>list</w:t>
      </w:r>
      <w:r w:rsidR="000E5B3E">
        <w:rPr>
          <w:rFonts w:ascii="Arial" w:hAnsi="Arial" w:cs="Arial"/>
        </w:rPr>
        <w:t xml:space="preserve"> and/or information on </w:t>
      </w:r>
      <w:r w:rsidR="003E11C0" w:rsidRPr="00094623">
        <w:rPr>
          <w:rFonts w:ascii="Arial" w:hAnsi="Arial" w:cs="Arial"/>
        </w:rPr>
        <w:t xml:space="preserve">supported </w:t>
      </w:r>
      <w:r w:rsidR="003C2EFD">
        <w:rPr>
          <w:rFonts w:ascii="Arial" w:hAnsi="Arial" w:cs="Arial"/>
        </w:rPr>
        <w:t xml:space="preserve">(or available) models </w:t>
      </w:r>
      <w:r w:rsidR="003E11C0">
        <w:rPr>
          <w:rFonts w:ascii="Arial" w:hAnsi="Arial" w:cs="Arial"/>
        </w:rPr>
        <w:t xml:space="preserve">in </w:t>
      </w:r>
      <w:r w:rsidR="003E11C0" w:rsidRPr="00094623">
        <w:rPr>
          <w:rFonts w:ascii="Arial" w:hAnsi="Arial" w:cs="Arial"/>
        </w:rPr>
        <w:t>the AI/ML capability indication</w:t>
      </w:r>
      <w:r w:rsidR="003E11C0">
        <w:rPr>
          <w:rFonts w:ascii="Arial" w:hAnsi="Arial" w:cs="Arial"/>
        </w:rPr>
        <w:t xml:space="preserve"> to the network</w:t>
      </w:r>
      <w:r w:rsidR="003E11C0" w:rsidRPr="00094623">
        <w:rPr>
          <w:rFonts w:ascii="Arial" w:hAnsi="Arial" w:cs="Arial"/>
        </w:rPr>
        <w:t>.</w:t>
      </w:r>
    </w:p>
    <w:p w14:paraId="7452C527" w14:textId="7E0F33BC" w:rsidR="00586229" w:rsidRDefault="00497D4B" w:rsidP="00277EA6">
      <w:pPr>
        <w:jc w:val="both"/>
        <w:rPr>
          <w:rFonts w:ascii="Arial" w:hAnsi="Arial" w:cs="Arial"/>
          <w:b/>
        </w:rPr>
      </w:pPr>
      <w:r w:rsidRPr="00094623">
        <w:rPr>
          <w:rFonts w:ascii="Arial" w:hAnsi="Arial" w:cs="Arial"/>
          <w:b/>
        </w:rPr>
        <w:lastRenderedPageBreak/>
        <w:t xml:space="preserve">Observation 1: </w:t>
      </w:r>
      <w:r w:rsidR="00277EA6">
        <w:rPr>
          <w:rFonts w:ascii="Arial" w:hAnsi="Arial" w:cs="Arial"/>
          <w:b/>
        </w:rPr>
        <w:t>F</w:t>
      </w:r>
      <w:r>
        <w:rPr>
          <w:rFonts w:ascii="Arial" w:hAnsi="Arial" w:cs="Arial"/>
          <w:b/>
        </w:rPr>
        <w:t xml:space="preserve">or </w:t>
      </w:r>
      <w:r w:rsidRPr="004A4E9E">
        <w:rPr>
          <w:rFonts w:ascii="Arial" w:hAnsi="Arial" w:cs="Arial"/>
          <w:b/>
        </w:rPr>
        <w:t xml:space="preserve">UE-side </w:t>
      </w:r>
      <w:r>
        <w:rPr>
          <w:rFonts w:ascii="Arial" w:hAnsi="Arial" w:cs="Arial"/>
          <w:b/>
        </w:rPr>
        <w:t xml:space="preserve">model </w:t>
      </w:r>
      <w:r w:rsidRPr="004A4E9E">
        <w:rPr>
          <w:rFonts w:ascii="Arial" w:hAnsi="Arial" w:cs="Arial"/>
          <w:b/>
        </w:rPr>
        <w:t xml:space="preserve">and </w:t>
      </w:r>
      <w:r w:rsidRPr="000857E9">
        <w:rPr>
          <w:rFonts w:ascii="Arial" w:hAnsi="Arial" w:cs="Arial"/>
          <w:b/>
        </w:rPr>
        <w:t>UE-part of two-sided models</w:t>
      </w:r>
      <w:r w:rsidR="00277EA6">
        <w:rPr>
          <w:rFonts w:ascii="Arial" w:hAnsi="Arial" w:cs="Arial"/>
          <w:b/>
        </w:rPr>
        <w:t xml:space="preserve">, there are </w:t>
      </w:r>
      <w:r w:rsidR="00586229">
        <w:rPr>
          <w:rFonts w:ascii="Arial" w:hAnsi="Arial" w:cs="Arial"/>
          <w:b/>
        </w:rPr>
        <w:t xml:space="preserve">two options to indicate the UE supported AI/ML models and functionalities to the network: </w:t>
      </w:r>
    </w:p>
    <w:p w14:paraId="2662707E" w14:textId="77777777" w:rsidR="00586229" w:rsidRPr="003E5C84" w:rsidRDefault="00586229" w:rsidP="00586229">
      <w:pPr>
        <w:pStyle w:val="ListParagraph"/>
        <w:numPr>
          <w:ilvl w:val="0"/>
          <w:numId w:val="24"/>
        </w:numPr>
        <w:contextualSpacing w:val="0"/>
        <w:jc w:val="both"/>
        <w:rPr>
          <w:rFonts w:ascii="Arial" w:hAnsi="Arial" w:cs="Arial"/>
          <w:b/>
        </w:rPr>
      </w:pPr>
      <w:r w:rsidRPr="003E5C84">
        <w:rPr>
          <w:rFonts w:ascii="Arial" w:hAnsi="Arial" w:cs="Arial"/>
          <w:b/>
        </w:rPr>
        <w:t xml:space="preserve">Option 1: For AI/ML functionality identification, the UE includes a list of supported functionalities (or use cases) in the UE capability report to the network.  </w:t>
      </w:r>
    </w:p>
    <w:p w14:paraId="2982470D" w14:textId="77777777" w:rsidR="00586229" w:rsidRPr="003E5C84" w:rsidRDefault="00586229" w:rsidP="00586229">
      <w:pPr>
        <w:pStyle w:val="ListParagraph"/>
        <w:numPr>
          <w:ilvl w:val="0"/>
          <w:numId w:val="24"/>
        </w:numPr>
        <w:contextualSpacing w:val="0"/>
        <w:jc w:val="both"/>
        <w:rPr>
          <w:rFonts w:ascii="Arial" w:hAnsi="Arial" w:cs="Arial"/>
          <w:b/>
        </w:rPr>
      </w:pPr>
      <w:r w:rsidRPr="003E5C84">
        <w:rPr>
          <w:rFonts w:ascii="Arial" w:hAnsi="Arial" w:cs="Arial"/>
          <w:b/>
        </w:rPr>
        <w:t>Option 2</w:t>
      </w:r>
      <w:r w:rsidRPr="00094623">
        <w:rPr>
          <w:rFonts w:ascii="Arial" w:hAnsi="Arial" w:cs="Arial"/>
          <w:b/>
        </w:rPr>
        <w:t xml:space="preserve">: </w:t>
      </w:r>
      <w:r w:rsidRPr="003E5C84">
        <w:rPr>
          <w:rFonts w:ascii="Arial" w:hAnsi="Arial" w:cs="Arial"/>
          <w:b/>
        </w:rPr>
        <w:t>For AI/ML model identification</w:t>
      </w:r>
      <w:r>
        <w:rPr>
          <w:rFonts w:ascii="Arial" w:hAnsi="Arial" w:cs="Arial"/>
          <w:b/>
        </w:rPr>
        <w:t xml:space="preserve">, </w:t>
      </w:r>
      <w:r w:rsidRPr="00D26BE2">
        <w:rPr>
          <w:rFonts w:ascii="Arial" w:hAnsi="Arial" w:cs="Arial"/>
          <w:b/>
        </w:rPr>
        <w:t>the UE may include the list of supported (or available) models in the UE capability report to the network</w:t>
      </w:r>
    </w:p>
    <w:p w14:paraId="49F684AF" w14:textId="5AB19D6E" w:rsidR="00B71D1A" w:rsidRDefault="00586229" w:rsidP="00B158B0">
      <w:pPr>
        <w:rPr>
          <w:rFonts w:ascii="Arial" w:hAnsi="Arial" w:cs="Arial"/>
        </w:rPr>
      </w:pPr>
      <w:r>
        <w:rPr>
          <w:rFonts w:ascii="Arial" w:hAnsi="Arial" w:cs="Arial"/>
        </w:rPr>
        <w:t xml:space="preserve">One </w:t>
      </w:r>
      <w:r w:rsidR="00F14751">
        <w:rPr>
          <w:rFonts w:ascii="Arial" w:hAnsi="Arial" w:cs="Arial"/>
        </w:rPr>
        <w:t>question</w:t>
      </w:r>
      <w:r>
        <w:rPr>
          <w:rFonts w:ascii="Arial" w:hAnsi="Arial" w:cs="Arial"/>
        </w:rPr>
        <w:t xml:space="preserve"> related to RAN1 agreement, </w:t>
      </w:r>
      <w:r w:rsidR="00F14751">
        <w:rPr>
          <w:rFonts w:ascii="Arial" w:hAnsi="Arial" w:cs="Arial"/>
        </w:rPr>
        <w:t xml:space="preserve">is whether </w:t>
      </w:r>
      <w:r w:rsidR="0064765D">
        <w:rPr>
          <w:rFonts w:ascii="Arial" w:hAnsi="Arial" w:cs="Arial"/>
        </w:rPr>
        <w:t xml:space="preserve">the UE </w:t>
      </w:r>
      <w:r w:rsidR="00F14751">
        <w:rPr>
          <w:rFonts w:ascii="Arial" w:hAnsi="Arial" w:cs="Arial"/>
        </w:rPr>
        <w:t xml:space="preserve">can </w:t>
      </w:r>
      <w:r w:rsidR="0064765D">
        <w:rPr>
          <w:rFonts w:ascii="Arial" w:hAnsi="Arial" w:cs="Arial"/>
        </w:rPr>
        <w:t xml:space="preserve">use both </w:t>
      </w:r>
      <w:r w:rsidR="00B71D1A" w:rsidRPr="00B158B0">
        <w:rPr>
          <w:rFonts w:ascii="Arial" w:hAnsi="Arial" w:cs="Arial"/>
        </w:rPr>
        <w:t>option</w:t>
      </w:r>
      <w:r w:rsidR="00F14751">
        <w:rPr>
          <w:rFonts w:ascii="Arial" w:hAnsi="Arial" w:cs="Arial"/>
        </w:rPr>
        <w:t>s</w:t>
      </w:r>
      <w:r w:rsidR="00B71D1A" w:rsidRPr="00B158B0">
        <w:rPr>
          <w:rFonts w:ascii="Arial" w:hAnsi="Arial" w:cs="Arial"/>
        </w:rPr>
        <w:t xml:space="preserve"> </w:t>
      </w:r>
      <w:r w:rsidR="0064765D">
        <w:rPr>
          <w:rFonts w:ascii="Arial" w:hAnsi="Arial" w:cs="Arial"/>
        </w:rPr>
        <w:t>(together)</w:t>
      </w:r>
      <w:r w:rsidR="00F14751">
        <w:rPr>
          <w:rFonts w:ascii="Arial" w:hAnsi="Arial" w:cs="Arial"/>
        </w:rPr>
        <w:t>? Or</w:t>
      </w:r>
      <w:r w:rsidR="0064765D">
        <w:rPr>
          <w:rFonts w:ascii="Arial" w:hAnsi="Arial" w:cs="Arial"/>
        </w:rPr>
        <w:t xml:space="preserve"> need to select one option. </w:t>
      </w:r>
      <w:r w:rsidR="00F14751">
        <w:rPr>
          <w:rFonts w:ascii="Arial" w:hAnsi="Arial" w:cs="Arial"/>
        </w:rPr>
        <w:t>In our understanding this could depend on the AI/ML deployment scenario. For example, assuming that the UE supports</w:t>
      </w:r>
      <w:r w:rsidR="0064765D">
        <w:rPr>
          <w:rFonts w:ascii="Arial" w:hAnsi="Arial" w:cs="Arial"/>
        </w:rPr>
        <w:t xml:space="preserve"> </w:t>
      </w:r>
      <w:r w:rsidR="0064765D" w:rsidRPr="008F2283">
        <w:rPr>
          <w:rFonts w:ascii="Arial" w:hAnsi="Arial" w:cs="Arial"/>
        </w:rPr>
        <w:t xml:space="preserve">multiple AI/ML models for the same </w:t>
      </w:r>
      <w:r w:rsidR="00F14751">
        <w:rPr>
          <w:rFonts w:ascii="Arial" w:hAnsi="Arial" w:cs="Arial"/>
        </w:rPr>
        <w:t xml:space="preserve">functionality (or a given </w:t>
      </w:r>
      <w:r w:rsidR="0064765D" w:rsidRPr="008F2283">
        <w:rPr>
          <w:rFonts w:ascii="Arial" w:hAnsi="Arial" w:cs="Arial"/>
        </w:rPr>
        <w:t>use case</w:t>
      </w:r>
      <w:r w:rsidR="00F14751">
        <w:rPr>
          <w:rFonts w:ascii="Arial" w:hAnsi="Arial" w:cs="Arial"/>
        </w:rPr>
        <w:t>)</w:t>
      </w:r>
      <w:r w:rsidR="0064765D" w:rsidRPr="008F2283">
        <w:rPr>
          <w:rFonts w:ascii="Arial" w:hAnsi="Arial" w:cs="Arial"/>
        </w:rPr>
        <w:t xml:space="preserve">, then </w:t>
      </w:r>
      <w:r w:rsidR="0064765D">
        <w:rPr>
          <w:rFonts w:ascii="Arial" w:hAnsi="Arial" w:cs="Arial"/>
        </w:rPr>
        <w:t xml:space="preserve">the UE can use both options </w:t>
      </w:r>
      <w:r w:rsidR="00207422">
        <w:rPr>
          <w:rFonts w:ascii="Arial" w:hAnsi="Arial" w:cs="Arial"/>
        </w:rPr>
        <w:t xml:space="preserve">(together) </w:t>
      </w:r>
      <w:r w:rsidR="0064765D">
        <w:rPr>
          <w:rFonts w:ascii="Arial" w:hAnsi="Arial" w:cs="Arial"/>
        </w:rPr>
        <w:t xml:space="preserve">to indicate the </w:t>
      </w:r>
      <w:r w:rsidR="00207422">
        <w:rPr>
          <w:rFonts w:ascii="Arial" w:hAnsi="Arial" w:cs="Arial"/>
        </w:rPr>
        <w:t xml:space="preserve">supported </w:t>
      </w:r>
      <w:r w:rsidR="0064765D" w:rsidRPr="008F2283">
        <w:rPr>
          <w:rFonts w:ascii="Arial" w:hAnsi="Arial" w:cs="Arial"/>
        </w:rPr>
        <w:t xml:space="preserve">AI/ML models for that </w:t>
      </w:r>
      <w:r w:rsidR="00207422">
        <w:rPr>
          <w:rFonts w:ascii="Arial" w:hAnsi="Arial" w:cs="Arial"/>
        </w:rPr>
        <w:t xml:space="preserve">given </w:t>
      </w:r>
      <w:r w:rsidR="00D3212C">
        <w:rPr>
          <w:rFonts w:ascii="Arial" w:hAnsi="Arial" w:cs="Arial"/>
        </w:rPr>
        <w:t xml:space="preserve">functionality (or </w:t>
      </w:r>
      <w:r w:rsidR="0064765D" w:rsidRPr="008F2283">
        <w:rPr>
          <w:rFonts w:ascii="Arial" w:hAnsi="Arial" w:cs="Arial"/>
        </w:rPr>
        <w:t>use case</w:t>
      </w:r>
      <w:r w:rsidR="00D3212C">
        <w:rPr>
          <w:rFonts w:ascii="Arial" w:hAnsi="Arial" w:cs="Arial"/>
        </w:rPr>
        <w:t>)</w:t>
      </w:r>
      <w:r w:rsidR="00207422">
        <w:rPr>
          <w:rFonts w:ascii="Arial" w:hAnsi="Arial" w:cs="Arial"/>
        </w:rPr>
        <w:t>.</w:t>
      </w:r>
      <w:r w:rsidR="0064765D">
        <w:rPr>
          <w:rFonts w:ascii="Arial" w:hAnsi="Arial" w:cs="Arial"/>
        </w:rPr>
        <w:t xml:space="preserve"> </w:t>
      </w:r>
    </w:p>
    <w:p w14:paraId="5526F951" w14:textId="48825E52" w:rsidR="00D3212C" w:rsidRPr="00094623" w:rsidRDefault="00D3212C" w:rsidP="00D3212C">
      <w:pPr>
        <w:jc w:val="both"/>
        <w:rPr>
          <w:rFonts w:ascii="Arial" w:hAnsi="Arial" w:cs="Arial"/>
          <w:b/>
        </w:rPr>
      </w:pPr>
      <w:r w:rsidRPr="00094623">
        <w:rPr>
          <w:rFonts w:ascii="Arial" w:hAnsi="Arial" w:cs="Arial"/>
          <w:b/>
        </w:rPr>
        <w:t xml:space="preserve">Observation </w:t>
      </w:r>
      <w:r w:rsidR="00277EA6">
        <w:rPr>
          <w:rFonts w:ascii="Arial" w:hAnsi="Arial" w:cs="Arial"/>
          <w:b/>
        </w:rPr>
        <w:t>2</w:t>
      </w:r>
      <w:r w:rsidRPr="00094623">
        <w:rPr>
          <w:rFonts w:ascii="Arial" w:hAnsi="Arial" w:cs="Arial"/>
          <w:b/>
        </w:rPr>
        <w:t xml:space="preserve">: </w:t>
      </w:r>
      <w:r>
        <w:rPr>
          <w:rFonts w:ascii="Arial" w:hAnsi="Arial" w:cs="Arial"/>
          <w:b/>
        </w:rPr>
        <w:t>the UE may use Option 1, Option 2, or both to indicate its supported (or available) models and functionalities to the network.</w:t>
      </w:r>
    </w:p>
    <w:p w14:paraId="63B3F7AD" w14:textId="02F3FBCF" w:rsidR="009B6A49" w:rsidRDefault="009B6A49" w:rsidP="007A5B13">
      <w:pPr>
        <w:rPr>
          <w:rFonts w:ascii="Arial" w:hAnsi="Arial" w:cs="Arial"/>
        </w:rPr>
      </w:pPr>
      <w:r>
        <w:rPr>
          <w:rFonts w:ascii="Arial" w:hAnsi="Arial" w:cs="Arial"/>
        </w:rPr>
        <w:t>Moreover, in RAN1#11</w:t>
      </w:r>
      <w:r w:rsidR="0067041F">
        <w:rPr>
          <w:rFonts w:ascii="Arial" w:hAnsi="Arial" w:cs="Arial"/>
        </w:rPr>
        <w:t>2</w:t>
      </w:r>
      <w:r>
        <w:rPr>
          <w:rFonts w:ascii="Arial" w:hAnsi="Arial" w:cs="Arial"/>
        </w:rPr>
        <w:t>bis-e, RAN1 agreed the following UE capability indication [</w:t>
      </w:r>
      <w:r w:rsidR="009B59EA">
        <w:rPr>
          <w:rFonts w:ascii="Arial" w:hAnsi="Arial" w:cs="Arial"/>
        </w:rPr>
        <w:t>3</w:t>
      </w:r>
      <w:r>
        <w:rPr>
          <w:rFonts w:ascii="Arial" w:hAnsi="Arial" w:cs="Arial"/>
        </w:rPr>
        <w:t>]:</w:t>
      </w:r>
    </w:p>
    <w:tbl>
      <w:tblPr>
        <w:tblStyle w:val="TableGrid"/>
        <w:tblW w:w="0" w:type="auto"/>
        <w:tblLook w:val="04A0" w:firstRow="1" w:lastRow="0" w:firstColumn="1" w:lastColumn="0" w:noHBand="0" w:noVBand="1"/>
      </w:tblPr>
      <w:tblGrid>
        <w:gridCol w:w="9631"/>
      </w:tblGrid>
      <w:tr w:rsidR="009B6A49" w14:paraId="1EC831EB" w14:textId="77777777" w:rsidTr="009B6A49">
        <w:tc>
          <w:tcPr>
            <w:tcW w:w="9631" w:type="dxa"/>
          </w:tcPr>
          <w:p w14:paraId="012FC03E" w14:textId="77777777" w:rsidR="009B6A49" w:rsidRPr="0068301B" w:rsidRDefault="009B6A49" w:rsidP="009B6A49">
            <w:pPr>
              <w:rPr>
                <w:highlight w:val="green"/>
                <w:lang w:eastAsia="x-none"/>
              </w:rPr>
            </w:pPr>
            <w:r w:rsidRPr="0068301B">
              <w:rPr>
                <w:rFonts w:hint="eastAsia"/>
                <w:highlight w:val="green"/>
                <w:lang w:eastAsia="x-none"/>
              </w:rPr>
              <w:t>A</w:t>
            </w:r>
            <w:r w:rsidRPr="0068301B">
              <w:rPr>
                <w:highlight w:val="green"/>
                <w:lang w:eastAsia="x-none"/>
              </w:rPr>
              <w:t>greement</w:t>
            </w:r>
          </w:p>
          <w:p w14:paraId="1FEEC306" w14:textId="77777777" w:rsidR="009B6A49" w:rsidRPr="0084210C" w:rsidRDefault="009B6A49" w:rsidP="009B6A49">
            <w:pPr>
              <w:numPr>
                <w:ilvl w:val="0"/>
                <w:numId w:val="26"/>
              </w:numPr>
              <w:overflowPunct/>
              <w:autoSpaceDE/>
              <w:autoSpaceDN/>
              <w:adjustRightInd/>
              <w:spacing w:after="0"/>
              <w:rPr>
                <w:lang w:eastAsia="x-none"/>
              </w:rPr>
            </w:pPr>
            <w:r w:rsidRPr="0084210C">
              <w:rPr>
                <w:lang w:eastAsia="x-none"/>
              </w:rPr>
              <w:t>For AI/ML functionality identification and functionality-based LCM of UE-side models and/or UE-part of two-sided models:</w:t>
            </w:r>
          </w:p>
          <w:p w14:paraId="25BC6F03" w14:textId="77777777" w:rsidR="009B6A49" w:rsidRPr="0084210C" w:rsidRDefault="009B6A49" w:rsidP="009B6A49">
            <w:pPr>
              <w:pStyle w:val="ListParagraph"/>
              <w:numPr>
                <w:ilvl w:val="1"/>
                <w:numId w:val="25"/>
              </w:numPr>
              <w:spacing w:after="0" w:line="360" w:lineRule="auto"/>
              <w:contextualSpacing w:val="0"/>
            </w:pPr>
            <w:r w:rsidRPr="00A365B4">
              <w:rPr>
                <w:highlight w:val="yellow"/>
              </w:rPr>
              <w:t>Functionality</w:t>
            </w:r>
            <w:r w:rsidRPr="0084210C">
              <w:t xml:space="preserve"> refers to</w:t>
            </w:r>
            <w:r w:rsidRPr="0084210C">
              <w:rPr>
                <w:rFonts w:eastAsia="MS Mincho"/>
                <w:lang w:eastAsia="ja-JP"/>
              </w:rPr>
              <w:t xml:space="preserve"> an AI/ML-</w:t>
            </w:r>
            <w:r>
              <w:rPr>
                <w:rFonts w:eastAsia="MS Mincho"/>
                <w:lang w:eastAsia="ja-JP"/>
              </w:rPr>
              <w:t xml:space="preserve">enabled </w:t>
            </w:r>
            <w:r w:rsidRPr="0084210C">
              <w:rPr>
                <w:rFonts w:eastAsia="MS Mincho"/>
                <w:lang w:eastAsia="ja-JP"/>
              </w:rPr>
              <w:t>Feature/FG</w:t>
            </w:r>
            <w:r>
              <w:rPr>
                <w:rFonts w:eastAsia="MS Mincho"/>
                <w:lang w:eastAsia="ja-JP"/>
              </w:rPr>
              <w:t xml:space="preserve"> </w:t>
            </w:r>
            <w:r w:rsidRPr="00A365B4">
              <w:rPr>
                <w:rFonts w:eastAsia="MS Mincho"/>
                <w:highlight w:val="yellow"/>
                <w:lang w:eastAsia="ja-JP"/>
              </w:rPr>
              <w:t>enabled by configuration(s), where configuration(s) is(are) supported based on conditions indicated by UE capability</w:t>
            </w:r>
            <w:r w:rsidRPr="0084210C">
              <w:rPr>
                <w:rFonts w:eastAsia="MS Mincho"/>
                <w:lang w:eastAsia="ja-JP"/>
              </w:rPr>
              <w:t>.</w:t>
            </w:r>
          </w:p>
          <w:p w14:paraId="618638AE" w14:textId="4D9ED0C6" w:rsidR="009B6A49" w:rsidRPr="0084210C" w:rsidRDefault="009B6A49" w:rsidP="009B6A49">
            <w:pPr>
              <w:pStyle w:val="ListParagraph"/>
              <w:numPr>
                <w:ilvl w:val="1"/>
                <w:numId w:val="25"/>
              </w:numPr>
              <w:spacing w:after="0" w:line="360" w:lineRule="auto"/>
              <w:contextualSpacing w:val="0"/>
              <w:jc w:val="both"/>
            </w:pPr>
            <w:r>
              <w:t>…</w:t>
            </w:r>
          </w:p>
          <w:p w14:paraId="75394B7E" w14:textId="77777777" w:rsidR="009B6A49" w:rsidRPr="0084210C" w:rsidRDefault="009B6A49" w:rsidP="009B6A49">
            <w:pPr>
              <w:numPr>
                <w:ilvl w:val="0"/>
                <w:numId w:val="26"/>
              </w:numPr>
              <w:overflowPunct/>
              <w:autoSpaceDE/>
              <w:autoSpaceDN/>
              <w:adjustRightInd/>
              <w:spacing w:after="0"/>
              <w:rPr>
                <w:rFonts w:ascii="Calibri" w:eastAsia="SimSun" w:hAnsi="Calibri" w:cs="Arial"/>
              </w:rPr>
            </w:pPr>
            <w:r w:rsidRPr="0084210C">
              <w:rPr>
                <w:lang w:eastAsia="x-none"/>
              </w:rPr>
              <w:t>For AI/ML model identification and model-ID-based LCM of UE-side models and/or UE-part of two-sided models:</w:t>
            </w:r>
          </w:p>
          <w:p w14:paraId="32120A46" w14:textId="77777777" w:rsidR="009B6A49" w:rsidRPr="0084210C" w:rsidRDefault="009B6A49" w:rsidP="009B6A49">
            <w:pPr>
              <w:pStyle w:val="ListParagraph"/>
              <w:numPr>
                <w:ilvl w:val="1"/>
                <w:numId w:val="25"/>
              </w:numPr>
              <w:spacing w:after="0" w:line="360" w:lineRule="auto"/>
              <w:contextualSpacing w:val="0"/>
              <w:jc w:val="both"/>
            </w:pPr>
            <w:r w:rsidRPr="0084210C">
              <w:t xml:space="preserve">model-ID-based LCM operates based on identified models, where </w:t>
            </w:r>
            <w:r w:rsidRPr="00A365B4">
              <w:rPr>
                <w:highlight w:val="yellow"/>
              </w:rPr>
              <w:t>a model may be associated with specific configurations/conditions associated with UE capability</w:t>
            </w:r>
            <w:r>
              <w:t xml:space="preserve"> of </w:t>
            </w:r>
            <w:r w:rsidRPr="0084210C">
              <w:t>an AI/ML-enabled Feature/FG and additional conditions (e.g., scenarios, sites, and datasets)</w:t>
            </w:r>
            <w:r w:rsidRPr="00F658FF">
              <w:t xml:space="preserve"> as determined/identified between UE-side and NW-side.</w:t>
            </w:r>
          </w:p>
          <w:p w14:paraId="3A3BAF7D" w14:textId="11C3C398" w:rsidR="009B6A49" w:rsidRPr="009B6A49" w:rsidRDefault="009B6A49" w:rsidP="009B6A49">
            <w:pPr>
              <w:pStyle w:val="ListParagraph"/>
              <w:numPr>
                <w:ilvl w:val="1"/>
                <w:numId w:val="25"/>
              </w:numPr>
              <w:spacing w:after="0" w:line="360" w:lineRule="auto"/>
              <w:contextualSpacing w:val="0"/>
              <w:jc w:val="both"/>
            </w:pPr>
            <w:r>
              <w:t>…</w:t>
            </w:r>
          </w:p>
        </w:tc>
      </w:tr>
    </w:tbl>
    <w:p w14:paraId="00E02372" w14:textId="54F8B13B" w:rsidR="009B6A49" w:rsidRDefault="009B6A49" w:rsidP="007A5B13">
      <w:pPr>
        <w:rPr>
          <w:rFonts w:ascii="Arial" w:hAnsi="Arial" w:cs="Arial"/>
        </w:rPr>
      </w:pPr>
      <w:r>
        <w:rPr>
          <w:rFonts w:ascii="Arial" w:hAnsi="Arial" w:cs="Arial"/>
        </w:rPr>
        <w:t xml:space="preserve"> </w:t>
      </w:r>
    </w:p>
    <w:p w14:paraId="76DD9917" w14:textId="1D366F01" w:rsidR="00A365B4" w:rsidRDefault="00A365B4" w:rsidP="00A365B4">
      <w:pPr>
        <w:jc w:val="both"/>
        <w:rPr>
          <w:rFonts w:ascii="Arial" w:hAnsi="Arial" w:cs="Arial"/>
          <w:b/>
        </w:rPr>
      </w:pPr>
      <w:r w:rsidRPr="00094623">
        <w:rPr>
          <w:rFonts w:ascii="Arial" w:hAnsi="Arial" w:cs="Arial"/>
          <w:b/>
        </w:rPr>
        <w:t xml:space="preserve">Observation </w:t>
      </w:r>
      <w:r w:rsidR="00D461B2">
        <w:rPr>
          <w:rFonts w:ascii="Arial" w:hAnsi="Arial" w:cs="Arial"/>
          <w:b/>
        </w:rPr>
        <w:t>3</w:t>
      </w:r>
      <w:r w:rsidRPr="00094623">
        <w:rPr>
          <w:rFonts w:ascii="Arial" w:hAnsi="Arial" w:cs="Arial"/>
          <w:b/>
        </w:rPr>
        <w:t xml:space="preserve">: </w:t>
      </w:r>
      <w:r>
        <w:rPr>
          <w:rFonts w:ascii="Arial" w:hAnsi="Arial" w:cs="Arial"/>
          <w:b/>
        </w:rPr>
        <w:t xml:space="preserve">both functionality and model </w:t>
      </w:r>
      <w:r w:rsidR="00A07E21">
        <w:rPr>
          <w:rFonts w:ascii="Arial" w:hAnsi="Arial" w:cs="Arial"/>
          <w:b/>
        </w:rPr>
        <w:t xml:space="preserve">may be associated with specific </w:t>
      </w:r>
      <w:r>
        <w:rPr>
          <w:rFonts w:ascii="Arial" w:hAnsi="Arial" w:cs="Arial"/>
          <w:b/>
        </w:rPr>
        <w:t>configuration</w:t>
      </w:r>
      <w:r w:rsidR="00DE1230">
        <w:rPr>
          <w:rFonts w:ascii="Arial" w:hAnsi="Arial" w:cs="Arial"/>
          <w:b/>
        </w:rPr>
        <w:t>(</w:t>
      </w:r>
      <w:r>
        <w:rPr>
          <w:rFonts w:ascii="Arial" w:hAnsi="Arial" w:cs="Arial"/>
          <w:b/>
        </w:rPr>
        <w:t>s</w:t>
      </w:r>
      <w:r w:rsidR="00DE1230">
        <w:rPr>
          <w:rFonts w:ascii="Arial" w:hAnsi="Arial" w:cs="Arial"/>
          <w:b/>
        </w:rPr>
        <w:t>)</w:t>
      </w:r>
      <w:r w:rsidR="00A07E21">
        <w:rPr>
          <w:rFonts w:ascii="Arial" w:hAnsi="Arial" w:cs="Arial"/>
          <w:b/>
        </w:rPr>
        <w:t xml:space="preserve"> or </w:t>
      </w:r>
      <w:r>
        <w:rPr>
          <w:rFonts w:ascii="Arial" w:hAnsi="Arial" w:cs="Arial"/>
          <w:b/>
        </w:rPr>
        <w:t xml:space="preserve">conditions (e.g. scenarios, sites, etc.) </w:t>
      </w:r>
      <w:r w:rsidR="00A07E21">
        <w:rPr>
          <w:rFonts w:ascii="Arial" w:hAnsi="Arial" w:cs="Arial"/>
          <w:b/>
        </w:rPr>
        <w:t xml:space="preserve">that </w:t>
      </w:r>
      <w:r w:rsidR="00DE1230">
        <w:rPr>
          <w:rFonts w:ascii="Arial" w:hAnsi="Arial" w:cs="Arial"/>
          <w:b/>
        </w:rPr>
        <w:t>is</w:t>
      </w:r>
      <w:r w:rsidR="00776478">
        <w:rPr>
          <w:rFonts w:ascii="Arial" w:hAnsi="Arial" w:cs="Arial"/>
          <w:b/>
        </w:rPr>
        <w:t xml:space="preserve"> </w:t>
      </w:r>
      <w:bookmarkStart w:id="0" w:name="_GoBack"/>
      <w:bookmarkEnd w:id="0"/>
      <w:r w:rsidR="00DE1230">
        <w:rPr>
          <w:rFonts w:ascii="Arial" w:hAnsi="Arial" w:cs="Arial"/>
          <w:b/>
        </w:rPr>
        <w:t>(</w:t>
      </w:r>
      <w:r w:rsidR="00A07E21">
        <w:rPr>
          <w:rFonts w:ascii="Arial" w:hAnsi="Arial" w:cs="Arial"/>
          <w:b/>
        </w:rPr>
        <w:t>are</w:t>
      </w:r>
      <w:r w:rsidR="00DE1230">
        <w:rPr>
          <w:rFonts w:ascii="Arial" w:hAnsi="Arial" w:cs="Arial"/>
          <w:b/>
        </w:rPr>
        <w:t>)</w:t>
      </w:r>
      <w:r w:rsidR="00A07E21">
        <w:rPr>
          <w:rFonts w:ascii="Arial" w:hAnsi="Arial" w:cs="Arial"/>
          <w:b/>
        </w:rPr>
        <w:t xml:space="preserve"> indicated by (or associated with) UE capability.</w:t>
      </w:r>
      <w:r>
        <w:rPr>
          <w:rFonts w:ascii="Arial" w:hAnsi="Arial" w:cs="Arial"/>
          <w:b/>
        </w:rPr>
        <w:t xml:space="preserve"> </w:t>
      </w:r>
    </w:p>
    <w:p w14:paraId="5D337CB4" w14:textId="06F4C2B8" w:rsidR="007A5B13" w:rsidRPr="007A5B13" w:rsidRDefault="00A07E21" w:rsidP="007A5B13">
      <w:pPr>
        <w:rPr>
          <w:rFonts w:ascii="Arial" w:hAnsi="Arial" w:cs="Arial"/>
        </w:rPr>
      </w:pPr>
      <w:r>
        <w:rPr>
          <w:rFonts w:ascii="Arial" w:hAnsi="Arial" w:cs="Arial"/>
        </w:rPr>
        <w:t xml:space="preserve">Based on the above, </w:t>
      </w:r>
      <w:r w:rsidR="00580723">
        <w:rPr>
          <w:rFonts w:ascii="Arial" w:hAnsi="Arial" w:cs="Arial"/>
        </w:rPr>
        <w:t>the</w:t>
      </w:r>
      <w:r w:rsidR="007A5B13">
        <w:rPr>
          <w:rFonts w:ascii="Arial" w:hAnsi="Arial" w:cs="Arial"/>
        </w:rPr>
        <w:t xml:space="preserve"> </w:t>
      </w:r>
      <w:r w:rsidR="005206A3">
        <w:rPr>
          <w:rFonts w:ascii="Arial" w:hAnsi="Arial" w:cs="Arial"/>
        </w:rPr>
        <w:t xml:space="preserve">AI/ML capability report of the </w:t>
      </w:r>
      <w:r w:rsidR="003E5C84">
        <w:rPr>
          <w:rFonts w:ascii="Arial" w:hAnsi="Arial" w:cs="Arial"/>
        </w:rPr>
        <w:t xml:space="preserve">UE and </w:t>
      </w:r>
      <w:r w:rsidR="005206A3">
        <w:rPr>
          <w:rFonts w:ascii="Arial" w:hAnsi="Arial" w:cs="Arial"/>
        </w:rPr>
        <w:t xml:space="preserve">the </w:t>
      </w:r>
      <w:r w:rsidR="003E5C84">
        <w:rPr>
          <w:rFonts w:ascii="Arial" w:hAnsi="Arial" w:cs="Arial"/>
        </w:rPr>
        <w:t xml:space="preserve">network </w:t>
      </w:r>
      <w:r w:rsidR="00580723">
        <w:rPr>
          <w:rFonts w:ascii="Arial" w:hAnsi="Arial" w:cs="Arial"/>
        </w:rPr>
        <w:t>may include the following information</w:t>
      </w:r>
      <w:r w:rsidR="007A5B13" w:rsidRPr="007A5B13">
        <w:rPr>
          <w:rFonts w:ascii="Arial" w:hAnsi="Arial" w:cs="Arial"/>
        </w:rPr>
        <w:t>:</w:t>
      </w:r>
    </w:p>
    <w:p w14:paraId="1B43EC6B" w14:textId="406817AD" w:rsidR="007A5B13" w:rsidRPr="00094623" w:rsidRDefault="007A5B13" w:rsidP="00094623">
      <w:pPr>
        <w:pStyle w:val="ListParagraph"/>
        <w:numPr>
          <w:ilvl w:val="0"/>
          <w:numId w:val="22"/>
        </w:numPr>
        <w:jc w:val="both"/>
        <w:rPr>
          <w:rFonts w:ascii="Arial" w:hAnsi="Arial" w:cs="Arial"/>
        </w:rPr>
      </w:pPr>
      <w:r w:rsidRPr="00094623">
        <w:rPr>
          <w:rFonts w:ascii="Arial" w:hAnsi="Arial" w:cs="Arial"/>
        </w:rPr>
        <w:t>Generic AI/ML capability</w:t>
      </w:r>
      <w:r w:rsidR="00580723" w:rsidRPr="00094623">
        <w:rPr>
          <w:rFonts w:ascii="Arial" w:hAnsi="Arial" w:cs="Arial"/>
        </w:rPr>
        <w:t xml:space="preserve">, </w:t>
      </w:r>
      <w:r w:rsidRPr="00094623">
        <w:rPr>
          <w:rFonts w:ascii="Arial" w:hAnsi="Arial" w:cs="Arial"/>
        </w:rPr>
        <w:t>i.e. support for AI/ML operation</w:t>
      </w:r>
      <w:r w:rsidR="00580723" w:rsidRPr="00094623">
        <w:rPr>
          <w:rFonts w:ascii="Arial" w:hAnsi="Arial" w:cs="Arial"/>
        </w:rPr>
        <w:t>s and/</w:t>
      </w:r>
      <w:r w:rsidRPr="00094623">
        <w:rPr>
          <w:rFonts w:ascii="Arial" w:hAnsi="Arial" w:cs="Arial"/>
        </w:rPr>
        <w:t>or,</w:t>
      </w:r>
    </w:p>
    <w:p w14:paraId="15CCD1E6" w14:textId="21443C77" w:rsidR="007A5B13" w:rsidRPr="00094623" w:rsidRDefault="007A5B13" w:rsidP="00094623">
      <w:pPr>
        <w:pStyle w:val="ListParagraph"/>
        <w:numPr>
          <w:ilvl w:val="0"/>
          <w:numId w:val="22"/>
        </w:numPr>
        <w:jc w:val="both"/>
        <w:rPr>
          <w:rFonts w:ascii="Arial" w:hAnsi="Arial" w:cs="Arial"/>
        </w:rPr>
      </w:pPr>
      <w:r w:rsidRPr="00094623">
        <w:rPr>
          <w:rFonts w:ascii="Arial" w:hAnsi="Arial" w:cs="Arial"/>
        </w:rPr>
        <w:t>Specific AI/ML capability</w:t>
      </w:r>
      <w:r w:rsidR="00580723" w:rsidRPr="00094623">
        <w:rPr>
          <w:rFonts w:ascii="Arial" w:hAnsi="Arial" w:cs="Arial"/>
        </w:rPr>
        <w:t>,</w:t>
      </w:r>
      <w:r w:rsidRPr="00094623">
        <w:rPr>
          <w:rFonts w:ascii="Arial" w:hAnsi="Arial" w:cs="Arial"/>
        </w:rPr>
        <w:t xml:space="preserve"> i.e. support for a functionality, use case, scenario, configuration, </w:t>
      </w:r>
      <w:r w:rsidR="008A37F6">
        <w:rPr>
          <w:rFonts w:ascii="Arial" w:hAnsi="Arial" w:cs="Arial"/>
        </w:rPr>
        <w:t xml:space="preserve">or </w:t>
      </w:r>
      <w:r w:rsidRPr="00094623">
        <w:rPr>
          <w:rFonts w:ascii="Arial" w:hAnsi="Arial" w:cs="Arial"/>
        </w:rPr>
        <w:t>service</w:t>
      </w:r>
      <w:r w:rsidR="008A37F6">
        <w:rPr>
          <w:rFonts w:ascii="Arial" w:hAnsi="Arial" w:cs="Arial"/>
        </w:rPr>
        <w:t>, etc.</w:t>
      </w:r>
      <w:r w:rsidR="00377804" w:rsidRPr="00094623">
        <w:rPr>
          <w:rFonts w:ascii="Arial" w:hAnsi="Arial" w:cs="Arial"/>
        </w:rPr>
        <w:t xml:space="preserve"> For example, </w:t>
      </w:r>
      <w:r w:rsidR="008A37F6">
        <w:rPr>
          <w:rFonts w:ascii="Arial" w:hAnsi="Arial" w:cs="Arial"/>
        </w:rPr>
        <w:t xml:space="preserve">the UE may indicate its capability to support the </w:t>
      </w:r>
      <w:r w:rsidRPr="00094623">
        <w:rPr>
          <w:rFonts w:ascii="Arial" w:hAnsi="Arial" w:cs="Arial"/>
        </w:rPr>
        <w:t xml:space="preserve">use case </w:t>
      </w:r>
      <w:r w:rsidR="004700D7">
        <w:rPr>
          <w:rFonts w:ascii="Arial" w:hAnsi="Arial" w:cs="Arial"/>
        </w:rPr>
        <w:t>“</w:t>
      </w:r>
      <w:r w:rsidRPr="00094623">
        <w:rPr>
          <w:rFonts w:ascii="Arial" w:hAnsi="Arial" w:cs="Arial"/>
        </w:rPr>
        <w:t>positioning accuracy</w:t>
      </w:r>
      <w:r w:rsidR="004700D7">
        <w:rPr>
          <w:rFonts w:ascii="Arial" w:hAnsi="Arial" w:cs="Arial"/>
        </w:rPr>
        <w:t>”</w:t>
      </w:r>
      <w:r w:rsidRPr="00094623">
        <w:rPr>
          <w:rFonts w:ascii="Arial" w:hAnsi="Arial" w:cs="Arial"/>
        </w:rPr>
        <w:t>.</w:t>
      </w:r>
    </w:p>
    <w:p w14:paraId="601EEC1F" w14:textId="17087C70" w:rsidR="003E5C84" w:rsidRDefault="003E5C84" w:rsidP="00094623">
      <w:pPr>
        <w:snapToGrid w:val="0"/>
        <w:spacing w:after="120"/>
        <w:rPr>
          <w:rFonts w:ascii="Arial" w:eastAsia="SimSun" w:hAnsi="Arial" w:cs="Arial"/>
          <w:b/>
          <w:iCs/>
          <w:lang w:eastAsia="zh-CN"/>
        </w:rPr>
      </w:pPr>
      <w:r w:rsidRPr="00094623">
        <w:rPr>
          <w:rFonts w:ascii="Arial" w:eastAsia="SimSun" w:hAnsi="Arial" w:cs="Arial"/>
          <w:b/>
          <w:iCs/>
          <w:lang w:eastAsia="zh-CN"/>
        </w:rPr>
        <w:t xml:space="preserve">Proposal </w:t>
      </w:r>
      <w:r w:rsidR="00277EA6">
        <w:rPr>
          <w:rFonts w:ascii="Arial" w:eastAsia="SimSun" w:hAnsi="Arial" w:cs="Arial"/>
          <w:b/>
          <w:iCs/>
          <w:lang w:eastAsia="zh-CN"/>
        </w:rPr>
        <w:t>1</w:t>
      </w:r>
      <w:r w:rsidRPr="00094623">
        <w:rPr>
          <w:rFonts w:ascii="Arial" w:eastAsia="SimSun" w:hAnsi="Arial" w:cs="Arial"/>
          <w:b/>
          <w:iCs/>
          <w:lang w:eastAsia="zh-CN"/>
        </w:rPr>
        <w:t xml:space="preserve">: RAN2 to </w:t>
      </w:r>
      <w:r>
        <w:rPr>
          <w:rFonts w:ascii="Arial" w:eastAsia="SimSun" w:hAnsi="Arial" w:cs="Arial"/>
          <w:b/>
          <w:iCs/>
          <w:lang w:eastAsia="zh-CN"/>
        </w:rPr>
        <w:t xml:space="preserve">agree that reported </w:t>
      </w:r>
      <w:r w:rsidRPr="00094623">
        <w:rPr>
          <w:rFonts w:ascii="Arial" w:eastAsia="SimSun" w:hAnsi="Arial" w:cs="Arial"/>
          <w:b/>
          <w:iCs/>
          <w:lang w:eastAsia="zh-CN"/>
        </w:rPr>
        <w:t xml:space="preserve">AI/ML capability </w:t>
      </w:r>
      <w:r>
        <w:rPr>
          <w:rFonts w:ascii="Arial" w:eastAsia="SimSun" w:hAnsi="Arial" w:cs="Arial"/>
          <w:b/>
          <w:iCs/>
          <w:lang w:eastAsia="zh-CN"/>
        </w:rPr>
        <w:t xml:space="preserve">can indicate </w:t>
      </w:r>
      <w:r w:rsidRPr="00094623">
        <w:rPr>
          <w:rFonts w:ascii="Arial" w:eastAsia="SimSun" w:hAnsi="Arial" w:cs="Arial"/>
          <w:b/>
          <w:iCs/>
          <w:lang w:eastAsia="zh-CN"/>
        </w:rPr>
        <w:t xml:space="preserve">a generic AI/ML </w:t>
      </w:r>
      <w:r>
        <w:rPr>
          <w:rFonts w:ascii="Arial" w:eastAsia="SimSun" w:hAnsi="Arial" w:cs="Arial"/>
          <w:b/>
          <w:iCs/>
          <w:lang w:eastAsia="zh-CN"/>
        </w:rPr>
        <w:t xml:space="preserve">capability support and/or specific AI/ML capability (e.g. a functionality, </w:t>
      </w:r>
      <w:r w:rsidRPr="00094623">
        <w:rPr>
          <w:rFonts w:ascii="Arial" w:eastAsia="SimSun" w:hAnsi="Arial" w:cs="Arial"/>
          <w:b/>
          <w:iCs/>
          <w:lang w:eastAsia="zh-CN"/>
        </w:rPr>
        <w:t>use-case</w:t>
      </w:r>
      <w:r>
        <w:rPr>
          <w:rFonts w:ascii="Arial" w:eastAsia="SimSun" w:hAnsi="Arial" w:cs="Arial"/>
          <w:b/>
          <w:iCs/>
          <w:lang w:eastAsia="zh-CN"/>
        </w:rPr>
        <w:t xml:space="preserve">, scenario, </w:t>
      </w:r>
      <w:r w:rsidR="004700D7">
        <w:rPr>
          <w:rFonts w:ascii="Arial" w:eastAsia="SimSun" w:hAnsi="Arial" w:cs="Arial"/>
          <w:b/>
          <w:iCs/>
          <w:lang w:eastAsia="zh-CN"/>
        </w:rPr>
        <w:t>and configuration</w:t>
      </w:r>
      <w:r>
        <w:rPr>
          <w:rFonts w:ascii="Arial" w:eastAsia="SimSun" w:hAnsi="Arial" w:cs="Arial"/>
          <w:b/>
          <w:iCs/>
          <w:lang w:eastAsia="zh-CN"/>
        </w:rPr>
        <w:t>)</w:t>
      </w:r>
      <w:r w:rsidRPr="00094623">
        <w:rPr>
          <w:rFonts w:ascii="Arial" w:eastAsia="SimSun" w:hAnsi="Arial" w:cs="Arial"/>
          <w:b/>
          <w:iCs/>
          <w:lang w:eastAsia="zh-CN"/>
        </w:rPr>
        <w:t>.</w:t>
      </w:r>
    </w:p>
    <w:p w14:paraId="40DABC5B" w14:textId="622C8FDE" w:rsidR="00E9338A" w:rsidRPr="00F73253" w:rsidRDefault="005C3BFA" w:rsidP="00E9338A">
      <w:pPr>
        <w:spacing w:before="240"/>
        <w:rPr>
          <w:rFonts w:ascii="Arial" w:hAnsi="Arial"/>
          <w:sz w:val="28"/>
          <w:lang w:eastAsia="en-US"/>
        </w:rPr>
      </w:pPr>
      <w:r>
        <w:rPr>
          <w:rFonts w:ascii="Arial" w:hAnsi="Arial"/>
          <w:sz w:val="28"/>
          <w:lang w:eastAsia="en-US"/>
        </w:rPr>
        <w:t xml:space="preserve">2.2 </w:t>
      </w:r>
      <w:r w:rsidR="0061483A">
        <w:rPr>
          <w:rFonts w:ascii="Arial" w:hAnsi="Arial"/>
          <w:sz w:val="28"/>
          <w:lang w:eastAsia="en-US"/>
        </w:rPr>
        <w:t xml:space="preserve">Indication of </w:t>
      </w:r>
      <w:r w:rsidR="003E102B">
        <w:rPr>
          <w:rFonts w:ascii="Arial" w:hAnsi="Arial"/>
          <w:sz w:val="28"/>
          <w:lang w:eastAsia="en-US"/>
        </w:rPr>
        <w:t xml:space="preserve">AI/ML </w:t>
      </w:r>
      <w:r w:rsidR="00DD48CD" w:rsidRPr="00DD48CD">
        <w:rPr>
          <w:rFonts w:ascii="Arial" w:hAnsi="Arial"/>
          <w:sz w:val="28"/>
          <w:lang w:eastAsia="en-US"/>
        </w:rPr>
        <w:t xml:space="preserve">UE Measurement </w:t>
      </w:r>
      <w:r w:rsidR="003E102B">
        <w:rPr>
          <w:rFonts w:ascii="Arial" w:hAnsi="Arial"/>
          <w:sz w:val="28"/>
          <w:lang w:eastAsia="en-US"/>
        </w:rPr>
        <w:t>Capability</w:t>
      </w:r>
    </w:p>
    <w:p w14:paraId="2DB187E3" w14:textId="5CCC9CD9" w:rsidR="00DD48CD" w:rsidRPr="003C0A6E" w:rsidRDefault="00DD48CD" w:rsidP="00FE21A3">
      <w:pPr>
        <w:rPr>
          <w:rFonts w:ascii="Arial" w:hAnsi="Arial" w:cs="Arial"/>
        </w:rPr>
      </w:pPr>
      <w:r>
        <w:rPr>
          <w:rFonts w:ascii="Arial" w:hAnsi="Arial" w:cs="Arial"/>
        </w:rPr>
        <w:t xml:space="preserve">In our view, the </w:t>
      </w:r>
      <w:r w:rsidRPr="00DD48CD">
        <w:rPr>
          <w:rFonts w:ascii="Arial" w:hAnsi="Arial" w:cs="Arial"/>
        </w:rPr>
        <w:t xml:space="preserve">UE </w:t>
      </w:r>
      <w:r>
        <w:rPr>
          <w:rFonts w:ascii="Arial" w:hAnsi="Arial" w:cs="Arial"/>
        </w:rPr>
        <w:t>m</w:t>
      </w:r>
      <w:r w:rsidRPr="00DD48CD">
        <w:rPr>
          <w:rFonts w:ascii="Arial" w:hAnsi="Arial" w:cs="Arial"/>
        </w:rPr>
        <w:t>easurement</w:t>
      </w:r>
      <w:r>
        <w:rPr>
          <w:rFonts w:ascii="Arial" w:hAnsi="Arial" w:cs="Arial"/>
        </w:rPr>
        <w:t xml:space="preserve"> capabilities play a significant role in </w:t>
      </w:r>
      <w:r w:rsidR="00AD6429">
        <w:rPr>
          <w:rFonts w:ascii="Arial" w:hAnsi="Arial" w:cs="Arial"/>
        </w:rPr>
        <w:t>the management of data in AI/ML models’ LCM procedures. The quality of radio measurements (e</w:t>
      </w:r>
      <w:r w:rsidR="00BD061B">
        <w:rPr>
          <w:rFonts w:ascii="Arial" w:hAnsi="Arial" w:cs="Arial"/>
        </w:rPr>
        <w:t>.</w:t>
      </w:r>
      <w:r w:rsidR="00AD6429">
        <w:rPr>
          <w:rFonts w:ascii="Arial" w:hAnsi="Arial" w:cs="Arial"/>
        </w:rPr>
        <w:t>g</w:t>
      </w:r>
      <w:r w:rsidR="00BD061B">
        <w:rPr>
          <w:rFonts w:ascii="Arial" w:hAnsi="Arial" w:cs="Arial"/>
        </w:rPr>
        <w:t>.,</w:t>
      </w:r>
      <w:r w:rsidR="00AD6429">
        <w:rPr>
          <w:rFonts w:ascii="Arial" w:hAnsi="Arial" w:cs="Arial"/>
        </w:rPr>
        <w:t xml:space="preserve"> RSRQ) the UE can provide as data to an AI/ML model can vary significantly depending on factors </w:t>
      </w:r>
      <w:r w:rsidR="008E5F3F">
        <w:rPr>
          <w:rFonts w:ascii="Arial" w:hAnsi="Arial" w:cs="Arial"/>
        </w:rPr>
        <w:t xml:space="preserve">such as, the </w:t>
      </w:r>
      <w:r w:rsidR="00AD6429">
        <w:rPr>
          <w:rFonts w:ascii="Arial" w:hAnsi="Arial" w:cs="Arial"/>
        </w:rPr>
        <w:t>UE model</w:t>
      </w:r>
      <w:r w:rsidR="008B2BF5">
        <w:rPr>
          <w:rFonts w:ascii="Arial" w:hAnsi="Arial" w:cs="Arial"/>
        </w:rPr>
        <w:t xml:space="preserve"> or </w:t>
      </w:r>
      <w:r w:rsidR="00AD6429">
        <w:rPr>
          <w:rFonts w:ascii="Arial" w:hAnsi="Arial" w:cs="Arial"/>
        </w:rPr>
        <w:t>UE category (e</w:t>
      </w:r>
      <w:r w:rsidR="00BD061B">
        <w:rPr>
          <w:rFonts w:ascii="Arial" w:hAnsi="Arial" w:cs="Arial"/>
        </w:rPr>
        <w:t>.</w:t>
      </w:r>
      <w:r w:rsidR="00AD6429">
        <w:rPr>
          <w:rFonts w:ascii="Arial" w:hAnsi="Arial" w:cs="Arial"/>
        </w:rPr>
        <w:t>g</w:t>
      </w:r>
      <w:r w:rsidR="00BD061B">
        <w:rPr>
          <w:rFonts w:ascii="Arial" w:hAnsi="Arial" w:cs="Arial"/>
        </w:rPr>
        <w:t>.,</w:t>
      </w:r>
      <w:r w:rsidR="00AD6429">
        <w:rPr>
          <w:rFonts w:ascii="Arial" w:hAnsi="Arial" w:cs="Arial"/>
        </w:rPr>
        <w:t xml:space="preserve"> </w:t>
      </w:r>
      <w:r w:rsidR="008B2BF5">
        <w:rPr>
          <w:rFonts w:ascii="Arial" w:hAnsi="Arial" w:cs="Arial"/>
        </w:rPr>
        <w:t xml:space="preserve">Commercial device, </w:t>
      </w:r>
      <w:r w:rsidR="00AD6429">
        <w:rPr>
          <w:rFonts w:ascii="Arial" w:hAnsi="Arial" w:cs="Arial"/>
        </w:rPr>
        <w:t>REDCAP device or IoT device)</w:t>
      </w:r>
      <w:r w:rsidR="008B2BF5">
        <w:rPr>
          <w:rFonts w:ascii="Arial" w:hAnsi="Arial" w:cs="Arial"/>
        </w:rPr>
        <w:t xml:space="preserve"> etc. The measurement quality will directly influence the subsequent performance of the AI/ML model</w:t>
      </w:r>
      <w:r w:rsidR="008F6163">
        <w:rPr>
          <w:rFonts w:ascii="Arial" w:hAnsi="Arial" w:cs="Arial"/>
        </w:rPr>
        <w:t>.</w:t>
      </w:r>
    </w:p>
    <w:p w14:paraId="7C9E3BD4" w14:textId="1CB46783" w:rsidR="00FE21A3" w:rsidRDefault="00FE21A3" w:rsidP="00FE21A3">
      <w:pPr>
        <w:widowControl w:val="0"/>
        <w:jc w:val="both"/>
        <w:rPr>
          <w:rFonts w:ascii="Arial" w:eastAsiaTheme="minorEastAsia" w:hAnsi="Arial" w:cs="Arial"/>
          <w:b/>
          <w:color w:val="000000"/>
        </w:rPr>
      </w:pPr>
      <w:r w:rsidRPr="00181735">
        <w:rPr>
          <w:rFonts w:ascii="Arial" w:eastAsiaTheme="minorEastAsia" w:hAnsi="Arial" w:cs="Arial"/>
          <w:b/>
          <w:color w:val="000000"/>
        </w:rPr>
        <w:t xml:space="preserve">Observation </w:t>
      </w:r>
      <w:r w:rsidR="003019BD">
        <w:rPr>
          <w:rFonts w:ascii="Arial" w:eastAsiaTheme="minorEastAsia" w:hAnsi="Arial" w:cs="Arial"/>
          <w:b/>
          <w:color w:val="000000"/>
        </w:rPr>
        <w:t>4</w:t>
      </w:r>
      <w:r w:rsidRPr="00181735">
        <w:rPr>
          <w:rFonts w:ascii="Arial" w:eastAsiaTheme="minorEastAsia" w:hAnsi="Arial" w:cs="Arial"/>
          <w:b/>
          <w:color w:val="000000"/>
        </w:rPr>
        <w:t xml:space="preserve">: </w:t>
      </w:r>
      <w:r>
        <w:rPr>
          <w:rFonts w:ascii="Arial" w:eastAsiaTheme="minorEastAsia" w:hAnsi="Arial" w:cs="Arial"/>
          <w:b/>
          <w:color w:val="000000"/>
        </w:rPr>
        <w:t xml:space="preserve">It is </w:t>
      </w:r>
      <w:r w:rsidR="006D5175">
        <w:rPr>
          <w:rFonts w:ascii="Arial" w:eastAsiaTheme="minorEastAsia" w:hAnsi="Arial" w:cs="Arial"/>
          <w:b/>
          <w:color w:val="000000"/>
        </w:rPr>
        <w:t xml:space="preserve">necessary </w:t>
      </w:r>
      <w:r>
        <w:rPr>
          <w:rFonts w:ascii="Arial" w:eastAsiaTheme="minorEastAsia" w:hAnsi="Arial" w:cs="Arial"/>
          <w:b/>
          <w:color w:val="000000"/>
        </w:rPr>
        <w:t xml:space="preserve">to define </w:t>
      </w:r>
      <w:r w:rsidR="001F572A" w:rsidRPr="001F572A">
        <w:rPr>
          <w:rFonts w:ascii="Arial" w:eastAsiaTheme="minorEastAsia" w:hAnsi="Arial" w:cs="Arial"/>
          <w:b/>
          <w:color w:val="000000"/>
        </w:rPr>
        <w:t xml:space="preserve">UE Measurement </w:t>
      </w:r>
      <w:r w:rsidRPr="00181735">
        <w:rPr>
          <w:rFonts w:ascii="Arial" w:eastAsiaTheme="minorEastAsia" w:hAnsi="Arial" w:cs="Arial"/>
          <w:b/>
          <w:color w:val="000000"/>
        </w:rPr>
        <w:t>capability</w:t>
      </w:r>
      <w:r>
        <w:rPr>
          <w:rFonts w:ascii="Arial" w:eastAsiaTheme="minorEastAsia" w:hAnsi="Arial" w:cs="Arial"/>
          <w:b/>
          <w:color w:val="000000"/>
        </w:rPr>
        <w:t xml:space="preserve"> reporting between the UE and network</w:t>
      </w:r>
      <w:r w:rsidR="006D5175">
        <w:rPr>
          <w:rFonts w:ascii="Arial" w:eastAsiaTheme="minorEastAsia" w:hAnsi="Arial" w:cs="Arial"/>
          <w:b/>
          <w:color w:val="000000"/>
        </w:rPr>
        <w:t xml:space="preserve"> for some AI/ML models</w:t>
      </w:r>
      <w:r>
        <w:rPr>
          <w:rFonts w:ascii="Arial" w:eastAsiaTheme="minorEastAsia" w:hAnsi="Arial" w:cs="Arial"/>
          <w:b/>
          <w:color w:val="000000"/>
        </w:rPr>
        <w:t>.</w:t>
      </w:r>
    </w:p>
    <w:p w14:paraId="423ABB71" w14:textId="04C5E2C5" w:rsidR="003F38FC" w:rsidRPr="00CA5324" w:rsidRDefault="008F6163" w:rsidP="00FE21A3">
      <w:pPr>
        <w:pStyle w:val="B3"/>
        <w:ind w:left="0" w:firstLine="0"/>
        <w:rPr>
          <w:rFonts w:ascii="Arial" w:eastAsia="Malgun Gothic" w:hAnsi="Arial" w:cs="Arial"/>
        </w:rPr>
      </w:pPr>
      <w:r>
        <w:rPr>
          <w:rFonts w:ascii="Arial" w:hAnsi="Arial" w:cs="Arial"/>
        </w:rPr>
        <w:lastRenderedPageBreak/>
        <w:t>For AI/ML models that depend on training data collected by UEs</w:t>
      </w:r>
      <w:r w:rsidR="0070563E">
        <w:rPr>
          <w:rFonts w:ascii="Arial" w:hAnsi="Arial" w:cs="Arial"/>
        </w:rPr>
        <w:t xml:space="preserve"> (or </w:t>
      </w:r>
      <w:r>
        <w:rPr>
          <w:rFonts w:ascii="Arial" w:hAnsi="Arial" w:cs="Arial"/>
        </w:rPr>
        <w:t>Mobile Terminals (MT) or devices</w:t>
      </w:r>
      <w:r w:rsidR="0070563E">
        <w:rPr>
          <w:rFonts w:ascii="Arial" w:hAnsi="Arial" w:cs="Arial"/>
        </w:rPr>
        <w:t>)</w:t>
      </w:r>
      <w:r>
        <w:rPr>
          <w:rFonts w:ascii="Arial" w:hAnsi="Arial" w:cs="Arial"/>
        </w:rPr>
        <w:t>, some form of calibration of the data, depending on the UE/MT/device m</w:t>
      </w:r>
      <w:r w:rsidRPr="008B2BF5">
        <w:rPr>
          <w:rFonts w:ascii="Arial" w:hAnsi="Arial" w:cs="Arial"/>
        </w:rPr>
        <w:t>easurement</w:t>
      </w:r>
      <w:r>
        <w:rPr>
          <w:rFonts w:ascii="Arial" w:hAnsi="Arial" w:cs="Arial"/>
        </w:rPr>
        <w:t xml:space="preserve"> capability will be required at data collection and processing. Thus UE m</w:t>
      </w:r>
      <w:r w:rsidRPr="008B2BF5">
        <w:rPr>
          <w:rFonts w:ascii="Arial" w:hAnsi="Arial" w:cs="Arial"/>
        </w:rPr>
        <w:t>easurement</w:t>
      </w:r>
      <w:r>
        <w:rPr>
          <w:rFonts w:ascii="Arial" w:hAnsi="Arial" w:cs="Arial"/>
        </w:rPr>
        <w:t xml:space="preserve"> capability</w:t>
      </w:r>
      <w:r w:rsidR="006D5175">
        <w:rPr>
          <w:rFonts w:ascii="Arial" w:hAnsi="Arial" w:cs="Arial"/>
        </w:rPr>
        <w:t xml:space="preserve"> reporting between the UE and the network should be considered for these AI/ML models.</w:t>
      </w:r>
      <w:r w:rsidR="0018616F">
        <w:rPr>
          <w:rFonts w:ascii="Arial" w:hAnsi="Arial" w:cs="Arial"/>
        </w:rPr>
        <w:t xml:space="preserve"> This reporting could be based on a coarse categorisation of UE providing the AI/ML data (1 to 10, for example) or a much finer categorisation, depending on the requirements and UE reported data dependency of the AI/ML model.</w:t>
      </w:r>
      <w:r w:rsidR="003F38FC">
        <w:rPr>
          <w:rFonts w:ascii="Arial" w:hAnsi="Arial" w:cs="Arial"/>
        </w:rPr>
        <w:t xml:space="preserve"> For example, t</w:t>
      </w:r>
      <w:r w:rsidR="003F38FC" w:rsidRPr="003F38FC">
        <w:rPr>
          <w:rFonts w:ascii="Arial" w:eastAsia="Malgun Gothic" w:hAnsi="Arial" w:cs="Arial"/>
        </w:rPr>
        <w:t>h</w:t>
      </w:r>
      <w:r w:rsidR="003F38FC">
        <w:rPr>
          <w:rFonts w:ascii="Arial" w:eastAsia="Malgun Gothic" w:hAnsi="Arial" w:cs="Arial"/>
        </w:rPr>
        <w:t xml:space="preserve">is </w:t>
      </w:r>
      <w:r w:rsidR="003F38FC" w:rsidRPr="003F38FC">
        <w:rPr>
          <w:rFonts w:ascii="Arial" w:eastAsia="Malgun Gothic" w:hAnsi="Arial" w:cs="Arial"/>
        </w:rPr>
        <w:t>could be categorisation into a few broad categories (like high, mid or low accuracy)</w:t>
      </w:r>
      <w:r w:rsidR="003F38FC">
        <w:rPr>
          <w:rFonts w:ascii="Arial" w:eastAsia="Malgun Gothic" w:hAnsi="Arial" w:cs="Arial"/>
        </w:rPr>
        <w:t>, o</w:t>
      </w:r>
      <w:r w:rsidR="003F38FC" w:rsidRPr="003F38FC">
        <w:rPr>
          <w:rFonts w:ascii="Arial" w:eastAsia="Malgun Gothic" w:hAnsi="Arial" w:cs="Arial"/>
        </w:rPr>
        <w:t>r it could be a more accurate numerical categorization, for example for the RSRQ measurements reported by the UE. This could contain a noise or error level of the RSRQ value, which could be indicated by a % error.</w:t>
      </w:r>
    </w:p>
    <w:p w14:paraId="5C26EB27" w14:textId="604C3D75" w:rsidR="00FE21A3" w:rsidRDefault="00FE21A3" w:rsidP="00FE21A3">
      <w:pPr>
        <w:rPr>
          <w:rFonts w:ascii="Arial" w:hAnsi="Arial" w:cs="Arial"/>
          <w:b/>
        </w:rPr>
      </w:pPr>
      <w:r w:rsidRPr="005A1CCD">
        <w:rPr>
          <w:rFonts w:ascii="Arial" w:hAnsi="Arial" w:cs="Arial"/>
          <w:b/>
        </w:rPr>
        <w:t xml:space="preserve">Proposal </w:t>
      </w:r>
      <w:r w:rsidR="00277EA6">
        <w:rPr>
          <w:rFonts w:ascii="Arial" w:hAnsi="Arial" w:cs="Arial"/>
          <w:b/>
        </w:rPr>
        <w:t>2</w:t>
      </w:r>
      <w:r w:rsidRPr="005A1CCD">
        <w:rPr>
          <w:rFonts w:ascii="Arial" w:hAnsi="Arial" w:cs="Arial"/>
          <w:b/>
        </w:rPr>
        <w:t>: RAN2 to introduc</w:t>
      </w:r>
      <w:r>
        <w:rPr>
          <w:rFonts w:ascii="Arial" w:hAnsi="Arial" w:cs="Arial"/>
          <w:b/>
        </w:rPr>
        <w:t>e</w:t>
      </w:r>
      <w:r w:rsidRPr="005A1CCD">
        <w:rPr>
          <w:rFonts w:ascii="Arial" w:hAnsi="Arial" w:cs="Arial"/>
          <w:b/>
        </w:rPr>
        <w:t xml:space="preserve"> </w:t>
      </w:r>
      <w:r w:rsidR="00171B92">
        <w:rPr>
          <w:rFonts w:ascii="Arial" w:hAnsi="Arial" w:cs="Arial"/>
          <w:b/>
        </w:rPr>
        <w:t>UE measurement</w:t>
      </w:r>
      <w:r>
        <w:rPr>
          <w:rFonts w:ascii="Arial" w:hAnsi="Arial" w:cs="Arial"/>
          <w:b/>
        </w:rPr>
        <w:t xml:space="preserve"> capability reporting between the UE</w:t>
      </w:r>
      <w:r w:rsidR="00171B92">
        <w:rPr>
          <w:rFonts w:ascii="Arial" w:hAnsi="Arial" w:cs="Arial"/>
          <w:b/>
        </w:rPr>
        <w:t xml:space="preserve"> </w:t>
      </w:r>
      <w:r>
        <w:rPr>
          <w:rFonts w:ascii="Arial" w:hAnsi="Arial" w:cs="Arial"/>
          <w:b/>
        </w:rPr>
        <w:t>and network.</w:t>
      </w:r>
    </w:p>
    <w:p w14:paraId="4EE0C2D3" w14:textId="67DEAABC" w:rsidR="00704DF0" w:rsidRDefault="00704DF0" w:rsidP="00704DF0">
      <w:pPr>
        <w:rPr>
          <w:rFonts w:ascii="Arial" w:hAnsi="Arial" w:cs="Arial"/>
          <w:b/>
        </w:rPr>
      </w:pPr>
      <w:r w:rsidRPr="005A1CCD">
        <w:rPr>
          <w:rFonts w:ascii="Arial" w:hAnsi="Arial" w:cs="Arial"/>
          <w:b/>
        </w:rPr>
        <w:t xml:space="preserve">Proposal </w:t>
      </w:r>
      <w:r w:rsidR="00277EA6">
        <w:rPr>
          <w:rFonts w:ascii="Arial" w:hAnsi="Arial" w:cs="Arial"/>
          <w:b/>
        </w:rPr>
        <w:t>3</w:t>
      </w:r>
      <w:r w:rsidRPr="005A1CCD">
        <w:rPr>
          <w:rFonts w:ascii="Arial" w:hAnsi="Arial" w:cs="Arial"/>
          <w:b/>
        </w:rPr>
        <w:t xml:space="preserve">: RAN2 to </w:t>
      </w:r>
      <w:r>
        <w:rPr>
          <w:rFonts w:ascii="Arial" w:hAnsi="Arial" w:cs="Arial"/>
          <w:b/>
        </w:rPr>
        <w:t xml:space="preserve">discuss whether </w:t>
      </w:r>
      <w:r w:rsidR="00171B92">
        <w:rPr>
          <w:rFonts w:ascii="Arial" w:hAnsi="Arial" w:cs="Arial"/>
          <w:b/>
        </w:rPr>
        <w:t xml:space="preserve">UE measurement </w:t>
      </w:r>
      <w:r>
        <w:rPr>
          <w:rFonts w:ascii="Arial" w:hAnsi="Arial" w:cs="Arial"/>
          <w:b/>
        </w:rPr>
        <w:t>capabilit</w:t>
      </w:r>
      <w:r w:rsidR="001C580F">
        <w:rPr>
          <w:rFonts w:ascii="Arial" w:hAnsi="Arial" w:cs="Arial"/>
          <w:b/>
        </w:rPr>
        <w:t>y</w:t>
      </w:r>
      <w:r w:rsidR="00171B92">
        <w:rPr>
          <w:rFonts w:ascii="Arial" w:hAnsi="Arial" w:cs="Arial"/>
          <w:b/>
        </w:rPr>
        <w:t xml:space="preserve"> is reported as a coarse categorisation or</w:t>
      </w:r>
      <w:r w:rsidR="0020180E">
        <w:rPr>
          <w:rFonts w:ascii="Arial" w:hAnsi="Arial" w:cs="Arial"/>
          <w:b/>
        </w:rPr>
        <w:t xml:space="preserve"> a finer categorisation or have both options to be selected</w:t>
      </w:r>
      <w:r w:rsidR="00726247">
        <w:rPr>
          <w:rFonts w:ascii="Arial" w:hAnsi="Arial" w:cs="Arial"/>
          <w:b/>
        </w:rPr>
        <w:t>,</w:t>
      </w:r>
      <w:r w:rsidR="0020180E">
        <w:rPr>
          <w:rFonts w:ascii="Arial" w:hAnsi="Arial" w:cs="Arial"/>
          <w:b/>
        </w:rPr>
        <w:t xml:space="preserve"> as per the requirements of the AI/ML model. </w:t>
      </w:r>
    </w:p>
    <w:p w14:paraId="5390E21B" w14:textId="02D10056" w:rsidR="00321D2D" w:rsidRPr="00FC7608" w:rsidRDefault="00321D2D" w:rsidP="00321D2D">
      <w:pPr>
        <w:pStyle w:val="Heading1"/>
        <w:rPr>
          <w:rFonts w:cs="Arial"/>
          <w:b/>
          <w:sz w:val="32"/>
          <w:szCs w:val="36"/>
        </w:rPr>
      </w:pPr>
      <w:r w:rsidRPr="00FC7608">
        <w:rPr>
          <w:rFonts w:cs="Arial"/>
          <w:b/>
          <w:sz w:val="32"/>
          <w:szCs w:val="36"/>
        </w:rPr>
        <w:t>3. Conclusion</w:t>
      </w:r>
    </w:p>
    <w:p w14:paraId="20C903FA" w14:textId="0221C535" w:rsidR="0014151E" w:rsidRPr="0070563E" w:rsidRDefault="00695D38" w:rsidP="00276289">
      <w:pPr>
        <w:rPr>
          <w:rFonts w:ascii="Arial" w:hAnsi="Arial" w:cs="Arial"/>
          <w:lang w:eastAsia="ko-KR"/>
        </w:rPr>
      </w:pPr>
      <w:r w:rsidRPr="00F734D2">
        <w:rPr>
          <w:rFonts w:ascii="Arial" w:hAnsi="Arial" w:cs="Arial"/>
        </w:rPr>
        <w:t>In this contribution, we discuss</w:t>
      </w:r>
      <w:r w:rsidR="00AA15A0">
        <w:rPr>
          <w:rFonts w:ascii="Arial" w:hAnsi="Arial" w:cs="Arial"/>
        </w:rPr>
        <w:t>ed</w:t>
      </w:r>
      <w:r w:rsidRPr="00F734D2">
        <w:rPr>
          <w:rFonts w:ascii="Arial" w:hAnsi="Arial" w:cs="Arial"/>
        </w:rPr>
        <w:t xml:space="preserve"> the </w:t>
      </w:r>
      <w:r w:rsidR="00AA15A0">
        <w:rPr>
          <w:rFonts w:ascii="Arial" w:hAnsi="Arial" w:cs="Arial"/>
        </w:rPr>
        <w:t>indication of supported functionalities (</w:t>
      </w:r>
      <w:r w:rsidR="005825F5">
        <w:rPr>
          <w:rFonts w:ascii="Arial" w:hAnsi="Arial" w:cs="Arial"/>
        </w:rPr>
        <w:t xml:space="preserve">or </w:t>
      </w:r>
      <w:r w:rsidR="00AA15A0">
        <w:rPr>
          <w:rFonts w:ascii="Arial" w:hAnsi="Arial" w:cs="Arial"/>
        </w:rPr>
        <w:t xml:space="preserve">use cases) and models as part of the </w:t>
      </w:r>
      <w:r w:rsidR="005825F5">
        <w:rPr>
          <w:rFonts w:ascii="Arial" w:hAnsi="Arial" w:cs="Arial"/>
        </w:rPr>
        <w:t xml:space="preserve">UE and network reporting of </w:t>
      </w:r>
      <w:r w:rsidR="00AA15A0">
        <w:rPr>
          <w:rFonts w:ascii="Arial" w:hAnsi="Arial" w:cs="Arial"/>
        </w:rPr>
        <w:t>AI/ML capability</w:t>
      </w:r>
      <w:r w:rsidR="005825F5">
        <w:rPr>
          <w:rFonts w:ascii="Arial" w:hAnsi="Arial" w:cs="Arial"/>
        </w:rPr>
        <w:t xml:space="preserve">. Additionally, we presented the reporting of UE </w:t>
      </w:r>
      <w:r w:rsidR="00EB7E45" w:rsidRPr="00094623">
        <w:rPr>
          <w:rFonts w:ascii="Arial" w:hAnsi="Arial" w:cs="Arial"/>
        </w:rPr>
        <w:t xml:space="preserve">measurement </w:t>
      </w:r>
      <w:r w:rsidRPr="00F734D2">
        <w:rPr>
          <w:rFonts w:ascii="Arial" w:hAnsi="Arial" w:cs="Arial"/>
        </w:rPr>
        <w:t xml:space="preserve">capability </w:t>
      </w:r>
      <w:r w:rsidR="005825F5">
        <w:rPr>
          <w:rFonts w:ascii="Arial" w:hAnsi="Arial" w:cs="Arial"/>
        </w:rPr>
        <w:t>to</w:t>
      </w:r>
      <w:r w:rsidRPr="00F734D2">
        <w:rPr>
          <w:rFonts w:ascii="Arial" w:hAnsi="Arial" w:cs="Arial"/>
        </w:rPr>
        <w:t xml:space="preserve"> the network</w:t>
      </w:r>
      <w:r w:rsidR="00EB7E45" w:rsidRPr="00F734D2">
        <w:rPr>
          <w:rFonts w:ascii="Arial" w:hAnsi="Arial" w:cs="Arial"/>
        </w:rPr>
        <w:t xml:space="preserve">. This capability should be reported from </w:t>
      </w:r>
      <w:r w:rsidR="0070563E">
        <w:rPr>
          <w:rFonts w:ascii="Arial" w:hAnsi="Arial" w:cs="Arial"/>
        </w:rPr>
        <w:t xml:space="preserve">the </w:t>
      </w:r>
      <w:r w:rsidR="0070563E" w:rsidRPr="005057E6">
        <w:rPr>
          <w:rFonts w:ascii="Arial" w:hAnsi="Arial" w:cs="Arial"/>
        </w:rPr>
        <w:t>UE</w:t>
      </w:r>
      <w:r w:rsidR="0070563E">
        <w:rPr>
          <w:rFonts w:ascii="Arial" w:hAnsi="Arial" w:cs="Arial"/>
        </w:rPr>
        <w:t xml:space="preserve"> </w:t>
      </w:r>
      <w:r w:rsidR="00EB7E45" w:rsidRPr="00F734D2">
        <w:rPr>
          <w:rFonts w:ascii="Arial" w:hAnsi="Arial" w:cs="Arial"/>
        </w:rPr>
        <w:t xml:space="preserve">to the network, in a granularity that </w:t>
      </w:r>
      <w:r w:rsidR="005825F5">
        <w:rPr>
          <w:rFonts w:ascii="Arial" w:hAnsi="Arial" w:cs="Arial"/>
        </w:rPr>
        <w:t>corresponds to</w:t>
      </w:r>
      <w:r w:rsidR="00EB7E45" w:rsidRPr="00F734D2">
        <w:rPr>
          <w:rFonts w:ascii="Arial" w:hAnsi="Arial" w:cs="Arial"/>
        </w:rPr>
        <w:t xml:space="preserve"> the requirements of the AI/ML model</w:t>
      </w:r>
      <w:r w:rsidR="005825F5">
        <w:rPr>
          <w:rFonts w:ascii="Arial" w:hAnsi="Arial" w:cs="Arial"/>
        </w:rPr>
        <w:t xml:space="preserve"> (or AI/ML functionality or use case). The following are the observations and proposals in this document</w:t>
      </w:r>
      <w:r w:rsidR="004B49F7" w:rsidRPr="0070563E">
        <w:rPr>
          <w:rFonts w:ascii="Arial" w:hAnsi="Arial" w:cs="Arial"/>
          <w:lang w:eastAsia="ko-KR"/>
        </w:rPr>
        <w:t>:</w:t>
      </w:r>
      <w:r w:rsidR="004723CB" w:rsidRPr="0070563E">
        <w:rPr>
          <w:rFonts w:ascii="Arial" w:hAnsi="Arial" w:cs="Arial"/>
          <w:lang w:eastAsia="ko-KR"/>
        </w:rPr>
        <w:t xml:space="preserve"> </w:t>
      </w:r>
    </w:p>
    <w:p w14:paraId="223E67C7" w14:textId="77777777" w:rsidR="00844FE9" w:rsidRDefault="00844FE9" w:rsidP="00844FE9">
      <w:pPr>
        <w:jc w:val="both"/>
        <w:rPr>
          <w:rFonts w:ascii="Arial" w:hAnsi="Arial" w:cs="Arial"/>
          <w:b/>
        </w:rPr>
      </w:pPr>
      <w:r w:rsidRPr="00094623">
        <w:rPr>
          <w:rFonts w:ascii="Arial" w:hAnsi="Arial" w:cs="Arial"/>
          <w:b/>
        </w:rPr>
        <w:t xml:space="preserve">Observation 1: </w:t>
      </w:r>
      <w:r>
        <w:rPr>
          <w:rFonts w:ascii="Arial" w:hAnsi="Arial" w:cs="Arial"/>
          <w:b/>
        </w:rPr>
        <w:t xml:space="preserve">For </w:t>
      </w:r>
      <w:r w:rsidRPr="004A4E9E">
        <w:rPr>
          <w:rFonts w:ascii="Arial" w:hAnsi="Arial" w:cs="Arial"/>
          <w:b/>
        </w:rPr>
        <w:t xml:space="preserve">UE-side </w:t>
      </w:r>
      <w:r>
        <w:rPr>
          <w:rFonts w:ascii="Arial" w:hAnsi="Arial" w:cs="Arial"/>
          <w:b/>
        </w:rPr>
        <w:t xml:space="preserve">model </w:t>
      </w:r>
      <w:r w:rsidRPr="004A4E9E">
        <w:rPr>
          <w:rFonts w:ascii="Arial" w:hAnsi="Arial" w:cs="Arial"/>
          <w:b/>
        </w:rPr>
        <w:t xml:space="preserve">and </w:t>
      </w:r>
      <w:r w:rsidRPr="000857E9">
        <w:rPr>
          <w:rFonts w:ascii="Arial" w:hAnsi="Arial" w:cs="Arial"/>
          <w:b/>
        </w:rPr>
        <w:t>UE-part of two-sided models</w:t>
      </w:r>
      <w:r>
        <w:rPr>
          <w:rFonts w:ascii="Arial" w:hAnsi="Arial" w:cs="Arial"/>
          <w:b/>
        </w:rPr>
        <w:t xml:space="preserve">, there are two options to indicate the UE supported AI/ML models and functionalities to the network: </w:t>
      </w:r>
    </w:p>
    <w:p w14:paraId="4F2012B6" w14:textId="77777777" w:rsidR="00844FE9" w:rsidRPr="003E5C84" w:rsidRDefault="00844FE9" w:rsidP="00844FE9">
      <w:pPr>
        <w:pStyle w:val="ListParagraph"/>
        <w:numPr>
          <w:ilvl w:val="0"/>
          <w:numId w:val="24"/>
        </w:numPr>
        <w:contextualSpacing w:val="0"/>
        <w:jc w:val="both"/>
        <w:rPr>
          <w:rFonts w:ascii="Arial" w:hAnsi="Arial" w:cs="Arial"/>
          <w:b/>
        </w:rPr>
      </w:pPr>
      <w:r w:rsidRPr="003E5C84">
        <w:rPr>
          <w:rFonts w:ascii="Arial" w:hAnsi="Arial" w:cs="Arial"/>
          <w:b/>
        </w:rPr>
        <w:t xml:space="preserve">Option 1: For AI/ML functionality identification, the UE includes a list of supported functionalities (or use cases) in the UE capability report to the network.  </w:t>
      </w:r>
    </w:p>
    <w:p w14:paraId="702CCE23" w14:textId="7AB68B4D" w:rsidR="002C4611" w:rsidRPr="00844FE9" w:rsidRDefault="00844FE9" w:rsidP="00844FE9">
      <w:pPr>
        <w:pStyle w:val="ListParagraph"/>
        <w:numPr>
          <w:ilvl w:val="0"/>
          <w:numId w:val="24"/>
        </w:numPr>
        <w:contextualSpacing w:val="0"/>
        <w:jc w:val="both"/>
        <w:rPr>
          <w:rFonts w:ascii="Arial" w:hAnsi="Arial" w:cs="Arial"/>
          <w:b/>
        </w:rPr>
      </w:pPr>
      <w:r w:rsidRPr="003E5C84">
        <w:rPr>
          <w:rFonts w:ascii="Arial" w:hAnsi="Arial" w:cs="Arial"/>
          <w:b/>
        </w:rPr>
        <w:t>Option 2</w:t>
      </w:r>
      <w:r w:rsidRPr="00094623">
        <w:rPr>
          <w:rFonts w:ascii="Arial" w:hAnsi="Arial" w:cs="Arial"/>
          <w:b/>
        </w:rPr>
        <w:t xml:space="preserve">: </w:t>
      </w:r>
      <w:r w:rsidRPr="003E5C84">
        <w:rPr>
          <w:rFonts w:ascii="Arial" w:hAnsi="Arial" w:cs="Arial"/>
          <w:b/>
        </w:rPr>
        <w:t>For AI/ML model identification</w:t>
      </w:r>
      <w:r>
        <w:rPr>
          <w:rFonts w:ascii="Arial" w:hAnsi="Arial" w:cs="Arial"/>
          <w:b/>
        </w:rPr>
        <w:t xml:space="preserve">, </w:t>
      </w:r>
      <w:r w:rsidRPr="00D26BE2">
        <w:rPr>
          <w:rFonts w:ascii="Arial" w:hAnsi="Arial" w:cs="Arial"/>
          <w:b/>
        </w:rPr>
        <w:t>the UE may include the list of supported (or available) models in the UE capability report to the network</w:t>
      </w:r>
      <w:r>
        <w:rPr>
          <w:rFonts w:ascii="Arial" w:hAnsi="Arial" w:cs="Arial"/>
          <w:b/>
        </w:rPr>
        <w:t>.</w:t>
      </w:r>
    </w:p>
    <w:p w14:paraId="3C6CB990" w14:textId="56F4296D" w:rsidR="00277EA6" w:rsidRPr="00094623" w:rsidRDefault="00844FE9" w:rsidP="00277EA6">
      <w:pPr>
        <w:jc w:val="both"/>
        <w:rPr>
          <w:rFonts w:ascii="Arial" w:hAnsi="Arial" w:cs="Arial"/>
          <w:b/>
        </w:rPr>
      </w:pPr>
      <w:r w:rsidRPr="00844FE9">
        <w:rPr>
          <w:rFonts w:ascii="Arial" w:hAnsi="Arial" w:cs="Arial"/>
          <w:b/>
        </w:rPr>
        <w:t>Observation 2: the UE may use Option 1, Option 2, or both to indicate its supported (or available) models and functionalities to the network.</w:t>
      </w:r>
    </w:p>
    <w:p w14:paraId="76756D1E" w14:textId="0E20D921" w:rsidR="003019BD" w:rsidRDefault="0099513E" w:rsidP="003019BD">
      <w:pPr>
        <w:jc w:val="both"/>
        <w:rPr>
          <w:rFonts w:ascii="Arial" w:hAnsi="Arial" w:cs="Arial"/>
          <w:b/>
        </w:rPr>
      </w:pPr>
      <w:r w:rsidRPr="0099513E">
        <w:rPr>
          <w:rFonts w:ascii="Arial" w:hAnsi="Arial" w:cs="Arial"/>
          <w:b/>
        </w:rPr>
        <w:t>Observation 3: both functionality and model may be associated with specific configuration(s) or conditions (e.g. scenarios, sites, etc.) that is</w:t>
      </w:r>
      <w:r w:rsidR="00776478">
        <w:rPr>
          <w:rFonts w:ascii="Arial" w:hAnsi="Arial" w:cs="Arial"/>
          <w:b/>
        </w:rPr>
        <w:t xml:space="preserve"> </w:t>
      </w:r>
      <w:r w:rsidRPr="0099513E">
        <w:rPr>
          <w:rFonts w:ascii="Arial" w:hAnsi="Arial" w:cs="Arial"/>
          <w:b/>
        </w:rPr>
        <w:t>(are) indicated by (or associated with) UE capability.</w:t>
      </w:r>
      <w:r w:rsidR="003019BD">
        <w:rPr>
          <w:rFonts w:ascii="Arial" w:hAnsi="Arial" w:cs="Arial"/>
          <w:b/>
        </w:rPr>
        <w:t xml:space="preserve"> </w:t>
      </w:r>
    </w:p>
    <w:p w14:paraId="4FBFF591" w14:textId="6D95DB55" w:rsidR="00277EA6" w:rsidRDefault="0099513E" w:rsidP="00277EA6">
      <w:pPr>
        <w:widowControl w:val="0"/>
        <w:jc w:val="both"/>
        <w:rPr>
          <w:rFonts w:ascii="Arial" w:eastAsiaTheme="minorEastAsia" w:hAnsi="Arial" w:cs="Arial"/>
          <w:b/>
          <w:color w:val="000000"/>
        </w:rPr>
      </w:pPr>
      <w:r w:rsidRPr="0099513E">
        <w:rPr>
          <w:rFonts w:ascii="Arial" w:eastAsiaTheme="minorEastAsia" w:hAnsi="Arial" w:cs="Arial"/>
          <w:b/>
          <w:color w:val="000000"/>
        </w:rPr>
        <w:t>Observation 4: It is necessary to define UE Measurement capability reporting between the UE and network for some AI/ML models</w:t>
      </w:r>
      <w:r w:rsidR="00407AC8">
        <w:rPr>
          <w:rFonts w:ascii="Arial" w:eastAsiaTheme="minorEastAsia" w:hAnsi="Arial" w:cs="Arial"/>
          <w:b/>
          <w:color w:val="000000"/>
        </w:rPr>
        <w:t>.</w:t>
      </w:r>
    </w:p>
    <w:p w14:paraId="2AA4066F" w14:textId="5964A5F4" w:rsidR="00277EA6" w:rsidRDefault="0099513E" w:rsidP="00277EA6">
      <w:pPr>
        <w:snapToGrid w:val="0"/>
        <w:spacing w:after="120"/>
        <w:rPr>
          <w:rFonts w:ascii="Arial" w:eastAsia="SimSun" w:hAnsi="Arial" w:cs="Arial"/>
          <w:b/>
          <w:iCs/>
          <w:lang w:eastAsia="zh-CN"/>
        </w:rPr>
      </w:pPr>
      <w:r w:rsidRPr="0099513E">
        <w:rPr>
          <w:rFonts w:ascii="Arial" w:eastAsia="SimSun" w:hAnsi="Arial" w:cs="Arial"/>
          <w:b/>
          <w:iCs/>
          <w:lang w:eastAsia="zh-CN"/>
        </w:rPr>
        <w:t>Proposal 1: RAN2 to agree that reported AI/ML capability can indicate a generic AI/ML capability support and/or specific AI/ML capability (e.g. a functionality, use-case, scenario, and configuration).</w:t>
      </w:r>
    </w:p>
    <w:p w14:paraId="3750AB4D" w14:textId="2C62E73D" w:rsidR="00B25BAA" w:rsidRPr="00B25BAA" w:rsidRDefault="0099513E" w:rsidP="00B25BAA">
      <w:pPr>
        <w:rPr>
          <w:rFonts w:ascii="Arial" w:hAnsi="Arial" w:cs="Arial"/>
          <w:b/>
        </w:rPr>
      </w:pPr>
      <w:r w:rsidRPr="0099513E">
        <w:rPr>
          <w:rFonts w:ascii="Arial" w:hAnsi="Arial" w:cs="Arial"/>
          <w:b/>
        </w:rPr>
        <w:t>Proposal 2: RAN2 to introduce UE measurement capability reporting between the UE and network.</w:t>
      </w:r>
    </w:p>
    <w:p w14:paraId="15A5B044" w14:textId="7C7C9C95" w:rsidR="004C7933" w:rsidRDefault="0099513E" w:rsidP="00B25BAA">
      <w:pPr>
        <w:rPr>
          <w:rFonts w:ascii="Arial" w:hAnsi="Arial" w:cs="Arial"/>
          <w:b/>
        </w:rPr>
      </w:pPr>
      <w:r w:rsidRPr="0099513E">
        <w:rPr>
          <w:rFonts w:ascii="Arial" w:hAnsi="Arial" w:cs="Arial"/>
          <w:b/>
        </w:rPr>
        <w:t>Proposal 3: RAN2 to discuss whether UE measurement capability is reported as a coarse categorisation or a finer categorisation or have both options to be selected, as per the requirements of the AI/ML model.</w:t>
      </w:r>
      <w:r w:rsidR="001B304A">
        <w:rPr>
          <w:rFonts w:ascii="Arial" w:hAnsi="Arial" w:cs="Arial"/>
          <w:b/>
        </w:rPr>
        <w:t xml:space="preserve"> </w:t>
      </w:r>
    </w:p>
    <w:p w14:paraId="509F5A9F" w14:textId="7FE6064D" w:rsidR="00E52FA4" w:rsidRPr="00FC7608" w:rsidRDefault="00E52FA4" w:rsidP="00E52FA4">
      <w:pPr>
        <w:pStyle w:val="Heading1"/>
        <w:rPr>
          <w:rFonts w:cs="Arial"/>
          <w:b/>
          <w:sz w:val="32"/>
          <w:szCs w:val="36"/>
        </w:rPr>
      </w:pPr>
      <w:r w:rsidRPr="00FC7608">
        <w:rPr>
          <w:rFonts w:cs="Arial"/>
          <w:b/>
          <w:sz w:val="32"/>
          <w:szCs w:val="36"/>
        </w:rPr>
        <w:t>4. Reference</w:t>
      </w:r>
    </w:p>
    <w:bookmarkStart w:id="1" w:name="_Ref387394383"/>
    <w:bookmarkStart w:id="2" w:name="_Ref457225889"/>
    <w:p w14:paraId="5C99D779" w14:textId="62258188" w:rsidR="00ED793D" w:rsidRPr="00ED793D" w:rsidRDefault="00ED793D" w:rsidP="00ED793D">
      <w:pPr>
        <w:pStyle w:val="references0"/>
        <w:spacing w:after="180" w:line="240" w:lineRule="auto"/>
        <w:ind w:left="357" w:hanging="357"/>
        <w:rPr>
          <w:rFonts w:ascii="Arial" w:hAnsi="Arial" w:cs="Arial"/>
          <w:lang w:eastAsia="zh-CN"/>
        </w:rPr>
      </w:pPr>
      <w:r w:rsidRPr="00ED793D">
        <w:fldChar w:fldCharType="begin"/>
      </w:r>
      <w:r w:rsidRPr="00ED793D">
        <w:rPr>
          <w:rFonts w:ascii="Arial" w:hAnsi="Arial" w:cs="Arial"/>
        </w:rPr>
        <w:instrText xml:space="preserve"> HYPERLINK "https://www.3gpp.org/ftp/tsg_ran/WG2_RL2/TSGR2_121bis-e/Inbox/Chairs_Notes/R2_121bis-e%20Chair%20Notes%20EOM.docx" </w:instrText>
      </w:r>
      <w:r w:rsidRPr="00ED793D">
        <w:fldChar w:fldCharType="separate"/>
      </w:r>
      <w:r w:rsidRPr="00ED793D">
        <w:rPr>
          <w:rStyle w:val="Hyperlink"/>
          <w:rFonts w:ascii="Arial" w:hAnsi="Arial" w:cs="Arial"/>
          <w:lang w:eastAsia="zh-CN"/>
        </w:rPr>
        <w:t>RAN2#121bis-e Chair Notes</w:t>
      </w:r>
      <w:r w:rsidRPr="00ED793D">
        <w:rPr>
          <w:rStyle w:val="Hyperlink"/>
          <w:rFonts w:ascii="Arial" w:hAnsi="Arial" w:cs="Arial"/>
          <w:lang w:eastAsia="zh-CN"/>
        </w:rPr>
        <w:fldChar w:fldCharType="end"/>
      </w:r>
      <w:r w:rsidRPr="00ED793D">
        <w:rPr>
          <w:rFonts w:ascii="Arial" w:hAnsi="Arial" w:cs="Arial"/>
          <w:lang w:eastAsia="zh-CN"/>
        </w:rPr>
        <w:t>.</w:t>
      </w:r>
    </w:p>
    <w:bookmarkEnd w:id="1"/>
    <w:bookmarkEnd w:id="2"/>
    <w:p w14:paraId="74471412" w14:textId="6E6F1FE9" w:rsidR="00ED793D" w:rsidRPr="00ED793D" w:rsidRDefault="00ED793D" w:rsidP="00ED793D">
      <w:pPr>
        <w:pStyle w:val="references0"/>
        <w:spacing w:after="180"/>
        <w:ind w:left="357" w:hanging="357"/>
        <w:rPr>
          <w:rFonts w:ascii="Arial" w:hAnsi="Arial" w:cs="Arial"/>
          <w:szCs w:val="20"/>
        </w:rPr>
      </w:pPr>
      <w:r w:rsidRPr="00ED793D">
        <w:rPr>
          <w:rFonts w:ascii="Arial" w:hAnsi="Arial" w:cs="Arial"/>
          <w:szCs w:val="20"/>
        </w:rPr>
        <w:fldChar w:fldCharType="begin"/>
      </w:r>
      <w:r w:rsidRPr="00ED793D">
        <w:rPr>
          <w:rFonts w:ascii="Arial" w:hAnsi="Arial" w:cs="Arial"/>
          <w:szCs w:val="20"/>
        </w:rPr>
        <w:instrText xml:space="preserve"> HYPERLINK "https://www.3gpp.org/ftp/tsg_ran/WG1_RL1/TSGR1_112/Inbox/Chair_notes/Chair's%20notes%20RAN1%23112%20eom4.zip" </w:instrText>
      </w:r>
      <w:r w:rsidRPr="00ED793D">
        <w:rPr>
          <w:rFonts w:ascii="Arial" w:hAnsi="Arial" w:cs="Arial"/>
          <w:szCs w:val="20"/>
        </w:rPr>
        <w:fldChar w:fldCharType="separate"/>
      </w:r>
      <w:r w:rsidRPr="00ED793D">
        <w:rPr>
          <w:rStyle w:val="Hyperlink"/>
          <w:rFonts w:ascii="Arial" w:hAnsi="Arial" w:cs="Arial"/>
          <w:szCs w:val="20"/>
        </w:rPr>
        <w:t>Chair’s notes RAN1#112</w:t>
      </w:r>
      <w:r w:rsidRPr="00ED793D">
        <w:rPr>
          <w:rFonts w:ascii="Arial" w:hAnsi="Arial" w:cs="Arial"/>
          <w:szCs w:val="20"/>
        </w:rPr>
        <w:fldChar w:fldCharType="end"/>
      </w:r>
      <w:r w:rsidR="001F15C5">
        <w:rPr>
          <w:rFonts w:ascii="Arial" w:hAnsi="Arial" w:cs="Arial"/>
          <w:szCs w:val="20"/>
        </w:rPr>
        <w:t>.</w:t>
      </w:r>
      <w:r w:rsidRPr="00ED793D">
        <w:rPr>
          <w:rFonts w:ascii="Arial" w:hAnsi="Arial" w:cs="Arial"/>
          <w:szCs w:val="20"/>
        </w:rPr>
        <w:t xml:space="preserve"> </w:t>
      </w:r>
    </w:p>
    <w:p w14:paraId="408F5DA5" w14:textId="38282DB3" w:rsidR="00ED793D" w:rsidRPr="00ED793D" w:rsidRDefault="007E2E11" w:rsidP="00ED793D">
      <w:pPr>
        <w:pStyle w:val="references0"/>
        <w:spacing w:after="180"/>
        <w:ind w:left="357" w:hanging="357"/>
        <w:rPr>
          <w:rFonts w:ascii="Arial" w:hAnsi="Arial" w:cs="Arial"/>
          <w:szCs w:val="20"/>
        </w:rPr>
      </w:pPr>
      <w:hyperlink r:id="rId13" w:history="1">
        <w:r w:rsidR="00ED793D" w:rsidRPr="00ED793D">
          <w:rPr>
            <w:rStyle w:val="Hyperlink"/>
            <w:rFonts w:ascii="Arial" w:hAnsi="Arial" w:cs="Arial"/>
            <w:szCs w:val="20"/>
          </w:rPr>
          <w:t>Chair’s notes RAN1#112bis-e</w:t>
        </w:r>
      </w:hyperlink>
      <w:r w:rsidR="001F15C5">
        <w:rPr>
          <w:rStyle w:val="Hyperlink"/>
          <w:rFonts w:ascii="Arial" w:hAnsi="Arial" w:cs="Arial"/>
          <w:szCs w:val="20"/>
        </w:rPr>
        <w:t>.</w:t>
      </w:r>
      <w:r w:rsidR="00ED793D" w:rsidRPr="00ED793D">
        <w:rPr>
          <w:rFonts w:ascii="Arial" w:hAnsi="Arial" w:cs="Arial"/>
          <w:szCs w:val="20"/>
        </w:rPr>
        <w:t xml:space="preserve"> </w:t>
      </w:r>
    </w:p>
    <w:p w14:paraId="7424739F" w14:textId="77777777" w:rsidR="00E64097" w:rsidRDefault="00E64097">
      <w:pPr>
        <w:overflowPunct/>
        <w:autoSpaceDE/>
        <w:autoSpaceDN/>
        <w:adjustRightInd/>
        <w:spacing w:after="0"/>
        <w:rPr>
          <w:rFonts w:ascii="Arial" w:hAnsi="Arial" w:cs="Arial"/>
        </w:rPr>
      </w:pPr>
    </w:p>
    <w:p w14:paraId="541976AF" w14:textId="77777777" w:rsidR="00E64097" w:rsidRDefault="00E64097">
      <w:pPr>
        <w:overflowPunct/>
        <w:autoSpaceDE/>
        <w:autoSpaceDN/>
        <w:adjustRightInd/>
        <w:spacing w:after="0"/>
        <w:rPr>
          <w:rFonts w:ascii="Arial" w:hAnsi="Arial" w:cs="Arial"/>
        </w:rPr>
      </w:pPr>
    </w:p>
    <w:p w14:paraId="0BF479BC" w14:textId="35749233" w:rsidR="0066466C" w:rsidRDefault="0066466C">
      <w:pPr>
        <w:overflowPunct/>
        <w:autoSpaceDE/>
        <w:autoSpaceDN/>
        <w:adjustRightInd/>
        <w:spacing w:after="0"/>
        <w:rPr>
          <w:rFonts w:ascii="Arial" w:hAnsi="Arial" w:cs="Arial"/>
        </w:rPr>
      </w:pPr>
      <w:r>
        <w:rPr>
          <w:rFonts w:ascii="Arial" w:hAnsi="Arial" w:cs="Arial"/>
        </w:rPr>
        <w:br w:type="page"/>
      </w:r>
    </w:p>
    <w:p w14:paraId="62DAEE82" w14:textId="5C305329" w:rsidR="009A5F9F" w:rsidRPr="00FC7608" w:rsidRDefault="009A5F9F" w:rsidP="009A5F9F">
      <w:pPr>
        <w:pStyle w:val="Heading1"/>
        <w:rPr>
          <w:rFonts w:cs="Arial"/>
          <w:b/>
          <w:sz w:val="32"/>
          <w:szCs w:val="36"/>
        </w:rPr>
      </w:pPr>
      <w:r>
        <w:rPr>
          <w:rFonts w:cs="Arial"/>
          <w:b/>
          <w:sz w:val="32"/>
          <w:szCs w:val="36"/>
        </w:rPr>
        <w:lastRenderedPageBreak/>
        <w:t>5</w:t>
      </w:r>
      <w:r w:rsidRPr="00FC7608">
        <w:rPr>
          <w:rFonts w:cs="Arial"/>
          <w:b/>
          <w:sz w:val="32"/>
          <w:szCs w:val="36"/>
        </w:rPr>
        <w:t xml:space="preserve">. </w:t>
      </w:r>
      <w:r>
        <w:rPr>
          <w:rFonts w:cs="Arial"/>
          <w:b/>
          <w:sz w:val="32"/>
          <w:szCs w:val="36"/>
        </w:rPr>
        <w:t>Annex A (RAN1#112: selected agreements on AI/ML)</w:t>
      </w:r>
    </w:p>
    <w:p w14:paraId="4FE46291" w14:textId="07A63437" w:rsidR="009A5F9F" w:rsidRDefault="009A5F9F">
      <w:pPr>
        <w:overflowPunct/>
        <w:autoSpaceDE/>
        <w:autoSpaceDN/>
        <w:adjustRightInd/>
        <w:spacing w:after="0"/>
        <w:rPr>
          <w:rFonts w:ascii="Arial" w:hAnsi="Arial" w:cs="Arial"/>
        </w:rPr>
      </w:pPr>
    </w:p>
    <w:tbl>
      <w:tblPr>
        <w:tblStyle w:val="TableGrid"/>
        <w:tblW w:w="0" w:type="auto"/>
        <w:tblLook w:val="04A0" w:firstRow="1" w:lastRow="0" w:firstColumn="1" w:lastColumn="0" w:noHBand="0" w:noVBand="1"/>
      </w:tblPr>
      <w:tblGrid>
        <w:gridCol w:w="9631"/>
      </w:tblGrid>
      <w:tr w:rsidR="009A5F9F" w14:paraId="58459E13" w14:textId="77777777" w:rsidTr="009A5F9F">
        <w:tc>
          <w:tcPr>
            <w:tcW w:w="9631" w:type="dxa"/>
          </w:tcPr>
          <w:p w14:paraId="01CE1F57" w14:textId="77777777" w:rsidR="009A5F9F" w:rsidRDefault="009A5F9F" w:rsidP="009A5F9F">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B94F750" w14:textId="77777777" w:rsidR="009A5F9F" w:rsidRDefault="009A5F9F" w:rsidP="009A5F9F">
            <w:r>
              <w:t>For UE-side models and UE-part of two-sided models:</w:t>
            </w:r>
          </w:p>
          <w:p w14:paraId="7CE0A66E" w14:textId="77777777" w:rsidR="009A5F9F" w:rsidRDefault="009A5F9F" w:rsidP="009A5F9F">
            <w:pPr>
              <w:pStyle w:val="ListParagraph"/>
              <w:numPr>
                <w:ilvl w:val="0"/>
                <w:numId w:val="12"/>
              </w:numPr>
              <w:spacing w:after="160" w:line="252" w:lineRule="auto"/>
              <w:contextualSpacing w:val="0"/>
            </w:pPr>
            <w:r>
              <w:t>For AI/ML functionality identification</w:t>
            </w:r>
          </w:p>
          <w:p w14:paraId="515DD028" w14:textId="77777777" w:rsidR="009A5F9F" w:rsidRPr="00CC41CA" w:rsidRDefault="009A5F9F" w:rsidP="009A5F9F">
            <w:pPr>
              <w:pStyle w:val="ListParagraph"/>
              <w:numPr>
                <w:ilvl w:val="1"/>
                <w:numId w:val="12"/>
              </w:numPr>
              <w:spacing w:before="100" w:beforeAutospacing="1" w:after="160" w:line="252" w:lineRule="auto"/>
              <w:contextualSpacing w:val="0"/>
            </w:pPr>
            <w:r w:rsidRPr="00CC41CA">
              <w:t>Reuse legacy 3GPP framework of Features as a starting point for discussion.</w:t>
            </w:r>
          </w:p>
          <w:p w14:paraId="170774A9" w14:textId="77777777" w:rsidR="009A5F9F" w:rsidRPr="00CC41CA" w:rsidRDefault="009A5F9F" w:rsidP="009A5F9F">
            <w:pPr>
              <w:pStyle w:val="ListParagraph"/>
              <w:numPr>
                <w:ilvl w:val="1"/>
                <w:numId w:val="12"/>
              </w:numPr>
              <w:spacing w:before="100" w:beforeAutospacing="1" w:after="160" w:line="252" w:lineRule="auto"/>
              <w:contextualSpacing w:val="0"/>
            </w:pPr>
            <w:r w:rsidRPr="00CC41CA">
              <w:t>UE indicates supported functionalities/functionality for a given sub-use-case.</w:t>
            </w:r>
          </w:p>
          <w:p w14:paraId="141340FA" w14:textId="77777777" w:rsidR="009A5F9F" w:rsidRPr="00CC41CA" w:rsidRDefault="009A5F9F" w:rsidP="009A5F9F">
            <w:pPr>
              <w:pStyle w:val="ListParagraph"/>
              <w:numPr>
                <w:ilvl w:val="2"/>
                <w:numId w:val="12"/>
              </w:numPr>
              <w:spacing w:before="100" w:beforeAutospacing="1" w:after="160" w:line="252" w:lineRule="auto"/>
              <w:contextualSpacing w:val="0"/>
            </w:pPr>
            <w:r w:rsidRPr="00CC41CA">
              <w:rPr>
                <w:rFonts w:eastAsia="DengXian"/>
                <w:lang w:eastAsia="zh-CN"/>
              </w:rPr>
              <w:t>UE capability reporting is taken as starting point.</w:t>
            </w:r>
          </w:p>
          <w:p w14:paraId="41B07888" w14:textId="77777777" w:rsidR="009A5F9F" w:rsidRPr="00CC41CA" w:rsidRDefault="009A5F9F" w:rsidP="009A5F9F">
            <w:pPr>
              <w:pStyle w:val="ListParagraph"/>
              <w:numPr>
                <w:ilvl w:val="0"/>
                <w:numId w:val="12"/>
              </w:numPr>
              <w:spacing w:before="100" w:beforeAutospacing="1" w:after="160" w:line="252" w:lineRule="auto"/>
              <w:contextualSpacing w:val="0"/>
            </w:pPr>
            <w:r w:rsidRPr="00CC41CA">
              <w:t xml:space="preserve">For AI/ML model identification </w:t>
            </w:r>
          </w:p>
          <w:p w14:paraId="2A0CDEB6" w14:textId="77777777" w:rsidR="009A5F9F" w:rsidRPr="00CC41CA" w:rsidRDefault="009A5F9F" w:rsidP="009A5F9F">
            <w:pPr>
              <w:pStyle w:val="ListParagraph"/>
              <w:numPr>
                <w:ilvl w:val="1"/>
                <w:numId w:val="12"/>
              </w:numPr>
              <w:spacing w:before="100" w:beforeAutospacing="1" w:after="160" w:line="252" w:lineRule="auto"/>
              <w:contextualSpacing w:val="0"/>
            </w:pPr>
            <w:r w:rsidRPr="00CC41CA">
              <w:t>Models are identified by model ID at the Network. UE indicates supported AI/ML models.</w:t>
            </w:r>
          </w:p>
          <w:p w14:paraId="4AC8B5C5" w14:textId="77777777" w:rsidR="009A5F9F" w:rsidRPr="00CC41CA" w:rsidRDefault="009A5F9F" w:rsidP="009A5F9F">
            <w:pPr>
              <w:pStyle w:val="ListParagraph"/>
              <w:numPr>
                <w:ilvl w:val="0"/>
                <w:numId w:val="12"/>
              </w:numPr>
              <w:spacing w:before="100" w:beforeAutospacing="1" w:after="160" w:line="252" w:lineRule="auto"/>
              <w:contextualSpacing w:val="0"/>
            </w:pPr>
            <w:r w:rsidRPr="00CC41CA">
              <w:t>In functionality-based LCM</w:t>
            </w:r>
          </w:p>
          <w:p w14:paraId="10F2359D" w14:textId="77777777" w:rsidR="009A5F9F" w:rsidRPr="00CC41CA" w:rsidRDefault="009A5F9F" w:rsidP="009A5F9F">
            <w:pPr>
              <w:pStyle w:val="ListParagraph"/>
              <w:numPr>
                <w:ilvl w:val="1"/>
                <w:numId w:val="12"/>
              </w:numPr>
              <w:spacing w:before="100" w:beforeAutospacing="1" w:after="160" w:line="252" w:lineRule="auto"/>
              <w:contextualSpacing w:val="0"/>
            </w:pPr>
            <w:r w:rsidRPr="00CC41CA">
              <w:t xml:space="preserve">Network indicates activation/deactivation/fallback/switching of AI/ML functionality via 3GPP signaling (e.g., RRC, MAC-CE, DCI). </w:t>
            </w:r>
          </w:p>
          <w:p w14:paraId="36FF82DB" w14:textId="77777777" w:rsidR="009A5F9F" w:rsidRPr="00CC41CA" w:rsidRDefault="009A5F9F" w:rsidP="009A5F9F">
            <w:pPr>
              <w:pStyle w:val="ListParagraph"/>
              <w:numPr>
                <w:ilvl w:val="1"/>
                <w:numId w:val="12"/>
              </w:numPr>
              <w:spacing w:before="100" w:beforeAutospacing="1" w:after="160" w:line="252" w:lineRule="auto"/>
              <w:contextualSpacing w:val="0"/>
            </w:pPr>
            <w:r w:rsidRPr="00CC41CA">
              <w:t>Models may not be identified at the Network, and UE may perform model-level LCM.</w:t>
            </w:r>
          </w:p>
          <w:p w14:paraId="034BD597" w14:textId="77777777" w:rsidR="009A5F9F" w:rsidRPr="00CC41CA" w:rsidRDefault="009A5F9F" w:rsidP="009A5F9F">
            <w:pPr>
              <w:pStyle w:val="ListParagraph"/>
              <w:numPr>
                <w:ilvl w:val="2"/>
                <w:numId w:val="12"/>
              </w:numPr>
              <w:spacing w:before="100" w:beforeAutospacing="1" w:after="160" w:line="252" w:lineRule="auto"/>
              <w:contextualSpacing w:val="0"/>
            </w:pPr>
            <w:r w:rsidRPr="00CC41CA">
              <w:t>Study whether and how much awareness/interaction NW should have about model-level LCM</w:t>
            </w:r>
          </w:p>
          <w:p w14:paraId="0F4DC705" w14:textId="77777777" w:rsidR="009A5F9F" w:rsidRPr="00CC41CA" w:rsidRDefault="009A5F9F" w:rsidP="009A5F9F">
            <w:pPr>
              <w:pStyle w:val="ListParagraph"/>
              <w:numPr>
                <w:ilvl w:val="0"/>
                <w:numId w:val="12"/>
              </w:numPr>
              <w:spacing w:before="100" w:beforeAutospacing="1" w:after="160" w:line="252" w:lineRule="auto"/>
              <w:contextualSpacing w:val="0"/>
            </w:pPr>
            <w:r w:rsidRPr="00CC41CA">
              <w:t xml:space="preserve">In model-ID-based LCM, models are identified at the Network, and Network/UE may activate/deactivate/select/switch individual AI/ML models via model ID. </w:t>
            </w:r>
          </w:p>
          <w:p w14:paraId="35D8B108" w14:textId="77777777" w:rsidR="009A5F9F" w:rsidRPr="00CC41CA" w:rsidRDefault="009A5F9F" w:rsidP="009A5F9F">
            <w:pPr>
              <w:spacing w:line="252" w:lineRule="auto"/>
            </w:pPr>
            <w:r w:rsidRPr="00CC41CA">
              <w:t>FFS: Relationship between functionality identification and model identification</w:t>
            </w:r>
          </w:p>
          <w:p w14:paraId="550C62D0" w14:textId="77777777" w:rsidR="009A5F9F" w:rsidRPr="00CC41CA" w:rsidRDefault="009A5F9F" w:rsidP="009A5F9F">
            <w:r w:rsidRPr="00CC41CA">
              <w:t>FFS: Performance monitoring and RAN4 impact</w:t>
            </w:r>
            <w:r w:rsidRPr="00CC41CA">
              <w:rPr>
                <w:strike/>
              </w:rPr>
              <w:t xml:space="preserve"> </w:t>
            </w:r>
          </w:p>
          <w:p w14:paraId="71941063" w14:textId="21071CDE" w:rsidR="009A5F9F" w:rsidRPr="00094623" w:rsidRDefault="009A5F9F" w:rsidP="00094623">
            <w:r w:rsidRPr="00CC41CA">
              <w:t xml:space="preserve">FFS: detailed understanding on model </w:t>
            </w:r>
          </w:p>
        </w:tc>
      </w:tr>
    </w:tbl>
    <w:p w14:paraId="0E2DC5CD" w14:textId="3F73DCEB" w:rsidR="00851874" w:rsidRDefault="00851874">
      <w:pPr>
        <w:overflowPunct/>
        <w:autoSpaceDE/>
        <w:autoSpaceDN/>
        <w:adjustRightInd/>
        <w:spacing w:after="0"/>
        <w:rPr>
          <w:rFonts w:ascii="Arial" w:eastAsia="MS Mincho" w:hAnsi="Arial" w:cs="Arial"/>
          <w:noProof/>
          <w:lang w:val="en-US" w:eastAsia="en-US"/>
        </w:rPr>
      </w:pPr>
    </w:p>
    <w:p w14:paraId="5AEEE708" w14:textId="77777777" w:rsidR="00851874" w:rsidRDefault="00851874">
      <w:pPr>
        <w:overflowPunct/>
        <w:autoSpaceDE/>
        <w:autoSpaceDN/>
        <w:adjustRightInd/>
        <w:spacing w:after="0"/>
        <w:rPr>
          <w:rFonts w:ascii="Arial" w:eastAsia="MS Mincho" w:hAnsi="Arial" w:cs="Arial"/>
          <w:noProof/>
          <w:lang w:val="en-US" w:eastAsia="en-US"/>
        </w:rPr>
      </w:pPr>
      <w:r>
        <w:rPr>
          <w:rFonts w:ascii="Arial" w:eastAsia="MS Mincho" w:hAnsi="Arial" w:cs="Arial"/>
          <w:noProof/>
          <w:lang w:val="en-US" w:eastAsia="en-US"/>
        </w:rPr>
        <w:br w:type="page"/>
      </w:r>
    </w:p>
    <w:p w14:paraId="2A509849" w14:textId="627E91F6" w:rsidR="00360535" w:rsidRDefault="00851874" w:rsidP="00851874">
      <w:pPr>
        <w:pStyle w:val="Heading1"/>
        <w:rPr>
          <w:rFonts w:cs="Arial"/>
          <w:b/>
          <w:sz w:val="32"/>
          <w:szCs w:val="36"/>
        </w:rPr>
      </w:pPr>
      <w:r>
        <w:rPr>
          <w:rFonts w:cs="Arial"/>
          <w:b/>
          <w:sz w:val="32"/>
          <w:szCs w:val="36"/>
        </w:rPr>
        <w:lastRenderedPageBreak/>
        <w:t>6</w:t>
      </w:r>
      <w:r w:rsidRPr="00FC7608">
        <w:rPr>
          <w:rFonts w:cs="Arial"/>
          <w:b/>
          <w:sz w:val="32"/>
          <w:szCs w:val="36"/>
        </w:rPr>
        <w:t xml:space="preserve">. </w:t>
      </w:r>
      <w:r>
        <w:rPr>
          <w:rFonts w:cs="Arial"/>
          <w:b/>
          <w:sz w:val="32"/>
          <w:szCs w:val="36"/>
        </w:rPr>
        <w:t xml:space="preserve">Annex B (RAN1#112bis-e: selected agreements on AI/ML) </w:t>
      </w:r>
    </w:p>
    <w:tbl>
      <w:tblPr>
        <w:tblStyle w:val="TableGrid"/>
        <w:tblW w:w="0" w:type="auto"/>
        <w:tblLook w:val="04A0" w:firstRow="1" w:lastRow="0" w:firstColumn="1" w:lastColumn="0" w:noHBand="0" w:noVBand="1"/>
      </w:tblPr>
      <w:tblGrid>
        <w:gridCol w:w="9631"/>
      </w:tblGrid>
      <w:tr w:rsidR="00851874" w14:paraId="58A72763" w14:textId="77777777" w:rsidTr="00851874">
        <w:tc>
          <w:tcPr>
            <w:tcW w:w="9631" w:type="dxa"/>
          </w:tcPr>
          <w:p w14:paraId="1F9EF242" w14:textId="77777777" w:rsidR="00851874" w:rsidRPr="0068301B" w:rsidRDefault="00851874" w:rsidP="00851874">
            <w:pPr>
              <w:rPr>
                <w:highlight w:val="green"/>
                <w:lang w:eastAsia="x-none"/>
              </w:rPr>
            </w:pPr>
            <w:r w:rsidRPr="0068301B">
              <w:rPr>
                <w:rFonts w:hint="eastAsia"/>
                <w:highlight w:val="green"/>
                <w:lang w:eastAsia="x-none"/>
              </w:rPr>
              <w:t>A</w:t>
            </w:r>
            <w:r w:rsidRPr="0068301B">
              <w:rPr>
                <w:highlight w:val="green"/>
                <w:lang w:eastAsia="x-none"/>
              </w:rPr>
              <w:t>greement</w:t>
            </w:r>
          </w:p>
          <w:p w14:paraId="2FC09A08" w14:textId="77777777" w:rsidR="00851874" w:rsidRPr="0084210C" w:rsidRDefault="00851874" w:rsidP="00851874">
            <w:pPr>
              <w:numPr>
                <w:ilvl w:val="0"/>
                <w:numId w:val="26"/>
              </w:numPr>
              <w:overflowPunct/>
              <w:autoSpaceDE/>
              <w:autoSpaceDN/>
              <w:adjustRightInd/>
              <w:spacing w:after="0"/>
              <w:rPr>
                <w:lang w:eastAsia="x-none"/>
              </w:rPr>
            </w:pPr>
            <w:r w:rsidRPr="0084210C">
              <w:rPr>
                <w:lang w:eastAsia="x-none"/>
              </w:rPr>
              <w:t>For AI/ML functionality identification and functionality-based LCM of UE-side models and/or UE-part of two-sided models:</w:t>
            </w:r>
          </w:p>
          <w:p w14:paraId="0AE1E666" w14:textId="77777777" w:rsidR="00851874" w:rsidRPr="0084210C" w:rsidRDefault="00851874" w:rsidP="00851874">
            <w:pPr>
              <w:pStyle w:val="ListParagraph"/>
              <w:numPr>
                <w:ilvl w:val="1"/>
                <w:numId w:val="25"/>
              </w:numPr>
              <w:spacing w:after="0" w:line="360" w:lineRule="auto"/>
              <w:contextualSpacing w:val="0"/>
            </w:pPr>
            <w:r w:rsidRPr="0084210C">
              <w:t>Functionality refers to</w:t>
            </w:r>
            <w:r w:rsidRPr="0084210C">
              <w:rPr>
                <w:rFonts w:eastAsia="MS Mincho"/>
                <w:lang w:eastAsia="ja-JP"/>
              </w:rPr>
              <w:t xml:space="preserve"> an AI/ML-</w:t>
            </w:r>
            <w:r>
              <w:rPr>
                <w:rFonts w:eastAsia="MS Mincho"/>
                <w:lang w:eastAsia="ja-JP"/>
              </w:rPr>
              <w:t xml:space="preserve">enabled </w:t>
            </w:r>
            <w:r w:rsidRPr="0084210C">
              <w:rPr>
                <w:rFonts w:eastAsia="MS Mincho"/>
                <w:lang w:eastAsia="ja-JP"/>
              </w:rPr>
              <w:t>Feature/FG</w:t>
            </w:r>
            <w:r>
              <w:rPr>
                <w:rFonts w:eastAsia="MS Mincho"/>
                <w:lang w:eastAsia="ja-JP"/>
              </w:rPr>
              <w:t xml:space="preserve"> enabled by configuration(s)</w:t>
            </w:r>
            <w:r w:rsidRPr="0084210C">
              <w:rPr>
                <w:rFonts w:eastAsia="MS Mincho"/>
                <w:lang w:eastAsia="ja-JP"/>
              </w:rPr>
              <w:t>, where configuration(s) is(are) supported based on conditions indicated by UE capability.</w:t>
            </w:r>
          </w:p>
          <w:p w14:paraId="17508118" w14:textId="77777777" w:rsidR="00851874" w:rsidRPr="0084210C" w:rsidRDefault="00851874" w:rsidP="00851874">
            <w:pPr>
              <w:pStyle w:val="ListParagraph"/>
              <w:numPr>
                <w:ilvl w:val="1"/>
                <w:numId w:val="25"/>
              </w:numPr>
              <w:spacing w:after="0" w:line="360" w:lineRule="auto"/>
              <w:contextualSpacing w:val="0"/>
              <w:rPr>
                <w:rFonts w:eastAsia="MS Mincho"/>
                <w:lang w:eastAsia="ja-JP"/>
              </w:rPr>
            </w:pPr>
            <w:r w:rsidRPr="0084210C">
              <w:t>Correspo</w:t>
            </w:r>
            <w:r w:rsidRPr="0084210C">
              <w:rPr>
                <w:rFonts w:eastAsia="MS Mincho"/>
                <w:lang w:eastAsia="ja-JP"/>
              </w:rPr>
              <w:t>ndingly, functionality-based LCM operates based on, at least, one configuration of AI/ML-enabled Feature/FG or specific configurations of an AI/ML-enabled Feature/FG.</w:t>
            </w:r>
          </w:p>
          <w:p w14:paraId="06752561" w14:textId="77777777" w:rsidR="00851874" w:rsidRPr="0084210C" w:rsidRDefault="00851874" w:rsidP="00851874">
            <w:pPr>
              <w:pStyle w:val="ListParagraph"/>
              <w:numPr>
                <w:ilvl w:val="2"/>
                <w:numId w:val="25"/>
              </w:numPr>
              <w:spacing w:after="0" w:line="360" w:lineRule="auto"/>
              <w:contextualSpacing w:val="0"/>
              <w:rPr>
                <w:rFonts w:eastAsia="MS Mincho"/>
                <w:lang w:eastAsia="ja-JP"/>
              </w:rPr>
            </w:pPr>
            <w:r w:rsidRPr="0084210C">
              <w:rPr>
                <w:rFonts w:eastAsia="MS Mincho"/>
                <w:lang w:eastAsia="ja-JP"/>
              </w:rPr>
              <w:t xml:space="preserve">FFS: </w:t>
            </w:r>
            <w:r w:rsidRPr="0084210C">
              <w:rPr>
                <w:rFonts w:eastAsia="MS Mincho" w:hint="eastAsia"/>
                <w:lang w:eastAsia="ja-JP"/>
              </w:rPr>
              <w:t>S</w:t>
            </w:r>
            <w:r w:rsidRPr="0084210C">
              <w:rPr>
                <w:rFonts w:eastAsia="MS Mincho"/>
                <w:lang w:eastAsia="ja-JP"/>
              </w:rPr>
              <w:t>ignaling to support functionality-based LCM operations, e.g., to activate/deactivate/fallback/switch AI/ML functionalities</w:t>
            </w:r>
          </w:p>
          <w:p w14:paraId="57279B6E" w14:textId="77777777" w:rsidR="00851874" w:rsidRPr="0084210C" w:rsidRDefault="00851874" w:rsidP="00851874">
            <w:pPr>
              <w:pStyle w:val="ListParagraph"/>
              <w:numPr>
                <w:ilvl w:val="2"/>
                <w:numId w:val="25"/>
              </w:numPr>
              <w:spacing w:after="0" w:line="360" w:lineRule="auto"/>
              <w:contextualSpacing w:val="0"/>
            </w:pPr>
            <w:r w:rsidRPr="0084210C">
              <w:rPr>
                <w:rFonts w:eastAsia="MS Mincho" w:hint="eastAsia"/>
                <w:lang w:eastAsia="ja-JP"/>
              </w:rPr>
              <w:t>F</w:t>
            </w:r>
            <w:r w:rsidRPr="0084210C">
              <w:rPr>
                <w:rFonts w:eastAsia="MS Mincho"/>
                <w:lang w:eastAsia="ja-JP"/>
              </w:rPr>
              <w:t>FS: Whether/how to address additional conditions (e.g., scenarios, sites, and datasets) to aid UE-side transparent model operat</w:t>
            </w:r>
            <w:r w:rsidRPr="0084210C">
              <w:t>ions (without model identification) at the Functionality level</w:t>
            </w:r>
          </w:p>
          <w:p w14:paraId="2582B6B6" w14:textId="77777777" w:rsidR="00851874" w:rsidRPr="0084210C" w:rsidRDefault="00851874" w:rsidP="00851874">
            <w:pPr>
              <w:pStyle w:val="ListParagraph"/>
              <w:numPr>
                <w:ilvl w:val="2"/>
                <w:numId w:val="25"/>
              </w:numPr>
              <w:spacing w:after="0" w:line="360" w:lineRule="auto"/>
              <w:contextualSpacing w:val="0"/>
            </w:pPr>
            <w:r w:rsidRPr="0084210C">
              <w:rPr>
                <w:rFonts w:eastAsia="MS Mincho" w:hint="eastAsia"/>
                <w:lang w:eastAsia="ja-JP"/>
              </w:rPr>
              <w:t>F</w:t>
            </w:r>
            <w:r w:rsidRPr="0084210C">
              <w:rPr>
                <w:rFonts w:eastAsia="MS Mincho"/>
                <w:lang w:eastAsia="ja-JP"/>
              </w:rPr>
              <w:t>FS: Other aspects that may constitute Functionality</w:t>
            </w:r>
          </w:p>
          <w:p w14:paraId="22A81F3D" w14:textId="77777777" w:rsidR="00851874" w:rsidRPr="0084210C" w:rsidRDefault="00851874" w:rsidP="00851874">
            <w:pPr>
              <w:pStyle w:val="ListParagraph"/>
              <w:numPr>
                <w:ilvl w:val="1"/>
                <w:numId w:val="25"/>
              </w:numPr>
              <w:spacing w:after="0" w:line="360" w:lineRule="auto"/>
              <w:contextualSpacing w:val="0"/>
              <w:jc w:val="both"/>
            </w:pPr>
            <w:r w:rsidRPr="0084210C">
              <w:t>FFS: which aspects should be specified as conditions of a Feature/FG available for functionality will be discussed in each sub-use-case agenda.</w:t>
            </w:r>
          </w:p>
          <w:p w14:paraId="26C326B4" w14:textId="77777777" w:rsidR="00851874" w:rsidRPr="0084210C" w:rsidRDefault="00851874" w:rsidP="00851874">
            <w:pPr>
              <w:numPr>
                <w:ilvl w:val="0"/>
                <w:numId w:val="26"/>
              </w:numPr>
              <w:overflowPunct/>
              <w:autoSpaceDE/>
              <w:autoSpaceDN/>
              <w:adjustRightInd/>
              <w:spacing w:after="0"/>
              <w:rPr>
                <w:rFonts w:ascii="Calibri" w:eastAsia="SimSun" w:hAnsi="Calibri" w:cs="Arial"/>
              </w:rPr>
            </w:pPr>
            <w:r w:rsidRPr="0084210C">
              <w:rPr>
                <w:lang w:eastAsia="x-none"/>
              </w:rPr>
              <w:t>For AI/ML model identification and model-ID-based LCM of UE-side models and/or UE-part of two-sided models:</w:t>
            </w:r>
          </w:p>
          <w:p w14:paraId="27B07C11" w14:textId="77777777" w:rsidR="00851874" w:rsidRPr="0084210C" w:rsidRDefault="00851874" w:rsidP="00851874">
            <w:pPr>
              <w:pStyle w:val="ListParagraph"/>
              <w:numPr>
                <w:ilvl w:val="1"/>
                <w:numId w:val="25"/>
              </w:numPr>
              <w:spacing w:after="0" w:line="360" w:lineRule="auto"/>
              <w:contextualSpacing w:val="0"/>
              <w:jc w:val="both"/>
            </w:pPr>
            <w:r w:rsidRPr="0084210C">
              <w:t xml:space="preserve">model-ID-based LCM operates based on identified models, where a model may be associated with specific </w:t>
            </w:r>
            <w:r w:rsidRPr="00406A2B">
              <w:t>configuration</w:t>
            </w:r>
            <w:r>
              <w:t>s/</w:t>
            </w:r>
            <w:r w:rsidRPr="0084210C">
              <w:t xml:space="preserve">conditions associated with </w:t>
            </w:r>
            <w:r>
              <w:t xml:space="preserve">UE capability of </w:t>
            </w:r>
            <w:r w:rsidRPr="0084210C">
              <w:t>an AI/ML-enabled Feature/FG and additional conditions (e.g., scenarios, sites, and datasets)</w:t>
            </w:r>
            <w:r w:rsidRPr="00F658FF">
              <w:t xml:space="preserve"> as determined/identified between UE-side and NW-side.</w:t>
            </w:r>
          </w:p>
          <w:p w14:paraId="38946640" w14:textId="77777777" w:rsidR="00851874" w:rsidRPr="0084210C" w:rsidRDefault="00851874" w:rsidP="00851874">
            <w:pPr>
              <w:pStyle w:val="ListParagraph"/>
              <w:numPr>
                <w:ilvl w:val="1"/>
                <w:numId w:val="25"/>
              </w:numPr>
              <w:spacing w:after="0" w:line="360" w:lineRule="auto"/>
              <w:contextualSpacing w:val="0"/>
              <w:jc w:val="both"/>
            </w:pPr>
            <w:r w:rsidRPr="0084210C">
              <w:t>FFS: Which aspects should be considered as additional conditions, and how to include them into model description information during model identification will be discussed in each sub-use-case agenda.</w:t>
            </w:r>
          </w:p>
          <w:p w14:paraId="3023896E" w14:textId="77777777" w:rsidR="00851874" w:rsidRPr="0084210C" w:rsidRDefault="00851874" w:rsidP="00851874">
            <w:pPr>
              <w:pStyle w:val="ListParagraph"/>
              <w:numPr>
                <w:ilvl w:val="1"/>
                <w:numId w:val="25"/>
              </w:numPr>
              <w:spacing w:after="0" w:line="360" w:lineRule="auto"/>
              <w:contextualSpacing w:val="0"/>
              <w:jc w:val="both"/>
            </w:pPr>
            <w:r w:rsidRPr="0084210C">
              <w:t>FFS: Relationship between functionality and model, e.g., whether a model may be identified referring to functionality(s).</w:t>
            </w:r>
          </w:p>
          <w:p w14:paraId="5E5C152E" w14:textId="77777777" w:rsidR="00851874" w:rsidRPr="0084210C" w:rsidRDefault="00851874" w:rsidP="00851874">
            <w:pPr>
              <w:pStyle w:val="ListParagraph"/>
              <w:numPr>
                <w:ilvl w:val="1"/>
                <w:numId w:val="25"/>
              </w:numPr>
              <w:spacing w:after="0" w:line="360" w:lineRule="auto"/>
              <w:contextualSpacing w:val="0"/>
              <w:jc w:val="both"/>
            </w:pPr>
            <w:r w:rsidRPr="0084210C">
              <w:t>FFS: relationship between functionality-based LCM and model-ID-based LCM</w:t>
            </w:r>
          </w:p>
          <w:p w14:paraId="0DA565D9" w14:textId="77777777" w:rsidR="00851874" w:rsidRPr="0084210C" w:rsidRDefault="00851874" w:rsidP="00851874">
            <w:pPr>
              <w:pStyle w:val="ListParagraph"/>
              <w:numPr>
                <w:ilvl w:val="0"/>
                <w:numId w:val="25"/>
              </w:numPr>
              <w:spacing w:after="0" w:line="360" w:lineRule="auto"/>
              <w:contextualSpacing w:val="0"/>
              <w:jc w:val="both"/>
            </w:pPr>
            <w:r w:rsidRPr="0084210C">
              <w:t>Note: Applicability of functionality-based LCM and model-ID-based LCM is a separate discussion.</w:t>
            </w:r>
          </w:p>
          <w:p w14:paraId="4FD4C9F9" w14:textId="77777777" w:rsidR="00851874" w:rsidRDefault="00851874" w:rsidP="00851874">
            <w:pPr>
              <w:jc w:val="both"/>
              <w:rPr>
                <w:rFonts w:eastAsia="DengXian"/>
                <w:lang w:eastAsia="zh-CN"/>
              </w:rPr>
            </w:pPr>
            <w:r>
              <w:rPr>
                <w:rFonts w:eastAsia="DengXian" w:hint="eastAsia"/>
                <w:lang w:eastAsia="zh-CN"/>
              </w:rPr>
              <w:t>C</w:t>
            </w:r>
            <w:r>
              <w:rPr>
                <w:rFonts w:eastAsia="DengXian"/>
                <w:lang w:eastAsia="zh-CN"/>
              </w:rPr>
              <w:t>onclusion</w:t>
            </w:r>
          </w:p>
          <w:p w14:paraId="31552B67" w14:textId="77777777" w:rsidR="00851874" w:rsidRPr="00013540" w:rsidRDefault="00851874" w:rsidP="00851874">
            <w:pPr>
              <w:jc w:val="both"/>
            </w:pPr>
            <w:r w:rsidRPr="00013540">
              <w:t>From RAN1 perspective, it is clarified that an AI/ML model identified by a model ID may be logical, and how it maps to physical AI/ML model(s) may be up to implementation.</w:t>
            </w:r>
          </w:p>
          <w:p w14:paraId="2B6ECF02" w14:textId="77777777" w:rsidR="00851874" w:rsidRPr="00013540" w:rsidRDefault="00851874" w:rsidP="00851874">
            <w:pPr>
              <w:numPr>
                <w:ilvl w:val="0"/>
                <w:numId w:val="12"/>
              </w:numPr>
              <w:overflowPunct/>
              <w:autoSpaceDE/>
              <w:autoSpaceDN/>
              <w:adjustRightInd/>
              <w:spacing w:after="0"/>
              <w:jc w:val="both"/>
              <w:rPr>
                <w:rFonts w:eastAsia="Calibri"/>
              </w:rPr>
            </w:pPr>
            <w:r w:rsidRPr="00013540">
              <w:rPr>
                <w:rFonts w:eastAsia="Calibri"/>
              </w:rPr>
              <w:t>When distinction is necessary for discussion purposes, companies may use the term a logical AI/ML model to refer to a model that is identified and assigned a model ID, and physical AI/ML model(s) to refer to an actual implementation of such a model.</w:t>
            </w:r>
          </w:p>
          <w:p w14:paraId="5508493B" w14:textId="77777777" w:rsidR="00851874" w:rsidRDefault="00851874" w:rsidP="00851874">
            <w:pPr>
              <w:spacing w:after="0" w:line="360" w:lineRule="auto"/>
              <w:jc w:val="both"/>
              <w:rPr>
                <w:rFonts w:eastAsia="DengXian"/>
                <w:lang w:eastAsia="zh-CN"/>
              </w:rPr>
            </w:pPr>
          </w:p>
          <w:p w14:paraId="39EE3D8B" w14:textId="77777777" w:rsidR="00851874" w:rsidRPr="00CD3DF0" w:rsidRDefault="00851874" w:rsidP="00851874">
            <w:pPr>
              <w:spacing w:line="360" w:lineRule="auto"/>
              <w:jc w:val="both"/>
              <w:rPr>
                <w:rFonts w:eastAsia="DengXian"/>
                <w:highlight w:val="green"/>
                <w:lang w:eastAsia="zh-CN"/>
              </w:rPr>
            </w:pPr>
            <w:r w:rsidRPr="00CD3DF0">
              <w:rPr>
                <w:rFonts w:eastAsia="DengXian" w:hint="eastAsia"/>
                <w:highlight w:val="green"/>
                <w:lang w:eastAsia="zh-CN"/>
              </w:rPr>
              <w:t>A</w:t>
            </w:r>
            <w:r w:rsidRPr="00CD3DF0">
              <w:rPr>
                <w:rFonts w:eastAsia="DengXian"/>
                <w:highlight w:val="green"/>
                <w:lang w:eastAsia="zh-CN"/>
              </w:rPr>
              <w:t>greement</w:t>
            </w:r>
          </w:p>
          <w:p w14:paraId="03BBC090" w14:textId="77777777" w:rsidR="00851874" w:rsidRPr="00235349" w:rsidRDefault="00851874" w:rsidP="00851874">
            <w:pPr>
              <w:numPr>
                <w:ilvl w:val="0"/>
                <w:numId w:val="27"/>
              </w:numPr>
              <w:shd w:val="clear" w:color="auto" w:fill="FFFFFF"/>
              <w:overflowPunct/>
              <w:autoSpaceDE/>
              <w:autoSpaceDN/>
              <w:adjustRightInd/>
              <w:spacing w:after="0"/>
              <w:rPr>
                <w:iCs/>
              </w:rPr>
            </w:pPr>
            <w:r w:rsidRPr="00235349">
              <w:rPr>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4E06CFF5" w14:textId="77777777" w:rsidR="00851874" w:rsidRPr="00851874" w:rsidRDefault="00851874" w:rsidP="00851874">
            <w:pPr>
              <w:numPr>
                <w:ilvl w:val="0"/>
                <w:numId w:val="27"/>
              </w:numPr>
              <w:shd w:val="clear" w:color="auto" w:fill="FFFFFF"/>
              <w:overflowPunct/>
              <w:autoSpaceDE/>
              <w:autoSpaceDN/>
              <w:adjustRightInd/>
              <w:spacing w:after="0"/>
              <w:rPr>
                <w:lang w:eastAsia="en-US"/>
              </w:rPr>
            </w:pPr>
            <w:r w:rsidRPr="00235349">
              <w:rPr>
                <w:iCs/>
              </w:rPr>
              <w:t>Study necessity, mechanisms, after model identification, for UE to report updates on applicable UE part/UE-side model(s), where the applicable models may be a subset of all identified models.</w:t>
            </w:r>
          </w:p>
          <w:p w14:paraId="2CCD3CED" w14:textId="10209BD4" w:rsidR="00851874" w:rsidRDefault="00851874" w:rsidP="00851874">
            <w:pPr>
              <w:shd w:val="clear" w:color="auto" w:fill="FFFFFF"/>
              <w:overflowPunct/>
              <w:autoSpaceDE/>
              <w:autoSpaceDN/>
              <w:adjustRightInd/>
              <w:spacing w:after="0"/>
              <w:ind w:left="440"/>
              <w:rPr>
                <w:lang w:eastAsia="en-US"/>
              </w:rPr>
            </w:pPr>
          </w:p>
        </w:tc>
      </w:tr>
    </w:tbl>
    <w:p w14:paraId="2CB267F4" w14:textId="77777777" w:rsidR="00851874" w:rsidRPr="00851874" w:rsidRDefault="00851874" w:rsidP="00851874">
      <w:pPr>
        <w:rPr>
          <w:lang w:eastAsia="en-US"/>
        </w:rPr>
      </w:pPr>
    </w:p>
    <w:sectPr w:rsidR="00851874" w:rsidRPr="00851874"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89E7A" w14:textId="77777777" w:rsidR="007E2E11" w:rsidRDefault="007E2E11">
      <w:r>
        <w:separator/>
      </w:r>
    </w:p>
  </w:endnote>
  <w:endnote w:type="continuationSeparator" w:id="0">
    <w:p w14:paraId="148C1617" w14:textId="77777777" w:rsidR="007E2E11" w:rsidRDefault="007E2E11">
      <w:r>
        <w:continuationSeparator/>
      </w:r>
    </w:p>
  </w:endnote>
  <w:endnote w:type="continuationNotice" w:id="1">
    <w:p w14:paraId="4FDCFBDE" w14:textId="77777777" w:rsidR="007E2E11" w:rsidRDefault="007E2E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498EE" w14:textId="77777777" w:rsidR="007E2E11" w:rsidRDefault="007E2E11">
      <w:r>
        <w:separator/>
      </w:r>
    </w:p>
  </w:footnote>
  <w:footnote w:type="continuationSeparator" w:id="0">
    <w:p w14:paraId="776E9431" w14:textId="77777777" w:rsidR="007E2E11" w:rsidRDefault="007E2E11">
      <w:r>
        <w:continuationSeparator/>
      </w:r>
    </w:p>
  </w:footnote>
  <w:footnote w:type="continuationNotice" w:id="1">
    <w:p w14:paraId="48A8E5F0" w14:textId="77777777" w:rsidR="007E2E11" w:rsidRDefault="007E2E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CF084B"/>
    <w:multiLevelType w:val="hybridMultilevel"/>
    <w:tmpl w:val="961C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050865"/>
    <w:multiLevelType w:val="multilevel"/>
    <w:tmpl w:val="1905086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4"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826476"/>
    <w:multiLevelType w:val="hybridMultilevel"/>
    <w:tmpl w:val="8CCACAB2"/>
    <w:lvl w:ilvl="0" w:tplc="9618A186">
      <w:start w:val="1"/>
      <w:numFmt w:val="decimal"/>
      <w:lvlText w:val="(%1)"/>
      <w:lvlJc w:val="left"/>
      <w:pPr>
        <w:ind w:left="767" w:hanging="360"/>
      </w:pPr>
      <w:rPr>
        <w:rFonts w:ascii="Arial" w:eastAsiaTheme="minorHAnsi" w:hAnsi="Arial" w:cs="Aria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6" w15:restartNumberingAfterBreak="0">
    <w:nsid w:val="2A9D081E"/>
    <w:multiLevelType w:val="hybridMultilevel"/>
    <w:tmpl w:val="B9A68AF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B300FE0"/>
    <w:multiLevelType w:val="multilevel"/>
    <w:tmpl w:val="7CFA088E"/>
    <w:lvl w:ilvl="0">
      <w:start w:val="1"/>
      <w:numFmt w:val="decimal"/>
      <w:lvlText w:val="%1"/>
      <w:lvlJc w:val="left"/>
      <w:pPr>
        <w:ind w:left="620" w:hanging="620"/>
      </w:pPr>
      <w:rPr>
        <w:rFonts w:hint="default"/>
      </w:rPr>
    </w:lvl>
    <w:lvl w:ilvl="1">
      <w:start w:val="2"/>
      <w:numFmt w:val="decimal"/>
      <w:lvlText w:val="%1.%2"/>
      <w:lvlJc w:val="left"/>
      <w:pPr>
        <w:ind w:left="908" w:hanging="620"/>
      </w:pPr>
      <w:rPr>
        <w:rFonts w:hint="default"/>
      </w:rPr>
    </w:lvl>
    <w:lvl w:ilvl="2">
      <w:start w:val="1"/>
      <w:numFmt w:val="decimal"/>
      <w:lvlText w:val="%1.%2.%3"/>
      <w:lvlJc w:val="left"/>
      <w:pPr>
        <w:ind w:left="1296" w:hanging="720"/>
      </w:pPr>
      <w:rPr>
        <w:rFonts w:hint="default"/>
      </w:rPr>
    </w:lvl>
    <w:lvl w:ilvl="3">
      <w:start w:val="6"/>
      <w:numFmt w:val="decimal"/>
      <w:lvlText w:val="%1.%2.%3.%4"/>
      <w:lvlJc w:val="left"/>
      <w:pPr>
        <w:ind w:left="1584" w:hanging="720"/>
      </w:pPr>
      <w:rPr>
        <w:rFonts w:hint="default"/>
        <w:i w:val="0"/>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8"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9F5AAA"/>
    <w:multiLevelType w:val="hybridMultilevel"/>
    <w:tmpl w:val="F250825E"/>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3">
      <w:start w:val="1"/>
      <w:numFmt w:val="bullet"/>
      <w:lvlText w:val="o"/>
      <w:lvlJc w:val="left"/>
      <w:pPr>
        <w:ind w:left="1800" w:hanging="360"/>
      </w:pPr>
      <w:rPr>
        <w:rFonts w:ascii="Courier New" w:hAnsi="Courier New" w:cs="Courier New"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066534B"/>
    <w:multiLevelType w:val="hybridMultilevel"/>
    <w:tmpl w:val="497ED8AC"/>
    <w:lvl w:ilvl="0" w:tplc="0809000F">
      <w:start w:val="1"/>
      <w:numFmt w:val="decimal"/>
      <w:lvlText w:val="%1."/>
      <w:lvlJc w:val="left"/>
      <w:pPr>
        <w:ind w:left="928" w:hanging="360"/>
      </w:pPr>
      <w:rPr>
        <w:rFont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41214B69"/>
    <w:multiLevelType w:val="hybridMultilevel"/>
    <w:tmpl w:val="5E706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9246F6"/>
    <w:multiLevelType w:val="hybridMultilevel"/>
    <w:tmpl w:val="AD38B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A454E6"/>
    <w:multiLevelType w:val="hybridMultilevel"/>
    <w:tmpl w:val="57D84E86"/>
    <w:lvl w:ilvl="0" w:tplc="08090001">
      <w:start w:val="1"/>
      <w:numFmt w:val="bullet"/>
      <w:lvlText w:val=""/>
      <w:lvlJc w:val="left"/>
      <w:pPr>
        <w:ind w:left="928" w:hanging="360"/>
      </w:pPr>
      <w:rPr>
        <w:rFonts w:ascii="Symbol" w:hAnsi="Symbol" w:hint="default"/>
      </w:rPr>
    </w:lvl>
    <w:lvl w:ilvl="1" w:tplc="EB6C1424">
      <w:start w:val="4"/>
      <w:numFmt w:val="bullet"/>
      <w:lvlText w:val="•"/>
      <w:lvlJc w:val="left"/>
      <w:pPr>
        <w:ind w:left="1288" w:firstLine="0"/>
      </w:pPr>
      <w:rPr>
        <w:rFonts w:ascii="Arial" w:eastAsia="Batang" w:hAnsi="Arial" w:cs="Arial" w:hint="default"/>
      </w:r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6" w15:restartNumberingAfterBreak="0">
    <w:nsid w:val="477818FF"/>
    <w:multiLevelType w:val="hybridMultilevel"/>
    <w:tmpl w:val="241EF986"/>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4FFA75BD"/>
    <w:multiLevelType w:val="hybridMultilevel"/>
    <w:tmpl w:val="399C8270"/>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8" w15:restartNumberingAfterBreak="0">
    <w:nsid w:val="52CA544A"/>
    <w:multiLevelType w:val="singleLevel"/>
    <w:tmpl w:val="42482370"/>
    <w:lvl w:ilvl="0">
      <w:start w:val="1"/>
      <w:numFmt w:val="decimal"/>
      <w:pStyle w:val="references0"/>
      <w:lvlText w:val="[%1]"/>
      <w:lvlJc w:val="left"/>
      <w:pPr>
        <w:tabs>
          <w:tab w:val="num" w:pos="360"/>
        </w:tabs>
        <w:ind w:left="360" w:hanging="360"/>
      </w:pPr>
      <w:rPr>
        <w:rFonts w:ascii="Arial" w:hAnsi="Arial" w:cs="Arial" w:hint="default"/>
        <w:b w:val="0"/>
        <w:bCs w:val="0"/>
        <w:i w:val="0"/>
        <w:iCs w:val="0"/>
        <w:sz w:val="20"/>
        <w:szCs w:val="16"/>
      </w:rPr>
    </w:lvl>
  </w:abstractNum>
  <w:abstractNum w:abstractNumId="19" w15:restartNumberingAfterBreak="0">
    <w:nsid w:val="5AB172A7"/>
    <w:multiLevelType w:val="hybridMultilevel"/>
    <w:tmpl w:val="8CCACAB2"/>
    <w:lvl w:ilvl="0" w:tplc="9618A186">
      <w:start w:val="1"/>
      <w:numFmt w:val="decimal"/>
      <w:lvlText w:val="(%1)"/>
      <w:lvlJc w:val="left"/>
      <w:pPr>
        <w:ind w:left="767" w:hanging="360"/>
      </w:pPr>
      <w:rPr>
        <w:rFonts w:ascii="Arial" w:eastAsiaTheme="minorHAnsi" w:hAnsi="Arial" w:cs="Aria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0" w15:restartNumberingAfterBreak="0">
    <w:nsid w:val="62632EE6"/>
    <w:multiLevelType w:val="hybridMultilevel"/>
    <w:tmpl w:val="A7A01F48"/>
    <w:lvl w:ilvl="0" w:tplc="0809000F">
      <w:start w:val="1"/>
      <w:numFmt w:val="decimal"/>
      <w:lvlText w:val="%1."/>
      <w:lvlJc w:val="left"/>
      <w:pPr>
        <w:ind w:left="644" w:hanging="360"/>
      </w:pPr>
    </w:lvl>
    <w:lvl w:ilvl="1" w:tplc="9618A186">
      <w:start w:val="1"/>
      <w:numFmt w:val="decimal"/>
      <w:lvlText w:val="(%2)"/>
      <w:lvlJc w:val="left"/>
      <w:pPr>
        <w:ind w:left="1364" w:hanging="360"/>
      </w:pPr>
      <w:rPr>
        <w:rFonts w:ascii="Arial" w:eastAsiaTheme="minorHAnsi" w:hAnsi="Arial" w:cs="Arial"/>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95"/>
        </w:tabs>
        <w:ind w:left="395" w:hanging="360"/>
      </w:pPr>
      <w:rPr>
        <w:rFonts w:ascii="Symbol" w:hAnsi="Symbol" w:hint="default"/>
        <w:b/>
        <w:i w:val="0"/>
        <w:color w:val="auto"/>
        <w:sz w:val="22"/>
      </w:rPr>
    </w:lvl>
    <w:lvl w:ilvl="1" w:tplc="04090003">
      <w:start w:val="1"/>
      <w:numFmt w:val="bullet"/>
      <w:lvlText w:val="o"/>
      <w:lvlJc w:val="left"/>
      <w:pPr>
        <w:tabs>
          <w:tab w:val="num" w:pos="216"/>
        </w:tabs>
        <w:ind w:left="216" w:hanging="360"/>
      </w:pPr>
      <w:rPr>
        <w:rFonts w:ascii="Courier New" w:hAnsi="Courier New" w:cs="Courier New" w:hint="default"/>
      </w:rPr>
    </w:lvl>
    <w:lvl w:ilvl="2" w:tplc="04090005" w:tentative="1">
      <w:start w:val="1"/>
      <w:numFmt w:val="bullet"/>
      <w:lvlText w:val=""/>
      <w:lvlJc w:val="left"/>
      <w:pPr>
        <w:tabs>
          <w:tab w:val="num" w:pos="936"/>
        </w:tabs>
        <w:ind w:left="936" w:hanging="360"/>
      </w:pPr>
      <w:rPr>
        <w:rFonts w:ascii="Wingdings" w:hAnsi="Wingdings" w:hint="default"/>
      </w:rPr>
    </w:lvl>
    <w:lvl w:ilvl="3" w:tplc="04090001" w:tentative="1">
      <w:start w:val="1"/>
      <w:numFmt w:val="bullet"/>
      <w:lvlText w:val=""/>
      <w:lvlJc w:val="left"/>
      <w:pPr>
        <w:tabs>
          <w:tab w:val="num" w:pos="1656"/>
        </w:tabs>
        <w:ind w:left="1656" w:hanging="360"/>
      </w:pPr>
      <w:rPr>
        <w:rFonts w:ascii="Symbol" w:hAnsi="Symbol" w:hint="default"/>
      </w:rPr>
    </w:lvl>
    <w:lvl w:ilvl="4" w:tplc="04090003" w:tentative="1">
      <w:start w:val="1"/>
      <w:numFmt w:val="bullet"/>
      <w:lvlText w:val="o"/>
      <w:lvlJc w:val="left"/>
      <w:pPr>
        <w:tabs>
          <w:tab w:val="num" w:pos="2376"/>
        </w:tabs>
        <w:ind w:left="2376" w:hanging="360"/>
      </w:pPr>
      <w:rPr>
        <w:rFonts w:ascii="Courier New" w:hAnsi="Courier New" w:cs="Courier New" w:hint="default"/>
      </w:rPr>
    </w:lvl>
    <w:lvl w:ilvl="5" w:tplc="04090005" w:tentative="1">
      <w:start w:val="1"/>
      <w:numFmt w:val="bullet"/>
      <w:lvlText w:val=""/>
      <w:lvlJc w:val="left"/>
      <w:pPr>
        <w:tabs>
          <w:tab w:val="num" w:pos="3096"/>
        </w:tabs>
        <w:ind w:left="3096" w:hanging="360"/>
      </w:pPr>
      <w:rPr>
        <w:rFonts w:ascii="Wingdings" w:hAnsi="Wingdings" w:hint="default"/>
      </w:rPr>
    </w:lvl>
    <w:lvl w:ilvl="6" w:tplc="04090001" w:tentative="1">
      <w:start w:val="1"/>
      <w:numFmt w:val="bullet"/>
      <w:lvlText w:val=""/>
      <w:lvlJc w:val="left"/>
      <w:pPr>
        <w:tabs>
          <w:tab w:val="num" w:pos="3816"/>
        </w:tabs>
        <w:ind w:left="3816" w:hanging="360"/>
      </w:pPr>
      <w:rPr>
        <w:rFonts w:ascii="Symbol" w:hAnsi="Symbol" w:hint="default"/>
      </w:rPr>
    </w:lvl>
    <w:lvl w:ilvl="7" w:tplc="04090003" w:tentative="1">
      <w:start w:val="1"/>
      <w:numFmt w:val="bullet"/>
      <w:lvlText w:val="o"/>
      <w:lvlJc w:val="left"/>
      <w:pPr>
        <w:tabs>
          <w:tab w:val="num" w:pos="4536"/>
        </w:tabs>
        <w:ind w:left="4536" w:hanging="360"/>
      </w:pPr>
      <w:rPr>
        <w:rFonts w:ascii="Courier New" w:hAnsi="Courier New" w:cs="Courier New" w:hint="default"/>
      </w:rPr>
    </w:lvl>
    <w:lvl w:ilvl="8" w:tplc="04090005" w:tentative="1">
      <w:start w:val="1"/>
      <w:numFmt w:val="bullet"/>
      <w:lvlText w:val=""/>
      <w:lvlJc w:val="left"/>
      <w:pPr>
        <w:tabs>
          <w:tab w:val="num" w:pos="5256"/>
        </w:tabs>
        <w:ind w:left="5256" w:hanging="360"/>
      </w:pPr>
      <w:rPr>
        <w:rFonts w:ascii="Wingdings" w:hAnsi="Wingdings" w:hint="default"/>
      </w:rPr>
    </w:lvl>
  </w:abstractNum>
  <w:abstractNum w:abstractNumId="2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AB372D5"/>
    <w:multiLevelType w:val="hybridMultilevel"/>
    <w:tmpl w:val="442A83C4"/>
    <w:lvl w:ilvl="0" w:tplc="B69E6B52">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21"/>
  </w:num>
  <w:num w:numId="3">
    <w:abstractNumId w:val="4"/>
  </w:num>
  <w:num w:numId="4">
    <w:abstractNumId w:val="10"/>
  </w:num>
  <w:num w:numId="5">
    <w:abstractNumId w:val="24"/>
  </w:num>
  <w:num w:numId="6">
    <w:abstractNumId w:val="0"/>
  </w:num>
  <w:num w:numId="7">
    <w:abstractNumId w:val="7"/>
  </w:num>
  <w:num w:numId="8">
    <w:abstractNumId w:val="8"/>
  </w:num>
  <w:num w:numId="9">
    <w:abstractNumId w:val="14"/>
  </w:num>
  <w:num w:numId="10">
    <w:abstractNumId w:val="21"/>
  </w:num>
  <w:num w:numId="11">
    <w:abstractNumId w:val="3"/>
  </w:num>
  <w:num w:numId="12">
    <w:abstractNumId w:val="2"/>
  </w:num>
  <w:num w:numId="13">
    <w:abstractNumId w:val="23"/>
  </w:num>
  <w:num w:numId="14">
    <w:abstractNumId w:val="9"/>
  </w:num>
  <w:num w:numId="15">
    <w:abstractNumId w:val="1"/>
  </w:num>
  <w:num w:numId="16">
    <w:abstractNumId w:val="20"/>
  </w:num>
  <w:num w:numId="17">
    <w:abstractNumId w:val="5"/>
  </w:num>
  <w:num w:numId="18">
    <w:abstractNumId w:val="13"/>
  </w:num>
  <w:num w:numId="19">
    <w:abstractNumId w:val="6"/>
  </w:num>
  <w:num w:numId="20">
    <w:abstractNumId w:val="19"/>
  </w:num>
  <w:num w:numId="21">
    <w:abstractNumId w:val="15"/>
  </w:num>
  <w:num w:numId="22">
    <w:abstractNumId w:val="16"/>
  </w:num>
  <w:num w:numId="23">
    <w:abstractNumId w:val="12"/>
  </w:num>
  <w:num w:numId="24">
    <w:abstractNumId w:val="17"/>
  </w:num>
  <w:num w:numId="25">
    <w:abstractNumId w:val="25"/>
  </w:num>
  <w:num w:numId="26">
    <w:abstractNumId w:val="11"/>
  </w:num>
  <w:num w:numId="27">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71AD"/>
    <w:rsid w:val="000074DD"/>
    <w:rsid w:val="0001194E"/>
    <w:rsid w:val="00012CFC"/>
    <w:rsid w:val="000155D4"/>
    <w:rsid w:val="00016E90"/>
    <w:rsid w:val="00023FE1"/>
    <w:rsid w:val="00025568"/>
    <w:rsid w:val="00025CAA"/>
    <w:rsid w:val="00026163"/>
    <w:rsid w:val="000264C9"/>
    <w:rsid w:val="00027E9F"/>
    <w:rsid w:val="0003085F"/>
    <w:rsid w:val="00033397"/>
    <w:rsid w:val="00033E27"/>
    <w:rsid w:val="000358C9"/>
    <w:rsid w:val="00036A85"/>
    <w:rsid w:val="00040095"/>
    <w:rsid w:val="000415FA"/>
    <w:rsid w:val="00042337"/>
    <w:rsid w:val="000428EF"/>
    <w:rsid w:val="0004393C"/>
    <w:rsid w:val="00044A21"/>
    <w:rsid w:val="000450EC"/>
    <w:rsid w:val="00047F6B"/>
    <w:rsid w:val="0005169D"/>
    <w:rsid w:val="0005343D"/>
    <w:rsid w:val="00054BDA"/>
    <w:rsid w:val="000551CE"/>
    <w:rsid w:val="00055729"/>
    <w:rsid w:val="00056123"/>
    <w:rsid w:val="00060801"/>
    <w:rsid w:val="0006139D"/>
    <w:rsid w:val="000617B8"/>
    <w:rsid w:val="00062616"/>
    <w:rsid w:val="00065106"/>
    <w:rsid w:val="000656C6"/>
    <w:rsid w:val="000658D1"/>
    <w:rsid w:val="000665E2"/>
    <w:rsid w:val="00066E93"/>
    <w:rsid w:val="000679C1"/>
    <w:rsid w:val="00070644"/>
    <w:rsid w:val="00070A35"/>
    <w:rsid w:val="000721ED"/>
    <w:rsid w:val="00072BB8"/>
    <w:rsid w:val="00072E4B"/>
    <w:rsid w:val="00073C25"/>
    <w:rsid w:val="00077EB3"/>
    <w:rsid w:val="00080512"/>
    <w:rsid w:val="00082C05"/>
    <w:rsid w:val="00083227"/>
    <w:rsid w:val="000850D7"/>
    <w:rsid w:val="000857E9"/>
    <w:rsid w:val="00087D20"/>
    <w:rsid w:val="00090251"/>
    <w:rsid w:val="0009036B"/>
    <w:rsid w:val="00090468"/>
    <w:rsid w:val="0009078A"/>
    <w:rsid w:val="0009151D"/>
    <w:rsid w:val="0009265B"/>
    <w:rsid w:val="000940B9"/>
    <w:rsid w:val="00094623"/>
    <w:rsid w:val="00094AC9"/>
    <w:rsid w:val="00095799"/>
    <w:rsid w:val="000961F4"/>
    <w:rsid w:val="0009762C"/>
    <w:rsid w:val="000A1B73"/>
    <w:rsid w:val="000A41BF"/>
    <w:rsid w:val="000A5DC9"/>
    <w:rsid w:val="000A5EE0"/>
    <w:rsid w:val="000A7F08"/>
    <w:rsid w:val="000B0B33"/>
    <w:rsid w:val="000B15D2"/>
    <w:rsid w:val="000B2014"/>
    <w:rsid w:val="000B5936"/>
    <w:rsid w:val="000B72BB"/>
    <w:rsid w:val="000B7BCF"/>
    <w:rsid w:val="000C0777"/>
    <w:rsid w:val="000C1610"/>
    <w:rsid w:val="000C1DC9"/>
    <w:rsid w:val="000C2004"/>
    <w:rsid w:val="000C29DF"/>
    <w:rsid w:val="000C2DB1"/>
    <w:rsid w:val="000C3178"/>
    <w:rsid w:val="000C3EEF"/>
    <w:rsid w:val="000C4661"/>
    <w:rsid w:val="000C522B"/>
    <w:rsid w:val="000C7A74"/>
    <w:rsid w:val="000D0759"/>
    <w:rsid w:val="000D1B64"/>
    <w:rsid w:val="000D1C3C"/>
    <w:rsid w:val="000D2C9E"/>
    <w:rsid w:val="000D58AB"/>
    <w:rsid w:val="000E2703"/>
    <w:rsid w:val="000E2B20"/>
    <w:rsid w:val="000E4BCA"/>
    <w:rsid w:val="000E57CC"/>
    <w:rsid w:val="000E5B3E"/>
    <w:rsid w:val="000E76EC"/>
    <w:rsid w:val="000F0B31"/>
    <w:rsid w:val="000F0E7B"/>
    <w:rsid w:val="000F16F5"/>
    <w:rsid w:val="000F1ED2"/>
    <w:rsid w:val="000F25E9"/>
    <w:rsid w:val="000F287D"/>
    <w:rsid w:val="000F29D0"/>
    <w:rsid w:val="000F32DD"/>
    <w:rsid w:val="000F4184"/>
    <w:rsid w:val="000F5175"/>
    <w:rsid w:val="000F73A2"/>
    <w:rsid w:val="00101C3C"/>
    <w:rsid w:val="00101F09"/>
    <w:rsid w:val="00102765"/>
    <w:rsid w:val="001029D4"/>
    <w:rsid w:val="0010498F"/>
    <w:rsid w:val="001059B9"/>
    <w:rsid w:val="00106D9B"/>
    <w:rsid w:val="00106E25"/>
    <w:rsid w:val="001070D6"/>
    <w:rsid w:val="001071BE"/>
    <w:rsid w:val="001077E2"/>
    <w:rsid w:val="00107DAB"/>
    <w:rsid w:val="00111D22"/>
    <w:rsid w:val="00112F1A"/>
    <w:rsid w:val="00114657"/>
    <w:rsid w:val="001154CA"/>
    <w:rsid w:val="00116EE6"/>
    <w:rsid w:val="00117E0A"/>
    <w:rsid w:val="00123A5E"/>
    <w:rsid w:val="00124928"/>
    <w:rsid w:val="0012496A"/>
    <w:rsid w:val="00124A21"/>
    <w:rsid w:val="00125389"/>
    <w:rsid w:val="0012549C"/>
    <w:rsid w:val="0012595C"/>
    <w:rsid w:val="0012661A"/>
    <w:rsid w:val="00126A2B"/>
    <w:rsid w:val="001315D2"/>
    <w:rsid w:val="00131AD5"/>
    <w:rsid w:val="00131B02"/>
    <w:rsid w:val="00131D33"/>
    <w:rsid w:val="001326C2"/>
    <w:rsid w:val="00133FC0"/>
    <w:rsid w:val="0013447B"/>
    <w:rsid w:val="00135A51"/>
    <w:rsid w:val="00137FB8"/>
    <w:rsid w:val="00140130"/>
    <w:rsid w:val="00140758"/>
    <w:rsid w:val="0014151E"/>
    <w:rsid w:val="001434E6"/>
    <w:rsid w:val="001441FD"/>
    <w:rsid w:val="00144C28"/>
    <w:rsid w:val="00145075"/>
    <w:rsid w:val="00145C35"/>
    <w:rsid w:val="00145E81"/>
    <w:rsid w:val="00150B01"/>
    <w:rsid w:val="00153348"/>
    <w:rsid w:val="00153844"/>
    <w:rsid w:val="00153C1D"/>
    <w:rsid w:val="00154F34"/>
    <w:rsid w:val="0015547C"/>
    <w:rsid w:val="0015583D"/>
    <w:rsid w:val="001610D0"/>
    <w:rsid w:val="00162BE6"/>
    <w:rsid w:val="00162F06"/>
    <w:rsid w:val="00163DDD"/>
    <w:rsid w:val="00164846"/>
    <w:rsid w:val="0016587C"/>
    <w:rsid w:val="00166A67"/>
    <w:rsid w:val="00170E59"/>
    <w:rsid w:val="00171B92"/>
    <w:rsid w:val="00171DF3"/>
    <w:rsid w:val="00173909"/>
    <w:rsid w:val="001741A0"/>
    <w:rsid w:val="00175F0C"/>
    <w:rsid w:val="00175FA0"/>
    <w:rsid w:val="00181347"/>
    <w:rsid w:val="00181735"/>
    <w:rsid w:val="00181EE3"/>
    <w:rsid w:val="001826D6"/>
    <w:rsid w:val="00182F12"/>
    <w:rsid w:val="00183616"/>
    <w:rsid w:val="00184677"/>
    <w:rsid w:val="0018616F"/>
    <w:rsid w:val="001875C7"/>
    <w:rsid w:val="001907A7"/>
    <w:rsid w:val="001912A5"/>
    <w:rsid w:val="001924F8"/>
    <w:rsid w:val="001929AB"/>
    <w:rsid w:val="00193E0C"/>
    <w:rsid w:val="00194CD0"/>
    <w:rsid w:val="00195204"/>
    <w:rsid w:val="00195E90"/>
    <w:rsid w:val="00197620"/>
    <w:rsid w:val="001A010B"/>
    <w:rsid w:val="001A0627"/>
    <w:rsid w:val="001A3BC4"/>
    <w:rsid w:val="001A62B3"/>
    <w:rsid w:val="001A7010"/>
    <w:rsid w:val="001B02DC"/>
    <w:rsid w:val="001B063F"/>
    <w:rsid w:val="001B2353"/>
    <w:rsid w:val="001B304A"/>
    <w:rsid w:val="001B49C9"/>
    <w:rsid w:val="001B4D7B"/>
    <w:rsid w:val="001B53B1"/>
    <w:rsid w:val="001B5B9E"/>
    <w:rsid w:val="001B63B1"/>
    <w:rsid w:val="001B6DAF"/>
    <w:rsid w:val="001B70F7"/>
    <w:rsid w:val="001C0ACA"/>
    <w:rsid w:val="001C1373"/>
    <w:rsid w:val="001C2183"/>
    <w:rsid w:val="001C26C0"/>
    <w:rsid w:val="001C2B18"/>
    <w:rsid w:val="001C467F"/>
    <w:rsid w:val="001C4F79"/>
    <w:rsid w:val="001C580F"/>
    <w:rsid w:val="001C5BDB"/>
    <w:rsid w:val="001C6DD7"/>
    <w:rsid w:val="001D1FCA"/>
    <w:rsid w:val="001D2853"/>
    <w:rsid w:val="001D3750"/>
    <w:rsid w:val="001D3A94"/>
    <w:rsid w:val="001D4C40"/>
    <w:rsid w:val="001D6012"/>
    <w:rsid w:val="001D6E0A"/>
    <w:rsid w:val="001E22B7"/>
    <w:rsid w:val="001E241E"/>
    <w:rsid w:val="001E25BB"/>
    <w:rsid w:val="001E3A3D"/>
    <w:rsid w:val="001E3E51"/>
    <w:rsid w:val="001E41F8"/>
    <w:rsid w:val="001F0411"/>
    <w:rsid w:val="001F15C5"/>
    <w:rsid w:val="001F168B"/>
    <w:rsid w:val="001F17AE"/>
    <w:rsid w:val="001F2341"/>
    <w:rsid w:val="001F2530"/>
    <w:rsid w:val="001F2A0C"/>
    <w:rsid w:val="001F39E8"/>
    <w:rsid w:val="001F3D5E"/>
    <w:rsid w:val="001F572A"/>
    <w:rsid w:val="001F572E"/>
    <w:rsid w:val="001F63E3"/>
    <w:rsid w:val="001F662B"/>
    <w:rsid w:val="001F671B"/>
    <w:rsid w:val="001F7831"/>
    <w:rsid w:val="00200EE0"/>
    <w:rsid w:val="0020180E"/>
    <w:rsid w:val="00202876"/>
    <w:rsid w:val="00204045"/>
    <w:rsid w:val="00206727"/>
    <w:rsid w:val="00206B2A"/>
    <w:rsid w:val="00206CB6"/>
    <w:rsid w:val="0020712B"/>
    <w:rsid w:val="00207422"/>
    <w:rsid w:val="00210F18"/>
    <w:rsid w:val="00211C90"/>
    <w:rsid w:val="00211F01"/>
    <w:rsid w:val="00212FB0"/>
    <w:rsid w:val="00213372"/>
    <w:rsid w:val="00213691"/>
    <w:rsid w:val="00214BD3"/>
    <w:rsid w:val="0021664E"/>
    <w:rsid w:val="002218C5"/>
    <w:rsid w:val="00221FE3"/>
    <w:rsid w:val="00223377"/>
    <w:rsid w:val="0022606D"/>
    <w:rsid w:val="00230031"/>
    <w:rsid w:val="00230279"/>
    <w:rsid w:val="00231728"/>
    <w:rsid w:val="0023181C"/>
    <w:rsid w:val="002334FD"/>
    <w:rsid w:val="00233C1A"/>
    <w:rsid w:val="002359DA"/>
    <w:rsid w:val="00235D0B"/>
    <w:rsid w:val="00237CA9"/>
    <w:rsid w:val="00237FF5"/>
    <w:rsid w:val="00240623"/>
    <w:rsid w:val="00240FC4"/>
    <w:rsid w:val="002412CD"/>
    <w:rsid w:val="00246343"/>
    <w:rsid w:val="0024711C"/>
    <w:rsid w:val="00250BD0"/>
    <w:rsid w:val="00250D15"/>
    <w:rsid w:val="00253724"/>
    <w:rsid w:val="00254569"/>
    <w:rsid w:val="00255849"/>
    <w:rsid w:val="00255ABB"/>
    <w:rsid w:val="00256CA7"/>
    <w:rsid w:val="002572D2"/>
    <w:rsid w:val="002610D8"/>
    <w:rsid w:val="00261D26"/>
    <w:rsid w:val="002633E6"/>
    <w:rsid w:val="00263653"/>
    <w:rsid w:val="00263C13"/>
    <w:rsid w:val="00263E5C"/>
    <w:rsid w:val="00267B9F"/>
    <w:rsid w:val="002705D0"/>
    <w:rsid w:val="002706D3"/>
    <w:rsid w:val="00273F7D"/>
    <w:rsid w:val="002747EC"/>
    <w:rsid w:val="00276289"/>
    <w:rsid w:val="00277EA6"/>
    <w:rsid w:val="00280F8E"/>
    <w:rsid w:val="00281724"/>
    <w:rsid w:val="002821F1"/>
    <w:rsid w:val="0028270B"/>
    <w:rsid w:val="002828EC"/>
    <w:rsid w:val="00282C84"/>
    <w:rsid w:val="0028319B"/>
    <w:rsid w:val="00283741"/>
    <w:rsid w:val="00283E5C"/>
    <w:rsid w:val="002855BF"/>
    <w:rsid w:val="00285E10"/>
    <w:rsid w:val="002879D4"/>
    <w:rsid w:val="002907E8"/>
    <w:rsid w:val="002927F3"/>
    <w:rsid w:val="0029324C"/>
    <w:rsid w:val="00293FDB"/>
    <w:rsid w:val="00294B03"/>
    <w:rsid w:val="00295D82"/>
    <w:rsid w:val="002968AA"/>
    <w:rsid w:val="00296A0A"/>
    <w:rsid w:val="002974CD"/>
    <w:rsid w:val="002A0FA3"/>
    <w:rsid w:val="002A197D"/>
    <w:rsid w:val="002B0CCF"/>
    <w:rsid w:val="002B22A8"/>
    <w:rsid w:val="002B6F96"/>
    <w:rsid w:val="002B6FBE"/>
    <w:rsid w:val="002B7944"/>
    <w:rsid w:val="002B7BD9"/>
    <w:rsid w:val="002C38A3"/>
    <w:rsid w:val="002C4611"/>
    <w:rsid w:val="002C55F5"/>
    <w:rsid w:val="002D19E1"/>
    <w:rsid w:val="002D1D52"/>
    <w:rsid w:val="002D215B"/>
    <w:rsid w:val="002D2695"/>
    <w:rsid w:val="002D56E9"/>
    <w:rsid w:val="002D59EE"/>
    <w:rsid w:val="002D5F48"/>
    <w:rsid w:val="002D6456"/>
    <w:rsid w:val="002D6E69"/>
    <w:rsid w:val="002E00F0"/>
    <w:rsid w:val="002E03E0"/>
    <w:rsid w:val="002E104E"/>
    <w:rsid w:val="002E1C75"/>
    <w:rsid w:val="002E25B0"/>
    <w:rsid w:val="002E317F"/>
    <w:rsid w:val="002E3784"/>
    <w:rsid w:val="002E4138"/>
    <w:rsid w:val="002E6106"/>
    <w:rsid w:val="002F0D22"/>
    <w:rsid w:val="002F0F1F"/>
    <w:rsid w:val="002F2FC5"/>
    <w:rsid w:val="002F4680"/>
    <w:rsid w:val="002F76C6"/>
    <w:rsid w:val="00301261"/>
    <w:rsid w:val="003019BD"/>
    <w:rsid w:val="0030263B"/>
    <w:rsid w:val="00303270"/>
    <w:rsid w:val="003036D0"/>
    <w:rsid w:val="00305529"/>
    <w:rsid w:val="00305587"/>
    <w:rsid w:val="00310B85"/>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3EDB"/>
    <w:rsid w:val="0033484D"/>
    <w:rsid w:val="00337B7D"/>
    <w:rsid w:val="00337D9B"/>
    <w:rsid w:val="00341516"/>
    <w:rsid w:val="0034257F"/>
    <w:rsid w:val="00343670"/>
    <w:rsid w:val="003442E6"/>
    <w:rsid w:val="0035462D"/>
    <w:rsid w:val="00354F72"/>
    <w:rsid w:val="00354FBE"/>
    <w:rsid w:val="00356164"/>
    <w:rsid w:val="00360111"/>
    <w:rsid w:val="00360535"/>
    <w:rsid w:val="00362878"/>
    <w:rsid w:val="003639D3"/>
    <w:rsid w:val="0036441E"/>
    <w:rsid w:val="00364B41"/>
    <w:rsid w:val="00364BBC"/>
    <w:rsid w:val="00364EE2"/>
    <w:rsid w:val="00371353"/>
    <w:rsid w:val="0037188C"/>
    <w:rsid w:val="00372025"/>
    <w:rsid w:val="0037217C"/>
    <w:rsid w:val="00373D6C"/>
    <w:rsid w:val="00377116"/>
    <w:rsid w:val="00377804"/>
    <w:rsid w:val="00377A71"/>
    <w:rsid w:val="003817FF"/>
    <w:rsid w:val="00381D38"/>
    <w:rsid w:val="00382A7C"/>
    <w:rsid w:val="00382E50"/>
    <w:rsid w:val="00383508"/>
    <w:rsid w:val="0038512A"/>
    <w:rsid w:val="00387789"/>
    <w:rsid w:val="0039025E"/>
    <w:rsid w:val="00390474"/>
    <w:rsid w:val="00392B0C"/>
    <w:rsid w:val="00392DE8"/>
    <w:rsid w:val="00393360"/>
    <w:rsid w:val="003951E4"/>
    <w:rsid w:val="00396EE0"/>
    <w:rsid w:val="003A0D98"/>
    <w:rsid w:val="003A1609"/>
    <w:rsid w:val="003A296A"/>
    <w:rsid w:val="003A29AB"/>
    <w:rsid w:val="003A3783"/>
    <w:rsid w:val="003A3C2C"/>
    <w:rsid w:val="003A41EF"/>
    <w:rsid w:val="003A7851"/>
    <w:rsid w:val="003A7F80"/>
    <w:rsid w:val="003B0EEF"/>
    <w:rsid w:val="003B240B"/>
    <w:rsid w:val="003B2A2A"/>
    <w:rsid w:val="003B40AD"/>
    <w:rsid w:val="003B418A"/>
    <w:rsid w:val="003B49B3"/>
    <w:rsid w:val="003B53E2"/>
    <w:rsid w:val="003B5AFD"/>
    <w:rsid w:val="003B5FEA"/>
    <w:rsid w:val="003C0108"/>
    <w:rsid w:val="003C0A6E"/>
    <w:rsid w:val="003C1502"/>
    <w:rsid w:val="003C1983"/>
    <w:rsid w:val="003C1A0E"/>
    <w:rsid w:val="003C1A67"/>
    <w:rsid w:val="003C286A"/>
    <w:rsid w:val="003C2EFD"/>
    <w:rsid w:val="003C4BDD"/>
    <w:rsid w:val="003C4E37"/>
    <w:rsid w:val="003C6324"/>
    <w:rsid w:val="003D0DB1"/>
    <w:rsid w:val="003D1146"/>
    <w:rsid w:val="003D1835"/>
    <w:rsid w:val="003D2077"/>
    <w:rsid w:val="003D28A3"/>
    <w:rsid w:val="003D4501"/>
    <w:rsid w:val="003D7313"/>
    <w:rsid w:val="003E102B"/>
    <w:rsid w:val="003E11C0"/>
    <w:rsid w:val="003E1261"/>
    <w:rsid w:val="003E16BE"/>
    <w:rsid w:val="003E2119"/>
    <w:rsid w:val="003E24D7"/>
    <w:rsid w:val="003E2682"/>
    <w:rsid w:val="003E2B45"/>
    <w:rsid w:val="003E4037"/>
    <w:rsid w:val="003E50A0"/>
    <w:rsid w:val="003E5C84"/>
    <w:rsid w:val="003E6958"/>
    <w:rsid w:val="003E7387"/>
    <w:rsid w:val="003F0E70"/>
    <w:rsid w:val="003F1057"/>
    <w:rsid w:val="003F1216"/>
    <w:rsid w:val="003F1974"/>
    <w:rsid w:val="003F1CAA"/>
    <w:rsid w:val="003F2619"/>
    <w:rsid w:val="003F3162"/>
    <w:rsid w:val="003F38FC"/>
    <w:rsid w:val="003F42D4"/>
    <w:rsid w:val="003F4BA3"/>
    <w:rsid w:val="003F4E28"/>
    <w:rsid w:val="004006E8"/>
    <w:rsid w:val="0040178C"/>
    <w:rsid w:val="00401855"/>
    <w:rsid w:val="00402A18"/>
    <w:rsid w:val="004041B0"/>
    <w:rsid w:val="00404C86"/>
    <w:rsid w:val="00405E79"/>
    <w:rsid w:val="00407274"/>
    <w:rsid w:val="00407AC8"/>
    <w:rsid w:val="00407C8F"/>
    <w:rsid w:val="00410BCA"/>
    <w:rsid w:val="00411D61"/>
    <w:rsid w:val="004158F8"/>
    <w:rsid w:val="00415A22"/>
    <w:rsid w:val="004176F8"/>
    <w:rsid w:val="00420404"/>
    <w:rsid w:val="004212EF"/>
    <w:rsid w:val="004224F8"/>
    <w:rsid w:val="0042322D"/>
    <w:rsid w:val="00423E43"/>
    <w:rsid w:val="004249B8"/>
    <w:rsid w:val="00427A4E"/>
    <w:rsid w:val="00432929"/>
    <w:rsid w:val="0043292A"/>
    <w:rsid w:val="00432F99"/>
    <w:rsid w:val="00433444"/>
    <w:rsid w:val="0043371B"/>
    <w:rsid w:val="00433CFB"/>
    <w:rsid w:val="0043423D"/>
    <w:rsid w:val="004359DD"/>
    <w:rsid w:val="00436928"/>
    <w:rsid w:val="00436F3E"/>
    <w:rsid w:val="00437A4F"/>
    <w:rsid w:val="00440681"/>
    <w:rsid w:val="004409F0"/>
    <w:rsid w:val="00441225"/>
    <w:rsid w:val="004413A7"/>
    <w:rsid w:val="0044363C"/>
    <w:rsid w:val="0044427D"/>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0D7"/>
    <w:rsid w:val="004704AA"/>
    <w:rsid w:val="00471F31"/>
    <w:rsid w:val="004723CB"/>
    <w:rsid w:val="00475BC4"/>
    <w:rsid w:val="0047699B"/>
    <w:rsid w:val="00477455"/>
    <w:rsid w:val="00477F7F"/>
    <w:rsid w:val="004817B3"/>
    <w:rsid w:val="00482723"/>
    <w:rsid w:val="00482850"/>
    <w:rsid w:val="00483FA8"/>
    <w:rsid w:val="004840B5"/>
    <w:rsid w:val="00484B62"/>
    <w:rsid w:val="00486A17"/>
    <w:rsid w:val="00492FB7"/>
    <w:rsid w:val="00494CF6"/>
    <w:rsid w:val="004950FB"/>
    <w:rsid w:val="00495A5D"/>
    <w:rsid w:val="00495BB9"/>
    <w:rsid w:val="0049618F"/>
    <w:rsid w:val="00497D4B"/>
    <w:rsid w:val="004A03B2"/>
    <w:rsid w:val="004A1F7B"/>
    <w:rsid w:val="004A2F8D"/>
    <w:rsid w:val="004A4C5A"/>
    <w:rsid w:val="004A4E9E"/>
    <w:rsid w:val="004A616F"/>
    <w:rsid w:val="004A634E"/>
    <w:rsid w:val="004A7BDD"/>
    <w:rsid w:val="004B0859"/>
    <w:rsid w:val="004B0BB3"/>
    <w:rsid w:val="004B0ED2"/>
    <w:rsid w:val="004B4791"/>
    <w:rsid w:val="004B49F7"/>
    <w:rsid w:val="004B7173"/>
    <w:rsid w:val="004C2072"/>
    <w:rsid w:val="004C4171"/>
    <w:rsid w:val="004C44D2"/>
    <w:rsid w:val="004C5AA0"/>
    <w:rsid w:val="004C6C25"/>
    <w:rsid w:val="004C7302"/>
    <w:rsid w:val="004C75DB"/>
    <w:rsid w:val="004C7933"/>
    <w:rsid w:val="004D2FD9"/>
    <w:rsid w:val="004D3578"/>
    <w:rsid w:val="004D36A0"/>
    <w:rsid w:val="004D380D"/>
    <w:rsid w:val="004D433B"/>
    <w:rsid w:val="004D5A8E"/>
    <w:rsid w:val="004D64E0"/>
    <w:rsid w:val="004D72A6"/>
    <w:rsid w:val="004E1F5C"/>
    <w:rsid w:val="004E1FEA"/>
    <w:rsid w:val="004E213A"/>
    <w:rsid w:val="004E2A81"/>
    <w:rsid w:val="004E39B4"/>
    <w:rsid w:val="004E3BC1"/>
    <w:rsid w:val="004E40CD"/>
    <w:rsid w:val="004E4CFD"/>
    <w:rsid w:val="004F1FB5"/>
    <w:rsid w:val="004F4226"/>
    <w:rsid w:val="00500700"/>
    <w:rsid w:val="00501E02"/>
    <w:rsid w:val="00503171"/>
    <w:rsid w:val="00506887"/>
    <w:rsid w:val="00506C28"/>
    <w:rsid w:val="00506FE1"/>
    <w:rsid w:val="00510176"/>
    <w:rsid w:val="0051190C"/>
    <w:rsid w:val="00512660"/>
    <w:rsid w:val="00512CA7"/>
    <w:rsid w:val="00513642"/>
    <w:rsid w:val="00515CD9"/>
    <w:rsid w:val="0051627F"/>
    <w:rsid w:val="00517C98"/>
    <w:rsid w:val="005206A3"/>
    <w:rsid w:val="005213BC"/>
    <w:rsid w:val="00521AD5"/>
    <w:rsid w:val="005224C9"/>
    <w:rsid w:val="0052293F"/>
    <w:rsid w:val="00522DD1"/>
    <w:rsid w:val="00525C9F"/>
    <w:rsid w:val="00526899"/>
    <w:rsid w:val="00527128"/>
    <w:rsid w:val="005271D7"/>
    <w:rsid w:val="0053209A"/>
    <w:rsid w:val="00534300"/>
    <w:rsid w:val="00534DA0"/>
    <w:rsid w:val="00536117"/>
    <w:rsid w:val="005362D5"/>
    <w:rsid w:val="00537A87"/>
    <w:rsid w:val="00537CAD"/>
    <w:rsid w:val="00540642"/>
    <w:rsid w:val="00541B53"/>
    <w:rsid w:val="00541BC2"/>
    <w:rsid w:val="00542790"/>
    <w:rsid w:val="00543E6C"/>
    <w:rsid w:val="00545BD9"/>
    <w:rsid w:val="00545E3F"/>
    <w:rsid w:val="00545EDF"/>
    <w:rsid w:val="00547E62"/>
    <w:rsid w:val="005502AE"/>
    <w:rsid w:val="00552D69"/>
    <w:rsid w:val="0055304A"/>
    <w:rsid w:val="00553C5D"/>
    <w:rsid w:val="0055458F"/>
    <w:rsid w:val="00556DE8"/>
    <w:rsid w:val="005570D9"/>
    <w:rsid w:val="00560B74"/>
    <w:rsid w:val="005621D7"/>
    <w:rsid w:val="005631C2"/>
    <w:rsid w:val="00563863"/>
    <w:rsid w:val="00563AEF"/>
    <w:rsid w:val="00563C92"/>
    <w:rsid w:val="00564C86"/>
    <w:rsid w:val="00565087"/>
    <w:rsid w:val="0056573F"/>
    <w:rsid w:val="0056638C"/>
    <w:rsid w:val="00567C17"/>
    <w:rsid w:val="00570DEF"/>
    <w:rsid w:val="00570FDE"/>
    <w:rsid w:val="00572F1C"/>
    <w:rsid w:val="00580723"/>
    <w:rsid w:val="00580754"/>
    <w:rsid w:val="0058077C"/>
    <w:rsid w:val="00580E0C"/>
    <w:rsid w:val="005825F5"/>
    <w:rsid w:val="005841A9"/>
    <w:rsid w:val="00586229"/>
    <w:rsid w:val="0059143D"/>
    <w:rsid w:val="00592EB9"/>
    <w:rsid w:val="00593A8A"/>
    <w:rsid w:val="00594520"/>
    <w:rsid w:val="0059557A"/>
    <w:rsid w:val="0059726B"/>
    <w:rsid w:val="00597528"/>
    <w:rsid w:val="005A05E7"/>
    <w:rsid w:val="005A0C8A"/>
    <w:rsid w:val="005A1CCD"/>
    <w:rsid w:val="005A2265"/>
    <w:rsid w:val="005A2759"/>
    <w:rsid w:val="005A2E40"/>
    <w:rsid w:val="005A4716"/>
    <w:rsid w:val="005A4AEE"/>
    <w:rsid w:val="005A53BA"/>
    <w:rsid w:val="005A54C6"/>
    <w:rsid w:val="005A5625"/>
    <w:rsid w:val="005A6909"/>
    <w:rsid w:val="005A7CDD"/>
    <w:rsid w:val="005B073D"/>
    <w:rsid w:val="005B2488"/>
    <w:rsid w:val="005B3F19"/>
    <w:rsid w:val="005B3FB8"/>
    <w:rsid w:val="005B4AF0"/>
    <w:rsid w:val="005B6FC5"/>
    <w:rsid w:val="005C3BFA"/>
    <w:rsid w:val="005C4A8C"/>
    <w:rsid w:val="005C630A"/>
    <w:rsid w:val="005C6847"/>
    <w:rsid w:val="005C798E"/>
    <w:rsid w:val="005D0292"/>
    <w:rsid w:val="005D0518"/>
    <w:rsid w:val="005D0DD0"/>
    <w:rsid w:val="005D36A1"/>
    <w:rsid w:val="005D7306"/>
    <w:rsid w:val="005E0D91"/>
    <w:rsid w:val="005E1BB2"/>
    <w:rsid w:val="005E2FF7"/>
    <w:rsid w:val="005E34EA"/>
    <w:rsid w:val="005E43F5"/>
    <w:rsid w:val="005E5263"/>
    <w:rsid w:val="005E5864"/>
    <w:rsid w:val="005E5FBA"/>
    <w:rsid w:val="005F0BBB"/>
    <w:rsid w:val="005F127F"/>
    <w:rsid w:val="005F1CFA"/>
    <w:rsid w:val="005F3224"/>
    <w:rsid w:val="005F367F"/>
    <w:rsid w:val="005F3B2A"/>
    <w:rsid w:val="005F48D4"/>
    <w:rsid w:val="005F5591"/>
    <w:rsid w:val="005F5ADD"/>
    <w:rsid w:val="005F6A97"/>
    <w:rsid w:val="00600F20"/>
    <w:rsid w:val="00601032"/>
    <w:rsid w:val="00601D98"/>
    <w:rsid w:val="0060255F"/>
    <w:rsid w:val="00603263"/>
    <w:rsid w:val="00604CCC"/>
    <w:rsid w:val="00606696"/>
    <w:rsid w:val="0060683E"/>
    <w:rsid w:val="00606D4A"/>
    <w:rsid w:val="006077AF"/>
    <w:rsid w:val="00607FA2"/>
    <w:rsid w:val="00611566"/>
    <w:rsid w:val="0061483A"/>
    <w:rsid w:val="006150A0"/>
    <w:rsid w:val="00616506"/>
    <w:rsid w:val="00616F1C"/>
    <w:rsid w:val="006202FB"/>
    <w:rsid w:val="00621075"/>
    <w:rsid w:val="006228E5"/>
    <w:rsid w:val="00622DC4"/>
    <w:rsid w:val="00630529"/>
    <w:rsid w:val="00630943"/>
    <w:rsid w:val="00632ACB"/>
    <w:rsid w:val="006346C7"/>
    <w:rsid w:val="00634706"/>
    <w:rsid w:val="00634F25"/>
    <w:rsid w:val="00636576"/>
    <w:rsid w:val="006407DB"/>
    <w:rsid w:val="00640D29"/>
    <w:rsid w:val="00641F75"/>
    <w:rsid w:val="00642645"/>
    <w:rsid w:val="00642B9D"/>
    <w:rsid w:val="00642E88"/>
    <w:rsid w:val="006451E4"/>
    <w:rsid w:val="006465A4"/>
    <w:rsid w:val="00646D99"/>
    <w:rsid w:val="0064765D"/>
    <w:rsid w:val="00651C76"/>
    <w:rsid w:val="006520A1"/>
    <w:rsid w:val="006521C3"/>
    <w:rsid w:val="00654AAA"/>
    <w:rsid w:val="00656910"/>
    <w:rsid w:val="006577FB"/>
    <w:rsid w:val="006606C4"/>
    <w:rsid w:val="0066094D"/>
    <w:rsid w:val="00662C11"/>
    <w:rsid w:val="00662E63"/>
    <w:rsid w:val="00663168"/>
    <w:rsid w:val="0066466C"/>
    <w:rsid w:val="006649EC"/>
    <w:rsid w:val="00664FEB"/>
    <w:rsid w:val="0066548C"/>
    <w:rsid w:val="00667F86"/>
    <w:rsid w:val="0067041F"/>
    <w:rsid w:val="006716A6"/>
    <w:rsid w:val="00672632"/>
    <w:rsid w:val="006728CE"/>
    <w:rsid w:val="00673448"/>
    <w:rsid w:val="00673D5D"/>
    <w:rsid w:val="0067501B"/>
    <w:rsid w:val="0067518E"/>
    <w:rsid w:val="00675568"/>
    <w:rsid w:val="00680135"/>
    <w:rsid w:val="00680537"/>
    <w:rsid w:val="00680CE3"/>
    <w:rsid w:val="006831CA"/>
    <w:rsid w:val="00683CA7"/>
    <w:rsid w:val="00685BE9"/>
    <w:rsid w:val="00685D4F"/>
    <w:rsid w:val="0068653B"/>
    <w:rsid w:val="006877B6"/>
    <w:rsid w:val="00687B05"/>
    <w:rsid w:val="0069055A"/>
    <w:rsid w:val="00695449"/>
    <w:rsid w:val="00695D38"/>
    <w:rsid w:val="006977EE"/>
    <w:rsid w:val="006A18C4"/>
    <w:rsid w:val="006A1DBF"/>
    <w:rsid w:val="006A3AAC"/>
    <w:rsid w:val="006A5282"/>
    <w:rsid w:val="006A56A0"/>
    <w:rsid w:val="006A7A2A"/>
    <w:rsid w:val="006B1163"/>
    <w:rsid w:val="006B3899"/>
    <w:rsid w:val="006B3F85"/>
    <w:rsid w:val="006B5324"/>
    <w:rsid w:val="006B55C8"/>
    <w:rsid w:val="006B62BD"/>
    <w:rsid w:val="006B6422"/>
    <w:rsid w:val="006C06ED"/>
    <w:rsid w:val="006C1BA2"/>
    <w:rsid w:val="006C1C1D"/>
    <w:rsid w:val="006C1D31"/>
    <w:rsid w:val="006C2A15"/>
    <w:rsid w:val="006C3727"/>
    <w:rsid w:val="006C3929"/>
    <w:rsid w:val="006C66D8"/>
    <w:rsid w:val="006C77C9"/>
    <w:rsid w:val="006D0B63"/>
    <w:rsid w:val="006D1E24"/>
    <w:rsid w:val="006D3E01"/>
    <w:rsid w:val="006D5076"/>
    <w:rsid w:val="006D5175"/>
    <w:rsid w:val="006D56A2"/>
    <w:rsid w:val="006D6167"/>
    <w:rsid w:val="006D64CA"/>
    <w:rsid w:val="006D7BDE"/>
    <w:rsid w:val="006E0926"/>
    <w:rsid w:val="006E0D44"/>
    <w:rsid w:val="006E1417"/>
    <w:rsid w:val="006E1AF9"/>
    <w:rsid w:val="006E206B"/>
    <w:rsid w:val="006E24F9"/>
    <w:rsid w:val="006E602C"/>
    <w:rsid w:val="006E6B13"/>
    <w:rsid w:val="006E6F3A"/>
    <w:rsid w:val="006E7D23"/>
    <w:rsid w:val="006F04A4"/>
    <w:rsid w:val="006F1538"/>
    <w:rsid w:val="006F16EA"/>
    <w:rsid w:val="006F65D2"/>
    <w:rsid w:val="006F6A2C"/>
    <w:rsid w:val="006F72B2"/>
    <w:rsid w:val="006F7EB9"/>
    <w:rsid w:val="00702DBC"/>
    <w:rsid w:val="00702F42"/>
    <w:rsid w:val="00703EDA"/>
    <w:rsid w:val="00704DF0"/>
    <w:rsid w:val="0070563E"/>
    <w:rsid w:val="007061EC"/>
    <w:rsid w:val="00706F06"/>
    <w:rsid w:val="00710201"/>
    <w:rsid w:val="007105D7"/>
    <w:rsid w:val="0071205A"/>
    <w:rsid w:val="007121F0"/>
    <w:rsid w:val="00713939"/>
    <w:rsid w:val="007145B2"/>
    <w:rsid w:val="0071730A"/>
    <w:rsid w:val="0071759E"/>
    <w:rsid w:val="00720DC1"/>
    <w:rsid w:val="007233F7"/>
    <w:rsid w:val="007249AC"/>
    <w:rsid w:val="00724A40"/>
    <w:rsid w:val="00724A6A"/>
    <w:rsid w:val="007260E6"/>
    <w:rsid w:val="00726247"/>
    <w:rsid w:val="00726793"/>
    <w:rsid w:val="007271CF"/>
    <w:rsid w:val="007274A5"/>
    <w:rsid w:val="00727847"/>
    <w:rsid w:val="00727A30"/>
    <w:rsid w:val="00733F12"/>
    <w:rsid w:val="007342B5"/>
    <w:rsid w:val="00734A5B"/>
    <w:rsid w:val="00734C61"/>
    <w:rsid w:val="0073513C"/>
    <w:rsid w:val="007353E2"/>
    <w:rsid w:val="007357FB"/>
    <w:rsid w:val="00736A0F"/>
    <w:rsid w:val="00736D07"/>
    <w:rsid w:val="0074106D"/>
    <w:rsid w:val="00742681"/>
    <w:rsid w:val="00744E76"/>
    <w:rsid w:val="00745B92"/>
    <w:rsid w:val="00746CBB"/>
    <w:rsid w:val="0075014E"/>
    <w:rsid w:val="00750791"/>
    <w:rsid w:val="007512BC"/>
    <w:rsid w:val="00755ABD"/>
    <w:rsid w:val="00756B0A"/>
    <w:rsid w:val="00757385"/>
    <w:rsid w:val="00757857"/>
    <w:rsid w:val="00757B1C"/>
    <w:rsid w:val="00757D40"/>
    <w:rsid w:val="007608FC"/>
    <w:rsid w:val="00760E05"/>
    <w:rsid w:val="00760F79"/>
    <w:rsid w:val="00761EF2"/>
    <w:rsid w:val="00762E86"/>
    <w:rsid w:val="00763C95"/>
    <w:rsid w:val="00764465"/>
    <w:rsid w:val="00764585"/>
    <w:rsid w:val="00765263"/>
    <w:rsid w:val="007669BF"/>
    <w:rsid w:val="0076716F"/>
    <w:rsid w:val="007708A1"/>
    <w:rsid w:val="007737D6"/>
    <w:rsid w:val="00774796"/>
    <w:rsid w:val="0077499F"/>
    <w:rsid w:val="00775936"/>
    <w:rsid w:val="00776478"/>
    <w:rsid w:val="00776DD5"/>
    <w:rsid w:val="00780E18"/>
    <w:rsid w:val="00780F40"/>
    <w:rsid w:val="0078146B"/>
    <w:rsid w:val="00781F0F"/>
    <w:rsid w:val="007823D3"/>
    <w:rsid w:val="007848D6"/>
    <w:rsid w:val="00784CA5"/>
    <w:rsid w:val="00786DC3"/>
    <w:rsid w:val="0078727C"/>
    <w:rsid w:val="0079049D"/>
    <w:rsid w:val="007909B1"/>
    <w:rsid w:val="00791F23"/>
    <w:rsid w:val="00793749"/>
    <w:rsid w:val="00793DC5"/>
    <w:rsid w:val="007A0D32"/>
    <w:rsid w:val="007A2712"/>
    <w:rsid w:val="007A3960"/>
    <w:rsid w:val="007A3FC2"/>
    <w:rsid w:val="007A4044"/>
    <w:rsid w:val="007A5897"/>
    <w:rsid w:val="007A5B13"/>
    <w:rsid w:val="007A76B3"/>
    <w:rsid w:val="007A773E"/>
    <w:rsid w:val="007B0DDC"/>
    <w:rsid w:val="007B18D8"/>
    <w:rsid w:val="007B1A63"/>
    <w:rsid w:val="007B55D5"/>
    <w:rsid w:val="007B648F"/>
    <w:rsid w:val="007B7937"/>
    <w:rsid w:val="007C095F"/>
    <w:rsid w:val="007C0E00"/>
    <w:rsid w:val="007C13DC"/>
    <w:rsid w:val="007C1F2C"/>
    <w:rsid w:val="007C206C"/>
    <w:rsid w:val="007C2508"/>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2687"/>
    <w:rsid w:val="007E2E11"/>
    <w:rsid w:val="007E3E29"/>
    <w:rsid w:val="007E6723"/>
    <w:rsid w:val="007E6848"/>
    <w:rsid w:val="007E7057"/>
    <w:rsid w:val="007E71E9"/>
    <w:rsid w:val="007F00D2"/>
    <w:rsid w:val="007F0133"/>
    <w:rsid w:val="007F077E"/>
    <w:rsid w:val="007F15E4"/>
    <w:rsid w:val="007F69EE"/>
    <w:rsid w:val="007F6CB6"/>
    <w:rsid w:val="007F6FF4"/>
    <w:rsid w:val="00800AD4"/>
    <w:rsid w:val="00800D2C"/>
    <w:rsid w:val="00801B26"/>
    <w:rsid w:val="0080219B"/>
    <w:rsid w:val="008028A4"/>
    <w:rsid w:val="0080301F"/>
    <w:rsid w:val="00803396"/>
    <w:rsid w:val="00804E20"/>
    <w:rsid w:val="008050E0"/>
    <w:rsid w:val="00806655"/>
    <w:rsid w:val="00806BCC"/>
    <w:rsid w:val="0081161A"/>
    <w:rsid w:val="00812DE1"/>
    <w:rsid w:val="00813245"/>
    <w:rsid w:val="00813DC4"/>
    <w:rsid w:val="0081420A"/>
    <w:rsid w:val="0081615D"/>
    <w:rsid w:val="00816A45"/>
    <w:rsid w:val="00816A8C"/>
    <w:rsid w:val="008171E6"/>
    <w:rsid w:val="008203FE"/>
    <w:rsid w:val="008205EF"/>
    <w:rsid w:val="00821C65"/>
    <w:rsid w:val="008221CF"/>
    <w:rsid w:val="0082251E"/>
    <w:rsid w:val="00823BE5"/>
    <w:rsid w:val="00823F6A"/>
    <w:rsid w:val="00824D70"/>
    <w:rsid w:val="0082671A"/>
    <w:rsid w:val="00826B42"/>
    <w:rsid w:val="008307EB"/>
    <w:rsid w:val="00832A35"/>
    <w:rsid w:val="00833073"/>
    <w:rsid w:val="0083340C"/>
    <w:rsid w:val="00834329"/>
    <w:rsid w:val="008362F1"/>
    <w:rsid w:val="00836844"/>
    <w:rsid w:val="00836D44"/>
    <w:rsid w:val="00837694"/>
    <w:rsid w:val="00840DF3"/>
    <w:rsid w:val="00841E8B"/>
    <w:rsid w:val="0084208F"/>
    <w:rsid w:val="0084483F"/>
    <w:rsid w:val="00844AF2"/>
    <w:rsid w:val="00844FE9"/>
    <w:rsid w:val="00845877"/>
    <w:rsid w:val="00845938"/>
    <w:rsid w:val="008466C1"/>
    <w:rsid w:val="00846F96"/>
    <w:rsid w:val="00846FAE"/>
    <w:rsid w:val="00847201"/>
    <w:rsid w:val="00850064"/>
    <w:rsid w:val="008503D8"/>
    <w:rsid w:val="00851331"/>
    <w:rsid w:val="008514B6"/>
    <w:rsid w:val="00851874"/>
    <w:rsid w:val="00852AF5"/>
    <w:rsid w:val="00855B5A"/>
    <w:rsid w:val="00857326"/>
    <w:rsid w:val="00860877"/>
    <w:rsid w:val="008641C2"/>
    <w:rsid w:val="00864905"/>
    <w:rsid w:val="00864918"/>
    <w:rsid w:val="00866045"/>
    <w:rsid w:val="00866FFE"/>
    <w:rsid w:val="008700FE"/>
    <w:rsid w:val="0087189E"/>
    <w:rsid w:val="00872041"/>
    <w:rsid w:val="00872230"/>
    <w:rsid w:val="0087228D"/>
    <w:rsid w:val="00872E94"/>
    <w:rsid w:val="00875649"/>
    <w:rsid w:val="008768CA"/>
    <w:rsid w:val="00876A65"/>
    <w:rsid w:val="00876F06"/>
    <w:rsid w:val="00877EF9"/>
    <w:rsid w:val="00880559"/>
    <w:rsid w:val="008815B4"/>
    <w:rsid w:val="00883C90"/>
    <w:rsid w:val="00885551"/>
    <w:rsid w:val="00887364"/>
    <w:rsid w:val="00892C44"/>
    <w:rsid w:val="0089429B"/>
    <w:rsid w:val="00894776"/>
    <w:rsid w:val="00895782"/>
    <w:rsid w:val="00895A8B"/>
    <w:rsid w:val="00896B41"/>
    <w:rsid w:val="00897055"/>
    <w:rsid w:val="008A05B3"/>
    <w:rsid w:val="008A1062"/>
    <w:rsid w:val="008A1B05"/>
    <w:rsid w:val="008A1C52"/>
    <w:rsid w:val="008A37F6"/>
    <w:rsid w:val="008A7488"/>
    <w:rsid w:val="008B2BF5"/>
    <w:rsid w:val="008B3C79"/>
    <w:rsid w:val="008B3CC9"/>
    <w:rsid w:val="008B5306"/>
    <w:rsid w:val="008B5F42"/>
    <w:rsid w:val="008B624A"/>
    <w:rsid w:val="008B7771"/>
    <w:rsid w:val="008B7792"/>
    <w:rsid w:val="008B7A6D"/>
    <w:rsid w:val="008C072D"/>
    <w:rsid w:val="008C0FBC"/>
    <w:rsid w:val="008C1FEB"/>
    <w:rsid w:val="008C2DF9"/>
    <w:rsid w:val="008C3F0C"/>
    <w:rsid w:val="008C4FFA"/>
    <w:rsid w:val="008C74B1"/>
    <w:rsid w:val="008D08CB"/>
    <w:rsid w:val="008D0F21"/>
    <w:rsid w:val="008D1BEC"/>
    <w:rsid w:val="008D29CC"/>
    <w:rsid w:val="008D2E4D"/>
    <w:rsid w:val="008D3E4A"/>
    <w:rsid w:val="008D446F"/>
    <w:rsid w:val="008D603F"/>
    <w:rsid w:val="008D6D76"/>
    <w:rsid w:val="008E00FF"/>
    <w:rsid w:val="008E0A32"/>
    <w:rsid w:val="008E41D4"/>
    <w:rsid w:val="008E4BC7"/>
    <w:rsid w:val="008E4E9B"/>
    <w:rsid w:val="008E58B4"/>
    <w:rsid w:val="008E5F3F"/>
    <w:rsid w:val="008E6874"/>
    <w:rsid w:val="008E7F1F"/>
    <w:rsid w:val="008F0E42"/>
    <w:rsid w:val="008F1893"/>
    <w:rsid w:val="008F20E1"/>
    <w:rsid w:val="008F353E"/>
    <w:rsid w:val="008F35CB"/>
    <w:rsid w:val="008F37E0"/>
    <w:rsid w:val="008F396F"/>
    <w:rsid w:val="008F5FBA"/>
    <w:rsid w:val="008F6163"/>
    <w:rsid w:val="00900E28"/>
    <w:rsid w:val="0090271F"/>
    <w:rsid w:val="00902DB9"/>
    <w:rsid w:val="00902E8C"/>
    <w:rsid w:val="00904200"/>
    <w:rsid w:val="0090466A"/>
    <w:rsid w:val="00905B83"/>
    <w:rsid w:val="00906243"/>
    <w:rsid w:val="009066F9"/>
    <w:rsid w:val="00911238"/>
    <w:rsid w:val="00912F37"/>
    <w:rsid w:val="009145EC"/>
    <w:rsid w:val="0091558E"/>
    <w:rsid w:val="0091631E"/>
    <w:rsid w:val="00916508"/>
    <w:rsid w:val="009178EF"/>
    <w:rsid w:val="009204B8"/>
    <w:rsid w:val="00922EA9"/>
    <w:rsid w:val="009237C6"/>
    <w:rsid w:val="00927131"/>
    <w:rsid w:val="00927F51"/>
    <w:rsid w:val="0093195C"/>
    <w:rsid w:val="009330E0"/>
    <w:rsid w:val="009344F5"/>
    <w:rsid w:val="00934EB9"/>
    <w:rsid w:val="00934FC0"/>
    <w:rsid w:val="009356E8"/>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3FE"/>
    <w:rsid w:val="00944967"/>
    <w:rsid w:val="00944E2E"/>
    <w:rsid w:val="00944E9F"/>
    <w:rsid w:val="00946DEB"/>
    <w:rsid w:val="009473F6"/>
    <w:rsid w:val="0095157A"/>
    <w:rsid w:val="00951B8A"/>
    <w:rsid w:val="00952E67"/>
    <w:rsid w:val="00954992"/>
    <w:rsid w:val="00954AF8"/>
    <w:rsid w:val="00955D27"/>
    <w:rsid w:val="009562B8"/>
    <w:rsid w:val="00956BEF"/>
    <w:rsid w:val="00956C1E"/>
    <w:rsid w:val="00957220"/>
    <w:rsid w:val="00957748"/>
    <w:rsid w:val="00961B32"/>
    <w:rsid w:val="00963488"/>
    <w:rsid w:val="0096424B"/>
    <w:rsid w:val="0096596E"/>
    <w:rsid w:val="00966691"/>
    <w:rsid w:val="00966DEB"/>
    <w:rsid w:val="00966E30"/>
    <w:rsid w:val="00970DB3"/>
    <w:rsid w:val="0097132B"/>
    <w:rsid w:val="00971DC5"/>
    <w:rsid w:val="00973368"/>
    <w:rsid w:val="00974BB0"/>
    <w:rsid w:val="00974F01"/>
    <w:rsid w:val="009765D0"/>
    <w:rsid w:val="0097674C"/>
    <w:rsid w:val="00976817"/>
    <w:rsid w:val="009773C5"/>
    <w:rsid w:val="00980285"/>
    <w:rsid w:val="00982CDF"/>
    <w:rsid w:val="009837D3"/>
    <w:rsid w:val="00984843"/>
    <w:rsid w:val="00984F6F"/>
    <w:rsid w:val="009865A0"/>
    <w:rsid w:val="00986AC6"/>
    <w:rsid w:val="00986E9C"/>
    <w:rsid w:val="00991F43"/>
    <w:rsid w:val="0099513E"/>
    <w:rsid w:val="00996C30"/>
    <w:rsid w:val="00996C5E"/>
    <w:rsid w:val="009970D2"/>
    <w:rsid w:val="009A0AF3"/>
    <w:rsid w:val="009A380F"/>
    <w:rsid w:val="009A4AED"/>
    <w:rsid w:val="009A4FB7"/>
    <w:rsid w:val="009A4FF9"/>
    <w:rsid w:val="009A5F9F"/>
    <w:rsid w:val="009A73F0"/>
    <w:rsid w:val="009B07CD"/>
    <w:rsid w:val="009B19F2"/>
    <w:rsid w:val="009B2D7B"/>
    <w:rsid w:val="009B337E"/>
    <w:rsid w:val="009B36F3"/>
    <w:rsid w:val="009B3884"/>
    <w:rsid w:val="009B59EA"/>
    <w:rsid w:val="009B5D27"/>
    <w:rsid w:val="009B5D9A"/>
    <w:rsid w:val="009B6A49"/>
    <w:rsid w:val="009B7000"/>
    <w:rsid w:val="009B7011"/>
    <w:rsid w:val="009B7121"/>
    <w:rsid w:val="009C19E9"/>
    <w:rsid w:val="009C2476"/>
    <w:rsid w:val="009C2C22"/>
    <w:rsid w:val="009C2CDD"/>
    <w:rsid w:val="009C2FAC"/>
    <w:rsid w:val="009C3546"/>
    <w:rsid w:val="009C5FAC"/>
    <w:rsid w:val="009C7A2C"/>
    <w:rsid w:val="009D1C1E"/>
    <w:rsid w:val="009D2097"/>
    <w:rsid w:val="009D2F24"/>
    <w:rsid w:val="009D2F38"/>
    <w:rsid w:val="009D3FB5"/>
    <w:rsid w:val="009D41FB"/>
    <w:rsid w:val="009D600B"/>
    <w:rsid w:val="009D65A7"/>
    <w:rsid w:val="009D74A6"/>
    <w:rsid w:val="009D7A04"/>
    <w:rsid w:val="009E0339"/>
    <w:rsid w:val="009E0626"/>
    <w:rsid w:val="009E1209"/>
    <w:rsid w:val="009E30E8"/>
    <w:rsid w:val="009E420A"/>
    <w:rsid w:val="009E521E"/>
    <w:rsid w:val="009E5699"/>
    <w:rsid w:val="009E5999"/>
    <w:rsid w:val="009E739C"/>
    <w:rsid w:val="009E78F9"/>
    <w:rsid w:val="009E7F93"/>
    <w:rsid w:val="009F0038"/>
    <w:rsid w:val="009F0F65"/>
    <w:rsid w:val="009F18B0"/>
    <w:rsid w:val="009F1B04"/>
    <w:rsid w:val="009F2068"/>
    <w:rsid w:val="009F2089"/>
    <w:rsid w:val="009F2D07"/>
    <w:rsid w:val="009F4AF8"/>
    <w:rsid w:val="009F54CA"/>
    <w:rsid w:val="009F5C99"/>
    <w:rsid w:val="009F6779"/>
    <w:rsid w:val="00A0272A"/>
    <w:rsid w:val="00A0318F"/>
    <w:rsid w:val="00A04C48"/>
    <w:rsid w:val="00A068C4"/>
    <w:rsid w:val="00A06FA7"/>
    <w:rsid w:val="00A07E21"/>
    <w:rsid w:val="00A10F02"/>
    <w:rsid w:val="00A1115F"/>
    <w:rsid w:val="00A12D6A"/>
    <w:rsid w:val="00A12FE4"/>
    <w:rsid w:val="00A135CC"/>
    <w:rsid w:val="00A151EB"/>
    <w:rsid w:val="00A1744E"/>
    <w:rsid w:val="00A17FD0"/>
    <w:rsid w:val="00A204CA"/>
    <w:rsid w:val="00A20F40"/>
    <w:rsid w:val="00A23142"/>
    <w:rsid w:val="00A235EB"/>
    <w:rsid w:val="00A2423B"/>
    <w:rsid w:val="00A26B05"/>
    <w:rsid w:val="00A26BDD"/>
    <w:rsid w:val="00A27C65"/>
    <w:rsid w:val="00A317EB"/>
    <w:rsid w:val="00A31E01"/>
    <w:rsid w:val="00A32C6D"/>
    <w:rsid w:val="00A3370F"/>
    <w:rsid w:val="00A33CE7"/>
    <w:rsid w:val="00A34340"/>
    <w:rsid w:val="00A346DE"/>
    <w:rsid w:val="00A34DE9"/>
    <w:rsid w:val="00A351EC"/>
    <w:rsid w:val="00A35482"/>
    <w:rsid w:val="00A365B4"/>
    <w:rsid w:val="00A3703E"/>
    <w:rsid w:val="00A40340"/>
    <w:rsid w:val="00A42D80"/>
    <w:rsid w:val="00A43147"/>
    <w:rsid w:val="00A45552"/>
    <w:rsid w:val="00A46479"/>
    <w:rsid w:val="00A47F8C"/>
    <w:rsid w:val="00A50942"/>
    <w:rsid w:val="00A50A8B"/>
    <w:rsid w:val="00A51815"/>
    <w:rsid w:val="00A51D8E"/>
    <w:rsid w:val="00A53724"/>
    <w:rsid w:val="00A54659"/>
    <w:rsid w:val="00A5474C"/>
    <w:rsid w:val="00A5549D"/>
    <w:rsid w:val="00A5665B"/>
    <w:rsid w:val="00A566E8"/>
    <w:rsid w:val="00A568AE"/>
    <w:rsid w:val="00A61B56"/>
    <w:rsid w:val="00A62122"/>
    <w:rsid w:val="00A64183"/>
    <w:rsid w:val="00A6488F"/>
    <w:rsid w:val="00A65B79"/>
    <w:rsid w:val="00A65D44"/>
    <w:rsid w:val="00A66404"/>
    <w:rsid w:val="00A7114B"/>
    <w:rsid w:val="00A72676"/>
    <w:rsid w:val="00A73AC5"/>
    <w:rsid w:val="00A7450F"/>
    <w:rsid w:val="00A76041"/>
    <w:rsid w:val="00A76D58"/>
    <w:rsid w:val="00A77E1A"/>
    <w:rsid w:val="00A81E1E"/>
    <w:rsid w:val="00A82082"/>
    <w:rsid w:val="00A82346"/>
    <w:rsid w:val="00A8353B"/>
    <w:rsid w:val="00A83DB3"/>
    <w:rsid w:val="00A85AB8"/>
    <w:rsid w:val="00A8673E"/>
    <w:rsid w:val="00A868BB"/>
    <w:rsid w:val="00A86DA9"/>
    <w:rsid w:val="00A872CF"/>
    <w:rsid w:val="00A872EB"/>
    <w:rsid w:val="00A875FA"/>
    <w:rsid w:val="00A87F4A"/>
    <w:rsid w:val="00A90026"/>
    <w:rsid w:val="00A9185A"/>
    <w:rsid w:val="00A9240E"/>
    <w:rsid w:val="00A9367E"/>
    <w:rsid w:val="00A94EB8"/>
    <w:rsid w:val="00A9671C"/>
    <w:rsid w:val="00A97375"/>
    <w:rsid w:val="00A97E69"/>
    <w:rsid w:val="00AA0A26"/>
    <w:rsid w:val="00AA1553"/>
    <w:rsid w:val="00AA15A0"/>
    <w:rsid w:val="00AA3F6E"/>
    <w:rsid w:val="00AA6373"/>
    <w:rsid w:val="00AA65FF"/>
    <w:rsid w:val="00AA697F"/>
    <w:rsid w:val="00AB1CFC"/>
    <w:rsid w:val="00AB4710"/>
    <w:rsid w:val="00AB7714"/>
    <w:rsid w:val="00AB7831"/>
    <w:rsid w:val="00AC0057"/>
    <w:rsid w:val="00AC03C5"/>
    <w:rsid w:val="00AC201E"/>
    <w:rsid w:val="00AC2BC3"/>
    <w:rsid w:val="00AC3917"/>
    <w:rsid w:val="00AC3B9B"/>
    <w:rsid w:val="00AC6DD3"/>
    <w:rsid w:val="00AD4AF4"/>
    <w:rsid w:val="00AD4F6D"/>
    <w:rsid w:val="00AD5F89"/>
    <w:rsid w:val="00AD6429"/>
    <w:rsid w:val="00AD793D"/>
    <w:rsid w:val="00AE0BAC"/>
    <w:rsid w:val="00AE2112"/>
    <w:rsid w:val="00AE2BDC"/>
    <w:rsid w:val="00AE2D7D"/>
    <w:rsid w:val="00AE436E"/>
    <w:rsid w:val="00AE4679"/>
    <w:rsid w:val="00AE5088"/>
    <w:rsid w:val="00AF11B2"/>
    <w:rsid w:val="00AF1675"/>
    <w:rsid w:val="00AF199D"/>
    <w:rsid w:val="00AF1D17"/>
    <w:rsid w:val="00AF267E"/>
    <w:rsid w:val="00AF2D81"/>
    <w:rsid w:val="00AF2EB5"/>
    <w:rsid w:val="00AF41A4"/>
    <w:rsid w:val="00AF5CC7"/>
    <w:rsid w:val="00AF6889"/>
    <w:rsid w:val="00AF6C5D"/>
    <w:rsid w:val="00AF6FD4"/>
    <w:rsid w:val="00AF7BBD"/>
    <w:rsid w:val="00B00B26"/>
    <w:rsid w:val="00B00D4D"/>
    <w:rsid w:val="00B04CCB"/>
    <w:rsid w:val="00B058C8"/>
    <w:rsid w:val="00B05962"/>
    <w:rsid w:val="00B062C2"/>
    <w:rsid w:val="00B06A8A"/>
    <w:rsid w:val="00B0736A"/>
    <w:rsid w:val="00B07C77"/>
    <w:rsid w:val="00B111DD"/>
    <w:rsid w:val="00B15449"/>
    <w:rsid w:val="00B158B0"/>
    <w:rsid w:val="00B15949"/>
    <w:rsid w:val="00B15DFA"/>
    <w:rsid w:val="00B16B8B"/>
    <w:rsid w:val="00B17EF1"/>
    <w:rsid w:val="00B20AC6"/>
    <w:rsid w:val="00B21E06"/>
    <w:rsid w:val="00B21E6F"/>
    <w:rsid w:val="00B228F7"/>
    <w:rsid w:val="00B23132"/>
    <w:rsid w:val="00B2425C"/>
    <w:rsid w:val="00B24904"/>
    <w:rsid w:val="00B25010"/>
    <w:rsid w:val="00B25A74"/>
    <w:rsid w:val="00B25AA7"/>
    <w:rsid w:val="00B25BAA"/>
    <w:rsid w:val="00B26CA9"/>
    <w:rsid w:val="00B26F27"/>
    <w:rsid w:val="00B27303"/>
    <w:rsid w:val="00B31101"/>
    <w:rsid w:val="00B32B92"/>
    <w:rsid w:val="00B34629"/>
    <w:rsid w:val="00B35218"/>
    <w:rsid w:val="00B36BD5"/>
    <w:rsid w:val="00B40CB4"/>
    <w:rsid w:val="00B40D16"/>
    <w:rsid w:val="00B40DD1"/>
    <w:rsid w:val="00B43B65"/>
    <w:rsid w:val="00B44DD2"/>
    <w:rsid w:val="00B45367"/>
    <w:rsid w:val="00B4562A"/>
    <w:rsid w:val="00B45E20"/>
    <w:rsid w:val="00B4646F"/>
    <w:rsid w:val="00B4753E"/>
    <w:rsid w:val="00B476B4"/>
    <w:rsid w:val="00B479B0"/>
    <w:rsid w:val="00B47FD1"/>
    <w:rsid w:val="00B51259"/>
    <w:rsid w:val="00B516BB"/>
    <w:rsid w:val="00B51C71"/>
    <w:rsid w:val="00B5206C"/>
    <w:rsid w:val="00B54FCB"/>
    <w:rsid w:val="00B568FD"/>
    <w:rsid w:val="00B5736A"/>
    <w:rsid w:val="00B5769B"/>
    <w:rsid w:val="00B6026F"/>
    <w:rsid w:val="00B639E5"/>
    <w:rsid w:val="00B63AEE"/>
    <w:rsid w:val="00B6428C"/>
    <w:rsid w:val="00B706CD"/>
    <w:rsid w:val="00B71A84"/>
    <w:rsid w:val="00B71D1A"/>
    <w:rsid w:val="00B72F69"/>
    <w:rsid w:val="00B756A7"/>
    <w:rsid w:val="00B76AB1"/>
    <w:rsid w:val="00B76E87"/>
    <w:rsid w:val="00B77E9B"/>
    <w:rsid w:val="00B80A3A"/>
    <w:rsid w:val="00B81C73"/>
    <w:rsid w:val="00B81D03"/>
    <w:rsid w:val="00B836F4"/>
    <w:rsid w:val="00B840DA"/>
    <w:rsid w:val="00B84524"/>
    <w:rsid w:val="00B853C9"/>
    <w:rsid w:val="00B862F9"/>
    <w:rsid w:val="00B90185"/>
    <w:rsid w:val="00B90649"/>
    <w:rsid w:val="00B91A33"/>
    <w:rsid w:val="00B9251D"/>
    <w:rsid w:val="00B92547"/>
    <w:rsid w:val="00B947C0"/>
    <w:rsid w:val="00B95523"/>
    <w:rsid w:val="00B964EC"/>
    <w:rsid w:val="00BA04E1"/>
    <w:rsid w:val="00BA0632"/>
    <w:rsid w:val="00BA0C61"/>
    <w:rsid w:val="00BA1063"/>
    <w:rsid w:val="00BA24E2"/>
    <w:rsid w:val="00BA3A5D"/>
    <w:rsid w:val="00BB0B22"/>
    <w:rsid w:val="00BB4E4B"/>
    <w:rsid w:val="00BB63F6"/>
    <w:rsid w:val="00BB73A9"/>
    <w:rsid w:val="00BB740B"/>
    <w:rsid w:val="00BC0203"/>
    <w:rsid w:val="00BC035B"/>
    <w:rsid w:val="00BC054C"/>
    <w:rsid w:val="00BC3555"/>
    <w:rsid w:val="00BC4D38"/>
    <w:rsid w:val="00BD061B"/>
    <w:rsid w:val="00BD398E"/>
    <w:rsid w:val="00BD3A07"/>
    <w:rsid w:val="00BD419C"/>
    <w:rsid w:val="00BD4333"/>
    <w:rsid w:val="00BD5BD5"/>
    <w:rsid w:val="00BD7EFE"/>
    <w:rsid w:val="00BE031B"/>
    <w:rsid w:val="00BE0F8E"/>
    <w:rsid w:val="00BE19C7"/>
    <w:rsid w:val="00BE1DC5"/>
    <w:rsid w:val="00BE2478"/>
    <w:rsid w:val="00BE26A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161DE"/>
    <w:rsid w:val="00C2087D"/>
    <w:rsid w:val="00C214F8"/>
    <w:rsid w:val="00C21770"/>
    <w:rsid w:val="00C2453E"/>
    <w:rsid w:val="00C24650"/>
    <w:rsid w:val="00C26378"/>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39AF"/>
    <w:rsid w:val="00C446A7"/>
    <w:rsid w:val="00C45B14"/>
    <w:rsid w:val="00C45B21"/>
    <w:rsid w:val="00C46603"/>
    <w:rsid w:val="00C47F88"/>
    <w:rsid w:val="00C51880"/>
    <w:rsid w:val="00C52334"/>
    <w:rsid w:val="00C54F7F"/>
    <w:rsid w:val="00C55079"/>
    <w:rsid w:val="00C5681A"/>
    <w:rsid w:val="00C61310"/>
    <w:rsid w:val="00C639BE"/>
    <w:rsid w:val="00C63CD0"/>
    <w:rsid w:val="00C63D50"/>
    <w:rsid w:val="00C665D8"/>
    <w:rsid w:val="00C709B6"/>
    <w:rsid w:val="00C70B38"/>
    <w:rsid w:val="00C71BAC"/>
    <w:rsid w:val="00C720E8"/>
    <w:rsid w:val="00C7345E"/>
    <w:rsid w:val="00C73605"/>
    <w:rsid w:val="00C73CFF"/>
    <w:rsid w:val="00C74537"/>
    <w:rsid w:val="00C826CF"/>
    <w:rsid w:val="00C82B37"/>
    <w:rsid w:val="00C8385F"/>
    <w:rsid w:val="00C83A13"/>
    <w:rsid w:val="00C84488"/>
    <w:rsid w:val="00C852C9"/>
    <w:rsid w:val="00C864F5"/>
    <w:rsid w:val="00C9068C"/>
    <w:rsid w:val="00C906CF"/>
    <w:rsid w:val="00C90ED5"/>
    <w:rsid w:val="00C91034"/>
    <w:rsid w:val="00C91FD7"/>
    <w:rsid w:val="00C92967"/>
    <w:rsid w:val="00C93A18"/>
    <w:rsid w:val="00C95BA6"/>
    <w:rsid w:val="00C95C4B"/>
    <w:rsid w:val="00C961A8"/>
    <w:rsid w:val="00C9650D"/>
    <w:rsid w:val="00C97417"/>
    <w:rsid w:val="00C974ED"/>
    <w:rsid w:val="00CA1806"/>
    <w:rsid w:val="00CA3D0C"/>
    <w:rsid w:val="00CA3E88"/>
    <w:rsid w:val="00CA46E0"/>
    <w:rsid w:val="00CA5324"/>
    <w:rsid w:val="00CA55E2"/>
    <w:rsid w:val="00CA63F1"/>
    <w:rsid w:val="00CA654B"/>
    <w:rsid w:val="00CA7962"/>
    <w:rsid w:val="00CB2116"/>
    <w:rsid w:val="00CB2169"/>
    <w:rsid w:val="00CB37A6"/>
    <w:rsid w:val="00CB5D92"/>
    <w:rsid w:val="00CB69AB"/>
    <w:rsid w:val="00CB6A74"/>
    <w:rsid w:val="00CB6F5B"/>
    <w:rsid w:val="00CB7255"/>
    <w:rsid w:val="00CC127C"/>
    <w:rsid w:val="00CC1A8C"/>
    <w:rsid w:val="00CC2959"/>
    <w:rsid w:val="00CC3863"/>
    <w:rsid w:val="00CC4C00"/>
    <w:rsid w:val="00CC4E31"/>
    <w:rsid w:val="00CC5F37"/>
    <w:rsid w:val="00CC6F8D"/>
    <w:rsid w:val="00CD00FE"/>
    <w:rsid w:val="00CD117E"/>
    <w:rsid w:val="00CD124D"/>
    <w:rsid w:val="00CD12AD"/>
    <w:rsid w:val="00CD2B7C"/>
    <w:rsid w:val="00CD2B84"/>
    <w:rsid w:val="00CD4C7B"/>
    <w:rsid w:val="00CD5795"/>
    <w:rsid w:val="00CD7707"/>
    <w:rsid w:val="00CE1681"/>
    <w:rsid w:val="00CE172A"/>
    <w:rsid w:val="00CE29EF"/>
    <w:rsid w:val="00CE2CEE"/>
    <w:rsid w:val="00CE3230"/>
    <w:rsid w:val="00CE5D26"/>
    <w:rsid w:val="00CE5D7F"/>
    <w:rsid w:val="00CE655B"/>
    <w:rsid w:val="00CE6889"/>
    <w:rsid w:val="00CE75DF"/>
    <w:rsid w:val="00CE7ABA"/>
    <w:rsid w:val="00CF02AB"/>
    <w:rsid w:val="00CF1951"/>
    <w:rsid w:val="00CF1AC7"/>
    <w:rsid w:val="00CF25EE"/>
    <w:rsid w:val="00CF2D60"/>
    <w:rsid w:val="00CF303B"/>
    <w:rsid w:val="00CF3640"/>
    <w:rsid w:val="00CF56C0"/>
    <w:rsid w:val="00CF6D18"/>
    <w:rsid w:val="00D01CC6"/>
    <w:rsid w:val="00D020CE"/>
    <w:rsid w:val="00D039EA"/>
    <w:rsid w:val="00D040BB"/>
    <w:rsid w:val="00D05935"/>
    <w:rsid w:val="00D05B05"/>
    <w:rsid w:val="00D10707"/>
    <w:rsid w:val="00D10B5E"/>
    <w:rsid w:val="00D11442"/>
    <w:rsid w:val="00D1188D"/>
    <w:rsid w:val="00D142D1"/>
    <w:rsid w:val="00D145BC"/>
    <w:rsid w:val="00D1632C"/>
    <w:rsid w:val="00D17979"/>
    <w:rsid w:val="00D217EC"/>
    <w:rsid w:val="00D222E0"/>
    <w:rsid w:val="00D24D6A"/>
    <w:rsid w:val="00D24D90"/>
    <w:rsid w:val="00D2617D"/>
    <w:rsid w:val="00D26182"/>
    <w:rsid w:val="00D3050D"/>
    <w:rsid w:val="00D30D62"/>
    <w:rsid w:val="00D31234"/>
    <w:rsid w:val="00D31C30"/>
    <w:rsid w:val="00D3212C"/>
    <w:rsid w:val="00D32476"/>
    <w:rsid w:val="00D3377B"/>
    <w:rsid w:val="00D33BE3"/>
    <w:rsid w:val="00D36096"/>
    <w:rsid w:val="00D3792D"/>
    <w:rsid w:val="00D37A6A"/>
    <w:rsid w:val="00D37CC2"/>
    <w:rsid w:val="00D37F6C"/>
    <w:rsid w:val="00D40C2E"/>
    <w:rsid w:val="00D43A23"/>
    <w:rsid w:val="00D4477D"/>
    <w:rsid w:val="00D461B2"/>
    <w:rsid w:val="00D46373"/>
    <w:rsid w:val="00D46429"/>
    <w:rsid w:val="00D4691D"/>
    <w:rsid w:val="00D47E35"/>
    <w:rsid w:val="00D504CD"/>
    <w:rsid w:val="00D505A9"/>
    <w:rsid w:val="00D5063C"/>
    <w:rsid w:val="00D5183B"/>
    <w:rsid w:val="00D51CFC"/>
    <w:rsid w:val="00D53B01"/>
    <w:rsid w:val="00D53FE0"/>
    <w:rsid w:val="00D55E47"/>
    <w:rsid w:val="00D57C60"/>
    <w:rsid w:val="00D57DAC"/>
    <w:rsid w:val="00D6053F"/>
    <w:rsid w:val="00D609A0"/>
    <w:rsid w:val="00D60FCC"/>
    <w:rsid w:val="00D6176D"/>
    <w:rsid w:val="00D62E19"/>
    <w:rsid w:val="00D62F8A"/>
    <w:rsid w:val="00D64929"/>
    <w:rsid w:val="00D650E3"/>
    <w:rsid w:val="00D65E4C"/>
    <w:rsid w:val="00D666B2"/>
    <w:rsid w:val="00D667FF"/>
    <w:rsid w:val="00D66EE1"/>
    <w:rsid w:val="00D67CD1"/>
    <w:rsid w:val="00D70594"/>
    <w:rsid w:val="00D70657"/>
    <w:rsid w:val="00D717A4"/>
    <w:rsid w:val="00D738D6"/>
    <w:rsid w:val="00D73EA8"/>
    <w:rsid w:val="00D7584C"/>
    <w:rsid w:val="00D80795"/>
    <w:rsid w:val="00D811F0"/>
    <w:rsid w:val="00D82C68"/>
    <w:rsid w:val="00D82F3F"/>
    <w:rsid w:val="00D83320"/>
    <w:rsid w:val="00D850EF"/>
    <w:rsid w:val="00D85390"/>
    <w:rsid w:val="00D854BE"/>
    <w:rsid w:val="00D86684"/>
    <w:rsid w:val="00D86C3B"/>
    <w:rsid w:val="00D87E00"/>
    <w:rsid w:val="00D90DD0"/>
    <w:rsid w:val="00D9134D"/>
    <w:rsid w:val="00D916EA"/>
    <w:rsid w:val="00D9233F"/>
    <w:rsid w:val="00D9403B"/>
    <w:rsid w:val="00D9563F"/>
    <w:rsid w:val="00D966AD"/>
    <w:rsid w:val="00D96D11"/>
    <w:rsid w:val="00D96FD4"/>
    <w:rsid w:val="00DA0591"/>
    <w:rsid w:val="00DA0B9E"/>
    <w:rsid w:val="00DA0C87"/>
    <w:rsid w:val="00DA1956"/>
    <w:rsid w:val="00DA48EA"/>
    <w:rsid w:val="00DA5157"/>
    <w:rsid w:val="00DA5F0A"/>
    <w:rsid w:val="00DA7A03"/>
    <w:rsid w:val="00DB0427"/>
    <w:rsid w:val="00DB0DB8"/>
    <w:rsid w:val="00DB16B9"/>
    <w:rsid w:val="00DB1818"/>
    <w:rsid w:val="00DB1AA2"/>
    <w:rsid w:val="00DB42E7"/>
    <w:rsid w:val="00DB51E7"/>
    <w:rsid w:val="00DB5402"/>
    <w:rsid w:val="00DB6B26"/>
    <w:rsid w:val="00DC04F9"/>
    <w:rsid w:val="00DC08C5"/>
    <w:rsid w:val="00DC10CE"/>
    <w:rsid w:val="00DC1153"/>
    <w:rsid w:val="00DC13B7"/>
    <w:rsid w:val="00DC1E72"/>
    <w:rsid w:val="00DC2DA7"/>
    <w:rsid w:val="00DC309B"/>
    <w:rsid w:val="00DC36AA"/>
    <w:rsid w:val="00DC4DA2"/>
    <w:rsid w:val="00DC6508"/>
    <w:rsid w:val="00DC6F3B"/>
    <w:rsid w:val="00DC7746"/>
    <w:rsid w:val="00DC7D7F"/>
    <w:rsid w:val="00DD1A58"/>
    <w:rsid w:val="00DD2A2F"/>
    <w:rsid w:val="00DD3638"/>
    <w:rsid w:val="00DD4159"/>
    <w:rsid w:val="00DD48CD"/>
    <w:rsid w:val="00DD6B7F"/>
    <w:rsid w:val="00DE1230"/>
    <w:rsid w:val="00DE1AA3"/>
    <w:rsid w:val="00DE2EDA"/>
    <w:rsid w:val="00DE321C"/>
    <w:rsid w:val="00DE3ABE"/>
    <w:rsid w:val="00DE46BF"/>
    <w:rsid w:val="00DE5DB2"/>
    <w:rsid w:val="00DE664A"/>
    <w:rsid w:val="00DE726D"/>
    <w:rsid w:val="00DE7B0C"/>
    <w:rsid w:val="00DF0405"/>
    <w:rsid w:val="00DF08BC"/>
    <w:rsid w:val="00DF250F"/>
    <w:rsid w:val="00DF3416"/>
    <w:rsid w:val="00DF3511"/>
    <w:rsid w:val="00DF3A8F"/>
    <w:rsid w:val="00DF4378"/>
    <w:rsid w:val="00DF6868"/>
    <w:rsid w:val="00DF69B8"/>
    <w:rsid w:val="00DF7A66"/>
    <w:rsid w:val="00E00B23"/>
    <w:rsid w:val="00E00D0B"/>
    <w:rsid w:val="00E05C7C"/>
    <w:rsid w:val="00E069D2"/>
    <w:rsid w:val="00E06BE0"/>
    <w:rsid w:val="00E07D0B"/>
    <w:rsid w:val="00E10FA1"/>
    <w:rsid w:val="00E114CF"/>
    <w:rsid w:val="00E11A41"/>
    <w:rsid w:val="00E12597"/>
    <w:rsid w:val="00E12CC5"/>
    <w:rsid w:val="00E12D48"/>
    <w:rsid w:val="00E14F1B"/>
    <w:rsid w:val="00E17D6C"/>
    <w:rsid w:val="00E2155D"/>
    <w:rsid w:val="00E23967"/>
    <w:rsid w:val="00E261A2"/>
    <w:rsid w:val="00E36531"/>
    <w:rsid w:val="00E41BBF"/>
    <w:rsid w:val="00E421BE"/>
    <w:rsid w:val="00E428AC"/>
    <w:rsid w:val="00E429B9"/>
    <w:rsid w:val="00E42B14"/>
    <w:rsid w:val="00E43763"/>
    <w:rsid w:val="00E44041"/>
    <w:rsid w:val="00E44553"/>
    <w:rsid w:val="00E44EC1"/>
    <w:rsid w:val="00E45918"/>
    <w:rsid w:val="00E45C9C"/>
    <w:rsid w:val="00E469B9"/>
    <w:rsid w:val="00E46E90"/>
    <w:rsid w:val="00E471CF"/>
    <w:rsid w:val="00E47D85"/>
    <w:rsid w:val="00E506DA"/>
    <w:rsid w:val="00E50B8A"/>
    <w:rsid w:val="00E52798"/>
    <w:rsid w:val="00E52FA4"/>
    <w:rsid w:val="00E53CA3"/>
    <w:rsid w:val="00E54510"/>
    <w:rsid w:val="00E56643"/>
    <w:rsid w:val="00E569D6"/>
    <w:rsid w:val="00E56FD9"/>
    <w:rsid w:val="00E61AB1"/>
    <w:rsid w:val="00E626A1"/>
    <w:rsid w:val="00E62835"/>
    <w:rsid w:val="00E63F92"/>
    <w:rsid w:val="00E64097"/>
    <w:rsid w:val="00E64DDE"/>
    <w:rsid w:val="00E66F06"/>
    <w:rsid w:val="00E6786D"/>
    <w:rsid w:val="00E70886"/>
    <w:rsid w:val="00E744BE"/>
    <w:rsid w:val="00E74E9C"/>
    <w:rsid w:val="00E75D9F"/>
    <w:rsid w:val="00E77645"/>
    <w:rsid w:val="00E7764A"/>
    <w:rsid w:val="00E806DF"/>
    <w:rsid w:val="00E818D8"/>
    <w:rsid w:val="00E81926"/>
    <w:rsid w:val="00E82E1E"/>
    <w:rsid w:val="00E83697"/>
    <w:rsid w:val="00E83E6A"/>
    <w:rsid w:val="00E84266"/>
    <w:rsid w:val="00E842B4"/>
    <w:rsid w:val="00E8472E"/>
    <w:rsid w:val="00E9191C"/>
    <w:rsid w:val="00E9338A"/>
    <w:rsid w:val="00E935EC"/>
    <w:rsid w:val="00E96D46"/>
    <w:rsid w:val="00E97623"/>
    <w:rsid w:val="00EA1721"/>
    <w:rsid w:val="00EA1FA4"/>
    <w:rsid w:val="00EA22F8"/>
    <w:rsid w:val="00EA3AB0"/>
    <w:rsid w:val="00EA3AD9"/>
    <w:rsid w:val="00EA4FE9"/>
    <w:rsid w:val="00EA58F7"/>
    <w:rsid w:val="00EA63EF"/>
    <w:rsid w:val="00EA65CB"/>
    <w:rsid w:val="00EB0AF6"/>
    <w:rsid w:val="00EB1D57"/>
    <w:rsid w:val="00EB3F2E"/>
    <w:rsid w:val="00EB4383"/>
    <w:rsid w:val="00EB4DD7"/>
    <w:rsid w:val="00EB5B64"/>
    <w:rsid w:val="00EB7DF3"/>
    <w:rsid w:val="00EB7E45"/>
    <w:rsid w:val="00EC023D"/>
    <w:rsid w:val="00EC1527"/>
    <w:rsid w:val="00EC2B71"/>
    <w:rsid w:val="00EC3A0F"/>
    <w:rsid w:val="00EC404A"/>
    <w:rsid w:val="00EC44DF"/>
    <w:rsid w:val="00EC4751"/>
    <w:rsid w:val="00EC4A25"/>
    <w:rsid w:val="00EC4FC2"/>
    <w:rsid w:val="00EC58E2"/>
    <w:rsid w:val="00EC5DF9"/>
    <w:rsid w:val="00EC5F23"/>
    <w:rsid w:val="00EC745E"/>
    <w:rsid w:val="00EC7720"/>
    <w:rsid w:val="00EC7D7B"/>
    <w:rsid w:val="00ED1E19"/>
    <w:rsid w:val="00ED2561"/>
    <w:rsid w:val="00ED288D"/>
    <w:rsid w:val="00ED2F6B"/>
    <w:rsid w:val="00ED2F90"/>
    <w:rsid w:val="00ED45BC"/>
    <w:rsid w:val="00ED45EA"/>
    <w:rsid w:val="00ED4614"/>
    <w:rsid w:val="00ED501E"/>
    <w:rsid w:val="00ED55D8"/>
    <w:rsid w:val="00ED602D"/>
    <w:rsid w:val="00ED6037"/>
    <w:rsid w:val="00ED793D"/>
    <w:rsid w:val="00EE0160"/>
    <w:rsid w:val="00EE4686"/>
    <w:rsid w:val="00EE5772"/>
    <w:rsid w:val="00EE5F4E"/>
    <w:rsid w:val="00EF00F8"/>
    <w:rsid w:val="00EF2481"/>
    <w:rsid w:val="00EF31F5"/>
    <w:rsid w:val="00EF5AAE"/>
    <w:rsid w:val="00EF65E9"/>
    <w:rsid w:val="00F013C5"/>
    <w:rsid w:val="00F025A2"/>
    <w:rsid w:val="00F03B62"/>
    <w:rsid w:val="00F0480E"/>
    <w:rsid w:val="00F04CF5"/>
    <w:rsid w:val="00F04FA3"/>
    <w:rsid w:val="00F0501F"/>
    <w:rsid w:val="00F059C7"/>
    <w:rsid w:val="00F07388"/>
    <w:rsid w:val="00F07E60"/>
    <w:rsid w:val="00F1051E"/>
    <w:rsid w:val="00F10B28"/>
    <w:rsid w:val="00F1235D"/>
    <w:rsid w:val="00F12AD1"/>
    <w:rsid w:val="00F13B63"/>
    <w:rsid w:val="00F14751"/>
    <w:rsid w:val="00F14D37"/>
    <w:rsid w:val="00F1799F"/>
    <w:rsid w:val="00F17B4E"/>
    <w:rsid w:val="00F2026E"/>
    <w:rsid w:val="00F2035C"/>
    <w:rsid w:val="00F2037A"/>
    <w:rsid w:val="00F21208"/>
    <w:rsid w:val="00F2210A"/>
    <w:rsid w:val="00F231FC"/>
    <w:rsid w:val="00F235A2"/>
    <w:rsid w:val="00F23F84"/>
    <w:rsid w:val="00F2435A"/>
    <w:rsid w:val="00F258E8"/>
    <w:rsid w:val="00F27EC4"/>
    <w:rsid w:val="00F33247"/>
    <w:rsid w:val="00F34BBB"/>
    <w:rsid w:val="00F34D0C"/>
    <w:rsid w:val="00F35BF7"/>
    <w:rsid w:val="00F37063"/>
    <w:rsid w:val="00F37743"/>
    <w:rsid w:val="00F40FE9"/>
    <w:rsid w:val="00F41B4E"/>
    <w:rsid w:val="00F4250A"/>
    <w:rsid w:val="00F4346A"/>
    <w:rsid w:val="00F44AFE"/>
    <w:rsid w:val="00F50CF2"/>
    <w:rsid w:val="00F5196E"/>
    <w:rsid w:val="00F51EBC"/>
    <w:rsid w:val="00F521E9"/>
    <w:rsid w:val="00F5234C"/>
    <w:rsid w:val="00F530E9"/>
    <w:rsid w:val="00F535E2"/>
    <w:rsid w:val="00F54569"/>
    <w:rsid w:val="00F54A3D"/>
    <w:rsid w:val="00F54CB0"/>
    <w:rsid w:val="00F55866"/>
    <w:rsid w:val="00F566A6"/>
    <w:rsid w:val="00F56A5A"/>
    <w:rsid w:val="00F56CA9"/>
    <w:rsid w:val="00F604EC"/>
    <w:rsid w:val="00F621B4"/>
    <w:rsid w:val="00F62D82"/>
    <w:rsid w:val="00F653B8"/>
    <w:rsid w:val="00F66189"/>
    <w:rsid w:val="00F66B43"/>
    <w:rsid w:val="00F67476"/>
    <w:rsid w:val="00F70D36"/>
    <w:rsid w:val="00F71B89"/>
    <w:rsid w:val="00F71D1E"/>
    <w:rsid w:val="00F71F52"/>
    <w:rsid w:val="00F72781"/>
    <w:rsid w:val="00F73253"/>
    <w:rsid w:val="00F734D2"/>
    <w:rsid w:val="00F7353C"/>
    <w:rsid w:val="00F75AC0"/>
    <w:rsid w:val="00F75E26"/>
    <w:rsid w:val="00F76F8F"/>
    <w:rsid w:val="00F83199"/>
    <w:rsid w:val="00F8497A"/>
    <w:rsid w:val="00F85AE7"/>
    <w:rsid w:val="00F8613D"/>
    <w:rsid w:val="00F87224"/>
    <w:rsid w:val="00F9050C"/>
    <w:rsid w:val="00F91EAB"/>
    <w:rsid w:val="00F92010"/>
    <w:rsid w:val="00F92A3A"/>
    <w:rsid w:val="00F9324A"/>
    <w:rsid w:val="00F932AE"/>
    <w:rsid w:val="00F9417D"/>
    <w:rsid w:val="00F941DF"/>
    <w:rsid w:val="00F970DB"/>
    <w:rsid w:val="00F9721B"/>
    <w:rsid w:val="00F97E01"/>
    <w:rsid w:val="00FA1266"/>
    <w:rsid w:val="00FA2A51"/>
    <w:rsid w:val="00FA2AFC"/>
    <w:rsid w:val="00FA30C4"/>
    <w:rsid w:val="00FA42F2"/>
    <w:rsid w:val="00FA66E4"/>
    <w:rsid w:val="00FA6A73"/>
    <w:rsid w:val="00FB0727"/>
    <w:rsid w:val="00FB0ECE"/>
    <w:rsid w:val="00FB284C"/>
    <w:rsid w:val="00FB2C9A"/>
    <w:rsid w:val="00FB36FA"/>
    <w:rsid w:val="00FB40F5"/>
    <w:rsid w:val="00FB6874"/>
    <w:rsid w:val="00FB6AE2"/>
    <w:rsid w:val="00FC1192"/>
    <w:rsid w:val="00FC3177"/>
    <w:rsid w:val="00FC3797"/>
    <w:rsid w:val="00FC5DFE"/>
    <w:rsid w:val="00FC640D"/>
    <w:rsid w:val="00FC74B9"/>
    <w:rsid w:val="00FC7608"/>
    <w:rsid w:val="00FC763E"/>
    <w:rsid w:val="00FC77D6"/>
    <w:rsid w:val="00FD1CAE"/>
    <w:rsid w:val="00FD28B7"/>
    <w:rsid w:val="00FD2F69"/>
    <w:rsid w:val="00FD36EC"/>
    <w:rsid w:val="00FD55E8"/>
    <w:rsid w:val="00FD7243"/>
    <w:rsid w:val="00FE1533"/>
    <w:rsid w:val="00FE18A8"/>
    <w:rsid w:val="00FE21A3"/>
    <w:rsid w:val="00FE251B"/>
    <w:rsid w:val="00FE2A8E"/>
    <w:rsid w:val="00FE2D4E"/>
    <w:rsid w:val="00FE3433"/>
    <w:rsid w:val="00FE4EAC"/>
    <w:rsid w:val="00FE65FC"/>
    <w:rsid w:val="00FF2081"/>
    <w:rsid w:val="00FF26B8"/>
    <w:rsid w:val="00FF3602"/>
    <w:rsid w:val="00FF426E"/>
    <w:rsid w:val="00FF45C1"/>
    <w:rsid w:val="00FF5125"/>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List Bullet"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346A"/>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qFormat/>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列出段落,列"/>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0">
    <w:name w:val="references"/>
    <w:uiPriority w:val="99"/>
    <w:rsid w:val="00F97E01"/>
    <w:pPr>
      <w:numPr>
        <w:numId w:val="1"/>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2"/>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8C1FEB"/>
    <w:rPr>
      <w:i/>
      <w:iCs/>
      <w:color w:val="44546A" w:themeColor="text2"/>
      <w:sz w:val="18"/>
      <w:szCs w:val="18"/>
      <w:lang w:eastAsia="en-US"/>
    </w:rPr>
  </w:style>
  <w:style w:type="character" w:customStyle="1" w:styleId="normaltextrun">
    <w:name w:val="normaltextrun"/>
    <w:basedOn w:val="DefaultParagraphFont"/>
    <w:rsid w:val="00F9721B"/>
  </w:style>
  <w:style w:type="paragraph" w:customStyle="1" w:styleId="proposal">
    <w:name w:val="proposal"/>
    <w:basedOn w:val="BodyText"/>
    <w:next w:val="Normal"/>
    <w:link w:val="proposalChar"/>
    <w:qFormat/>
    <w:rsid w:val="00540642"/>
    <w:pPr>
      <w:overflowPunct/>
      <w:autoSpaceDE/>
      <w:autoSpaceDN/>
      <w:adjustRightInd/>
      <w:spacing w:beforeLines="50" w:before="120" w:afterLines="50"/>
      <w:jc w:val="both"/>
    </w:pPr>
    <w:rPr>
      <w:rFonts w:eastAsia="SimSun"/>
      <w:b/>
      <w:bCs/>
      <w:lang w:val="en-US" w:eastAsia="zh-CN"/>
    </w:rPr>
  </w:style>
  <w:style w:type="character" w:customStyle="1" w:styleId="proposalChar">
    <w:name w:val="proposal Char"/>
    <w:link w:val="proposal"/>
    <w:qFormat/>
    <w:rsid w:val="00540642"/>
    <w:rPr>
      <w:rFonts w:eastAsia="SimSun"/>
      <w:b/>
      <w:bCs/>
      <w:lang w:val="en-US" w:eastAsia="zh-CN"/>
    </w:rPr>
  </w:style>
  <w:style w:type="paragraph" w:customStyle="1" w:styleId="0Maintext">
    <w:name w:val="0 Main text"/>
    <w:basedOn w:val="Normal"/>
    <w:link w:val="0MaintextChar"/>
    <w:qFormat/>
    <w:rsid w:val="00540642"/>
    <w:pPr>
      <w:overflowPunct/>
      <w:autoSpaceDE/>
      <w:autoSpaceDN/>
      <w:adjustRightInd/>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sid w:val="00540642"/>
    <w:rPr>
      <w:rFonts w:eastAsia="Times New Roman" w:cs="Batang"/>
      <w:lang w:eastAsia="en-US"/>
    </w:rPr>
  </w:style>
  <w:style w:type="paragraph" w:styleId="BodyText">
    <w:name w:val="Body Text"/>
    <w:basedOn w:val="Normal"/>
    <w:link w:val="BodyTextChar"/>
    <w:rsid w:val="00540642"/>
    <w:pPr>
      <w:spacing w:after="120"/>
    </w:pPr>
  </w:style>
  <w:style w:type="character" w:customStyle="1" w:styleId="BodyTextChar">
    <w:name w:val="Body Text Char"/>
    <w:basedOn w:val="DefaultParagraphFont"/>
    <w:link w:val="BodyText"/>
    <w:rsid w:val="00540642"/>
    <w:rPr>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A0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E5088"/>
    <w:rPr>
      <w:rFonts w:ascii="Arial" w:hAnsi="Arial"/>
      <w:sz w:val="24"/>
      <w:lang w:eastAsia="en-US"/>
    </w:rPr>
  </w:style>
  <w:style w:type="paragraph" w:styleId="ListBullet">
    <w:name w:val="List Bullet"/>
    <w:basedOn w:val="Normal"/>
    <w:qFormat/>
    <w:rsid w:val="005E1BB2"/>
    <w:pPr>
      <w:widowControl w:val="0"/>
      <w:numPr>
        <w:numId w:val="5"/>
      </w:numPr>
      <w:overflowPunct/>
      <w:autoSpaceDE/>
      <w:autoSpaceDN/>
      <w:adjustRightInd/>
      <w:spacing w:after="0"/>
      <w:ind w:hangingChars="200" w:hanging="200"/>
      <w:jc w:val="both"/>
    </w:pPr>
    <w:rPr>
      <w:rFonts w:eastAsia="MS Gothic"/>
      <w:kern w:val="2"/>
      <w:lang w:val="en-US"/>
    </w:rPr>
  </w:style>
  <w:style w:type="paragraph" w:customStyle="1" w:styleId="References">
    <w:name w:val="References"/>
    <w:basedOn w:val="Normal"/>
    <w:rsid w:val="00973368"/>
    <w:pPr>
      <w:numPr>
        <w:ilvl w:val="2"/>
        <w:numId w:val="6"/>
      </w:numPr>
      <w:overflowPunct/>
      <w:autoSpaceDE/>
      <w:autoSpaceDN/>
      <w:adjustRightInd/>
      <w:spacing w:after="0"/>
    </w:pPr>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03055587">
      <w:bodyDiv w:val="1"/>
      <w:marLeft w:val="0"/>
      <w:marRight w:val="0"/>
      <w:marTop w:val="0"/>
      <w:marBottom w:val="0"/>
      <w:divBdr>
        <w:top w:val="none" w:sz="0" w:space="0" w:color="auto"/>
        <w:left w:val="none" w:sz="0" w:space="0" w:color="auto"/>
        <w:bottom w:val="none" w:sz="0" w:space="0" w:color="auto"/>
        <w:right w:val="none" w:sz="0" w:space="0" w:color="auto"/>
      </w:divBdr>
      <w:divsChild>
        <w:div w:id="422074003">
          <w:marLeft w:val="547"/>
          <w:marRight w:val="0"/>
          <w:marTop w:val="0"/>
          <w:marBottom w:val="0"/>
          <w:divBdr>
            <w:top w:val="none" w:sz="0" w:space="0" w:color="auto"/>
            <w:left w:val="none" w:sz="0" w:space="0" w:color="auto"/>
            <w:bottom w:val="none" w:sz="0" w:space="0" w:color="auto"/>
            <w:right w:val="none" w:sz="0" w:space="0" w:color="auto"/>
          </w:divBdr>
        </w:div>
        <w:div w:id="271283646">
          <w:marLeft w:val="547"/>
          <w:marRight w:val="0"/>
          <w:marTop w:val="0"/>
          <w:marBottom w:val="0"/>
          <w:divBdr>
            <w:top w:val="none" w:sz="0" w:space="0" w:color="auto"/>
            <w:left w:val="none" w:sz="0" w:space="0" w:color="auto"/>
            <w:bottom w:val="none" w:sz="0" w:space="0" w:color="auto"/>
            <w:right w:val="none" w:sz="0" w:space="0" w:color="auto"/>
          </w:divBdr>
        </w:div>
        <w:div w:id="1311210919">
          <w:marLeft w:val="547"/>
          <w:marRight w:val="0"/>
          <w:marTop w:val="0"/>
          <w:marBottom w:val="0"/>
          <w:divBdr>
            <w:top w:val="none" w:sz="0" w:space="0" w:color="auto"/>
            <w:left w:val="none" w:sz="0" w:space="0" w:color="auto"/>
            <w:bottom w:val="none" w:sz="0" w:space="0" w:color="auto"/>
            <w:right w:val="none" w:sz="0" w:space="0" w:color="auto"/>
          </w:divBdr>
        </w:div>
      </w:divsChild>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52865074">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31863782">
      <w:bodyDiv w:val="1"/>
      <w:marLeft w:val="0"/>
      <w:marRight w:val="0"/>
      <w:marTop w:val="0"/>
      <w:marBottom w:val="0"/>
      <w:divBdr>
        <w:top w:val="none" w:sz="0" w:space="0" w:color="auto"/>
        <w:left w:val="none" w:sz="0" w:space="0" w:color="auto"/>
        <w:bottom w:val="none" w:sz="0" w:space="0" w:color="auto"/>
        <w:right w:val="none" w:sz="0" w:space="0" w:color="auto"/>
      </w:divBdr>
      <w:divsChild>
        <w:div w:id="962804173">
          <w:marLeft w:val="547"/>
          <w:marRight w:val="0"/>
          <w:marTop w:val="0"/>
          <w:marBottom w:val="0"/>
          <w:divBdr>
            <w:top w:val="none" w:sz="0" w:space="0" w:color="auto"/>
            <w:left w:val="none" w:sz="0" w:space="0" w:color="auto"/>
            <w:bottom w:val="none" w:sz="0" w:space="0" w:color="auto"/>
            <w:right w:val="none" w:sz="0" w:space="0" w:color="auto"/>
          </w:divBdr>
        </w:div>
        <w:div w:id="1541435581">
          <w:marLeft w:val="547"/>
          <w:marRight w:val="0"/>
          <w:marTop w:val="0"/>
          <w:marBottom w:val="0"/>
          <w:divBdr>
            <w:top w:val="none" w:sz="0" w:space="0" w:color="auto"/>
            <w:left w:val="none" w:sz="0" w:space="0" w:color="auto"/>
            <w:bottom w:val="none" w:sz="0" w:space="0" w:color="auto"/>
            <w:right w:val="none" w:sz="0" w:space="0" w:color="auto"/>
          </w:divBdr>
        </w:div>
        <w:div w:id="413824483">
          <w:marLeft w:val="547"/>
          <w:marRight w:val="0"/>
          <w:marTop w:val="0"/>
          <w:marBottom w:val="0"/>
          <w:divBdr>
            <w:top w:val="none" w:sz="0" w:space="0" w:color="auto"/>
            <w:left w:val="none" w:sz="0" w:space="0" w:color="auto"/>
            <w:bottom w:val="none" w:sz="0" w:space="0" w:color="auto"/>
            <w:right w:val="none" w:sz="0" w:space="0" w:color="auto"/>
          </w:divBdr>
        </w:div>
      </w:divsChild>
    </w:div>
    <w:div w:id="655261204">
      <w:bodyDiv w:val="1"/>
      <w:marLeft w:val="0"/>
      <w:marRight w:val="0"/>
      <w:marTop w:val="0"/>
      <w:marBottom w:val="0"/>
      <w:divBdr>
        <w:top w:val="none" w:sz="0" w:space="0" w:color="auto"/>
        <w:left w:val="none" w:sz="0" w:space="0" w:color="auto"/>
        <w:bottom w:val="none" w:sz="0" w:space="0" w:color="auto"/>
        <w:right w:val="none" w:sz="0" w:space="0" w:color="auto"/>
      </w:divBdr>
      <w:divsChild>
        <w:div w:id="319192506">
          <w:marLeft w:val="547"/>
          <w:marRight w:val="0"/>
          <w:marTop w:val="0"/>
          <w:marBottom w:val="0"/>
          <w:divBdr>
            <w:top w:val="none" w:sz="0" w:space="0" w:color="auto"/>
            <w:left w:val="none" w:sz="0" w:space="0" w:color="auto"/>
            <w:bottom w:val="none" w:sz="0" w:space="0" w:color="auto"/>
            <w:right w:val="none" w:sz="0" w:space="0" w:color="auto"/>
          </w:divBdr>
        </w:div>
        <w:div w:id="35129748">
          <w:marLeft w:val="547"/>
          <w:marRight w:val="0"/>
          <w:marTop w:val="0"/>
          <w:marBottom w:val="0"/>
          <w:divBdr>
            <w:top w:val="none" w:sz="0" w:space="0" w:color="auto"/>
            <w:left w:val="none" w:sz="0" w:space="0" w:color="auto"/>
            <w:bottom w:val="none" w:sz="0" w:space="0" w:color="auto"/>
            <w:right w:val="none" w:sz="0" w:space="0" w:color="auto"/>
          </w:divBdr>
        </w:div>
        <w:div w:id="1789810445">
          <w:marLeft w:val="547"/>
          <w:marRight w:val="0"/>
          <w:marTop w:val="0"/>
          <w:marBottom w:val="0"/>
          <w:divBdr>
            <w:top w:val="none" w:sz="0" w:space="0" w:color="auto"/>
            <w:left w:val="none" w:sz="0" w:space="0" w:color="auto"/>
            <w:bottom w:val="none" w:sz="0" w:space="0" w:color="auto"/>
            <w:right w:val="none" w:sz="0" w:space="0" w:color="auto"/>
          </w:divBdr>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195388104">
      <w:bodyDiv w:val="1"/>
      <w:marLeft w:val="0"/>
      <w:marRight w:val="0"/>
      <w:marTop w:val="0"/>
      <w:marBottom w:val="0"/>
      <w:divBdr>
        <w:top w:val="none" w:sz="0" w:space="0" w:color="auto"/>
        <w:left w:val="none" w:sz="0" w:space="0" w:color="auto"/>
        <w:bottom w:val="none" w:sz="0" w:space="0" w:color="auto"/>
        <w:right w:val="none" w:sz="0" w:space="0" w:color="auto"/>
      </w:divBdr>
      <w:divsChild>
        <w:div w:id="1867211758">
          <w:marLeft w:val="547"/>
          <w:marRight w:val="0"/>
          <w:marTop w:val="0"/>
          <w:marBottom w:val="0"/>
          <w:divBdr>
            <w:top w:val="none" w:sz="0" w:space="0" w:color="auto"/>
            <w:left w:val="none" w:sz="0" w:space="0" w:color="auto"/>
            <w:bottom w:val="none" w:sz="0" w:space="0" w:color="auto"/>
            <w:right w:val="none" w:sz="0" w:space="0" w:color="auto"/>
          </w:divBdr>
        </w:div>
        <w:div w:id="1158695956">
          <w:marLeft w:val="547"/>
          <w:marRight w:val="0"/>
          <w:marTop w:val="0"/>
          <w:marBottom w:val="0"/>
          <w:divBdr>
            <w:top w:val="none" w:sz="0" w:space="0" w:color="auto"/>
            <w:left w:val="none" w:sz="0" w:space="0" w:color="auto"/>
            <w:bottom w:val="none" w:sz="0" w:space="0" w:color="auto"/>
            <w:right w:val="none" w:sz="0" w:space="0" w:color="auto"/>
          </w:divBdr>
        </w:div>
        <w:div w:id="457645854">
          <w:marLeft w:val="547"/>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70123125">
      <w:bodyDiv w:val="1"/>
      <w:marLeft w:val="0"/>
      <w:marRight w:val="0"/>
      <w:marTop w:val="0"/>
      <w:marBottom w:val="0"/>
      <w:divBdr>
        <w:top w:val="none" w:sz="0" w:space="0" w:color="auto"/>
        <w:left w:val="none" w:sz="0" w:space="0" w:color="auto"/>
        <w:bottom w:val="none" w:sz="0" w:space="0" w:color="auto"/>
        <w:right w:val="none" w:sz="0" w:space="0" w:color="auto"/>
      </w:divBdr>
    </w:div>
    <w:div w:id="1478643230">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2b-e/Inbox/Chair_notes/Chair's%20notes%20RAN1%23112bis-e%20eom3.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CA629431-4EC7-4D6A-A5F0-14BCC4FC5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39</TotalTime>
  <Pages>5</Pages>
  <Words>1994</Words>
  <Characters>11367</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AI/ML Model Management</vt:lpstr>
      <vt:lpstr>AI/ML Model Management</vt:lpstr>
    </vt:vector>
  </TitlesOfParts>
  <Company>Nokia Siemens Networks</Company>
  <LinksUpToDate>false</LinksUpToDate>
  <CharactersWithSpaces>13335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AI/ML Model Management</dc:title>
  <dc:subject>&lt;Title 1; Title 2&gt; (Release 13 |12 |11 | 10 | 9 | 8 | 7 | 6 | 5 | 4)</dc:subject>
  <dc:creator>Nokia</dc:creator>
  <cp:keywords/>
  <cp:lastModifiedBy>Chadi Khirallah/5G Standards – Systems /SRUK/Staff Engineer/Samsung Electronics</cp:lastModifiedBy>
  <cp:revision>26</cp:revision>
  <dcterms:created xsi:type="dcterms:W3CDTF">2023-05-11T14:11:00Z</dcterms:created>
  <dcterms:modified xsi:type="dcterms:W3CDTF">2023-05-12T08:32:00Z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