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DB77E" w14:textId="5A1DCBD1" w:rsidR="003D6187" w:rsidRPr="003D6187" w:rsidRDefault="003D6187" w:rsidP="003D6187">
      <w:pPr>
        <w:pStyle w:val="Header"/>
        <w:tabs>
          <w:tab w:val="right" w:pos="9639"/>
        </w:tabs>
        <w:rPr>
          <w:rFonts w:eastAsia="Times New Roman" w:cs="Arial"/>
          <w:noProof w:val="0"/>
          <w:sz w:val="24"/>
          <w:lang w:eastAsia="zh-CN"/>
        </w:rPr>
      </w:pPr>
      <w:r w:rsidRPr="003D6187">
        <w:rPr>
          <w:rFonts w:eastAsia="Times New Roman" w:cs="Arial"/>
          <w:noProof w:val="0"/>
          <w:sz w:val="24"/>
          <w:lang w:eastAsia="zh-CN"/>
        </w:rPr>
        <w:t xml:space="preserve">3GPP TSG RAN WG2 Meeting #122                                      </w:t>
      </w:r>
      <w:r w:rsidRPr="003D6187">
        <w:rPr>
          <w:rFonts w:eastAsia="Times New Roman" w:cs="Arial"/>
          <w:noProof w:val="0"/>
          <w:sz w:val="24"/>
          <w:lang w:eastAsia="zh-CN"/>
        </w:rPr>
        <w:tab/>
      </w:r>
      <w:r w:rsidR="002A0585" w:rsidRPr="002A0585">
        <w:rPr>
          <w:rFonts w:eastAsia="Times New Roman" w:cs="Arial"/>
          <w:noProof w:val="0"/>
          <w:sz w:val="24"/>
          <w:lang w:eastAsia="zh-CN"/>
        </w:rPr>
        <w:t>R2-2305788</w:t>
      </w:r>
      <w:r w:rsidRPr="003D6187">
        <w:rPr>
          <w:rFonts w:eastAsia="Times New Roman" w:cs="Arial"/>
          <w:noProof w:val="0"/>
          <w:sz w:val="24"/>
          <w:lang w:eastAsia="zh-CN"/>
        </w:rPr>
        <w:t xml:space="preserve">       </w:t>
      </w:r>
    </w:p>
    <w:p w14:paraId="08BC72BC" w14:textId="7CEE010D" w:rsidR="00FF5B8D" w:rsidRPr="00310B85" w:rsidRDefault="003D6187" w:rsidP="00310B85">
      <w:pPr>
        <w:pStyle w:val="Header"/>
        <w:tabs>
          <w:tab w:val="right" w:pos="9639"/>
        </w:tabs>
        <w:rPr>
          <w:rFonts w:eastAsia="Times New Roman"/>
          <w:noProof w:val="0"/>
          <w:sz w:val="24"/>
          <w:lang w:eastAsia="zh-CN"/>
        </w:rPr>
      </w:pPr>
      <w:r w:rsidRPr="003D6187">
        <w:rPr>
          <w:rFonts w:eastAsia="Times New Roman" w:cs="Arial"/>
          <w:noProof w:val="0"/>
          <w:sz w:val="24"/>
          <w:lang w:eastAsia="zh-CN"/>
        </w:rPr>
        <w:t xml:space="preserve">Incheon, Korea, May 22-26, 2023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B5091F8"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074A4" w:rsidRPr="00D074A4">
        <w:rPr>
          <w:rFonts w:cs="Arial"/>
          <w:b/>
          <w:bCs/>
          <w:sz w:val="24"/>
        </w:rPr>
        <w:t>7.16.2.1</w:t>
      </w:r>
      <w:r w:rsidR="00D074A4" w:rsidRPr="00D074A4">
        <w:rPr>
          <w:rFonts w:cs="Arial"/>
          <w:b/>
          <w:bCs/>
          <w:sz w:val="24"/>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79E01C27"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165B94">
        <w:rPr>
          <w:rFonts w:cs="Arial"/>
          <w:b/>
          <w:bCs/>
          <w:sz w:val="24"/>
        </w:rPr>
        <w:t xml:space="preserve">AI/ML functionality and model-ID </w:t>
      </w:r>
      <w:r w:rsidR="002C0675">
        <w:rPr>
          <w:rFonts w:cs="Arial"/>
          <w:b/>
          <w:bCs/>
          <w:sz w:val="24"/>
        </w:rPr>
        <w:t xml:space="preserve">based </w:t>
      </w:r>
      <w:r w:rsidR="00280762">
        <w:rPr>
          <w:rFonts w:cs="Arial"/>
          <w:b/>
          <w:bCs/>
          <w:sz w:val="24"/>
        </w:rPr>
        <w:t>LCM</w:t>
      </w:r>
      <w:r w:rsidR="000155D4">
        <w:rPr>
          <w:rFonts w:cs="Arial"/>
          <w:b/>
          <w:bCs/>
          <w:sz w:val="24"/>
        </w:rPr>
        <w:t xml:space="preserve"> </w:t>
      </w:r>
      <w:r w:rsidR="002C0675">
        <w:rPr>
          <w:rFonts w:cs="Arial"/>
          <w:b/>
          <w:bCs/>
          <w:sz w:val="24"/>
        </w:rPr>
        <w:t xml:space="preserve">procedure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7EB6E57F" w14:textId="16FB8F34" w:rsidR="007061EC" w:rsidRDefault="007061EC" w:rsidP="0009036B">
      <w:pPr>
        <w:rPr>
          <w:rFonts w:ascii="Arial" w:hAnsi="Arial" w:cs="Arial"/>
        </w:rPr>
      </w:pPr>
      <w:r>
        <w:rPr>
          <w:rFonts w:ascii="Arial" w:hAnsi="Arial" w:cs="Arial"/>
        </w:rPr>
        <w:t>In RAN2#121</w:t>
      </w:r>
      <w:r w:rsidR="0058136B">
        <w:rPr>
          <w:rFonts w:ascii="Arial" w:hAnsi="Arial" w:cs="Arial"/>
        </w:rPr>
        <w:t>bis-e</w:t>
      </w:r>
      <w:r>
        <w:rPr>
          <w:rFonts w:ascii="Arial" w:hAnsi="Arial" w:cs="Arial"/>
        </w:rPr>
        <w:t xml:space="preserve">, RAN2 </w:t>
      </w:r>
      <w:r w:rsidR="00D4584C">
        <w:rPr>
          <w:rFonts w:ascii="Arial" w:hAnsi="Arial" w:cs="Arial"/>
        </w:rPr>
        <w:t xml:space="preserve">briefly </w:t>
      </w:r>
      <w:r w:rsidR="0058136B">
        <w:rPr>
          <w:rFonts w:ascii="Arial" w:hAnsi="Arial" w:cs="Arial"/>
        </w:rPr>
        <w:t xml:space="preserve">discussed </w:t>
      </w:r>
      <w:r w:rsidR="00D4584C">
        <w:rPr>
          <w:rFonts w:ascii="Arial" w:hAnsi="Arial" w:cs="Arial"/>
        </w:rPr>
        <w:t xml:space="preserve">model </w:t>
      </w:r>
      <w:r w:rsidR="00356168">
        <w:rPr>
          <w:rFonts w:ascii="Arial" w:hAnsi="Arial" w:cs="Arial"/>
        </w:rPr>
        <w:t xml:space="preserve">identification </w:t>
      </w:r>
      <w:r w:rsidR="00D4584C">
        <w:rPr>
          <w:rFonts w:ascii="Arial" w:hAnsi="Arial" w:cs="Arial"/>
        </w:rPr>
        <w:t>in relation to LCM purposes</w:t>
      </w:r>
      <w:r>
        <w:rPr>
          <w:rFonts w:ascii="Arial" w:hAnsi="Arial" w:cs="Arial"/>
        </w:rPr>
        <w:t xml:space="preserve"> </w:t>
      </w:r>
      <w:r w:rsidR="0058136B">
        <w:rPr>
          <w:rFonts w:ascii="Arial" w:hAnsi="Arial" w:cs="Arial"/>
        </w:rPr>
        <w:t xml:space="preserve">and agreed </w:t>
      </w:r>
      <w:r>
        <w:rPr>
          <w:rFonts w:ascii="Arial" w:hAnsi="Arial" w:cs="Arial"/>
        </w:rPr>
        <w:t>[</w:t>
      </w:r>
      <w:r w:rsidR="0058136B">
        <w:rPr>
          <w:rFonts w:ascii="Arial" w:hAnsi="Arial" w:cs="Arial"/>
        </w:rPr>
        <w:t>1</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F5E14F9" w14:textId="77777777" w:rsidR="00D4584C" w:rsidRDefault="00D4584C" w:rsidP="00827F51">
            <w:pPr>
              <w:pStyle w:val="Agreement"/>
              <w:tabs>
                <w:tab w:val="clear" w:pos="887"/>
                <w:tab w:val="num" w:pos="1619"/>
              </w:tabs>
              <w:ind w:left="644"/>
              <w:rPr>
                <w:lang w:eastAsia="zh-CN"/>
              </w:rPr>
            </w:pPr>
            <w:r>
              <w:rPr>
                <w:lang w:eastAsia="zh-CN"/>
              </w:rPr>
              <w:t>Model ID can be used to identify model or models for the following LCM purposes:</w:t>
            </w:r>
          </w:p>
          <w:p w14:paraId="57578FDD" w14:textId="77777777" w:rsidR="00D4584C" w:rsidRDefault="00D4584C" w:rsidP="00827F51">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7BBC2EFD" w14:textId="508E10FF" w:rsidR="007061EC" w:rsidRPr="00094623" w:rsidRDefault="00D4584C" w:rsidP="00827F51">
            <w:pPr>
              <w:pStyle w:val="Agreement"/>
              <w:numPr>
                <w:ilvl w:val="0"/>
                <w:numId w:val="0"/>
              </w:numPr>
              <w:ind w:left="644"/>
            </w:pPr>
            <w:bookmarkStart w:id="0" w:name="OLE_LINK183"/>
            <w:bookmarkStart w:id="1" w:name="OLE_LINK184"/>
            <w:r>
              <w:rPr>
                <w:lang w:eastAsia="zh-CN"/>
              </w:rPr>
              <w:t>(e.g. for so called “model ID based LCM”</w:t>
            </w:r>
            <w:bookmarkEnd w:id="0"/>
            <w:bookmarkEnd w:id="1"/>
            <w:r>
              <w:rPr>
                <w:lang w:eastAsia="zh-CN"/>
              </w:rPr>
              <w:t>)</w:t>
            </w:r>
          </w:p>
        </w:tc>
      </w:tr>
    </w:tbl>
    <w:p w14:paraId="5D4AE695" w14:textId="77777777" w:rsidR="006735F5" w:rsidRDefault="006735F5" w:rsidP="005C61B0">
      <w:pPr>
        <w:rPr>
          <w:rFonts w:ascii="Arial" w:hAnsi="Arial" w:cs="Arial"/>
        </w:rPr>
      </w:pPr>
    </w:p>
    <w:p w14:paraId="0BB2EC70" w14:textId="45FEDC01" w:rsidR="000D73DE" w:rsidRDefault="0011463D" w:rsidP="005C61B0">
      <w:pPr>
        <w:rPr>
          <w:rFonts w:ascii="Arial" w:hAnsi="Arial" w:cs="Arial"/>
        </w:rPr>
      </w:pPr>
      <w:r w:rsidRPr="00827F51">
        <w:rPr>
          <w:rFonts w:ascii="Arial" w:hAnsi="Arial" w:cs="Arial"/>
        </w:rPr>
        <w:t xml:space="preserve">However, </w:t>
      </w:r>
      <w:r w:rsidR="00BF5922" w:rsidRPr="00827F51">
        <w:rPr>
          <w:rFonts w:ascii="Arial" w:hAnsi="Arial" w:cs="Arial"/>
        </w:rPr>
        <w:t xml:space="preserve">there was no </w:t>
      </w:r>
      <w:r w:rsidR="005066B1" w:rsidRPr="00827F51">
        <w:rPr>
          <w:rFonts w:ascii="Arial" w:hAnsi="Arial" w:cs="Arial"/>
        </w:rPr>
        <w:t xml:space="preserve">clarification </w:t>
      </w:r>
      <w:r w:rsidR="00BF5922" w:rsidRPr="00827F51">
        <w:rPr>
          <w:rFonts w:ascii="Arial" w:hAnsi="Arial" w:cs="Arial"/>
        </w:rPr>
        <w:t xml:space="preserve">on </w:t>
      </w:r>
      <w:r w:rsidR="000D73DE">
        <w:rPr>
          <w:rFonts w:ascii="Arial" w:hAnsi="Arial" w:cs="Arial"/>
        </w:rPr>
        <w:t xml:space="preserve">the RAN1 term </w:t>
      </w:r>
      <w:r w:rsidR="00BF5922" w:rsidRPr="00827F51">
        <w:rPr>
          <w:rFonts w:ascii="Arial" w:hAnsi="Arial" w:cs="Arial"/>
        </w:rPr>
        <w:t>“model-ID-based LCM”</w:t>
      </w:r>
      <w:r w:rsidR="005066B1" w:rsidRPr="00827F51">
        <w:rPr>
          <w:rFonts w:ascii="Arial" w:hAnsi="Arial" w:cs="Arial"/>
        </w:rPr>
        <w:t xml:space="preserve"> and how it operates</w:t>
      </w:r>
      <w:r w:rsidR="00BF5922" w:rsidRPr="00827F51">
        <w:rPr>
          <w:rFonts w:ascii="Arial" w:hAnsi="Arial" w:cs="Arial"/>
        </w:rPr>
        <w:t>.</w:t>
      </w:r>
      <w:r w:rsidR="000D73DE">
        <w:rPr>
          <w:rFonts w:ascii="Arial" w:hAnsi="Arial" w:cs="Arial"/>
        </w:rPr>
        <w:t xml:space="preserve"> </w:t>
      </w:r>
    </w:p>
    <w:p w14:paraId="0A7EF4B1" w14:textId="143EDEEE" w:rsidR="000D73DE" w:rsidRDefault="00BF5922" w:rsidP="005C61B0">
      <w:pPr>
        <w:rPr>
          <w:rFonts w:ascii="Arial" w:hAnsi="Arial" w:cs="Arial"/>
        </w:rPr>
      </w:pPr>
      <w:r w:rsidRPr="00827F51">
        <w:rPr>
          <w:rFonts w:ascii="Arial" w:hAnsi="Arial" w:cs="Arial"/>
        </w:rPr>
        <w:t xml:space="preserve">Moreover, </w:t>
      </w:r>
      <w:r w:rsidR="0011463D" w:rsidRPr="00827F51">
        <w:rPr>
          <w:rFonts w:ascii="Arial" w:hAnsi="Arial" w:cs="Arial"/>
        </w:rPr>
        <w:t>RAN</w:t>
      </w:r>
      <w:r w:rsidR="000C0F6F" w:rsidRPr="00827F51">
        <w:rPr>
          <w:rFonts w:ascii="Arial" w:hAnsi="Arial" w:cs="Arial"/>
        </w:rPr>
        <w:t xml:space="preserve">2 has not yet </w:t>
      </w:r>
      <w:r w:rsidRPr="00827F51">
        <w:rPr>
          <w:rFonts w:ascii="Arial" w:hAnsi="Arial" w:cs="Arial"/>
        </w:rPr>
        <w:t xml:space="preserve">discussed </w:t>
      </w:r>
      <w:r w:rsidR="000C0F6F" w:rsidRPr="00827F51">
        <w:rPr>
          <w:rFonts w:ascii="Arial" w:hAnsi="Arial" w:cs="Arial"/>
        </w:rPr>
        <w:t>the concept</w:t>
      </w:r>
      <w:r w:rsidRPr="00827F51">
        <w:rPr>
          <w:rFonts w:ascii="Arial" w:hAnsi="Arial" w:cs="Arial"/>
        </w:rPr>
        <w:t>s</w:t>
      </w:r>
      <w:r w:rsidR="000C0F6F" w:rsidRPr="00827F51">
        <w:rPr>
          <w:rFonts w:ascii="Arial" w:hAnsi="Arial" w:cs="Arial"/>
        </w:rPr>
        <w:t xml:space="preserve"> of </w:t>
      </w:r>
      <w:r w:rsidRPr="00827F51">
        <w:rPr>
          <w:rFonts w:ascii="Arial" w:hAnsi="Arial" w:cs="Arial"/>
        </w:rPr>
        <w:t xml:space="preserve">functionality identification and </w:t>
      </w:r>
      <w:r w:rsidR="000C0F6F" w:rsidRPr="00827F51">
        <w:rPr>
          <w:rFonts w:ascii="Arial" w:hAnsi="Arial" w:cs="Arial"/>
        </w:rPr>
        <w:t>functionality</w:t>
      </w:r>
      <w:r w:rsidR="00280762" w:rsidRPr="00827F51">
        <w:rPr>
          <w:rFonts w:ascii="Arial" w:hAnsi="Arial" w:cs="Arial"/>
        </w:rPr>
        <w:t>-</w:t>
      </w:r>
      <w:r w:rsidR="000C0F6F" w:rsidRPr="00827F51">
        <w:rPr>
          <w:rFonts w:ascii="Arial" w:hAnsi="Arial" w:cs="Arial"/>
        </w:rPr>
        <w:t>based LCM procedure</w:t>
      </w:r>
      <w:r w:rsidRPr="00827F51">
        <w:rPr>
          <w:rFonts w:ascii="Arial" w:hAnsi="Arial" w:cs="Arial"/>
        </w:rPr>
        <w:t xml:space="preserve"> that w</w:t>
      </w:r>
      <w:r w:rsidR="005066B1" w:rsidRPr="00827F51">
        <w:rPr>
          <w:rFonts w:ascii="Arial" w:hAnsi="Arial" w:cs="Arial"/>
        </w:rPr>
        <w:t>ere</w:t>
      </w:r>
      <w:r w:rsidRPr="00827F51">
        <w:rPr>
          <w:rFonts w:ascii="Arial" w:hAnsi="Arial" w:cs="Arial"/>
        </w:rPr>
        <w:t xml:space="preserve"> </w:t>
      </w:r>
      <w:r w:rsidR="005066B1" w:rsidRPr="00827F51">
        <w:rPr>
          <w:rFonts w:ascii="Arial" w:hAnsi="Arial" w:cs="Arial"/>
        </w:rPr>
        <w:t xml:space="preserve">also </w:t>
      </w:r>
      <w:r w:rsidRPr="00827F51">
        <w:rPr>
          <w:rFonts w:ascii="Arial" w:hAnsi="Arial" w:cs="Arial"/>
        </w:rPr>
        <w:t>agreed in RAN1.</w:t>
      </w:r>
    </w:p>
    <w:p w14:paraId="2FA0752E" w14:textId="77077D53" w:rsidR="00395765" w:rsidRPr="00827F51" w:rsidRDefault="0009036B" w:rsidP="005C61B0">
      <w:pPr>
        <w:rPr>
          <w:rFonts w:ascii="Arial" w:hAnsi="Arial" w:cs="Arial"/>
        </w:rPr>
      </w:pPr>
      <w:r w:rsidRPr="00827F51">
        <w:rPr>
          <w:rFonts w:ascii="Arial" w:hAnsi="Arial" w:cs="Arial"/>
        </w:rPr>
        <w:t xml:space="preserve">In this contribution, we </w:t>
      </w:r>
      <w:r w:rsidR="009E2613" w:rsidRPr="00827F51">
        <w:rPr>
          <w:rFonts w:ascii="Arial" w:hAnsi="Arial" w:cs="Arial"/>
        </w:rPr>
        <w:t>clarify the concepts of AI/ML functionality-based LCM</w:t>
      </w:r>
      <w:r w:rsidR="000D73DE" w:rsidRPr="00827F51">
        <w:rPr>
          <w:rFonts w:ascii="Arial" w:hAnsi="Arial" w:cs="Arial"/>
        </w:rPr>
        <w:t xml:space="preserve"> and</w:t>
      </w:r>
      <w:r w:rsidR="009E2613" w:rsidRPr="00827F51">
        <w:rPr>
          <w:rFonts w:ascii="Arial" w:hAnsi="Arial" w:cs="Arial"/>
        </w:rPr>
        <w:t xml:space="preserve"> AI/ML model-ID-based LCM</w:t>
      </w:r>
      <w:r w:rsidR="000D73DE">
        <w:rPr>
          <w:rFonts w:ascii="Arial" w:hAnsi="Arial" w:cs="Arial"/>
        </w:rPr>
        <w:t xml:space="preserve"> and how they operate</w:t>
      </w:r>
      <w:r w:rsidR="009E2613" w:rsidRPr="00827F51">
        <w:rPr>
          <w:rFonts w:ascii="Arial" w:hAnsi="Arial" w:cs="Arial"/>
        </w:rPr>
        <w:t xml:space="preserve"> based on </w:t>
      </w:r>
      <w:r w:rsidR="000D73DE">
        <w:rPr>
          <w:rFonts w:ascii="Arial" w:hAnsi="Arial" w:cs="Arial"/>
        </w:rPr>
        <w:t xml:space="preserve">agreements in </w:t>
      </w:r>
      <w:r w:rsidR="009E2613" w:rsidRPr="00827F51">
        <w:rPr>
          <w:rFonts w:ascii="Arial" w:hAnsi="Arial" w:cs="Arial"/>
        </w:rPr>
        <w:t>RAN1</w:t>
      </w:r>
      <w:r w:rsidR="0025379F">
        <w:rPr>
          <w:rFonts w:ascii="Arial" w:hAnsi="Arial" w:cs="Arial"/>
        </w:rPr>
        <w:t xml:space="preserve"> meetings</w:t>
      </w:r>
      <w:r w:rsidR="000D73DE">
        <w:rPr>
          <w:rFonts w:ascii="Arial" w:hAnsi="Arial" w:cs="Arial"/>
        </w:rPr>
        <w:t xml:space="preserve">. </w:t>
      </w:r>
      <w:r w:rsidR="009E2613" w:rsidRPr="00827F51">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47239EBC" w14:textId="09278820" w:rsidR="001D7FAE" w:rsidRDefault="001D7FAE" w:rsidP="001D7FAE">
      <w:pPr>
        <w:rPr>
          <w:rFonts w:ascii="Arial" w:hAnsi="Arial" w:cs="Arial"/>
        </w:rPr>
      </w:pPr>
      <w:r>
        <w:rPr>
          <w:rFonts w:ascii="Arial" w:hAnsi="Arial" w:cs="Arial"/>
        </w:rPr>
        <w:t>In RAN1#11</w:t>
      </w:r>
      <w:r w:rsidR="006926EA">
        <w:rPr>
          <w:rFonts w:ascii="Arial" w:hAnsi="Arial" w:cs="Arial"/>
        </w:rPr>
        <w:t xml:space="preserve">1 </w:t>
      </w:r>
      <w:r>
        <w:rPr>
          <w:rFonts w:ascii="Arial" w:hAnsi="Arial" w:cs="Arial"/>
        </w:rPr>
        <w:t>meeting, RAN1 agreed the following mechanism</w:t>
      </w:r>
      <w:r w:rsidR="006926EA">
        <w:rPr>
          <w:rFonts w:ascii="Arial" w:hAnsi="Arial" w:cs="Arial"/>
        </w:rPr>
        <w:t>s</w:t>
      </w:r>
      <w:r>
        <w:rPr>
          <w:rFonts w:ascii="Arial" w:hAnsi="Arial" w:cs="Arial"/>
        </w:rPr>
        <w:t xml:space="preserve"> for LCM procedures</w:t>
      </w:r>
      <w:r w:rsidR="000D3B2D">
        <w:rPr>
          <w:rFonts w:ascii="Arial" w:hAnsi="Arial" w:cs="Arial"/>
        </w:rPr>
        <w:t xml:space="preserve"> [</w:t>
      </w:r>
      <w:r w:rsidR="008F2958">
        <w:rPr>
          <w:rFonts w:ascii="Arial" w:hAnsi="Arial" w:cs="Arial"/>
        </w:rPr>
        <w:t>2</w:t>
      </w:r>
      <w:r w:rsidR="000D3B2D">
        <w:rPr>
          <w:rFonts w:ascii="Arial" w:hAnsi="Arial" w:cs="Arial"/>
        </w:rPr>
        <w:t>]</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6926EA" w14:paraId="76124741" w14:textId="77777777" w:rsidTr="006926EA">
        <w:tc>
          <w:tcPr>
            <w:tcW w:w="9631" w:type="dxa"/>
          </w:tcPr>
          <w:p w14:paraId="62327986" w14:textId="60A89905" w:rsidR="006926EA" w:rsidRPr="00C721F5" w:rsidRDefault="006926EA" w:rsidP="006926EA">
            <w:pPr>
              <w:autoSpaceDE/>
              <w:autoSpaceDN/>
              <w:spacing w:after="0"/>
              <w:rPr>
                <w:rFonts w:eastAsia="DengXian"/>
                <w:szCs w:val="24"/>
                <w:highlight w:val="green"/>
                <w:lang w:eastAsia="zh-CN"/>
              </w:rPr>
            </w:pPr>
            <w:r w:rsidRPr="00C721F5">
              <w:rPr>
                <w:rFonts w:eastAsia="DengXian"/>
                <w:szCs w:val="24"/>
                <w:highlight w:val="green"/>
                <w:lang w:eastAsia="zh-CN"/>
              </w:rPr>
              <w:t>Agreement</w:t>
            </w:r>
            <w:r w:rsidR="0025379F">
              <w:rPr>
                <w:rFonts w:eastAsia="DengXian"/>
                <w:szCs w:val="24"/>
                <w:highlight w:val="green"/>
                <w:lang w:eastAsia="zh-CN"/>
              </w:rPr>
              <w:t>:</w:t>
            </w:r>
          </w:p>
          <w:p w14:paraId="456D0097" w14:textId="77777777" w:rsidR="006926EA" w:rsidRPr="00C721F5" w:rsidRDefault="006926EA" w:rsidP="006926EA">
            <w:pPr>
              <w:autoSpaceDE/>
              <w:autoSpaceDN/>
              <w:spacing w:after="0"/>
              <w:rPr>
                <w:szCs w:val="24"/>
                <w:lang w:eastAsia="en-US"/>
              </w:rPr>
            </w:pPr>
            <w:r w:rsidRPr="00C721F5">
              <w:rPr>
                <w:szCs w:val="24"/>
                <w:lang w:eastAsia="en-US"/>
              </w:rPr>
              <w:t>For UE-part/UE-side models, study the following mechanisms for LCM procedures:</w:t>
            </w:r>
          </w:p>
          <w:p w14:paraId="01BC84D0" w14:textId="77777777" w:rsidR="006926EA" w:rsidRPr="00827F51" w:rsidRDefault="006926EA" w:rsidP="006926EA">
            <w:pPr>
              <w:numPr>
                <w:ilvl w:val="0"/>
                <w:numId w:val="8"/>
              </w:numPr>
              <w:autoSpaceDE/>
              <w:autoSpaceDN/>
              <w:contextualSpacing/>
              <w:textAlignment w:val="baseline"/>
              <w:rPr>
                <w:szCs w:val="24"/>
              </w:rPr>
            </w:pPr>
            <w:r w:rsidRPr="002324D6">
              <w:rPr>
                <w:szCs w:val="24"/>
                <w:highlight w:val="yellow"/>
              </w:rPr>
              <w:t>For functionality-based LCM procedure</w:t>
            </w:r>
            <w:r w:rsidRPr="00827F51">
              <w:rPr>
                <w:szCs w:val="24"/>
              </w:rPr>
              <w:t>: indication of activation/deactivation/switching/fallback based on individual AI/ML functionality</w:t>
            </w:r>
          </w:p>
          <w:p w14:paraId="383FDEE1" w14:textId="77777777" w:rsidR="006926EA" w:rsidRPr="00C721F5" w:rsidRDefault="006926EA" w:rsidP="006926EA">
            <w:pPr>
              <w:numPr>
                <w:ilvl w:val="1"/>
                <w:numId w:val="8"/>
              </w:numPr>
              <w:autoSpaceDE/>
              <w:autoSpaceDN/>
              <w:contextualSpacing/>
              <w:textAlignment w:val="baseline"/>
              <w:rPr>
                <w:rFonts w:eastAsia="DengXian"/>
                <w:szCs w:val="24"/>
                <w:lang w:eastAsia="zh-CN"/>
              </w:rPr>
            </w:pPr>
            <w:r w:rsidRPr="00C721F5">
              <w:rPr>
                <w:rFonts w:eastAsia="DengXian"/>
                <w:szCs w:val="24"/>
                <w:lang w:eastAsia="zh-CN"/>
              </w:rPr>
              <w:t>Note: UE may have one AI/ML model for the functionality, or UE may have multiple AI/ML models for the functionality.</w:t>
            </w:r>
          </w:p>
          <w:p w14:paraId="055623E1" w14:textId="77777777" w:rsidR="006926EA" w:rsidRPr="00C721F5" w:rsidRDefault="006926EA" w:rsidP="006926EA">
            <w:pPr>
              <w:numPr>
                <w:ilvl w:val="1"/>
                <w:numId w:val="8"/>
              </w:numPr>
              <w:autoSpaceDE/>
              <w:autoSpaceDN/>
              <w:contextualSpacing/>
              <w:textAlignment w:val="baseline"/>
              <w:rPr>
                <w:szCs w:val="24"/>
              </w:rPr>
            </w:pPr>
            <w:r w:rsidRPr="00C721F5">
              <w:rPr>
                <w:rFonts w:eastAsia="DengXian"/>
                <w:szCs w:val="24"/>
                <w:lang w:eastAsia="zh-CN"/>
              </w:rPr>
              <w:t>FFS: Whether or how to indicate Funtionality</w:t>
            </w:r>
          </w:p>
          <w:p w14:paraId="7216F718" w14:textId="49ED68A9" w:rsidR="006926EA" w:rsidRPr="006926EA" w:rsidRDefault="006926EA" w:rsidP="001D7FAE">
            <w:pPr>
              <w:widowControl w:val="0"/>
              <w:numPr>
                <w:ilvl w:val="0"/>
                <w:numId w:val="8"/>
              </w:numPr>
              <w:wordWrap w:val="0"/>
              <w:overflowPunct/>
              <w:autoSpaceDE/>
              <w:autoSpaceDN/>
              <w:adjustRightInd/>
              <w:spacing w:after="160" w:line="259" w:lineRule="auto"/>
              <w:contextualSpacing/>
              <w:textAlignment w:val="baseline"/>
              <w:rPr>
                <w:szCs w:val="24"/>
              </w:rPr>
            </w:pPr>
            <w:r w:rsidRPr="002324D6">
              <w:rPr>
                <w:szCs w:val="24"/>
                <w:highlight w:val="yellow"/>
              </w:rPr>
              <w:t>For model-ID-based LCM procedure</w:t>
            </w:r>
            <w:r w:rsidRPr="00C721F5">
              <w:rPr>
                <w:szCs w:val="24"/>
              </w:rPr>
              <w:t>, indication of model selection/activation/deactivation/switching/</w:t>
            </w:r>
            <w:r>
              <w:rPr>
                <w:szCs w:val="24"/>
              </w:rPr>
              <w:t xml:space="preserve">          </w:t>
            </w:r>
            <w:r w:rsidRPr="00C721F5">
              <w:rPr>
                <w:szCs w:val="24"/>
              </w:rPr>
              <w:t>fallback based on individual model IDs</w:t>
            </w:r>
          </w:p>
        </w:tc>
      </w:tr>
    </w:tbl>
    <w:p w14:paraId="6FA145E7" w14:textId="73B2FB11" w:rsidR="006926EA" w:rsidRDefault="006926EA" w:rsidP="001D7FAE">
      <w:pPr>
        <w:rPr>
          <w:rFonts w:ascii="Arial" w:hAnsi="Arial" w:cs="Arial"/>
        </w:rPr>
      </w:pPr>
    </w:p>
    <w:p w14:paraId="3456C0B3" w14:textId="198EC79B" w:rsidR="00280762" w:rsidRPr="00280762" w:rsidRDefault="00280762" w:rsidP="001D7FAE">
      <w:pPr>
        <w:rPr>
          <w:rFonts w:ascii="Arial" w:hAnsi="Arial" w:cs="Arial"/>
          <w:b/>
        </w:rPr>
      </w:pPr>
      <w:r w:rsidRPr="00280762">
        <w:rPr>
          <w:rFonts w:ascii="Arial" w:hAnsi="Arial" w:cs="Arial"/>
          <w:b/>
        </w:rPr>
        <w:t>Observation 1: RAN1 approved two mechanisms for LCM procedures</w:t>
      </w:r>
      <w:r w:rsidR="000D3B2D">
        <w:rPr>
          <w:rFonts w:ascii="Arial" w:hAnsi="Arial" w:cs="Arial"/>
          <w:b/>
        </w:rPr>
        <w:t>:</w:t>
      </w:r>
      <w:r w:rsidRPr="00280762">
        <w:rPr>
          <w:rFonts w:ascii="Arial" w:hAnsi="Arial" w:cs="Arial"/>
          <w:b/>
        </w:rPr>
        <w:t xml:space="preserve"> (1) functionality-based LCM procedure</w:t>
      </w:r>
      <w:bookmarkStart w:id="2" w:name="_GoBack"/>
      <w:bookmarkEnd w:id="2"/>
      <w:r w:rsidR="000D3B2D">
        <w:rPr>
          <w:rFonts w:ascii="Arial" w:hAnsi="Arial" w:cs="Arial"/>
          <w:b/>
        </w:rPr>
        <w:t>,</w:t>
      </w:r>
      <w:r w:rsidRPr="00280762">
        <w:rPr>
          <w:rFonts w:ascii="Arial" w:hAnsi="Arial" w:cs="Arial"/>
          <w:b/>
        </w:rPr>
        <w:t xml:space="preserve"> and (2) model-ID-based LCM procedure.</w:t>
      </w:r>
    </w:p>
    <w:p w14:paraId="3E78958B" w14:textId="6280AD8D" w:rsidR="00403392" w:rsidRPr="004968C8" w:rsidRDefault="004574B8" w:rsidP="004968C8">
      <w:pPr>
        <w:rPr>
          <w:rFonts w:ascii="Arial" w:hAnsi="Arial" w:cs="Arial"/>
        </w:rPr>
      </w:pPr>
      <w:r w:rsidRPr="004968C8">
        <w:rPr>
          <w:rFonts w:ascii="Arial" w:hAnsi="Arial" w:cs="Arial"/>
        </w:rPr>
        <w:t>Figure 1 show example</w:t>
      </w:r>
      <w:r w:rsidR="00760AB0">
        <w:rPr>
          <w:rFonts w:ascii="Arial" w:hAnsi="Arial" w:cs="Arial"/>
        </w:rPr>
        <w:t>s</w:t>
      </w:r>
      <w:r w:rsidRPr="004968C8">
        <w:rPr>
          <w:rFonts w:ascii="Arial" w:hAnsi="Arial" w:cs="Arial"/>
        </w:rPr>
        <w:t xml:space="preserve"> of </w:t>
      </w:r>
      <w:r w:rsidR="00760AB0">
        <w:rPr>
          <w:rFonts w:ascii="Arial" w:hAnsi="Arial" w:cs="Arial"/>
        </w:rPr>
        <w:t xml:space="preserve">(a) </w:t>
      </w:r>
      <w:r w:rsidR="00760AB0" w:rsidRPr="004968C8">
        <w:rPr>
          <w:rFonts w:ascii="Arial" w:hAnsi="Arial" w:cs="Arial"/>
        </w:rPr>
        <w:t>model-ID-based LCM procedure</w:t>
      </w:r>
      <w:r w:rsidR="00760AB0">
        <w:rPr>
          <w:rFonts w:ascii="Arial" w:hAnsi="Arial" w:cs="Arial"/>
        </w:rPr>
        <w:t>, and (b)</w:t>
      </w:r>
      <w:r w:rsidR="00760AB0" w:rsidRPr="004968C8">
        <w:rPr>
          <w:rFonts w:ascii="Arial" w:hAnsi="Arial" w:cs="Arial"/>
        </w:rPr>
        <w:t xml:space="preserve"> </w:t>
      </w:r>
      <w:r w:rsidRPr="004968C8">
        <w:rPr>
          <w:rFonts w:ascii="Arial" w:hAnsi="Arial" w:cs="Arial"/>
        </w:rPr>
        <w:t xml:space="preserve">functionality-based LCM procedure. </w:t>
      </w:r>
      <w:r w:rsidR="00403392" w:rsidRPr="004968C8">
        <w:rPr>
          <w:rFonts w:ascii="Arial" w:hAnsi="Arial" w:cs="Arial"/>
        </w:rPr>
        <w:t xml:space="preserve">In Figure 1(a), a UE-side model could be trained, for example, at a server, </w:t>
      </w:r>
      <w:r w:rsidR="006256D8">
        <w:rPr>
          <w:rFonts w:ascii="Arial" w:hAnsi="Arial" w:cs="Arial"/>
        </w:rPr>
        <w:t>possibly</w:t>
      </w:r>
      <w:r w:rsidR="00403392" w:rsidRPr="004968C8">
        <w:rPr>
          <w:rFonts w:ascii="Arial" w:hAnsi="Arial" w:cs="Arial"/>
        </w:rPr>
        <w:t xml:space="preserve"> owned by the UE vendor, and would have access to the compiling environment of the UE. </w:t>
      </w:r>
      <w:r w:rsidR="006256D8">
        <w:rPr>
          <w:rFonts w:ascii="Arial" w:hAnsi="Arial" w:cs="Arial"/>
        </w:rPr>
        <w:t xml:space="preserve">Once the model is </w:t>
      </w:r>
      <w:r w:rsidR="00403392" w:rsidRPr="004968C8">
        <w:rPr>
          <w:rFonts w:ascii="Arial" w:hAnsi="Arial" w:cs="Arial"/>
        </w:rPr>
        <w:t xml:space="preserve">compiled </w:t>
      </w:r>
      <w:r w:rsidR="006256D8">
        <w:rPr>
          <w:rFonts w:ascii="Arial" w:hAnsi="Arial" w:cs="Arial"/>
        </w:rPr>
        <w:t xml:space="preserve">into </w:t>
      </w:r>
      <w:r w:rsidR="00B40B86">
        <w:rPr>
          <w:rFonts w:ascii="Arial" w:hAnsi="Arial" w:cs="Arial"/>
        </w:rPr>
        <w:t xml:space="preserve">an </w:t>
      </w:r>
      <w:r w:rsidR="00B40B86" w:rsidRPr="004968C8">
        <w:rPr>
          <w:rFonts w:ascii="Arial" w:hAnsi="Arial" w:cs="Arial"/>
        </w:rPr>
        <w:t>executable</w:t>
      </w:r>
      <w:r w:rsidR="006256D8">
        <w:rPr>
          <w:rFonts w:ascii="Arial" w:hAnsi="Arial" w:cs="Arial"/>
        </w:rPr>
        <w:t xml:space="preserve"> format, it could </w:t>
      </w:r>
      <w:r w:rsidR="00403392" w:rsidRPr="004968C8">
        <w:rPr>
          <w:rFonts w:ascii="Arial" w:hAnsi="Arial" w:cs="Arial"/>
        </w:rPr>
        <w:t xml:space="preserve">be delivered to the UE in proprietary manner, </w:t>
      </w:r>
      <w:r w:rsidR="006256D8">
        <w:rPr>
          <w:rFonts w:ascii="Arial" w:hAnsi="Arial" w:cs="Arial"/>
        </w:rPr>
        <w:t>for instance</w:t>
      </w:r>
      <w:r w:rsidR="00403392" w:rsidRPr="004968C8">
        <w:rPr>
          <w:rFonts w:ascii="Arial" w:hAnsi="Arial" w:cs="Arial"/>
        </w:rPr>
        <w:t xml:space="preserve"> via firmware update over-the-air (FOTA)</w:t>
      </w:r>
      <w:r w:rsidR="003478F5">
        <w:rPr>
          <w:rFonts w:ascii="Arial" w:hAnsi="Arial" w:cs="Arial"/>
        </w:rPr>
        <w:t xml:space="preserve"> [</w:t>
      </w:r>
      <w:r w:rsidR="008F2958">
        <w:rPr>
          <w:rFonts w:ascii="Arial" w:hAnsi="Arial" w:cs="Arial"/>
        </w:rPr>
        <w:t>3</w:t>
      </w:r>
      <w:r w:rsidR="003478F5">
        <w:rPr>
          <w:rFonts w:ascii="Arial" w:hAnsi="Arial" w:cs="Arial"/>
        </w:rPr>
        <w:t>]</w:t>
      </w:r>
      <w:r w:rsidR="00403392" w:rsidRPr="004968C8">
        <w:rPr>
          <w:rFonts w:ascii="Arial" w:hAnsi="Arial" w:cs="Arial"/>
        </w:rPr>
        <w:t xml:space="preserve">. </w:t>
      </w:r>
    </w:p>
    <w:p w14:paraId="31C9DF95" w14:textId="70A2DF58" w:rsidR="00403392" w:rsidRDefault="002C0675" w:rsidP="007F6EBB">
      <w:pPr>
        <w:autoSpaceDE/>
        <w:autoSpaceDN/>
        <w:rPr>
          <w:rFonts w:ascii="Arial" w:hAnsi="Arial" w:cs="Arial"/>
          <w:szCs w:val="24"/>
        </w:rPr>
      </w:pPr>
      <w:r w:rsidRPr="00150E93">
        <w:rPr>
          <w:rFonts w:ascii="Arial" w:hAnsi="Arial" w:cs="Arial"/>
          <w:szCs w:val="24"/>
        </w:rPr>
        <w:t xml:space="preserve">For </w:t>
      </w:r>
      <w:r w:rsidR="00403392" w:rsidRPr="00150E93">
        <w:rPr>
          <w:rFonts w:ascii="Arial" w:hAnsi="Arial" w:cs="Arial"/>
          <w:szCs w:val="24"/>
        </w:rPr>
        <w:t xml:space="preserve">model-ID based LCM, a model ID and its associated information has to be registered to the network that can provide </w:t>
      </w:r>
      <w:r w:rsidR="005B2502" w:rsidRPr="00150E93">
        <w:rPr>
          <w:rFonts w:ascii="Arial" w:hAnsi="Arial" w:cs="Arial"/>
          <w:szCs w:val="24"/>
        </w:rPr>
        <w:t>activation/deactivation/fallback/switching of AI/ML models based on corr</w:t>
      </w:r>
      <w:r w:rsidR="00403392" w:rsidRPr="00150E93">
        <w:rPr>
          <w:rFonts w:ascii="Arial" w:hAnsi="Arial" w:cs="Arial"/>
          <w:szCs w:val="24"/>
        </w:rPr>
        <w:t>esponding model ID. Moreover, if multiple models are transferred to related functionalities</w:t>
      </w:r>
      <w:r w:rsidR="00B40B86">
        <w:rPr>
          <w:rFonts w:ascii="Arial" w:hAnsi="Arial" w:cs="Arial"/>
          <w:szCs w:val="24"/>
        </w:rPr>
        <w:t xml:space="preserve"> such as </w:t>
      </w:r>
      <w:r w:rsidR="00403392" w:rsidRPr="00150E93">
        <w:rPr>
          <w:rFonts w:ascii="Arial" w:hAnsi="Arial" w:cs="Arial"/>
          <w:szCs w:val="24"/>
        </w:rPr>
        <w:t xml:space="preserve">different scenarios or configurations </w:t>
      </w:r>
      <w:r w:rsidR="00B40B86">
        <w:rPr>
          <w:rFonts w:ascii="Arial" w:hAnsi="Arial" w:cs="Arial"/>
          <w:szCs w:val="24"/>
        </w:rPr>
        <w:t xml:space="preserve">for </w:t>
      </w:r>
      <w:r w:rsidR="00403392" w:rsidRPr="00150E93">
        <w:rPr>
          <w:rFonts w:ascii="Arial" w:hAnsi="Arial" w:cs="Arial"/>
          <w:szCs w:val="24"/>
        </w:rPr>
        <w:t xml:space="preserve">a </w:t>
      </w:r>
      <w:r w:rsidR="004F0D18">
        <w:rPr>
          <w:rFonts w:ascii="Arial" w:hAnsi="Arial" w:cs="Arial"/>
          <w:szCs w:val="24"/>
        </w:rPr>
        <w:t xml:space="preserve">given </w:t>
      </w:r>
      <w:r w:rsidR="00403392" w:rsidRPr="00150E93">
        <w:rPr>
          <w:rFonts w:ascii="Arial" w:hAnsi="Arial" w:cs="Arial"/>
          <w:szCs w:val="24"/>
        </w:rPr>
        <w:t xml:space="preserve">use case, the gNB </w:t>
      </w:r>
      <w:r w:rsidR="00B40B86">
        <w:rPr>
          <w:rFonts w:ascii="Arial" w:hAnsi="Arial" w:cs="Arial"/>
          <w:szCs w:val="24"/>
        </w:rPr>
        <w:t xml:space="preserve">can switch between these </w:t>
      </w:r>
      <w:r w:rsidR="00403392" w:rsidRPr="00150E93">
        <w:rPr>
          <w:rFonts w:ascii="Arial" w:hAnsi="Arial" w:cs="Arial"/>
          <w:szCs w:val="24"/>
        </w:rPr>
        <w:t xml:space="preserve">models </w:t>
      </w:r>
      <w:r w:rsidR="005B2502" w:rsidRPr="00150E93">
        <w:rPr>
          <w:rFonts w:ascii="Arial" w:hAnsi="Arial" w:cs="Arial"/>
          <w:szCs w:val="24"/>
        </w:rPr>
        <w:t xml:space="preserve">using </w:t>
      </w:r>
      <w:r w:rsidR="00B40B86">
        <w:rPr>
          <w:rFonts w:ascii="Arial" w:hAnsi="Arial" w:cs="Arial"/>
          <w:szCs w:val="24"/>
        </w:rPr>
        <w:t xml:space="preserve">their individual </w:t>
      </w:r>
      <w:r w:rsidR="00403392" w:rsidRPr="00150E93">
        <w:rPr>
          <w:rFonts w:ascii="Arial" w:hAnsi="Arial" w:cs="Arial"/>
          <w:szCs w:val="24"/>
        </w:rPr>
        <w:t xml:space="preserve">model IDs. </w:t>
      </w:r>
      <w:r w:rsidR="00717EDE" w:rsidRPr="00150E93">
        <w:rPr>
          <w:rFonts w:ascii="Arial" w:hAnsi="Arial" w:cs="Arial"/>
          <w:szCs w:val="24"/>
        </w:rPr>
        <w:t>The network/UE may activate/deactivate/select/switch individual AI/ML models via model ID.</w:t>
      </w:r>
      <w:r w:rsidR="00505F57">
        <w:rPr>
          <w:rFonts w:ascii="Arial" w:hAnsi="Arial" w:cs="Arial"/>
          <w:szCs w:val="24"/>
        </w:rPr>
        <w:t xml:space="preserve"> This understanding, is </w:t>
      </w:r>
      <w:r w:rsidR="00B40B86">
        <w:rPr>
          <w:rFonts w:ascii="Arial" w:hAnsi="Arial" w:cs="Arial"/>
          <w:szCs w:val="24"/>
        </w:rPr>
        <w:t xml:space="preserve">also </w:t>
      </w:r>
      <w:r w:rsidR="00505F57">
        <w:rPr>
          <w:rFonts w:ascii="Arial" w:hAnsi="Arial" w:cs="Arial"/>
          <w:szCs w:val="24"/>
        </w:rPr>
        <w:t>aligned with RAN2 agreement</w:t>
      </w:r>
      <w:r w:rsidR="00B40B86">
        <w:rPr>
          <w:rFonts w:ascii="Arial" w:hAnsi="Arial" w:cs="Arial"/>
          <w:szCs w:val="24"/>
        </w:rPr>
        <w:t xml:space="preserve"> [</w:t>
      </w:r>
      <w:r w:rsidR="008F2958">
        <w:rPr>
          <w:rFonts w:ascii="Arial" w:hAnsi="Arial" w:cs="Arial"/>
          <w:szCs w:val="24"/>
        </w:rPr>
        <w:t>1</w:t>
      </w:r>
      <w:r w:rsidR="00B40B86">
        <w:rPr>
          <w:rFonts w:ascii="Arial" w:hAnsi="Arial" w:cs="Arial"/>
          <w:szCs w:val="24"/>
        </w:rPr>
        <w:t>]</w:t>
      </w:r>
      <w:r w:rsidR="00505F57">
        <w:rPr>
          <w:rFonts w:ascii="Arial" w:hAnsi="Arial" w:cs="Arial"/>
          <w:szCs w:val="24"/>
        </w:rPr>
        <w:t>:</w:t>
      </w:r>
    </w:p>
    <w:tbl>
      <w:tblPr>
        <w:tblStyle w:val="TableGrid"/>
        <w:tblW w:w="0" w:type="auto"/>
        <w:tblLook w:val="04A0" w:firstRow="1" w:lastRow="0" w:firstColumn="1" w:lastColumn="0" w:noHBand="0" w:noVBand="1"/>
      </w:tblPr>
      <w:tblGrid>
        <w:gridCol w:w="9631"/>
      </w:tblGrid>
      <w:tr w:rsidR="00505F57" w14:paraId="0E37C49B" w14:textId="77777777" w:rsidTr="00F5490A">
        <w:tc>
          <w:tcPr>
            <w:tcW w:w="9631" w:type="dxa"/>
          </w:tcPr>
          <w:p w14:paraId="2EAA34BF" w14:textId="77777777" w:rsidR="00505F57" w:rsidRDefault="00505F57" w:rsidP="00F5490A">
            <w:pPr>
              <w:pStyle w:val="Agreement"/>
              <w:tabs>
                <w:tab w:val="clear" w:pos="887"/>
                <w:tab w:val="num" w:pos="1619"/>
              </w:tabs>
              <w:ind w:left="644"/>
              <w:rPr>
                <w:lang w:eastAsia="zh-CN"/>
              </w:rPr>
            </w:pPr>
            <w:r>
              <w:rPr>
                <w:lang w:eastAsia="zh-CN"/>
              </w:rPr>
              <w:lastRenderedPageBreak/>
              <w:t>Model ID can be used to identify model or models for the following LCM purposes:</w:t>
            </w:r>
          </w:p>
          <w:p w14:paraId="52B66086" w14:textId="77777777" w:rsidR="00505F57" w:rsidRDefault="00505F57" w:rsidP="00F5490A">
            <w:pPr>
              <w:pStyle w:val="Agreement"/>
              <w:numPr>
                <w:ilvl w:val="0"/>
                <w:numId w:val="0"/>
              </w:numPr>
              <w:ind w:left="644"/>
              <w:rPr>
                <w:lang w:eastAsia="zh-CN"/>
              </w:rPr>
            </w:pPr>
            <w:r>
              <w:rPr>
                <w:lang w:eastAsia="zh-CN"/>
              </w:rPr>
              <w:t>model selection/activation/deactivation/switching (or identification, if that will be supported as a separate step).</w:t>
            </w:r>
          </w:p>
          <w:p w14:paraId="39A1C60D" w14:textId="77777777" w:rsidR="00505F57" w:rsidRPr="00094623" w:rsidRDefault="00505F57" w:rsidP="00F5490A">
            <w:pPr>
              <w:pStyle w:val="Agreement"/>
              <w:numPr>
                <w:ilvl w:val="0"/>
                <w:numId w:val="0"/>
              </w:numPr>
              <w:ind w:left="644"/>
            </w:pPr>
            <w:r>
              <w:rPr>
                <w:lang w:eastAsia="zh-CN"/>
              </w:rPr>
              <w:t>(e.g. for so called “model ID based LCM”)</w:t>
            </w:r>
          </w:p>
        </w:tc>
      </w:tr>
    </w:tbl>
    <w:p w14:paraId="0C7E26A8" w14:textId="77777777" w:rsidR="00505F57" w:rsidRDefault="00505F57" w:rsidP="00505F57">
      <w:pPr>
        <w:rPr>
          <w:rFonts w:ascii="Arial" w:hAnsi="Arial" w:cs="Arial"/>
        </w:rPr>
      </w:pPr>
    </w:p>
    <w:p w14:paraId="2FC2232D" w14:textId="64E6D80E" w:rsidR="00403392" w:rsidRDefault="004F74E5" w:rsidP="007F6EBB">
      <w:pPr>
        <w:autoSpaceDE/>
        <w:autoSpaceDN/>
        <w:rPr>
          <w:rFonts w:ascii="Arial" w:hAnsi="Arial" w:cs="Arial"/>
          <w:szCs w:val="24"/>
        </w:rPr>
      </w:pPr>
      <w:r>
        <w:rPr>
          <w:rFonts w:ascii="Arial" w:hAnsi="Arial" w:cs="Arial"/>
          <w:szCs w:val="24"/>
        </w:rPr>
        <w:t>In Figure 1(b), f</w:t>
      </w:r>
      <w:r w:rsidR="007E6FFA" w:rsidRPr="00150E93">
        <w:rPr>
          <w:rFonts w:ascii="Arial" w:hAnsi="Arial" w:cs="Arial"/>
          <w:szCs w:val="24"/>
        </w:rPr>
        <w:t xml:space="preserve">or </w:t>
      </w:r>
      <w:r w:rsidR="00403392" w:rsidRPr="00150E93">
        <w:rPr>
          <w:rFonts w:ascii="Arial" w:hAnsi="Arial" w:cs="Arial"/>
          <w:szCs w:val="24"/>
        </w:rPr>
        <w:t>functionality</w:t>
      </w:r>
      <w:r w:rsidR="002C0675" w:rsidRPr="00150E93">
        <w:rPr>
          <w:rFonts w:ascii="Arial" w:hAnsi="Arial" w:cs="Arial"/>
          <w:szCs w:val="24"/>
        </w:rPr>
        <w:t>-</w:t>
      </w:r>
      <w:r w:rsidR="00403392" w:rsidRPr="00150E93">
        <w:rPr>
          <w:rFonts w:ascii="Arial" w:hAnsi="Arial" w:cs="Arial"/>
          <w:szCs w:val="24"/>
        </w:rPr>
        <w:t xml:space="preserve">based LCM, </w:t>
      </w:r>
      <w:r w:rsidR="007E6FFA" w:rsidRPr="00150E93">
        <w:rPr>
          <w:rFonts w:ascii="Arial" w:hAnsi="Arial" w:cs="Arial"/>
          <w:szCs w:val="24"/>
        </w:rPr>
        <w:t xml:space="preserve">the model is identified implicitly using its functionality. The UE can indicate </w:t>
      </w:r>
      <w:r w:rsidR="00717EDE" w:rsidRPr="00150E93">
        <w:rPr>
          <w:rFonts w:ascii="Arial" w:hAnsi="Arial" w:cs="Arial"/>
          <w:szCs w:val="24"/>
        </w:rPr>
        <w:t>its supported</w:t>
      </w:r>
      <w:r w:rsidR="007E6FFA" w:rsidRPr="00150E93">
        <w:rPr>
          <w:rFonts w:ascii="Arial" w:hAnsi="Arial" w:cs="Arial"/>
          <w:szCs w:val="24"/>
        </w:rPr>
        <w:t xml:space="preserve"> functionalities/functionality </w:t>
      </w:r>
      <w:r w:rsidR="00717EDE" w:rsidRPr="00150E93">
        <w:rPr>
          <w:rFonts w:ascii="Arial" w:hAnsi="Arial" w:cs="Arial"/>
          <w:szCs w:val="24"/>
        </w:rPr>
        <w:t>included in the UE capability. Moreover, t</w:t>
      </w:r>
      <w:r w:rsidR="00403392" w:rsidRPr="00150E93">
        <w:rPr>
          <w:rFonts w:ascii="Arial" w:hAnsi="Arial" w:cs="Arial"/>
          <w:szCs w:val="24"/>
        </w:rPr>
        <w:t xml:space="preserve">he network can provide LCM assistance including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 model by simply </w:t>
      </w:r>
      <w:r w:rsidR="00717EDE" w:rsidRPr="00150E93">
        <w:rPr>
          <w:rFonts w:ascii="Arial" w:hAnsi="Arial" w:cs="Arial"/>
          <w:szCs w:val="24"/>
        </w:rPr>
        <w:t xml:space="preserve">performing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an AI/ML functionality.  </w:t>
      </w:r>
    </w:p>
    <w:p w14:paraId="5E8CFED6" w14:textId="57D7D930" w:rsidR="004B0211" w:rsidRPr="00280762" w:rsidRDefault="004B0211" w:rsidP="004B0211">
      <w:pPr>
        <w:rPr>
          <w:rFonts w:ascii="Arial" w:hAnsi="Arial" w:cs="Arial"/>
          <w:b/>
        </w:rPr>
      </w:pPr>
      <w:r w:rsidRPr="00280762">
        <w:rPr>
          <w:rFonts w:ascii="Arial" w:hAnsi="Arial" w:cs="Arial"/>
          <w:b/>
        </w:rPr>
        <w:t xml:space="preserve">Observation </w:t>
      </w:r>
      <w:r>
        <w:rPr>
          <w:rFonts w:ascii="Arial" w:hAnsi="Arial" w:cs="Arial"/>
          <w:b/>
        </w:rPr>
        <w:t>2</w:t>
      </w:r>
      <w:r w:rsidRPr="00280762">
        <w:rPr>
          <w:rFonts w:ascii="Arial" w:hAnsi="Arial" w:cs="Arial"/>
          <w:b/>
        </w:rPr>
        <w:t xml:space="preserve">: </w:t>
      </w:r>
      <w:r>
        <w:rPr>
          <w:rFonts w:ascii="Arial" w:hAnsi="Arial" w:cs="Arial"/>
          <w:b/>
        </w:rPr>
        <w:t xml:space="preserve">The individual model ID and </w:t>
      </w:r>
      <w:r w:rsidR="00470792">
        <w:rPr>
          <w:rFonts w:ascii="Arial" w:hAnsi="Arial" w:cs="Arial"/>
          <w:b/>
        </w:rPr>
        <w:t>individual</w:t>
      </w:r>
      <w:r w:rsidR="00470792">
        <w:rPr>
          <w:rFonts w:ascii="Arial" w:hAnsi="Arial" w:cs="Arial"/>
          <w:b/>
        </w:rPr>
        <w:t xml:space="preserve"> </w:t>
      </w:r>
      <w:r>
        <w:rPr>
          <w:rFonts w:ascii="Arial" w:hAnsi="Arial" w:cs="Arial"/>
          <w:b/>
        </w:rPr>
        <w:t xml:space="preserve">functionality can be used in the indication of LCM procedures </w:t>
      </w:r>
      <w:r w:rsidR="00C1672D">
        <w:rPr>
          <w:rFonts w:ascii="Arial" w:hAnsi="Arial" w:cs="Arial"/>
          <w:b/>
        </w:rPr>
        <w:t>for</w:t>
      </w:r>
      <w:r>
        <w:rPr>
          <w:rFonts w:ascii="Arial" w:hAnsi="Arial" w:cs="Arial"/>
          <w:b/>
        </w:rPr>
        <w:t xml:space="preserve"> model-ID-based LCM and functionality-based LCM, respectively.</w:t>
      </w:r>
    </w:p>
    <w:p w14:paraId="62194223" w14:textId="0A1E0428" w:rsidR="004B0211" w:rsidRDefault="004B0211" w:rsidP="004B0211">
      <w:pPr>
        <w:rPr>
          <w:rFonts w:ascii="Arial" w:hAnsi="Arial" w:cs="Arial"/>
          <w:b/>
        </w:rPr>
      </w:pPr>
      <w:r w:rsidRPr="00B40B86">
        <w:rPr>
          <w:rFonts w:ascii="Arial" w:hAnsi="Arial" w:cs="Arial"/>
          <w:b/>
        </w:rPr>
        <w:t xml:space="preserve">Proposal 1: </w:t>
      </w:r>
      <w:r w:rsidR="005C0754">
        <w:rPr>
          <w:rFonts w:ascii="Arial" w:hAnsi="Arial" w:cs="Arial"/>
          <w:b/>
        </w:rPr>
        <w:t>F</w:t>
      </w:r>
      <w:r>
        <w:rPr>
          <w:rFonts w:ascii="Arial" w:hAnsi="Arial" w:cs="Arial"/>
          <w:b/>
        </w:rPr>
        <w:t xml:space="preserve">unctionality </w:t>
      </w:r>
      <w:r w:rsidRPr="00B40B86">
        <w:rPr>
          <w:rFonts w:ascii="Arial" w:hAnsi="Arial" w:cs="Arial"/>
          <w:b/>
        </w:rPr>
        <w:t xml:space="preserve">can be used </w:t>
      </w:r>
      <w:r w:rsidR="007C32BF">
        <w:rPr>
          <w:rFonts w:ascii="Arial" w:hAnsi="Arial" w:cs="Arial"/>
          <w:b/>
        </w:rPr>
        <w:t xml:space="preserve">in the </w:t>
      </w:r>
      <w:r w:rsidR="007C32BF" w:rsidRPr="007C32BF">
        <w:rPr>
          <w:rFonts w:ascii="Arial" w:hAnsi="Arial" w:cs="Arial"/>
          <w:b/>
        </w:rPr>
        <w:t>indication of activation/deactivation/switching/fallback</w:t>
      </w:r>
      <w:r w:rsidRPr="00B40B86">
        <w:rPr>
          <w:rFonts w:ascii="Arial" w:hAnsi="Arial" w:cs="Arial"/>
          <w:b/>
        </w:rPr>
        <w:t>.</w:t>
      </w:r>
    </w:p>
    <w:p w14:paraId="3C923046" w14:textId="77777777" w:rsidR="00470792" w:rsidRDefault="00470792" w:rsidP="004B0211">
      <w:pPr>
        <w:rPr>
          <w:rFonts w:ascii="Arial" w:hAnsi="Arial" w:cs="Arial"/>
          <w:b/>
        </w:rPr>
      </w:pPr>
    </w:p>
    <w:p w14:paraId="4C3D54F9" w14:textId="0DA472B0" w:rsidR="003D7C67" w:rsidRPr="000E7AD7" w:rsidRDefault="003D7C67" w:rsidP="003D7C67">
      <w:pPr>
        <w:autoSpaceDE/>
        <w:autoSpaceDN/>
        <w:spacing w:after="240" w:line="276" w:lineRule="auto"/>
        <w:jc w:val="center"/>
        <w:rPr>
          <w:rFonts w:ascii="Times" w:hAnsi="Times"/>
          <w:b/>
          <w:sz w:val="18"/>
          <w:szCs w:val="18"/>
        </w:rPr>
      </w:pPr>
      <w:r w:rsidRPr="00C721F5">
        <w:rPr>
          <w:b/>
          <w:bCs/>
          <w:i/>
          <w:noProof/>
          <w:szCs w:val="24"/>
          <w:lang w:eastAsia="en-GB"/>
        </w:rPr>
        <w:drawing>
          <wp:inline distT="0" distB="0" distL="0" distR="0" wp14:anchorId="67F1B663" wp14:editId="3EEEDD50">
            <wp:extent cx="5934450" cy="2006041"/>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7500" cy="2017213"/>
                    </a:xfrm>
                    <a:prstGeom prst="rect">
                      <a:avLst/>
                    </a:prstGeom>
                    <a:noFill/>
                  </pic:spPr>
                </pic:pic>
              </a:graphicData>
            </a:graphic>
          </wp:inline>
        </w:drawing>
      </w:r>
      <w:r w:rsidRPr="00D40E95">
        <w:rPr>
          <w:rFonts w:ascii="Arial" w:hAnsi="Arial" w:cs="Arial"/>
          <w:b/>
          <w:sz w:val="18"/>
          <w:szCs w:val="18"/>
        </w:rPr>
        <w:t>Figure 1: Example of (a) Model-ID-based LCM procedure, (b) functionality-based LCM procedure [</w:t>
      </w:r>
      <w:r w:rsidR="009B3295">
        <w:rPr>
          <w:rFonts w:ascii="Arial" w:hAnsi="Arial" w:cs="Arial"/>
          <w:b/>
          <w:sz w:val="18"/>
          <w:szCs w:val="18"/>
        </w:rPr>
        <w:t>3</w:t>
      </w:r>
      <w:r w:rsidRPr="00D40E95">
        <w:rPr>
          <w:rFonts w:ascii="Arial" w:hAnsi="Arial" w:cs="Arial"/>
          <w:b/>
          <w:sz w:val="18"/>
          <w:szCs w:val="18"/>
        </w:rPr>
        <w:t>].</w:t>
      </w:r>
    </w:p>
    <w:p w14:paraId="2D93F796" w14:textId="483B8330" w:rsidR="00735544" w:rsidRDefault="000E7AD7" w:rsidP="00735544">
      <w:pPr>
        <w:autoSpaceDE/>
        <w:autoSpaceDN/>
        <w:rPr>
          <w:rFonts w:ascii="Arial" w:hAnsi="Arial" w:cs="Arial"/>
          <w:szCs w:val="24"/>
        </w:rPr>
      </w:pPr>
      <w:r>
        <w:rPr>
          <w:rFonts w:ascii="Arial" w:hAnsi="Arial" w:cs="Arial"/>
          <w:szCs w:val="24"/>
        </w:rPr>
        <w:t xml:space="preserve">In our understanding, </w:t>
      </w:r>
      <w:r w:rsidR="00735544">
        <w:rPr>
          <w:rFonts w:ascii="Arial" w:hAnsi="Arial" w:cs="Arial"/>
          <w:szCs w:val="24"/>
        </w:rPr>
        <w:t xml:space="preserve">both the </w:t>
      </w:r>
      <w:r w:rsidR="00735544" w:rsidRPr="00E80F27">
        <w:rPr>
          <w:rFonts w:ascii="Arial" w:hAnsi="Arial" w:cs="Arial"/>
          <w:szCs w:val="24"/>
        </w:rPr>
        <w:t xml:space="preserve">functionality-based LCM </w:t>
      </w:r>
      <w:r w:rsidR="00735544">
        <w:rPr>
          <w:rFonts w:ascii="Arial" w:hAnsi="Arial" w:cs="Arial"/>
          <w:szCs w:val="24"/>
        </w:rPr>
        <w:t xml:space="preserve">procedure </w:t>
      </w:r>
      <w:r w:rsidR="00735544" w:rsidRPr="00E80F27">
        <w:rPr>
          <w:rFonts w:ascii="Arial" w:hAnsi="Arial" w:cs="Arial"/>
          <w:szCs w:val="24"/>
        </w:rPr>
        <w:t>and model-ID based LCM</w:t>
      </w:r>
      <w:r w:rsidR="00735544">
        <w:rPr>
          <w:rFonts w:ascii="Arial" w:hAnsi="Arial" w:cs="Arial"/>
          <w:szCs w:val="24"/>
        </w:rPr>
        <w:t xml:space="preserve"> procedure can be used</w:t>
      </w:r>
      <w:r w:rsidR="00735544" w:rsidRPr="00E80F27">
        <w:rPr>
          <w:rFonts w:ascii="Arial" w:hAnsi="Arial" w:cs="Arial"/>
          <w:szCs w:val="24"/>
        </w:rPr>
        <w:t xml:space="preserve">. </w:t>
      </w:r>
      <w:r w:rsidR="00735544">
        <w:rPr>
          <w:rFonts w:ascii="Arial" w:hAnsi="Arial" w:cs="Arial"/>
          <w:szCs w:val="24"/>
        </w:rPr>
        <w:t xml:space="preserve">For </w:t>
      </w:r>
      <w:r w:rsidR="00735544" w:rsidRPr="00E80F27">
        <w:rPr>
          <w:rFonts w:ascii="Arial" w:hAnsi="Arial" w:cs="Arial"/>
          <w:szCs w:val="24"/>
        </w:rPr>
        <w:t>functionality</w:t>
      </w:r>
      <w:r w:rsidR="00735544">
        <w:rPr>
          <w:rFonts w:ascii="Arial" w:hAnsi="Arial" w:cs="Arial"/>
          <w:szCs w:val="24"/>
        </w:rPr>
        <w:t>-</w:t>
      </w:r>
      <w:r w:rsidR="00735544" w:rsidRPr="00E80F27">
        <w:rPr>
          <w:rFonts w:ascii="Arial" w:hAnsi="Arial" w:cs="Arial"/>
          <w:szCs w:val="24"/>
        </w:rPr>
        <w:t xml:space="preserve">based LCM, </w:t>
      </w:r>
      <w:r w:rsidR="00735544">
        <w:rPr>
          <w:rFonts w:ascii="Arial" w:hAnsi="Arial" w:cs="Arial"/>
          <w:szCs w:val="24"/>
        </w:rPr>
        <w:t xml:space="preserve">multiple </w:t>
      </w:r>
      <w:r w:rsidR="00735544" w:rsidRPr="00E80F27">
        <w:rPr>
          <w:rFonts w:ascii="Arial" w:hAnsi="Arial" w:cs="Arial"/>
          <w:szCs w:val="24"/>
        </w:rPr>
        <w:t xml:space="preserve">models </w:t>
      </w:r>
      <w:r w:rsidR="00735544">
        <w:rPr>
          <w:rFonts w:ascii="Arial" w:hAnsi="Arial" w:cs="Arial"/>
          <w:szCs w:val="24"/>
        </w:rPr>
        <w:t>serving</w:t>
      </w:r>
      <w:r w:rsidR="00735544" w:rsidRPr="00E80F27">
        <w:rPr>
          <w:rFonts w:ascii="Arial" w:hAnsi="Arial" w:cs="Arial"/>
          <w:szCs w:val="24"/>
        </w:rPr>
        <w:t xml:space="preserve"> the same functionality</w:t>
      </w:r>
      <w:r w:rsidR="00735544">
        <w:rPr>
          <w:rFonts w:ascii="Arial" w:hAnsi="Arial" w:cs="Arial"/>
          <w:szCs w:val="24"/>
        </w:rPr>
        <w:t xml:space="preserve"> maybe identified using one functionality (or functionality ID). While f</w:t>
      </w:r>
      <w:r w:rsidR="00735544" w:rsidRPr="00E80F27">
        <w:rPr>
          <w:rFonts w:ascii="Arial" w:hAnsi="Arial" w:cs="Arial"/>
          <w:szCs w:val="24"/>
        </w:rPr>
        <w:t>or model-based LCM, each model is assigned with an</w:t>
      </w:r>
      <w:r w:rsidR="00735544">
        <w:rPr>
          <w:rFonts w:ascii="Arial" w:hAnsi="Arial" w:cs="Arial"/>
          <w:szCs w:val="24"/>
        </w:rPr>
        <w:t xml:space="preserve"> individual model </w:t>
      </w:r>
      <w:r w:rsidR="00735544" w:rsidRPr="00E80F27">
        <w:rPr>
          <w:rFonts w:ascii="Arial" w:hAnsi="Arial" w:cs="Arial"/>
          <w:szCs w:val="24"/>
        </w:rPr>
        <w:t xml:space="preserve">ID, and </w:t>
      </w:r>
      <w:r w:rsidR="00735544">
        <w:rPr>
          <w:rFonts w:ascii="Arial" w:hAnsi="Arial" w:cs="Arial"/>
          <w:szCs w:val="24"/>
        </w:rPr>
        <w:t xml:space="preserve">any change of model parameters </w:t>
      </w:r>
      <w:r w:rsidR="00735544" w:rsidRPr="00E80F27">
        <w:rPr>
          <w:rFonts w:ascii="Arial" w:hAnsi="Arial" w:cs="Arial"/>
          <w:szCs w:val="24"/>
        </w:rPr>
        <w:t>(e.g., structure, weights, layers, etc</w:t>
      </w:r>
      <w:r w:rsidR="00735544">
        <w:rPr>
          <w:rFonts w:ascii="Arial" w:hAnsi="Arial" w:cs="Arial"/>
          <w:szCs w:val="24"/>
        </w:rPr>
        <w:t>.</w:t>
      </w:r>
      <w:r w:rsidR="00735544" w:rsidRPr="00E80F27">
        <w:rPr>
          <w:rFonts w:ascii="Arial" w:hAnsi="Arial" w:cs="Arial"/>
          <w:szCs w:val="24"/>
        </w:rPr>
        <w:t xml:space="preserve">) </w:t>
      </w:r>
      <w:r w:rsidR="00735544">
        <w:rPr>
          <w:rFonts w:ascii="Arial" w:hAnsi="Arial" w:cs="Arial"/>
          <w:szCs w:val="24"/>
        </w:rPr>
        <w:t xml:space="preserve">would require allocation of </w:t>
      </w:r>
      <w:r w:rsidR="00735544" w:rsidRPr="00E80F27">
        <w:rPr>
          <w:rFonts w:ascii="Arial" w:hAnsi="Arial" w:cs="Arial"/>
          <w:szCs w:val="24"/>
        </w:rPr>
        <w:t xml:space="preserve">different </w:t>
      </w:r>
      <w:r w:rsidR="00735544">
        <w:rPr>
          <w:rFonts w:ascii="Arial" w:hAnsi="Arial" w:cs="Arial"/>
          <w:szCs w:val="24"/>
        </w:rPr>
        <w:t xml:space="preserve">model </w:t>
      </w:r>
      <w:r w:rsidR="00735544" w:rsidRPr="00E80F27">
        <w:rPr>
          <w:rFonts w:ascii="Arial" w:hAnsi="Arial" w:cs="Arial"/>
          <w:szCs w:val="24"/>
        </w:rPr>
        <w:t>IDs</w:t>
      </w:r>
      <w:r w:rsidR="00735544">
        <w:rPr>
          <w:rFonts w:ascii="Arial" w:hAnsi="Arial" w:cs="Arial"/>
          <w:szCs w:val="24"/>
        </w:rPr>
        <w:t>, even if the model is serving the same functionality</w:t>
      </w:r>
      <w:r w:rsidR="00735544" w:rsidRPr="00E80F27">
        <w:rPr>
          <w:rFonts w:ascii="Arial" w:hAnsi="Arial" w:cs="Arial"/>
          <w:szCs w:val="24"/>
        </w:rPr>
        <w:t>.</w:t>
      </w:r>
      <w:r w:rsidR="00735544">
        <w:rPr>
          <w:rFonts w:ascii="Arial" w:hAnsi="Arial" w:cs="Arial"/>
          <w:szCs w:val="24"/>
        </w:rPr>
        <w:t xml:space="preserve"> Similarly, if </w:t>
      </w:r>
      <w:r w:rsidR="00735544" w:rsidRPr="007F6EBB">
        <w:rPr>
          <w:rFonts w:ascii="Arial" w:hAnsi="Arial" w:cs="Arial"/>
          <w:szCs w:val="24"/>
        </w:rPr>
        <w:t>models</w:t>
      </w:r>
      <w:r w:rsidR="00735544">
        <w:rPr>
          <w:rFonts w:ascii="Arial" w:hAnsi="Arial" w:cs="Arial"/>
          <w:szCs w:val="24"/>
        </w:rPr>
        <w:t xml:space="preserve"> </w:t>
      </w:r>
      <w:r w:rsidR="00735544" w:rsidRPr="007F6EBB">
        <w:rPr>
          <w:rFonts w:ascii="Arial" w:hAnsi="Arial" w:cs="Arial"/>
          <w:szCs w:val="24"/>
        </w:rPr>
        <w:t>serv</w:t>
      </w:r>
      <w:r w:rsidR="00735544">
        <w:rPr>
          <w:rFonts w:ascii="Arial" w:hAnsi="Arial" w:cs="Arial"/>
          <w:szCs w:val="24"/>
        </w:rPr>
        <w:t xml:space="preserve">ing </w:t>
      </w:r>
      <w:r w:rsidR="00735544" w:rsidRPr="007F6EBB">
        <w:rPr>
          <w:rFonts w:ascii="Arial" w:hAnsi="Arial" w:cs="Arial"/>
          <w:szCs w:val="24"/>
        </w:rPr>
        <w:t xml:space="preserve">the same functionality </w:t>
      </w:r>
      <w:r w:rsidR="00735544">
        <w:rPr>
          <w:rFonts w:ascii="Arial" w:hAnsi="Arial" w:cs="Arial"/>
          <w:szCs w:val="24"/>
        </w:rPr>
        <w:t xml:space="preserve">but from different vendors then they need to be </w:t>
      </w:r>
      <w:r w:rsidR="00735544" w:rsidRPr="007F6EBB">
        <w:rPr>
          <w:rFonts w:ascii="Arial" w:hAnsi="Arial" w:cs="Arial"/>
          <w:szCs w:val="24"/>
        </w:rPr>
        <w:t xml:space="preserve">assigned to different </w:t>
      </w:r>
      <w:r w:rsidR="00735544">
        <w:rPr>
          <w:rFonts w:ascii="Arial" w:hAnsi="Arial" w:cs="Arial"/>
          <w:szCs w:val="24"/>
        </w:rPr>
        <w:t xml:space="preserve">model </w:t>
      </w:r>
      <w:r w:rsidR="00735544" w:rsidRPr="007F6EBB">
        <w:rPr>
          <w:rFonts w:ascii="Arial" w:hAnsi="Arial" w:cs="Arial"/>
          <w:szCs w:val="24"/>
        </w:rPr>
        <w:t>IDs</w:t>
      </w:r>
      <w:r w:rsidR="00EA1D2A">
        <w:rPr>
          <w:rFonts w:ascii="Arial" w:hAnsi="Arial" w:cs="Arial"/>
          <w:szCs w:val="24"/>
        </w:rPr>
        <w:t>.</w:t>
      </w:r>
      <w:r w:rsidR="00735544" w:rsidRPr="007F6EBB">
        <w:rPr>
          <w:rFonts w:ascii="Arial" w:hAnsi="Arial" w:cs="Arial"/>
          <w:szCs w:val="24"/>
        </w:rPr>
        <w:t xml:space="preserve"> </w:t>
      </w:r>
    </w:p>
    <w:p w14:paraId="208E0C43" w14:textId="77777777" w:rsidR="00735544" w:rsidRDefault="00735544" w:rsidP="00735544">
      <w:pPr>
        <w:autoSpaceDE/>
        <w:autoSpaceDN/>
        <w:rPr>
          <w:rFonts w:ascii="Arial" w:hAnsi="Arial" w:cs="Arial"/>
          <w:szCs w:val="24"/>
        </w:rPr>
      </w:pPr>
      <w:r>
        <w:rPr>
          <w:rFonts w:ascii="Arial" w:hAnsi="Arial" w:cs="Arial"/>
          <w:szCs w:val="24"/>
        </w:rPr>
        <w:t xml:space="preserve">Moreover, in </w:t>
      </w:r>
      <w:r w:rsidRPr="007F6EBB">
        <w:rPr>
          <w:rFonts w:ascii="Arial" w:hAnsi="Arial" w:cs="Arial"/>
          <w:szCs w:val="24"/>
        </w:rPr>
        <w:t>functionality</w:t>
      </w:r>
      <w:r>
        <w:rPr>
          <w:rFonts w:ascii="Arial" w:hAnsi="Arial" w:cs="Arial"/>
          <w:szCs w:val="24"/>
        </w:rPr>
        <w:t>-</w:t>
      </w:r>
      <w:r w:rsidRPr="007F6EBB">
        <w:rPr>
          <w:rFonts w:ascii="Arial" w:hAnsi="Arial" w:cs="Arial"/>
          <w:szCs w:val="24"/>
        </w:rPr>
        <w:t xml:space="preserve">based LCM, in </w:t>
      </w:r>
      <w:r>
        <w:rPr>
          <w:rFonts w:ascii="Arial" w:hAnsi="Arial" w:cs="Arial"/>
          <w:szCs w:val="24"/>
        </w:rPr>
        <w:t xml:space="preserve">the </w:t>
      </w:r>
      <w:r w:rsidRPr="007F6EBB">
        <w:rPr>
          <w:rFonts w:ascii="Arial" w:hAnsi="Arial" w:cs="Arial"/>
          <w:szCs w:val="24"/>
        </w:rPr>
        <w:t xml:space="preserve">case </w:t>
      </w:r>
      <w:r>
        <w:rPr>
          <w:rFonts w:ascii="Arial" w:hAnsi="Arial" w:cs="Arial"/>
          <w:szCs w:val="24"/>
        </w:rPr>
        <w:t xml:space="preserve">that the UE and/or </w:t>
      </w:r>
      <w:r w:rsidRPr="007F6EBB">
        <w:rPr>
          <w:rFonts w:ascii="Arial" w:hAnsi="Arial" w:cs="Arial"/>
          <w:szCs w:val="24"/>
        </w:rPr>
        <w:t xml:space="preserve">gNB </w:t>
      </w:r>
      <w:r>
        <w:rPr>
          <w:rFonts w:ascii="Arial" w:hAnsi="Arial" w:cs="Arial"/>
          <w:szCs w:val="24"/>
        </w:rPr>
        <w:t>storing</w:t>
      </w:r>
      <w:r w:rsidRPr="007F6EBB">
        <w:rPr>
          <w:rFonts w:ascii="Arial" w:hAnsi="Arial" w:cs="Arial"/>
          <w:szCs w:val="24"/>
        </w:rPr>
        <w:t xml:space="preserve"> multiple models for the same functionality, these models will be transparent to the other node. </w:t>
      </w:r>
      <w:r>
        <w:rPr>
          <w:rFonts w:ascii="Arial" w:hAnsi="Arial" w:cs="Arial"/>
          <w:szCs w:val="24"/>
        </w:rPr>
        <w:t xml:space="preserve">For example, the UE </w:t>
      </w:r>
      <w:r w:rsidRPr="007F6EBB">
        <w:rPr>
          <w:rFonts w:ascii="Arial" w:hAnsi="Arial" w:cs="Arial"/>
          <w:szCs w:val="24"/>
        </w:rPr>
        <w:t xml:space="preserve">can perform model switching among the </w:t>
      </w:r>
      <w:r>
        <w:rPr>
          <w:rFonts w:ascii="Arial" w:hAnsi="Arial" w:cs="Arial"/>
          <w:szCs w:val="24"/>
        </w:rPr>
        <w:t xml:space="preserve">multiple </w:t>
      </w:r>
      <w:r w:rsidRPr="007F6EBB">
        <w:rPr>
          <w:rFonts w:ascii="Arial" w:hAnsi="Arial" w:cs="Arial"/>
          <w:szCs w:val="24"/>
        </w:rPr>
        <w:t xml:space="preserve">models in a transparent manner without LCM support from </w:t>
      </w:r>
      <w:r>
        <w:rPr>
          <w:rFonts w:ascii="Arial" w:hAnsi="Arial" w:cs="Arial"/>
          <w:szCs w:val="24"/>
        </w:rPr>
        <w:t xml:space="preserve">the </w:t>
      </w:r>
      <w:r w:rsidRPr="007F6EBB">
        <w:rPr>
          <w:rFonts w:ascii="Arial" w:hAnsi="Arial" w:cs="Arial"/>
          <w:szCs w:val="24"/>
        </w:rPr>
        <w:t>gNB.</w:t>
      </w:r>
    </w:p>
    <w:p w14:paraId="2947CEBF" w14:textId="5D83CFC3" w:rsidR="006E782D" w:rsidRDefault="006E782D" w:rsidP="001370D4">
      <w:pPr>
        <w:autoSpaceDE/>
        <w:autoSpaceDN/>
        <w:rPr>
          <w:rFonts w:ascii="Arial" w:hAnsi="Arial" w:cs="Arial"/>
          <w:szCs w:val="24"/>
        </w:rPr>
      </w:pPr>
      <w:r w:rsidRPr="001370D4">
        <w:rPr>
          <w:rFonts w:ascii="Arial" w:hAnsi="Arial" w:cs="Arial"/>
          <w:szCs w:val="24"/>
        </w:rPr>
        <w:t>Table 1 shows example</w:t>
      </w:r>
      <w:r w:rsidR="00E868E9">
        <w:rPr>
          <w:rFonts w:ascii="Arial" w:hAnsi="Arial" w:cs="Arial"/>
          <w:szCs w:val="24"/>
        </w:rPr>
        <w:t xml:space="preserve"> </w:t>
      </w:r>
      <w:r w:rsidR="001370D4" w:rsidRPr="001370D4">
        <w:rPr>
          <w:rFonts w:ascii="Arial" w:hAnsi="Arial" w:cs="Arial"/>
          <w:szCs w:val="24"/>
        </w:rPr>
        <w:t xml:space="preserve">on </w:t>
      </w:r>
      <w:r w:rsidR="0078432A">
        <w:rPr>
          <w:rFonts w:ascii="Arial" w:hAnsi="Arial" w:cs="Arial"/>
          <w:szCs w:val="24"/>
        </w:rPr>
        <w:t xml:space="preserve">AI/ML </w:t>
      </w:r>
      <w:r w:rsidR="0078432A" w:rsidRPr="0078432A">
        <w:rPr>
          <w:rFonts w:ascii="Arial" w:hAnsi="Arial" w:cs="Arial"/>
          <w:szCs w:val="24"/>
        </w:rPr>
        <w:t xml:space="preserve">model identification and </w:t>
      </w:r>
      <w:r w:rsidR="0078432A">
        <w:rPr>
          <w:rFonts w:ascii="Arial" w:hAnsi="Arial" w:cs="Arial"/>
          <w:szCs w:val="24"/>
        </w:rPr>
        <w:t xml:space="preserve">AI/ML </w:t>
      </w:r>
      <w:r w:rsidR="0078432A" w:rsidRPr="0078432A">
        <w:rPr>
          <w:rFonts w:ascii="Arial" w:hAnsi="Arial" w:cs="Arial"/>
          <w:szCs w:val="24"/>
        </w:rPr>
        <w:t xml:space="preserve">functionality identification, in relation to model-ID-based LCM </w:t>
      </w:r>
      <w:r w:rsidR="0078432A">
        <w:rPr>
          <w:rFonts w:ascii="Arial" w:hAnsi="Arial" w:cs="Arial"/>
          <w:szCs w:val="24"/>
        </w:rPr>
        <w:t xml:space="preserve">procedure </w:t>
      </w:r>
      <w:r w:rsidR="0078432A" w:rsidRPr="0078432A">
        <w:rPr>
          <w:rFonts w:ascii="Arial" w:hAnsi="Arial" w:cs="Arial"/>
          <w:szCs w:val="24"/>
        </w:rPr>
        <w:t xml:space="preserve">and </w:t>
      </w:r>
      <w:r w:rsidR="00FD13AA">
        <w:rPr>
          <w:rFonts w:ascii="Arial" w:hAnsi="Arial" w:cs="Arial"/>
          <w:szCs w:val="24"/>
        </w:rPr>
        <w:t>f</w:t>
      </w:r>
      <w:r w:rsidR="0078432A" w:rsidRPr="0078432A">
        <w:rPr>
          <w:rFonts w:ascii="Arial" w:hAnsi="Arial" w:cs="Arial"/>
          <w:szCs w:val="24"/>
        </w:rPr>
        <w:t>unctionality-based LCM</w:t>
      </w:r>
      <w:r w:rsidR="0078432A">
        <w:rPr>
          <w:rFonts w:ascii="Arial" w:hAnsi="Arial" w:cs="Arial"/>
          <w:szCs w:val="24"/>
        </w:rPr>
        <w:t xml:space="preserve"> procedure</w:t>
      </w:r>
      <w:r w:rsidR="00F26C47">
        <w:rPr>
          <w:rFonts w:ascii="Arial" w:hAnsi="Arial" w:cs="Arial"/>
          <w:szCs w:val="24"/>
        </w:rPr>
        <w:t>, respectively</w:t>
      </w:r>
      <w:r w:rsidRPr="001370D4">
        <w:rPr>
          <w:rFonts w:ascii="Arial" w:hAnsi="Arial" w:cs="Arial"/>
          <w:szCs w:val="24"/>
        </w:rPr>
        <w:t>.</w:t>
      </w: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685"/>
        <w:gridCol w:w="3966"/>
      </w:tblGrid>
      <w:tr w:rsidR="007E6FFA" w14:paraId="51825480" w14:textId="77777777" w:rsidTr="007E6F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tcPr>
          <w:p w14:paraId="6A423B4A" w14:textId="77777777" w:rsidR="007E6FFA" w:rsidRDefault="007E6FFA" w:rsidP="001D7FAE">
            <w:pPr>
              <w:autoSpaceDE/>
              <w:autoSpaceDN/>
              <w:spacing w:after="0"/>
              <w:rPr>
                <w:rFonts w:ascii="Times" w:hAnsi="Times"/>
                <w:szCs w:val="24"/>
              </w:rPr>
            </w:pPr>
          </w:p>
        </w:tc>
        <w:tc>
          <w:tcPr>
            <w:tcW w:w="3685" w:type="dxa"/>
            <w:tcBorders>
              <w:top w:val="none" w:sz="0" w:space="0" w:color="auto"/>
              <w:left w:val="none" w:sz="0" w:space="0" w:color="auto"/>
              <w:right w:val="none" w:sz="0" w:space="0" w:color="auto"/>
            </w:tcBorders>
          </w:tcPr>
          <w:p w14:paraId="09E97D9F" w14:textId="26897970" w:rsidR="007E6FFA" w:rsidRDefault="00FD13AA" w:rsidP="001D7FAE">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m</w:t>
            </w:r>
            <w:r w:rsidR="007E6FFA">
              <w:rPr>
                <w:rFonts w:ascii="Times" w:hAnsi="Times"/>
                <w:szCs w:val="24"/>
              </w:rPr>
              <w:t>odel-ID-based LCM</w:t>
            </w:r>
          </w:p>
        </w:tc>
        <w:tc>
          <w:tcPr>
            <w:tcW w:w="3966" w:type="dxa"/>
            <w:tcBorders>
              <w:top w:val="none" w:sz="0" w:space="0" w:color="auto"/>
              <w:left w:val="none" w:sz="0" w:space="0" w:color="auto"/>
              <w:right w:val="none" w:sz="0" w:space="0" w:color="auto"/>
            </w:tcBorders>
          </w:tcPr>
          <w:p w14:paraId="5D84FA47" w14:textId="66632AC2" w:rsidR="007E6FFA" w:rsidRDefault="00FD13AA" w:rsidP="001D7FAE">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f</w:t>
            </w:r>
            <w:r w:rsidR="007E6FFA">
              <w:rPr>
                <w:rFonts w:ascii="Times" w:hAnsi="Times"/>
                <w:szCs w:val="24"/>
              </w:rPr>
              <w:t>unctionality-based LCM</w:t>
            </w:r>
          </w:p>
        </w:tc>
      </w:tr>
      <w:tr w:rsidR="007E6FFA" w14:paraId="3DD82EF1" w14:textId="77777777" w:rsidTr="007E6F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14:paraId="0FF0A31F" w14:textId="20F27B4A" w:rsidR="007E6FFA" w:rsidRDefault="007E6FFA" w:rsidP="001D7FAE">
            <w:pPr>
              <w:autoSpaceDE/>
              <w:autoSpaceDN/>
              <w:spacing w:after="0"/>
              <w:rPr>
                <w:rFonts w:ascii="Times" w:hAnsi="Times"/>
                <w:szCs w:val="24"/>
              </w:rPr>
            </w:pPr>
            <w:r>
              <w:rPr>
                <w:rFonts w:ascii="Times" w:hAnsi="Times"/>
                <w:szCs w:val="24"/>
              </w:rPr>
              <w:t xml:space="preserve">Identification </w:t>
            </w:r>
          </w:p>
        </w:tc>
        <w:tc>
          <w:tcPr>
            <w:tcW w:w="3685" w:type="dxa"/>
          </w:tcPr>
          <w:p w14:paraId="1DAE8FF7" w14:textId="766936F9" w:rsidR="007E6FFA" w:rsidRDefault="004B099B" w:rsidP="001D7FAE">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m</w:t>
            </w:r>
            <w:r w:rsidR="007E6FFA">
              <w:rPr>
                <w:rFonts w:ascii="Times" w:hAnsi="Times"/>
                <w:szCs w:val="24"/>
              </w:rPr>
              <w:t xml:space="preserve">odel ID </w:t>
            </w:r>
          </w:p>
        </w:tc>
        <w:tc>
          <w:tcPr>
            <w:tcW w:w="3966" w:type="dxa"/>
          </w:tcPr>
          <w:p w14:paraId="4CD5B6F2" w14:textId="642B36B0" w:rsidR="007E6FFA" w:rsidRDefault="004B099B" w:rsidP="007E6FFA">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f</w:t>
            </w:r>
            <w:r w:rsidR="007E6FFA">
              <w:rPr>
                <w:rFonts w:ascii="Times" w:hAnsi="Times"/>
                <w:szCs w:val="24"/>
              </w:rPr>
              <w:t xml:space="preserve">unctionality </w:t>
            </w:r>
          </w:p>
        </w:tc>
      </w:tr>
      <w:tr w:rsidR="007E6FFA" w14:paraId="2117E22B" w14:textId="77777777" w:rsidTr="007E6FFA">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14:paraId="298DA2E7" w14:textId="15DCE271" w:rsidR="007E6FFA" w:rsidRDefault="007E6FFA" w:rsidP="00F26C47">
            <w:pPr>
              <w:autoSpaceDE/>
              <w:autoSpaceDN/>
              <w:spacing w:after="0"/>
              <w:rPr>
                <w:rFonts w:ascii="Times" w:hAnsi="Times"/>
                <w:szCs w:val="24"/>
              </w:rPr>
            </w:pPr>
            <w:r>
              <w:rPr>
                <w:rFonts w:ascii="Times" w:hAnsi="Times"/>
                <w:szCs w:val="24"/>
              </w:rPr>
              <w:t xml:space="preserve">Indication of supported Models </w:t>
            </w:r>
            <w:r w:rsidR="00F26C47">
              <w:rPr>
                <w:rFonts w:ascii="Times" w:hAnsi="Times"/>
                <w:szCs w:val="24"/>
              </w:rPr>
              <w:t>and</w:t>
            </w:r>
            <w:r>
              <w:rPr>
                <w:rFonts w:ascii="Times" w:hAnsi="Times"/>
                <w:szCs w:val="24"/>
              </w:rPr>
              <w:t xml:space="preserve"> functionalities</w:t>
            </w:r>
          </w:p>
        </w:tc>
        <w:tc>
          <w:tcPr>
            <w:tcW w:w="3685" w:type="dxa"/>
          </w:tcPr>
          <w:p w14:paraId="39AF391B" w14:textId="3E7E0CE3" w:rsidR="007E6FFA"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 xml:space="preserve">List of Model IDs (e.g. </w:t>
            </w:r>
            <w:r w:rsidR="004B099B">
              <w:rPr>
                <w:rFonts w:ascii="Times" w:hAnsi="Times"/>
                <w:szCs w:val="24"/>
              </w:rPr>
              <w:t>m</w:t>
            </w:r>
            <w:r>
              <w:rPr>
                <w:rFonts w:ascii="Times" w:hAnsi="Times"/>
                <w:szCs w:val="24"/>
              </w:rPr>
              <w:t xml:space="preserve">odel ID#1, </w:t>
            </w:r>
            <w:r w:rsidR="004B099B">
              <w:rPr>
                <w:rFonts w:ascii="Times" w:hAnsi="Times"/>
                <w:szCs w:val="24"/>
              </w:rPr>
              <w:t>m</w:t>
            </w:r>
            <w:r>
              <w:rPr>
                <w:rFonts w:ascii="Times" w:hAnsi="Times"/>
                <w:szCs w:val="24"/>
              </w:rPr>
              <w:t xml:space="preserve">odel#2, … </w:t>
            </w:r>
            <w:r w:rsidR="004B099B">
              <w:rPr>
                <w:rFonts w:ascii="Times" w:hAnsi="Times"/>
                <w:szCs w:val="24"/>
              </w:rPr>
              <w:t>m</w:t>
            </w:r>
            <w:r>
              <w:rPr>
                <w:rFonts w:ascii="Times" w:hAnsi="Times"/>
                <w:szCs w:val="24"/>
              </w:rPr>
              <w:t>odel ID#X)</w:t>
            </w:r>
          </w:p>
        </w:tc>
        <w:tc>
          <w:tcPr>
            <w:tcW w:w="3966" w:type="dxa"/>
          </w:tcPr>
          <w:p w14:paraId="122E9BB3" w14:textId="7DAF6E52" w:rsidR="007E6FFA" w:rsidRDefault="007E6FFA" w:rsidP="004B099B">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 xml:space="preserve">List of functionalities (e.g. </w:t>
            </w:r>
            <w:r w:rsidR="004B099B">
              <w:rPr>
                <w:rFonts w:ascii="Times" w:hAnsi="Times"/>
                <w:szCs w:val="24"/>
              </w:rPr>
              <w:t>f</w:t>
            </w:r>
            <w:r>
              <w:rPr>
                <w:rFonts w:ascii="Times" w:hAnsi="Times"/>
                <w:szCs w:val="24"/>
              </w:rPr>
              <w:t xml:space="preserve">unctionality 1, </w:t>
            </w:r>
            <w:r w:rsidR="004B099B">
              <w:rPr>
                <w:rFonts w:ascii="Times" w:hAnsi="Times"/>
                <w:szCs w:val="24"/>
              </w:rPr>
              <w:t>f</w:t>
            </w:r>
            <w:r>
              <w:rPr>
                <w:rFonts w:ascii="Times" w:hAnsi="Times"/>
                <w:szCs w:val="24"/>
              </w:rPr>
              <w:t xml:space="preserve">unctionality 2, …, </w:t>
            </w:r>
            <w:r w:rsidR="004B099B">
              <w:rPr>
                <w:rFonts w:ascii="Times" w:hAnsi="Times"/>
                <w:szCs w:val="24"/>
              </w:rPr>
              <w:t>f</w:t>
            </w:r>
            <w:r>
              <w:rPr>
                <w:rFonts w:ascii="Times" w:hAnsi="Times"/>
                <w:szCs w:val="24"/>
              </w:rPr>
              <w:t>unctionality X)</w:t>
            </w:r>
          </w:p>
        </w:tc>
      </w:tr>
    </w:tbl>
    <w:p w14:paraId="30DE4A15" w14:textId="0DFC791F" w:rsidR="00717EDE" w:rsidRDefault="00632F2F" w:rsidP="00F26C47">
      <w:pPr>
        <w:autoSpaceDE/>
        <w:autoSpaceDN/>
        <w:jc w:val="center"/>
        <w:rPr>
          <w:rFonts w:ascii="Arial" w:hAnsi="Arial" w:cs="Arial"/>
          <w:b/>
          <w:sz w:val="18"/>
          <w:szCs w:val="18"/>
        </w:rPr>
      </w:pPr>
      <w:r>
        <w:rPr>
          <w:rFonts w:ascii="Arial" w:hAnsi="Arial" w:cs="Arial"/>
          <w:b/>
          <w:sz w:val="18"/>
          <w:szCs w:val="18"/>
        </w:rPr>
        <w:t>Table 1</w:t>
      </w:r>
      <w:r w:rsidR="00724ADC">
        <w:rPr>
          <w:rFonts w:ascii="Arial" w:hAnsi="Arial" w:cs="Arial"/>
          <w:b/>
          <w:sz w:val="18"/>
          <w:szCs w:val="18"/>
        </w:rPr>
        <w:t xml:space="preserve">: Example on </w:t>
      </w:r>
      <w:r w:rsidR="00724ADC" w:rsidRPr="00724ADC">
        <w:rPr>
          <w:rFonts w:ascii="Arial" w:hAnsi="Arial" w:cs="Arial"/>
          <w:b/>
          <w:sz w:val="18"/>
          <w:szCs w:val="18"/>
        </w:rPr>
        <w:t xml:space="preserve">model identification </w:t>
      </w:r>
      <w:r w:rsidR="00724ADC">
        <w:rPr>
          <w:rFonts w:ascii="Arial" w:hAnsi="Arial" w:cs="Arial"/>
          <w:b/>
          <w:sz w:val="18"/>
          <w:szCs w:val="18"/>
        </w:rPr>
        <w:t xml:space="preserve">and </w:t>
      </w:r>
      <w:r w:rsidR="00724ADC" w:rsidRPr="00724ADC">
        <w:rPr>
          <w:rFonts w:ascii="Arial" w:hAnsi="Arial" w:cs="Arial"/>
          <w:b/>
          <w:sz w:val="18"/>
          <w:szCs w:val="18"/>
        </w:rPr>
        <w:t>functionality identification</w:t>
      </w:r>
      <w:r w:rsidR="00724ADC">
        <w:rPr>
          <w:rFonts w:ascii="Arial" w:hAnsi="Arial" w:cs="Arial"/>
          <w:b/>
          <w:sz w:val="18"/>
          <w:szCs w:val="18"/>
        </w:rPr>
        <w:t xml:space="preserve">, in relation to model-ID-based LCM and </w:t>
      </w:r>
      <w:r w:rsidR="00FD13AA">
        <w:rPr>
          <w:rFonts w:ascii="Arial" w:hAnsi="Arial" w:cs="Arial"/>
          <w:b/>
          <w:sz w:val="18"/>
          <w:szCs w:val="18"/>
        </w:rPr>
        <w:t>f</w:t>
      </w:r>
      <w:r w:rsidR="00724ADC">
        <w:rPr>
          <w:rFonts w:ascii="Arial" w:hAnsi="Arial" w:cs="Arial"/>
          <w:b/>
          <w:sz w:val="18"/>
          <w:szCs w:val="18"/>
        </w:rPr>
        <w:t>unctionality-based LCM</w:t>
      </w:r>
      <w:r w:rsidR="0078432A">
        <w:rPr>
          <w:rFonts w:ascii="Arial" w:hAnsi="Arial" w:cs="Arial"/>
          <w:b/>
          <w:sz w:val="18"/>
          <w:szCs w:val="18"/>
        </w:rPr>
        <w:t>.</w:t>
      </w:r>
    </w:p>
    <w:p w14:paraId="6F0BA07D" w14:textId="69460D99" w:rsidR="003D7C67" w:rsidRDefault="003D7C67" w:rsidP="003D7C67">
      <w:pPr>
        <w:jc w:val="both"/>
        <w:rPr>
          <w:rFonts w:ascii="Arial" w:hAnsi="Arial" w:cs="Arial"/>
          <w:b/>
        </w:rPr>
      </w:pPr>
      <w:r>
        <w:rPr>
          <w:rFonts w:ascii="Arial" w:hAnsi="Arial" w:cs="Arial"/>
          <w:b/>
        </w:rPr>
        <w:t xml:space="preserve">Observation 3: For </w:t>
      </w:r>
      <w:r w:rsidR="00FD13AA">
        <w:rPr>
          <w:rFonts w:ascii="Arial" w:hAnsi="Arial" w:cs="Arial"/>
          <w:b/>
        </w:rPr>
        <w:t>f</w:t>
      </w:r>
      <w:r>
        <w:rPr>
          <w:rFonts w:ascii="Arial" w:hAnsi="Arial" w:cs="Arial"/>
          <w:b/>
        </w:rPr>
        <w:t xml:space="preserve">unctionality-based LCM, multiple models maybe identified using the same functionality, while for </w:t>
      </w:r>
      <w:r w:rsidR="00FD13AA">
        <w:rPr>
          <w:rFonts w:ascii="Arial" w:hAnsi="Arial" w:cs="Arial"/>
          <w:b/>
        </w:rPr>
        <w:t>m</w:t>
      </w:r>
      <w:r>
        <w:rPr>
          <w:rFonts w:ascii="Arial" w:hAnsi="Arial" w:cs="Arial"/>
          <w:b/>
        </w:rPr>
        <w:t>odel-ID-based LCM, multiple model IDs maybe needed to identify models using the same functionality.</w:t>
      </w:r>
    </w:p>
    <w:p w14:paraId="5390E21B" w14:textId="02D10056" w:rsidR="00321D2D" w:rsidRPr="00FC7608" w:rsidRDefault="00321D2D" w:rsidP="00321D2D">
      <w:pPr>
        <w:pStyle w:val="Heading1"/>
        <w:rPr>
          <w:rFonts w:cs="Arial"/>
          <w:b/>
          <w:sz w:val="32"/>
          <w:szCs w:val="36"/>
        </w:rPr>
      </w:pPr>
      <w:r w:rsidRPr="00FC7608">
        <w:rPr>
          <w:rFonts w:cs="Arial"/>
          <w:b/>
          <w:sz w:val="32"/>
          <w:szCs w:val="36"/>
        </w:rPr>
        <w:lastRenderedPageBreak/>
        <w:t>3. Conclusion</w:t>
      </w:r>
    </w:p>
    <w:p w14:paraId="20C903FA" w14:textId="4C66EE43" w:rsidR="0014151E" w:rsidRPr="0070563E" w:rsidRDefault="00F85830" w:rsidP="00276289">
      <w:pPr>
        <w:rPr>
          <w:rFonts w:ascii="Arial" w:hAnsi="Arial" w:cs="Arial"/>
          <w:lang w:eastAsia="ko-KR"/>
        </w:rPr>
      </w:pPr>
      <w:r w:rsidRPr="00F85830">
        <w:rPr>
          <w:rFonts w:ascii="Arial" w:hAnsi="Arial" w:cs="Arial"/>
        </w:rPr>
        <w:t>In this contribution, we clarif</w:t>
      </w:r>
      <w:r>
        <w:rPr>
          <w:rFonts w:ascii="Arial" w:hAnsi="Arial" w:cs="Arial"/>
        </w:rPr>
        <w:t>ied</w:t>
      </w:r>
      <w:r w:rsidRPr="00F85830">
        <w:rPr>
          <w:rFonts w:ascii="Arial" w:hAnsi="Arial" w:cs="Arial"/>
        </w:rPr>
        <w:t xml:space="preserve"> the concepts of AI/ML functionality-based LCM and AI/ML model-ID-based LCM and how they operate. </w:t>
      </w:r>
      <w:r w:rsidR="005825F5">
        <w:rPr>
          <w:rFonts w:ascii="Arial" w:hAnsi="Arial" w:cs="Arial"/>
        </w:rPr>
        <w:t>The following are the observations and proposal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43A1208D" w14:textId="32707923" w:rsidR="003D7C67" w:rsidRPr="00280762" w:rsidRDefault="00D948EF" w:rsidP="003D7C67">
      <w:pPr>
        <w:rPr>
          <w:rFonts w:ascii="Arial" w:hAnsi="Arial" w:cs="Arial"/>
          <w:b/>
        </w:rPr>
      </w:pPr>
      <w:r w:rsidRPr="00D948EF">
        <w:rPr>
          <w:rFonts w:ascii="Arial" w:hAnsi="Arial" w:cs="Arial"/>
          <w:b/>
        </w:rPr>
        <w:t>Observation 1: RAN1 approved two mechanisms for LCM procedures: (1) functionality-based LCM procedure, and (2) model-ID-based LCM procedure.</w:t>
      </w:r>
    </w:p>
    <w:p w14:paraId="46930AFC" w14:textId="09AE888C" w:rsidR="003D7C67" w:rsidRPr="00280762" w:rsidRDefault="00F45F62" w:rsidP="003D7C67">
      <w:pPr>
        <w:rPr>
          <w:rFonts w:ascii="Arial" w:hAnsi="Arial" w:cs="Arial"/>
          <w:b/>
        </w:rPr>
      </w:pPr>
      <w:r w:rsidRPr="00F45F62">
        <w:rPr>
          <w:rFonts w:ascii="Arial" w:hAnsi="Arial" w:cs="Arial"/>
          <w:b/>
        </w:rPr>
        <w:t>Observation 2: The individual model ID and individual functionality can be used in the indication of LCM procedures for model-ID-based LCM and functionality-based LCM, respectively.</w:t>
      </w:r>
    </w:p>
    <w:p w14:paraId="64463E14" w14:textId="54C824E0" w:rsidR="000E3DC1" w:rsidRDefault="00F26C47" w:rsidP="000E3DC1">
      <w:pPr>
        <w:jc w:val="both"/>
        <w:rPr>
          <w:rFonts w:ascii="Arial" w:hAnsi="Arial" w:cs="Arial"/>
          <w:b/>
        </w:rPr>
      </w:pPr>
      <w:r w:rsidRPr="00F26C47">
        <w:rPr>
          <w:rFonts w:ascii="Arial" w:hAnsi="Arial" w:cs="Arial"/>
          <w:b/>
        </w:rPr>
        <w:t xml:space="preserve">Observation 3: For </w:t>
      </w:r>
      <w:r w:rsidR="00FD13AA">
        <w:rPr>
          <w:rFonts w:ascii="Arial" w:hAnsi="Arial" w:cs="Arial"/>
          <w:b/>
        </w:rPr>
        <w:t>f</w:t>
      </w:r>
      <w:r w:rsidRPr="00F26C47">
        <w:rPr>
          <w:rFonts w:ascii="Arial" w:hAnsi="Arial" w:cs="Arial"/>
          <w:b/>
        </w:rPr>
        <w:t xml:space="preserve">unctionality-based LCM, multiple models maybe identified using the same functionality, while for </w:t>
      </w:r>
      <w:r w:rsidR="00FD13AA">
        <w:rPr>
          <w:rFonts w:ascii="Arial" w:hAnsi="Arial" w:cs="Arial"/>
          <w:b/>
        </w:rPr>
        <w:t>m</w:t>
      </w:r>
      <w:r w:rsidRPr="00F26C47">
        <w:rPr>
          <w:rFonts w:ascii="Arial" w:hAnsi="Arial" w:cs="Arial"/>
          <w:b/>
        </w:rPr>
        <w:t>odel-ID-based LCM, multiple model IDs maybe needed to identify models using the same functionality.</w:t>
      </w:r>
    </w:p>
    <w:p w14:paraId="121931E7" w14:textId="37183F2A" w:rsidR="003D7C67" w:rsidRPr="00B40B86" w:rsidRDefault="006153F8" w:rsidP="003D7C67">
      <w:pPr>
        <w:rPr>
          <w:rFonts w:ascii="Arial" w:hAnsi="Arial" w:cs="Arial"/>
          <w:b/>
        </w:rPr>
      </w:pPr>
      <w:r w:rsidRPr="006153F8">
        <w:rPr>
          <w:rFonts w:ascii="Arial" w:hAnsi="Arial" w:cs="Arial"/>
          <w:b/>
        </w:rPr>
        <w:t>Proposal 1: Functionality can be used in the indication of activation/deactivation/switching/fallback.</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3" w:name="_Ref387394383"/>
    <w:bookmarkStart w:id="4" w:name="_Ref457225889"/>
    <w:p w14:paraId="2FD25ED7" w14:textId="767B86F3" w:rsidR="00FC66E3" w:rsidRPr="00A26A05" w:rsidRDefault="00FC66E3" w:rsidP="00FC66E3">
      <w:pPr>
        <w:pStyle w:val="references0"/>
        <w:spacing w:after="180" w:line="240" w:lineRule="auto"/>
        <w:rPr>
          <w:rFonts w:ascii="Arial" w:hAnsi="Arial" w:cs="Arial"/>
          <w:lang w:eastAsia="zh-CN"/>
        </w:rPr>
      </w:pPr>
      <w:r>
        <w:fldChar w:fldCharType="begin"/>
      </w:r>
      <w:r>
        <w:instrText xml:space="preserve"> HYPERLINK "https://www.3gpp.org/ftp/tsg_ran/WG2_RL2/TSGR2_121bis-e/Inbox/Chairs_Notes/R2_121bis-e%20Chair%20Notes%20EOM.docx" </w:instrText>
      </w:r>
      <w:r>
        <w:fldChar w:fldCharType="separate"/>
      </w:r>
      <w:r w:rsidRPr="00393563">
        <w:rPr>
          <w:rStyle w:val="Hyperlink"/>
          <w:rFonts w:ascii="Arial" w:hAnsi="Arial" w:cs="Arial"/>
          <w:lang w:eastAsia="zh-CN"/>
        </w:rPr>
        <w:t>RAN2#121bis-e Chair Notes</w:t>
      </w:r>
      <w:r>
        <w:rPr>
          <w:rStyle w:val="Hyperlink"/>
          <w:rFonts w:ascii="Arial" w:hAnsi="Arial" w:cs="Arial"/>
          <w:lang w:eastAsia="zh-CN"/>
        </w:rPr>
        <w:fldChar w:fldCharType="end"/>
      </w:r>
      <w:r w:rsidRPr="00A26A05">
        <w:rPr>
          <w:rFonts w:ascii="Arial" w:hAnsi="Arial" w:cs="Arial"/>
          <w:lang w:eastAsia="zh-CN"/>
        </w:rPr>
        <w:t>.</w:t>
      </w:r>
    </w:p>
    <w:bookmarkEnd w:id="3"/>
    <w:bookmarkEnd w:id="4"/>
    <w:p w14:paraId="4B340013" w14:textId="28E886F4" w:rsidR="00DE2A56" w:rsidRDefault="00DE2A56" w:rsidP="00DE2A56">
      <w:pPr>
        <w:pStyle w:val="references0"/>
        <w:rPr>
          <w:rFonts w:ascii="Arial" w:hAnsi="Arial" w:cs="Arial"/>
          <w:szCs w:val="20"/>
        </w:rPr>
      </w:pPr>
      <w:r>
        <w:rPr>
          <w:rFonts w:ascii="Arial" w:hAnsi="Arial" w:cs="Arial"/>
          <w:szCs w:val="20"/>
        </w:rPr>
        <w:fldChar w:fldCharType="begin"/>
      </w:r>
      <w:r>
        <w:rPr>
          <w:rFonts w:ascii="Arial" w:hAnsi="Arial" w:cs="Arial"/>
          <w:szCs w:val="20"/>
        </w:rPr>
        <w:instrText>HYPERLINK "https://www.3gpp.org/ftp/tsg_ran/WG1_RL1/TSGR1_111/Inbox/Chair_notes/Chair's%20notes%20RAN1_111%20eom3.zip"</w:instrText>
      </w:r>
      <w:r>
        <w:rPr>
          <w:rFonts w:ascii="Arial" w:hAnsi="Arial" w:cs="Arial"/>
          <w:szCs w:val="20"/>
        </w:rPr>
        <w:fldChar w:fldCharType="separate"/>
      </w:r>
      <w:r w:rsidRPr="00DE2A56">
        <w:rPr>
          <w:rStyle w:val="Hyperlink"/>
          <w:rFonts w:ascii="Arial" w:hAnsi="Arial" w:cs="Arial"/>
          <w:szCs w:val="20"/>
        </w:rPr>
        <w:t>Chair’s notes RAN1#11</w:t>
      </w:r>
      <w:r>
        <w:rPr>
          <w:rStyle w:val="Hyperlink"/>
          <w:rFonts w:ascii="Arial" w:hAnsi="Arial" w:cs="Arial"/>
          <w:szCs w:val="20"/>
        </w:rPr>
        <w:t>1</w:t>
      </w:r>
      <w:r w:rsidRPr="00DE2A56">
        <w:rPr>
          <w:rStyle w:val="Hyperlink"/>
          <w:rFonts w:ascii="Arial" w:hAnsi="Arial" w:cs="Arial"/>
          <w:szCs w:val="20"/>
        </w:rPr>
        <w:t xml:space="preserve"> </w:t>
      </w:r>
      <w:r>
        <w:rPr>
          <w:rFonts w:ascii="Arial" w:hAnsi="Arial" w:cs="Arial"/>
          <w:szCs w:val="20"/>
        </w:rPr>
        <w:fldChar w:fldCharType="end"/>
      </w:r>
      <w:r>
        <w:rPr>
          <w:rFonts w:ascii="Arial" w:hAnsi="Arial" w:cs="Arial"/>
          <w:szCs w:val="20"/>
        </w:rPr>
        <w:t xml:space="preserve"> </w:t>
      </w:r>
    </w:p>
    <w:p w14:paraId="23EB2877" w14:textId="6C43A191" w:rsidR="006224F4" w:rsidRDefault="009563B3" w:rsidP="006224F4">
      <w:pPr>
        <w:pStyle w:val="references0"/>
        <w:rPr>
          <w:rFonts w:ascii="Arial" w:hAnsi="Arial" w:cs="Arial"/>
          <w:szCs w:val="20"/>
        </w:rPr>
      </w:pPr>
      <w:hyperlink r:id="rId14" w:history="1">
        <w:r w:rsidR="006224F4" w:rsidRPr="004F74E5">
          <w:rPr>
            <w:rStyle w:val="Hyperlink"/>
            <w:rFonts w:ascii="Arial" w:hAnsi="Arial" w:cs="Arial"/>
            <w:szCs w:val="20"/>
          </w:rPr>
          <w:t>R1-2301254</w:t>
        </w:r>
      </w:hyperlink>
      <w:r w:rsidR="006224F4">
        <w:rPr>
          <w:rFonts w:ascii="Arial" w:hAnsi="Arial" w:cs="Arial"/>
          <w:szCs w:val="20"/>
        </w:rPr>
        <w:t xml:space="preserve"> </w:t>
      </w:r>
      <w:r w:rsidR="006224F4" w:rsidRPr="006224F4">
        <w:rPr>
          <w:rFonts w:ascii="Arial" w:hAnsi="Arial" w:cs="Arial"/>
          <w:szCs w:val="20"/>
        </w:rPr>
        <w:t>General aspects of AI ML framework and evaluation methodology</w:t>
      </w:r>
      <w:r w:rsidR="006224F4">
        <w:rPr>
          <w:rFonts w:ascii="Arial" w:hAnsi="Arial" w:cs="Arial"/>
          <w:szCs w:val="20"/>
        </w:rPr>
        <w:t xml:space="preserve">, Samsung. </w:t>
      </w:r>
    </w:p>
    <w:p w14:paraId="799A18C8" w14:textId="71EC8292" w:rsidR="00FC66E3" w:rsidRDefault="009563B3" w:rsidP="006224F4">
      <w:pPr>
        <w:pStyle w:val="references0"/>
        <w:rPr>
          <w:rFonts w:ascii="Arial" w:hAnsi="Arial" w:cs="Arial"/>
          <w:szCs w:val="20"/>
        </w:rPr>
      </w:pPr>
      <w:hyperlink r:id="rId15" w:history="1">
        <w:r w:rsidR="00DE2A56" w:rsidRPr="00DE2A56">
          <w:rPr>
            <w:rStyle w:val="Hyperlink"/>
            <w:rFonts w:ascii="Arial" w:hAnsi="Arial" w:cs="Arial"/>
            <w:szCs w:val="20"/>
          </w:rPr>
          <w:t xml:space="preserve">Chair’s notes </w:t>
        </w:r>
        <w:r w:rsidR="00FC66E3" w:rsidRPr="00DE2A56">
          <w:rPr>
            <w:rStyle w:val="Hyperlink"/>
            <w:rFonts w:ascii="Arial" w:hAnsi="Arial" w:cs="Arial"/>
            <w:szCs w:val="20"/>
          </w:rPr>
          <w:t>RAN1#112bis-e</w:t>
        </w:r>
      </w:hyperlink>
      <w:r w:rsidR="00DE2A56">
        <w:rPr>
          <w:rFonts w:ascii="Arial" w:hAnsi="Arial" w:cs="Arial"/>
          <w:szCs w:val="20"/>
        </w:rPr>
        <w:t xml:space="preserve"> </w:t>
      </w:r>
    </w:p>
    <w:p w14:paraId="7424739F" w14:textId="77777777" w:rsidR="00E64097" w:rsidRDefault="00E64097">
      <w:pPr>
        <w:overflowPunct/>
        <w:autoSpaceDE/>
        <w:autoSpaceDN/>
        <w:adjustRightInd/>
        <w:spacing w:after="0"/>
        <w:rPr>
          <w:rFonts w:ascii="Arial" w:hAnsi="Arial" w:cs="Arial"/>
        </w:rPr>
      </w:pPr>
    </w:p>
    <w:p w14:paraId="541976AF" w14:textId="2260DAEE" w:rsidR="00551058" w:rsidRDefault="00551058">
      <w:pPr>
        <w:overflowPunct/>
        <w:autoSpaceDE/>
        <w:autoSpaceDN/>
        <w:adjustRightInd/>
        <w:spacing w:after="0"/>
        <w:rPr>
          <w:rFonts w:ascii="Arial" w:hAnsi="Arial" w:cs="Arial"/>
        </w:rPr>
      </w:pPr>
      <w:r>
        <w:rPr>
          <w:rFonts w:ascii="Arial" w:hAnsi="Arial" w:cs="Arial"/>
        </w:rPr>
        <w:br w:type="page"/>
      </w:r>
    </w:p>
    <w:p w14:paraId="5A0630D2" w14:textId="2654BBC8" w:rsidR="00551058" w:rsidRDefault="00551058" w:rsidP="00551058">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 xml:space="preserve">Annex B (RAN1#112bis-e: selected agreements on AI/ML) </w:t>
      </w:r>
    </w:p>
    <w:tbl>
      <w:tblPr>
        <w:tblStyle w:val="TableGrid"/>
        <w:tblW w:w="0" w:type="auto"/>
        <w:tblLook w:val="04A0" w:firstRow="1" w:lastRow="0" w:firstColumn="1" w:lastColumn="0" w:noHBand="0" w:noVBand="1"/>
      </w:tblPr>
      <w:tblGrid>
        <w:gridCol w:w="9631"/>
      </w:tblGrid>
      <w:tr w:rsidR="00551058" w14:paraId="5FF9A04E" w14:textId="77777777" w:rsidTr="00F5490A">
        <w:tc>
          <w:tcPr>
            <w:tcW w:w="9631" w:type="dxa"/>
          </w:tcPr>
          <w:p w14:paraId="3A8BDA1B" w14:textId="77777777" w:rsidR="00551058" w:rsidRPr="0068301B" w:rsidRDefault="00551058" w:rsidP="00F5490A">
            <w:pPr>
              <w:rPr>
                <w:highlight w:val="green"/>
                <w:lang w:eastAsia="x-none"/>
              </w:rPr>
            </w:pPr>
            <w:r w:rsidRPr="0068301B">
              <w:rPr>
                <w:rFonts w:hint="eastAsia"/>
                <w:highlight w:val="green"/>
                <w:lang w:eastAsia="x-none"/>
              </w:rPr>
              <w:t>A</w:t>
            </w:r>
            <w:r w:rsidRPr="0068301B">
              <w:rPr>
                <w:highlight w:val="green"/>
                <w:lang w:eastAsia="x-none"/>
              </w:rPr>
              <w:t>greement</w:t>
            </w:r>
          </w:p>
          <w:p w14:paraId="223B1447" w14:textId="77777777" w:rsidR="00551058" w:rsidRPr="0084210C" w:rsidRDefault="00551058" w:rsidP="00551058">
            <w:pPr>
              <w:numPr>
                <w:ilvl w:val="0"/>
                <w:numId w:val="30"/>
              </w:numPr>
              <w:overflowPunct/>
              <w:autoSpaceDE/>
              <w:autoSpaceDN/>
              <w:adjustRightInd/>
              <w:spacing w:after="0"/>
              <w:rPr>
                <w:lang w:eastAsia="x-none"/>
              </w:rPr>
            </w:pPr>
            <w:r w:rsidRPr="0084210C">
              <w:rPr>
                <w:lang w:eastAsia="x-none"/>
              </w:rPr>
              <w:t>For AI/ML functionality identification and functionality-based LCM of UE-side models and/or UE-part of two-sided models:</w:t>
            </w:r>
          </w:p>
          <w:p w14:paraId="4F85B2CC" w14:textId="77777777" w:rsidR="00551058" w:rsidRPr="0084210C" w:rsidRDefault="00551058" w:rsidP="00551058">
            <w:pPr>
              <w:pStyle w:val="ListParagraph"/>
              <w:numPr>
                <w:ilvl w:val="1"/>
                <w:numId w:val="29"/>
              </w:numPr>
              <w:spacing w:after="0" w:line="360" w:lineRule="auto"/>
              <w:contextualSpacing w:val="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57290F21" w14:textId="77777777" w:rsidR="00551058" w:rsidRPr="0084210C" w:rsidRDefault="00551058" w:rsidP="00551058">
            <w:pPr>
              <w:pStyle w:val="ListParagraph"/>
              <w:numPr>
                <w:ilvl w:val="1"/>
                <w:numId w:val="29"/>
              </w:numPr>
              <w:spacing w:after="0" w:line="360" w:lineRule="auto"/>
              <w:contextualSpacing w:val="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5D3648B7" w14:textId="77777777" w:rsidR="00551058" w:rsidRPr="0084210C" w:rsidRDefault="00551058" w:rsidP="00551058">
            <w:pPr>
              <w:pStyle w:val="ListParagraph"/>
              <w:numPr>
                <w:ilvl w:val="2"/>
                <w:numId w:val="29"/>
              </w:numPr>
              <w:spacing w:after="0" w:line="360" w:lineRule="auto"/>
              <w:contextualSpacing w:val="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06908B9F" w14:textId="77777777" w:rsidR="00551058" w:rsidRPr="0084210C" w:rsidRDefault="00551058" w:rsidP="00551058">
            <w:pPr>
              <w:pStyle w:val="ListParagraph"/>
              <w:numPr>
                <w:ilvl w:val="2"/>
                <w:numId w:val="29"/>
              </w:numPr>
              <w:spacing w:after="0" w:line="360" w:lineRule="auto"/>
              <w:contextualSpacing w:val="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7248FEE4" w14:textId="77777777" w:rsidR="00551058" w:rsidRPr="0084210C" w:rsidRDefault="00551058" w:rsidP="00551058">
            <w:pPr>
              <w:pStyle w:val="ListParagraph"/>
              <w:numPr>
                <w:ilvl w:val="2"/>
                <w:numId w:val="29"/>
              </w:numPr>
              <w:spacing w:after="0" w:line="360" w:lineRule="auto"/>
              <w:contextualSpacing w:val="0"/>
            </w:pPr>
            <w:r w:rsidRPr="0084210C">
              <w:rPr>
                <w:rFonts w:eastAsia="MS Mincho" w:hint="eastAsia"/>
                <w:lang w:eastAsia="ja-JP"/>
              </w:rPr>
              <w:t>F</w:t>
            </w:r>
            <w:r w:rsidRPr="0084210C">
              <w:rPr>
                <w:rFonts w:eastAsia="MS Mincho"/>
                <w:lang w:eastAsia="ja-JP"/>
              </w:rPr>
              <w:t>FS: Other aspects that may constitute Functionality</w:t>
            </w:r>
          </w:p>
          <w:p w14:paraId="75677081" w14:textId="77777777" w:rsidR="00551058" w:rsidRPr="0084210C" w:rsidRDefault="00551058" w:rsidP="00551058">
            <w:pPr>
              <w:pStyle w:val="ListParagraph"/>
              <w:numPr>
                <w:ilvl w:val="1"/>
                <w:numId w:val="29"/>
              </w:numPr>
              <w:spacing w:after="0" w:line="360" w:lineRule="auto"/>
              <w:contextualSpacing w:val="0"/>
              <w:jc w:val="both"/>
            </w:pPr>
            <w:r w:rsidRPr="0084210C">
              <w:t>FFS: which aspects should be specified as conditions of a Feature/FG available for functionality will be discussed in each sub-use-case agenda.</w:t>
            </w:r>
          </w:p>
          <w:p w14:paraId="1C53F27C" w14:textId="77777777" w:rsidR="00551058" w:rsidRPr="0084210C" w:rsidRDefault="00551058" w:rsidP="00551058">
            <w:pPr>
              <w:numPr>
                <w:ilvl w:val="0"/>
                <w:numId w:val="30"/>
              </w:numPr>
              <w:overflowPunct/>
              <w:autoSpaceDE/>
              <w:autoSpaceDN/>
              <w:adjustRightInd/>
              <w:spacing w:after="0"/>
              <w:rPr>
                <w:rFonts w:ascii="Calibri" w:eastAsia="SimSun" w:hAnsi="Calibri" w:cs="Arial"/>
              </w:rPr>
            </w:pPr>
            <w:r w:rsidRPr="0084210C">
              <w:rPr>
                <w:lang w:eastAsia="x-none"/>
              </w:rPr>
              <w:t>For AI/ML model identification and model-ID-based LCM of UE-side models and/or UE-part of two-sided models:</w:t>
            </w:r>
          </w:p>
          <w:p w14:paraId="5B8A4EFE" w14:textId="77777777" w:rsidR="00551058" w:rsidRPr="0084210C" w:rsidRDefault="00551058" w:rsidP="00551058">
            <w:pPr>
              <w:pStyle w:val="ListParagraph"/>
              <w:numPr>
                <w:ilvl w:val="1"/>
                <w:numId w:val="29"/>
              </w:numPr>
              <w:spacing w:after="0" w:line="360" w:lineRule="auto"/>
              <w:contextualSpacing w:val="0"/>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64055F35" w14:textId="77777777" w:rsidR="00551058" w:rsidRPr="0084210C" w:rsidRDefault="00551058" w:rsidP="00551058">
            <w:pPr>
              <w:pStyle w:val="ListParagraph"/>
              <w:numPr>
                <w:ilvl w:val="1"/>
                <w:numId w:val="29"/>
              </w:numPr>
              <w:spacing w:after="0" w:line="360" w:lineRule="auto"/>
              <w:contextualSpacing w:val="0"/>
              <w:jc w:val="both"/>
            </w:pPr>
            <w:r w:rsidRPr="0084210C">
              <w:t>FFS: Which aspects should be considered as additional conditions, and how to include them into model description information during model identification will be discussed in each sub-use-case agenda.</w:t>
            </w:r>
          </w:p>
          <w:p w14:paraId="3D22548A" w14:textId="77777777" w:rsidR="00551058" w:rsidRPr="0084210C" w:rsidRDefault="00551058" w:rsidP="00551058">
            <w:pPr>
              <w:pStyle w:val="ListParagraph"/>
              <w:numPr>
                <w:ilvl w:val="1"/>
                <w:numId w:val="29"/>
              </w:numPr>
              <w:spacing w:after="0" w:line="360" w:lineRule="auto"/>
              <w:contextualSpacing w:val="0"/>
              <w:jc w:val="both"/>
            </w:pPr>
            <w:r w:rsidRPr="0084210C">
              <w:t>FFS: Relationship between functionality and model, e.g., whether a model may be identified referring to functionality(s).</w:t>
            </w:r>
          </w:p>
          <w:p w14:paraId="6911F544" w14:textId="77777777" w:rsidR="00551058" w:rsidRPr="0084210C" w:rsidRDefault="00551058" w:rsidP="00551058">
            <w:pPr>
              <w:pStyle w:val="ListParagraph"/>
              <w:numPr>
                <w:ilvl w:val="1"/>
                <w:numId w:val="29"/>
              </w:numPr>
              <w:spacing w:after="0" w:line="360" w:lineRule="auto"/>
              <w:contextualSpacing w:val="0"/>
              <w:jc w:val="both"/>
            </w:pPr>
            <w:r w:rsidRPr="0084210C">
              <w:t>FFS: relationship between functionality-based LCM and model-ID-based LCM</w:t>
            </w:r>
          </w:p>
          <w:p w14:paraId="70FB2850" w14:textId="77777777" w:rsidR="00551058" w:rsidRPr="0084210C" w:rsidRDefault="00551058" w:rsidP="00551058">
            <w:pPr>
              <w:pStyle w:val="ListParagraph"/>
              <w:numPr>
                <w:ilvl w:val="0"/>
                <w:numId w:val="29"/>
              </w:numPr>
              <w:spacing w:after="0" w:line="360" w:lineRule="auto"/>
              <w:contextualSpacing w:val="0"/>
              <w:jc w:val="both"/>
            </w:pPr>
            <w:r w:rsidRPr="0084210C">
              <w:t>Note: Applicability of functionality-based LCM and model-ID-based LCM is a separate discussion.</w:t>
            </w:r>
          </w:p>
          <w:p w14:paraId="6E467381" w14:textId="77777777" w:rsidR="00551058" w:rsidRDefault="00551058" w:rsidP="00F5490A">
            <w:pPr>
              <w:jc w:val="both"/>
              <w:rPr>
                <w:rFonts w:eastAsia="DengXian"/>
                <w:lang w:eastAsia="zh-CN"/>
              </w:rPr>
            </w:pPr>
            <w:r>
              <w:rPr>
                <w:rFonts w:eastAsia="DengXian" w:hint="eastAsia"/>
                <w:lang w:eastAsia="zh-CN"/>
              </w:rPr>
              <w:t>C</w:t>
            </w:r>
            <w:r>
              <w:rPr>
                <w:rFonts w:eastAsia="DengXian"/>
                <w:lang w:eastAsia="zh-CN"/>
              </w:rPr>
              <w:t>onclusion</w:t>
            </w:r>
          </w:p>
          <w:p w14:paraId="1FCA122D" w14:textId="77777777" w:rsidR="00551058" w:rsidRPr="00013540" w:rsidRDefault="00551058" w:rsidP="00F5490A">
            <w:pPr>
              <w:jc w:val="both"/>
            </w:pPr>
            <w:r w:rsidRPr="00013540">
              <w:t>From RAN1 perspective, it is clarified that an AI/ML model identified by a model ID may be logical, and how it maps to physical AI/ML model(s) may be up to implementation.</w:t>
            </w:r>
          </w:p>
          <w:p w14:paraId="26281AFF" w14:textId="77777777" w:rsidR="00551058" w:rsidRPr="00013540" w:rsidRDefault="00551058" w:rsidP="00F5490A">
            <w:pPr>
              <w:numPr>
                <w:ilvl w:val="0"/>
                <w:numId w:val="12"/>
              </w:numPr>
              <w:overflowPunct/>
              <w:autoSpaceDE/>
              <w:autoSpaceDN/>
              <w:adjustRightInd/>
              <w:spacing w:after="0"/>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BA06986" w14:textId="77777777" w:rsidR="00551058" w:rsidRDefault="00551058" w:rsidP="00F5490A">
            <w:pPr>
              <w:spacing w:after="0" w:line="360" w:lineRule="auto"/>
              <w:jc w:val="both"/>
              <w:rPr>
                <w:rFonts w:eastAsia="DengXian"/>
                <w:lang w:eastAsia="zh-CN"/>
              </w:rPr>
            </w:pPr>
          </w:p>
          <w:p w14:paraId="03FD1F10" w14:textId="77777777" w:rsidR="00551058" w:rsidRPr="00CD3DF0" w:rsidRDefault="00551058" w:rsidP="00F5490A">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209D5326" w14:textId="77777777" w:rsidR="00551058" w:rsidRPr="00235349" w:rsidRDefault="00551058" w:rsidP="00551058">
            <w:pPr>
              <w:numPr>
                <w:ilvl w:val="0"/>
                <w:numId w:val="31"/>
              </w:numPr>
              <w:shd w:val="clear" w:color="auto" w:fill="FFFFFF"/>
              <w:overflowPunct/>
              <w:autoSpaceDE/>
              <w:autoSpaceDN/>
              <w:adjustRightInd/>
              <w:spacing w:after="0"/>
              <w:rPr>
                <w:iCs/>
              </w:rPr>
            </w:pPr>
            <w:r w:rsidRPr="00235349">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4E8BA455" w14:textId="77777777" w:rsidR="00551058" w:rsidRPr="00851874" w:rsidRDefault="00551058" w:rsidP="00551058">
            <w:pPr>
              <w:numPr>
                <w:ilvl w:val="0"/>
                <w:numId w:val="31"/>
              </w:numPr>
              <w:shd w:val="clear" w:color="auto" w:fill="FFFFFF"/>
              <w:overflowPunct/>
              <w:autoSpaceDE/>
              <w:autoSpaceDN/>
              <w:adjustRightInd/>
              <w:spacing w:after="0"/>
              <w:rPr>
                <w:lang w:eastAsia="en-US"/>
              </w:rPr>
            </w:pPr>
            <w:r w:rsidRPr="00235349">
              <w:rPr>
                <w:iCs/>
              </w:rPr>
              <w:t>Study necessity, mechanisms, after model identification, for UE to report updates on applicable UE part/UE-side model(s), where the applicable models may be a subset of all identified models.</w:t>
            </w:r>
          </w:p>
          <w:p w14:paraId="5E2C2E50" w14:textId="77777777" w:rsidR="00551058" w:rsidRDefault="00551058" w:rsidP="00F5490A">
            <w:pPr>
              <w:shd w:val="clear" w:color="auto" w:fill="FFFFFF"/>
              <w:overflowPunct/>
              <w:autoSpaceDE/>
              <w:autoSpaceDN/>
              <w:adjustRightInd/>
              <w:spacing w:after="0"/>
              <w:ind w:left="440"/>
              <w:rPr>
                <w:lang w:eastAsia="en-US"/>
              </w:rPr>
            </w:pPr>
          </w:p>
        </w:tc>
      </w:tr>
    </w:tbl>
    <w:p w14:paraId="2A509849" w14:textId="0D83F5EA" w:rsidR="00360535" w:rsidRPr="00094623" w:rsidRDefault="00360535" w:rsidP="00D13937">
      <w:pPr>
        <w:overflowPunct/>
        <w:autoSpaceDE/>
        <w:autoSpaceDN/>
        <w:adjustRightInd/>
        <w:spacing w:after="0"/>
        <w:rPr>
          <w:rFonts w:ascii="Arial" w:hAnsi="Arial" w:cs="Arial"/>
        </w:rPr>
      </w:pPr>
    </w:p>
    <w:sectPr w:rsidR="00360535" w:rsidRPr="000946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20A4B" w14:textId="77777777" w:rsidR="009563B3" w:rsidRDefault="009563B3">
      <w:r>
        <w:separator/>
      </w:r>
    </w:p>
  </w:endnote>
  <w:endnote w:type="continuationSeparator" w:id="0">
    <w:p w14:paraId="73958B91" w14:textId="77777777" w:rsidR="009563B3" w:rsidRDefault="009563B3">
      <w:r>
        <w:continuationSeparator/>
      </w:r>
    </w:p>
  </w:endnote>
  <w:endnote w:type="continuationNotice" w:id="1">
    <w:p w14:paraId="77272FE2" w14:textId="77777777" w:rsidR="009563B3" w:rsidRDefault="00956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56B40" w14:textId="77777777" w:rsidR="009563B3" w:rsidRDefault="009563B3">
      <w:r>
        <w:separator/>
      </w:r>
    </w:p>
  </w:footnote>
  <w:footnote w:type="continuationSeparator" w:id="0">
    <w:p w14:paraId="14CF4BB2" w14:textId="77777777" w:rsidR="009563B3" w:rsidRDefault="009563B3">
      <w:r>
        <w:continuationSeparator/>
      </w:r>
    </w:p>
  </w:footnote>
  <w:footnote w:type="continuationNotice" w:id="1">
    <w:p w14:paraId="2A786EF2" w14:textId="77777777" w:rsidR="009563B3" w:rsidRDefault="00956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9"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2"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23"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2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4"/>
  </w:num>
  <w:num w:numId="4">
    <w:abstractNumId w:val="11"/>
  </w:num>
  <w:num w:numId="5">
    <w:abstractNumId w:val="27"/>
  </w:num>
  <w:num w:numId="6">
    <w:abstractNumId w:val="0"/>
  </w:num>
  <w:num w:numId="7">
    <w:abstractNumId w:val="7"/>
  </w:num>
  <w:num w:numId="8">
    <w:abstractNumId w:val="8"/>
  </w:num>
  <w:num w:numId="9">
    <w:abstractNumId w:val="15"/>
  </w:num>
  <w:num w:numId="10">
    <w:abstractNumId w:val="24"/>
  </w:num>
  <w:num w:numId="11">
    <w:abstractNumId w:val="3"/>
  </w:num>
  <w:num w:numId="12">
    <w:abstractNumId w:val="2"/>
  </w:num>
  <w:num w:numId="13">
    <w:abstractNumId w:val="26"/>
  </w:num>
  <w:num w:numId="14">
    <w:abstractNumId w:val="9"/>
  </w:num>
  <w:num w:numId="15">
    <w:abstractNumId w:val="1"/>
  </w:num>
  <w:num w:numId="16">
    <w:abstractNumId w:val="23"/>
  </w:num>
  <w:num w:numId="17">
    <w:abstractNumId w:val="5"/>
  </w:num>
  <w:num w:numId="18">
    <w:abstractNumId w:val="14"/>
  </w:num>
  <w:num w:numId="19">
    <w:abstractNumId w:val="6"/>
  </w:num>
  <w:num w:numId="20">
    <w:abstractNumId w:val="21"/>
  </w:num>
  <w:num w:numId="21">
    <w:abstractNumId w:val="16"/>
  </w:num>
  <w:num w:numId="22">
    <w:abstractNumId w:val="17"/>
  </w:num>
  <w:num w:numId="23">
    <w:abstractNumId w:val="13"/>
  </w:num>
  <w:num w:numId="24">
    <w:abstractNumId w:val="18"/>
  </w:num>
  <w:num w:numId="25">
    <w:abstractNumId w:val="20"/>
  </w:num>
  <w:num w:numId="26">
    <w:abstractNumId w:val="22"/>
  </w:num>
  <w:num w:numId="27">
    <w:abstractNumId w:val="10"/>
  </w:num>
  <w:num w:numId="28">
    <w:abstractNumId w:val="24"/>
  </w:num>
  <w:num w:numId="29">
    <w:abstractNumId w:val="28"/>
  </w:num>
  <w:num w:numId="30">
    <w:abstractNumId w:val="12"/>
  </w:num>
  <w:num w:numId="3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3FF3"/>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3E09"/>
    <w:rsid w:val="00054BDA"/>
    <w:rsid w:val="000551CE"/>
    <w:rsid w:val="00055729"/>
    <w:rsid w:val="00056123"/>
    <w:rsid w:val="00060801"/>
    <w:rsid w:val="0006139D"/>
    <w:rsid w:val="000617B8"/>
    <w:rsid w:val="00062616"/>
    <w:rsid w:val="00062C6D"/>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2C6B"/>
    <w:rsid w:val="000940B9"/>
    <w:rsid w:val="00094623"/>
    <w:rsid w:val="00094AC9"/>
    <w:rsid w:val="00095799"/>
    <w:rsid w:val="000961F4"/>
    <w:rsid w:val="0009762C"/>
    <w:rsid w:val="000A1B73"/>
    <w:rsid w:val="000A41BF"/>
    <w:rsid w:val="000A4FF3"/>
    <w:rsid w:val="000A5DC9"/>
    <w:rsid w:val="000A5E72"/>
    <w:rsid w:val="000A5EE0"/>
    <w:rsid w:val="000A7F08"/>
    <w:rsid w:val="000B0B33"/>
    <w:rsid w:val="000B15D2"/>
    <w:rsid w:val="000B2014"/>
    <w:rsid w:val="000B5936"/>
    <w:rsid w:val="000B72BB"/>
    <w:rsid w:val="000B7BCF"/>
    <w:rsid w:val="000C0777"/>
    <w:rsid w:val="000C0F6F"/>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3B2D"/>
    <w:rsid w:val="000D58AB"/>
    <w:rsid w:val="000D73DE"/>
    <w:rsid w:val="000E2703"/>
    <w:rsid w:val="000E2B20"/>
    <w:rsid w:val="000E3DC1"/>
    <w:rsid w:val="000E4BCA"/>
    <w:rsid w:val="000E57CC"/>
    <w:rsid w:val="000E5B3E"/>
    <w:rsid w:val="000E76EC"/>
    <w:rsid w:val="000E7AD7"/>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3F5"/>
    <w:rsid w:val="00112F1A"/>
    <w:rsid w:val="0011463D"/>
    <w:rsid w:val="00114657"/>
    <w:rsid w:val="001154CA"/>
    <w:rsid w:val="00116EE6"/>
    <w:rsid w:val="00117E0A"/>
    <w:rsid w:val="00123A5E"/>
    <w:rsid w:val="00124928"/>
    <w:rsid w:val="00124A21"/>
    <w:rsid w:val="00125389"/>
    <w:rsid w:val="0012549C"/>
    <w:rsid w:val="0012595C"/>
    <w:rsid w:val="0012661A"/>
    <w:rsid w:val="00126A2B"/>
    <w:rsid w:val="001315D2"/>
    <w:rsid w:val="00131AD5"/>
    <w:rsid w:val="00131B02"/>
    <w:rsid w:val="00131D33"/>
    <w:rsid w:val="00131DD0"/>
    <w:rsid w:val="0013210F"/>
    <w:rsid w:val="001326C2"/>
    <w:rsid w:val="00133FC0"/>
    <w:rsid w:val="0013412C"/>
    <w:rsid w:val="0013447B"/>
    <w:rsid w:val="00135A51"/>
    <w:rsid w:val="001370D4"/>
    <w:rsid w:val="00137FB8"/>
    <w:rsid w:val="00140130"/>
    <w:rsid w:val="00140758"/>
    <w:rsid w:val="0014151E"/>
    <w:rsid w:val="001434E6"/>
    <w:rsid w:val="001441FD"/>
    <w:rsid w:val="00144C28"/>
    <w:rsid w:val="00145075"/>
    <w:rsid w:val="00145C35"/>
    <w:rsid w:val="00145E81"/>
    <w:rsid w:val="00150B01"/>
    <w:rsid w:val="00150E93"/>
    <w:rsid w:val="00153348"/>
    <w:rsid w:val="00153844"/>
    <w:rsid w:val="00153C1D"/>
    <w:rsid w:val="0015547C"/>
    <w:rsid w:val="0015583D"/>
    <w:rsid w:val="001610D0"/>
    <w:rsid w:val="00162BE6"/>
    <w:rsid w:val="00162F06"/>
    <w:rsid w:val="00163DDD"/>
    <w:rsid w:val="00163FCB"/>
    <w:rsid w:val="00164846"/>
    <w:rsid w:val="0016587C"/>
    <w:rsid w:val="00165B94"/>
    <w:rsid w:val="00166A67"/>
    <w:rsid w:val="00170E59"/>
    <w:rsid w:val="00171B92"/>
    <w:rsid w:val="00171DF3"/>
    <w:rsid w:val="00173909"/>
    <w:rsid w:val="001741A0"/>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C6DE2"/>
    <w:rsid w:val="001D1FCA"/>
    <w:rsid w:val="001D2853"/>
    <w:rsid w:val="001D3750"/>
    <w:rsid w:val="001D3A94"/>
    <w:rsid w:val="001D4C40"/>
    <w:rsid w:val="001D6012"/>
    <w:rsid w:val="001D6E0A"/>
    <w:rsid w:val="001D7FAE"/>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A"/>
    <w:rsid w:val="001F572E"/>
    <w:rsid w:val="001F5C2C"/>
    <w:rsid w:val="001F63E3"/>
    <w:rsid w:val="001F662B"/>
    <w:rsid w:val="001F671B"/>
    <w:rsid w:val="001F7831"/>
    <w:rsid w:val="00200EE0"/>
    <w:rsid w:val="0020180E"/>
    <w:rsid w:val="00202876"/>
    <w:rsid w:val="00204045"/>
    <w:rsid w:val="00206727"/>
    <w:rsid w:val="00206B2A"/>
    <w:rsid w:val="00206CB6"/>
    <w:rsid w:val="0020712B"/>
    <w:rsid w:val="00207422"/>
    <w:rsid w:val="00210F18"/>
    <w:rsid w:val="00211C90"/>
    <w:rsid w:val="00211F01"/>
    <w:rsid w:val="00212F2C"/>
    <w:rsid w:val="00212FB0"/>
    <w:rsid w:val="00213372"/>
    <w:rsid w:val="00213691"/>
    <w:rsid w:val="00214BD3"/>
    <w:rsid w:val="0021664E"/>
    <w:rsid w:val="002218C5"/>
    <w:rsid w:val="00221FE3"/>
    <w:rsid w:val="00223377"/>
    <w:rsid w:val="0022606D"/>
    <w:rsid w:val="00230031"/>
    <w:rsid w:val="00230279"/>
    <w:rsid w:val="00231728"/>
    <w:rsid w:val="0023181C"/>
    <w:rsid w:val="002324D6"/>
    <w:rsid w:val="002334FD"/>
    <w:rsid w:val="00233C1A"/>
    <w:rsid w:val="002359DA"/>
    <w:rsid w:val="00235D0B"/>
    <w:rsid w:val="00237CA9"/>
    <w:rsid w:val="00237FF5"/>
    <w:rsid w:val="00240623"/>
    <w:rsid w:val="002412CD"/>
    <w:rsid w:val="00246343"/>
    <w:rsid w:val="0024711C"/>
    <w:rsid w:val="00250BD0"/>
    <w:rsid w:val="00250D15"/>
    <w:rsid w:val="00253724"/>
    <w:rsid w:val="0025379F"/>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77EA6"/>
    <w:rsid w:val="00280762"/>
    <w:rsid w:val="00280F54"/>
    <w:rsid w:val="00280F8E"/>
    <w:rsid w:val="00281724"/>
    <w:rsid w:val="002821F1"/>
    <w:rsid w:val="0028270B"/>
    <w:rsid w:val="002828EC"/>
    <w:rsid w:val="00282B8D"/>
    <w:rsid w:val="00282C84"/>
    <w:rsid w:val="0028319B"/>
    <w:rsid w:val="00283741"/>
    <w:rsid w:val="00283E5C"/>
    <w:rsid w:val="002855BF"/>
    <w:rsid w:val="00285E10"/>
    <w:rsid w:val="00286696"/>
    <w:rsid w:val="002879D4"/>
    <w:rsid w:val="002907E8"/>
    <w:rsid w:val="002927F3"/>
    <w:rsid w:val="0029324C"/>
    <w:rsid w:val="00293FDB"/>
    <w:rsid w:val="00294B03"/>
    <w:rsid w:val="00295D82"/>
    <w:rsid w:val="002968AA"/>
    <w:rsid w:val="00296A0A"/>
    <w:rsid w:val="002974CD"/>
    <w:rsid w:val="00297695"/>
    <w:rsid w:val="002A0585"/>
    <w:rsid w:val="002A0FA3"/>
    <w:rsid w:val="002A197D"/>
    <w:rsid w:val="002A2DE5"/>
    <w:rsid w:val="002B0CCF"/>
    <w:rsid w:val="002B0FCF"/>
    <w:rsid w:val="002B22A8"/>
    <w:rsid w:val="002B6F96"/>
    <w:rsid w:val="002B6FBE"/>
    <w:rsid w:val="002B7944"/>
    <w:rsid w:val="002B7BD9"/>
    <w:rsid w:val="002C0675"/>
    <w:rsid w:val="002C38A3"/>
    <w:rsid w:val="002C55F5"/>
    <w:rsid w:val="002D19E1"/>
    <w:rsid w:val="002D1D52"/>
    <w:rsid w:val="002D215B"/>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A42"/>
    <w:rsid w:val="002F2FC5"/>
    <w:rsid w:val="002F3CB9"/>
    <w:rsid w:val="002F4680"/>
    <w:rsid w:val="002F76C6"/>
    <w:rsid w:val="00301261"/>
    <w:rsid w:val="0030263B"/>
    <w:rsid w:val="00303270"/>
    <w:rsid w:val="003036D0"/>
    <w:rsid w:val="00305529"/>
    <w:rsid w:val="00305587"/>
    <w:rsid w:val="00310B85"/>
    <w:rsid w:val="00310CB1"/>
    <w:rsid w:val="00313DD7"/>
    <w:rsid w:val="00314DBE"/>
    <w:rsid w:val="0031501E"/>
    <w:rsid w:val="00315268"/>
    <w:rsid w:val="00316EF8"/>
    <w:rsid w:val="003172DC"/>
    <w:rsid w:val="00317A9A"/>
    <w:rsid w:val="00317D88"/>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478F5"/>
    <w:rsid w:val="0035462D"/>
    <w:rsid w:val="00354F72"/>
    <w:rsid w:val="00354FBE"/>
    <w:rsid w:val="00356164"/>
    <w:rsid w:val="00356168"/>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2B0C"/>
    <w:rsid w:val="00392DE8"/>
    <w:rsid w:val="00393360"/>
    <w:rsid w:val="003951E4"/>
    <w:rsid w:val="00395765"/>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0E75"/>
    <w:rsid w:val="003C1502"/>
    <w:rsid w:val="003C1983"/>
    <w:rsid w:val="003C1A0E"/>
    <w:rsid w:val="003C1A67"/>
    <w:rsid w:val="003C286A"/>
    <w:rsid w:val="003C2EFD"/>
    <w:rsid w:val="003C4BDD"/>
    <w:rsid w:val="003C4E37"/>
    <w:rsid w:val="003C6324"/>
    <w:rsid w:val="003D0DB1"/>
    <w:rsid w:val="003D1146"/>
    <w:rsid w:val="003D1835"/>
    <w:rsid w:val="003D2077"/>
    <w:rsid w:val="003D28A3"/>
    <w:rsid w:val="003D4501"/>
    <w:rsid w:val="003D6187"/>
    <w:rsid w:val="003D7313"/>
    <w:rsid w:val="003D7C67"/>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3392"/>
    <w:rsid w:val="004041B0"/>
    <w:rsid w:val="00404C86"/>
    <w:rsid w:val="004055F5"/>
    <w:rsid w:val="00405E79"/>
    <w:rsid w:val="00407274"/>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4B8"/>
    <w:rsid w:val="00457665"/>
    <w:rsid w:val="00461A96"/>
    <w:rsid w:val="00461F38"/>
    <w:rsid w:val="00461F90"/>
    <w:rsid w:val="00463056"/>
    <w:rsid w:val="00464425"/>
    <w:rsid w:val="004700D7"/>
    <w:rsid w:val="004704AA"/>
    <w:rsid w:val="00470792"/>
    <w:rsid w:val="00471F31"/>
    <w:rsid w:val="004723CB"/>
    <w:rsid w:val="00475BC4"/>
    <w:rsid w:val="0047699B"/>
    <w:rsid w:val="00477455"/>
    <w:rsid w:val="00477F7F"/>
    <w:rsid w:val="004817B3"/>
    <w:rsid w:val="00482723"/>
    <w:rsid w:val="00482850"/>
    <w:rsid w:val="00483F1A"/>
    <w:rsid w:val="00483FA8"/>
    <w:rsid w:val="004840B5"/>
    <w:rsid w:val="00484B62"/>
    <w:rsid w:val="00486A17"/>
    <w:rsid w:val="00492FB7"/>
    <w:rsid w:val="00494CF6"/>
    <w:rsid w:val="004950FB"/>
    <w:rsid w:val="00495A5D"/>
    <w:rsid w:val="00495BB9"/>
    <w:rsid w:val="0049618F"/>
    <w:rsid w:val="004968C8"/>
    <w:rsid w:val="00497D4B"/>
    <w:rsid w:val="004A03B2"/>
    <w:rsid w:val="004A1F7B"/>
    <w:rsid w:val="004A4C5A"/>
    <w:rsid w:val="004A4E9E"/>
    <w:rsid w:val="004A616F"/>
    <w:rsid w:val="004A634E"/>
    <w:rsid w:val="004A7BDD"/>
    <w:rsid w:val="004B0211"/>
    <w:rsid w:val="004B0859"/>
    <w:rsid w:val="004B099B"/>
    <w:rsid w:val="004B0BB3"/>
    <w:rsid w:val="004B0ED2"/>
    <w:rsid w:val="004B42DE"/>
    <w:rsid w:val="004B4791"/>
    <w:rsid w:val="004B49F7"/>
    <w:rsid w:val="004B7173"/>
    <w:rsid w:val="004C2072"/>
    <w:rsid w:val="004C4171"/>
    <w:rsid w:val="004C44D2"/>
    <w:rsid w:val="004C5AA0"/>
    <w:rsid w:val="004C7302"/>
    <w:rsid w:val="004C75DB"/>
    <w:rsid w:val="004C7933"/>
    <w:rsid w:val="004D20CB"/>
    <w:rsid w:val="004D2FD9"/>
    <w:rsid w:val="004D3578"/>
    <w:rsid w:val="004D36A0"/>
    <w:rsid w:val="004D380D"/>
    <w:rsid w:val="004D433B"/>
    <w:rsid w:val="004D5A8E"/>
    <w:rsid w:val="004D72A6"/>
    <w:rsid w:val="004E1F5C"/>
    <w:rsid w:val="004E1FEA"/>
    <w:rsid w:val="004E213A"/>
    <w:rsid w:val="004E2A81"/>
    <w:rsid w:val="004E2BA5"/>
    <w:rsid w:val="004E39B4"/>
    <w:rsid w:val="004E3BC1"/>
    <w:rsid w:val="004E3E32"/>
    <w:rsid w:val="004E40CD"/>
    <w:rsid w:val="004E4CFD"/>
    <w:rsid w:val="004F0D18"/>
    <w:rsid w:val="004F1FB5"/>
    <w:rsid w:val="004F4226"/>
    <w:rsid w:val="004F74E5"/>
    <w:rsid w:val="00500700"/>
    <w:rsid w:val="00501E02"/>
    <w:rsid w:val="00503171"/>
    <w:rsid w:val="00505F57"/>
    <w:rsid w:val="005066B1"/>
    <w:rsid w:val="00506887"/>
    <w:rsid w:val="00506C28"/>
    <w:rsid w:val="00506FE1"/>
    <w:rsid w:val="00510176"/>
    <w:rsid w:val="0051190C"/>
    <w:rsid w:val="00512660"/>
    <w:rsid w:val="00512CA7"/>
    <w:rsid w:val="00513642"/>
    <w:rsid w:val="0051627F"/>
    <w:rsid w:val="00517C98"/>
    <w:rsid w:val="005213BC"/>
    <w:rsid w:val="005224C9"/>
    <w:rsid w:val="0052293F"/>
    <w:rsid w:val="00522DD1"/>
    <w:rsid w:val="00525B06"/>
    <w:rsid w:val="00525C9F"/>
    <w:rsid w:val="00526899"/>
    <w:rsid w:val="00527128"/>
    <w:rsid w:val="005271D7"/>
    <w:rsid w:val="0053209A"/>
    <w:rsid w:val="00533108"/>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1058"/>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67C17"/>
    <w:rsid w:val="00570DEF"/>
    <w:rsid w:val="00570FDE"/>
    <w:rsid w:val="00572F1C"/>
    <w:rsid w:val="00580723"/>
    <w:rsid w:val="00580754"/>
    <w:rsid w:val="0058077C"/>
    <w:rsid w:val="00580E0C"/>
    <w:rsid w:val="0058136B"/>
    <w:rsid w:val="005825F5"/>
    <w:rsid w:val="005841A9"/>
    <w:rsid w:val="00586229"/>
    <w:rsid w:val="0059143D"/>
    <w:rsid w:val="00592EB9"/>
    <w:rsid w:val="00593A8A"/>
    <w:rsid w:val="00594520"/>
    <w:rsid w:val="0059557A"/>
    <w:rsid w:val="0059726B"/>
    <w:rsid w:val="00597528"/>
    <w:rsid w:val="005A05E7"/>
    <w:rsid w:val="005A0C8A"/>
    <w:rsid w:val="005A1CCD"/>
    <w:rsid w:val="005A2265"/>
    <w:rsid w:val="005A2759"/>
    <w:rsid w:val="005A2E40"/>
    <w:rsid w:val="005A4716"/>
    <w:rsid w:val="005A4AEE"/>
    <w:rsid w:val="005A53BA"/>
    <w:rsid w:val="005A54C6"/>
    <w:rsid w:val="005A5625"/>
    <w:rsid w:val="005A606C"/>
    <w:rsid w:val="005A6909"/>
    <w:rsid w:val="005A7CDD"/>
    <w:rsid w:val="005B073D"/>
    <w:rsid w:val="005B2488"/>
    <w:rsid w:val="005B2502"/>
    <w:rsid w:val="005B3F19"/>
    <w:rsid w:val="005B3FB8"/>
    <w:rsid w:val="005B4AF0"/>
    <w:rsid w:val="005B6FC5"/>
    <w:rsid w:val="005C0754"/>
    <w:rsid w:val="005C3BFA"/>
    <w:rsid w:val="005C4A8C"/>
    <w:rsid w:val="005C61B0"/>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74B"/>
    <w:rsid w:val="005E5864"/>
    <w:rsid w:val="005E5FBA"/>
    <w:rsid w:val="005E64DC"/>
    <w:rsid w:val="005F0BBB"/>
    <w:rsid w:val="005F127F"/>
    <w:rsid w:val="005F1CFA"/>
    <w:rsid w:val="005F3224"/>
    <w:rsid w:val="005F367F"/>
    <w:rsid w:val="005F3B2A"/>
    <w:rsid w:val="005F48D4"/>
    <w:rsid w:val="005F5591"/>
    <w:rsid w:val="005F5ADD"/>
    <w:rsid w:val="005F6A97"/>
    <w:rsid w:val="00600F20"/>
    <w:rsid w:val="00601032"/>
    <w:rsid w:val="006017D9"/>
    <w:rsid w:val="00601D98"/>
    <w:rsid w:val="0060255F"/>
    <w:rsid w:val="00603263"/>
    <w:rsid w:val="00604CCC"/>
    <w:rsid w:val="00606696"/>
    <w:rsid w:val="0060683E"/>
    <w:rsid w:val="00606D4A"/>
    <w:rsid w:val="00607FA2"/>
    <w:rsid w:val="00611566"/>
    <w:rsid w:val="0061483A"/>
    <w:rsid w:val="006150A0"/>
    <w:rsid w:val="006153F8"/>
    <w:rsid w:val="00616506"/>
    <w:rsid w:val="00616F1C"/>
    <w:rsid w:val="006202FB"/>
    <w:rsid w:val="00621075"/>
    <w:rsid w:val="006224F4"/>
    <w:rsid w:val="006228E5"/>
    <w:rsid w:val="00622DC4"/>
    <w:rsid w:val="0062408E"/>
    <w:rsid w:val="006245A0"/>
    <w:rsid w:val="006256D8"/>
    <w:rsid w:val="00630529"/>
    <w:rsid w:val="00630943"/>
    <w:rsid w:val="00632ACB"/>
    <w:rsid w:val="00632F2F"/>
    <w:rsid w:val="006346C7"/>
    <w:rsid w:val="00634706"/>
    <w:rsid w:val="00634F25"/>
    <w:rsid w:val="00636576"/>
    <w:rsid w:val="006407DB"/>
    <w:rsid w:val="00640D29"/>
    <w:rsid w:val="00641F75"/>
    <w:rsid w:val="00642645"/>
    <w:rsid w:val="00642B9D"/>
    <w:rsid w:val="00642E88"/>
    <w:rsid w:val="006451E4"/>
    <w:rsid w:val="006465A4"/>
    <w:rsid w:val="00646D99"/>
    <w:rsid w:val="0064765D"/>
    <w:rsid w:val="00651C76"/>
    <w:rsid w:val="006520A1"/>
    <w:rsid w:val="00654AAA"/>
    <w:rsid w:val="00656910"/>
    <w:rsid w:val="006577FB"/>
    <w:rsid w:val="006606C4"/>
    <w:rsid w:val="0066094D"/>
    <w:rsid w:val="00662C11"/>
    <w:rsid w:val="00662E63"/>
    <w:rsid w:val="00663168"/>
    <w:rsid w:val="0066466C"/>
    <w:rsid w:val="006649EC"/>
    <w:rsid w:val="00664FEB"/>
    <w:rsid w:val="0066548C"/>
    <w:rsid w:val="00667C6A"/>
    <w:rsid w:val="00667F86"/>
    <w:rsid w:val="006716A6"/>
    <w:rsid w:val="006728CE"/>
    <w:rsid w:val="00673448"/>
    <w:rsid w:val="006735F5"/>
    <w:rsid w:val="00673D5D"/>
    <w:rsid w:val="0067501B"/>
    <w:rsid w:val="0067518E"/>
    <w:rsid w:val="00675568"/>
    <w:rsid w:val="00677663"/>
    <w:rsid w:val="00680135"/>
    <w:rsid w:val="00680537"/>
    <w:rsid w:val="00680CE3"/>
    <w:rsid w:val="006831CA"/>
    <w:rsid w:val="00683CA7"/>
    <w:rsid w:val="00685BE9"/>
    <w:rsid w:val="0068653B"/>
    <w:rsid w:val="006877B6"/>
    <w:rsid w:val="00687B05"/>
    <w:rsid w:val="0069055A"/>
    <w:rsid w:val="006926E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306"/>
    <w:rsid w:val="006B6422"/>
    <w:rsid w:val="006C06ED"/>
    <w:rsid w:val="006C1BA2"/>
    <w:rsid w:val="006C1C1D"/>
    <w:rsid w:val="006C1D31"/>
    <w:rsid w:val="006C2A15"/>
    <w:rsid w:val="006C3727"/>
    <w:rsid w:val="006C3929"/>
    <w:rsid w:val="006C66D8"/>
    <w:rsid w:val="006C67A1"/>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B13"/>
    <w:rsid w:val="006E6F3A"/>
    <w:rsid w:val="006E782D"/>
    <w:rsid w:val="006E7D23"/>
    <w:rsid w:val="006F04A4"/>
    <w:rsid w:val="006F1538"/>
    <w:rsid w:val="006F16EA"/>
    <w:rsid w:val="006F1F03"/>
    <w:rsid w:val="006F65D2"/>
    <w:rsid w:val="006F6A2C"/>
    <w:rsid w:val="006F72B2"/>
    <w:rsid w:val="006F7EB9"/>
    <w:rsid w:val="00702DBC"/>
    <w:rsid w:val="00702F42"/>
    <w:rsid w:val="00703EDA"/>
    <w:rsid w:val="00704DF0"/>
    <w:rsid w:val="0070563E"/>
    <w:rsid w:val="007061EC"/>
    <w:rsid w:val="00706F06"/>
    <w:rsid w:val="00710201"/>
    <w:rsid w:val="007105D7"/>
    <w:rsid w:val="00710D52"/>
    <w:rsid w:val="0071205A"/>
    <w:rsid w:val="007121F0"/>
    <w:rsid w:val="00713939"/>
    <w:rsid w:val="007145B2"/>
    <w:rsid w:val="0071730A"/>
    <w:rsid w:val="0071759E"/>
    <w:rsid w:val="00717EDE"/>
    <w:rsid w:val="00720DC1"/>
    <w:rsid w:val="007233F7"/>
    <w:rsid w:val="007249AC"/>
    <w:rsid w:val="00724A40"/>
    <w:rsid w:val="00724A6A"/>
    <w:rsid w:val="00724ADC"/>
    <w:rsid w:val="007260E6"/>
    <w:rsid w:val="00726247"/>
    <w:rsid w:val="00726793"/>
    <w:rsid w:val="007271CF"/>
    <w:rsid w:val="007274A5"/>
    <w:rsid w:val="00727847"/>
    <w:rsid w:val="00727A30"/>
    <w:rsid w:val="007342B5"/>
    <w:rsid w:val="00734A5B"/>
    <w:rsid w:val="00734C61"/>
    <w:rsid w:val="0073513C"/>
    <w:rsid w:val="007353E2"/>
    <w:rsid w:val="00735544"/>
    <w:rsid w:val="007357FB"/>
    <w:rsid w:val="00736A0F"/>
    <w:rsid w:val="00736D07"/>
    <w:rsid w:val="0074106D"/>
    <w:rsid w:val="00742681"/>
    <w:rsid w:val="007444D0"/>
    <w:rsid w:val="00744E76"/>
    <w:rsid w:val="00745B92"/>
    <w:rsid w:val="00746CBB"/>
    <w:rsid w:val="0075014E"/>
    <w:rsid w:val="00750791"/>
    <w:rsid w:val="007512BC"/>
    <w:rsid w:val="00755ABD"/>
    <w:rsid w:val="00756B0A"/>
    <w:rsid w:val="00757385"/>
    <w:rsid w:val="00757857"/>
    <w:rsid w:val="00757B1C"/>
    <w:rsid w:val="00757D40"/>
    <w:rsid w:val="007608FC"/>
    <w:rsid w:val="00760AB0"/>
    <w:rsid w:val="00760E05"/>
    <w:rsid w:val="00760F79"/>
    <w:rsid w:val="00761EF2"/>
    <w:rsid w:val="00762E86"/>
    <w:rsid w:val="00763C95"/>
    <w:rsid w:val="00764465"/>
    <w:rsid w:val="00765263"/>
    <w:rsid w:val="007669BF"/>
    <w:rsid w:val="0076716F"/>
    <w:rsid w:val="007708A1"/>
    <w:rsid w:val="007737D6"/>
    <w:rsid w:val="00774796"/>
    <w:rsid w:val="0077499F"/>
    <w:rsid w:val="00774C17"/>
    <w:rsid w:val="00775936"/>
    <w:rsid w:val="00776DD5"/>
    <w:rsid w:val="00780E18"/>
    <w:rsid w:val="00780F40"/>
    <w:rsid w:val="0078146B"/>
    <w:rsid w:val="00781F0F"/>
    <w:rsid w:val="007823D3"/>
    <w:rsid w:val="0078432A"/>
    <w:rsid w:val="007848D6"/>
    <w:rsid w:val="00784CA5"/>
    <w:rsid w:val="00786DC3"/>
    <w:rsid w:val="0078727C"/>
    <w:rsid w:val="0079049D"/>
    <w:rsid w:val="007909B1"/>
    <w:rsid w:val="00791F23"/>
    <w:rsid w:val="00793749"/>
    <w:rsid w:val="00793DC5"/>
    <w:rsid w:val="007A0D32"/>
    <w:rsid w:val="007A2712"/>
    <w:rsid w:val="007A3960"/>
    <w:rsid w:val="007A3FC2"/>
    <w:rsid w:val="007A4044"/>
    <w:rsid w:val="007A5897"/>
    <w:rsid w:val="007A5B13"/>
    <w:rsid w:val="007A76B3"/>
    <w:rsid w:val="007A773E"/>
    <w:rsid w:val="007B0DDC"/>
    <w:rsid w:val="007B18D8"/>
    <w:rsid w:val="007B1A63"/>
    <w:rsid w:val="007B55D5"/>
    <w:rsid w:val="007B5920"/>
    <w:rsid w:val="007B648F"/>
    <w:rsid w:val="007B7937"/>
    <w:rsid w:val="007C095F"/>
    <w:rsid w:val="007C0E00"/>
    <w:rsid w:val="007C13DC"/>
    <w:rsid w:val="007C1F2C"/>
    <w:rsid w:val="007C206C"/>
    <w:rsid w:val="007C2508"/>
    <w:rsid w:val="007C26C6"/>
    <w:rsid w:val="007C2DD0"/>
    <w:rsid w:val="007C32BF"/>
    <w:rsid w:val="007C370E"/>
    <w:rsid w:val="007C4460"/>
    <w:rsid w:val="007C5B93"/>
    <w:rsid w:val="007C5CA9"/>
    <w:rsid w:val="007C641A"/>
    <w:rsid w:val="007C69E0"/>
    <w:rsid w:val="007C7250"/>
    <w:rsid w:val="007D1649"/>
    <w:rsid w:val="007D2C91"/>
    <w:rsid w:val="007D2DCF"/>
    <w:rsid w:val="007D4C25"/>
    <w:rsid w:val="007D5A3A"/>
    <w:rsid w:val="007D5C18"/>
    <w:rsid w:val="007D7806"/>
    <w:rsid w:val="007E0477"/>
    <w:rsid w:val="007E2687"/>
    <w:rsid w:val="007E3E29"/>
    <w:rsid w:val="007E6723"/>
    <w:rsid w:val="007E6848"/>
    <w:rsid w:val="007E6FFA"/>
    <w:rsid w:val="007E7057"/>
    <w:rsid w:val="007E71E9"/>
    <w:rsid w:val="007F0133"/>
    <w:rsid w:val="007F077E"/>
    <w:rsid w:val="007F15E4"/>
    <w:rsid w:val="007F69EE"/>
    <w:rsid w:val="007F6CB6"/>
    <w:rsid w:val="007F6EBB"/>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671A"/>
    <w:rsid w:val="00826B42"/>
    <w:rsid w:val="00827F51"/>
    <w:rsid w:val="008307EB"/>
    <w:rsid w:val="00832A35"/>
    <w:rsid w:val="00832D62"/>
    <w:rsid w:val="00833073"/>
    <w:rsid w:val="0083340C"/>
    <w:rsid w:val="00834329"/>
    <w:rsid w:val="008362F1"/>
    <w:rsid w:val="00836844"/>
    <w:rsid w:val="00836D44"/>
    <w:rsid w:val="00837694"/>
    <w:rsid w:val="00840DF3"/>
    <w:rsid w:val="00841E8B"/>
    <w:rsid w:val="0084208F"/>
    <w:rsid w:val="0084284E"/>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0C4A"/>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CD9"/>
    <w:rsid w:val="00876F06"/>
    <w:rsid w:val="00877EF9"/>
    <w:rsid w:val="00880559"/>
    <w:rsid w:val="008815B4"/>
    <w:rsid w:val="00881686"/>
    <w:rsid w:val="00883C90"/>
    <w:rsid w:val="00885551"/>
    <w:rsid w:val="00887364"/>
    <w:rsid w:val="00892C44"/>
    <w:rsid w:val="0089429B"/>
    <w:rsid w:val="00894776"/>
    <w:rsid w:val="00895782"/>
    <w:rsid w:val="00895A8B"/>
    <w:rsid w:val="00896B41"/>
    <w:rsid w:val="00897055"/>
    <w:rsid w:val="008A05B3"/>
    <w:rsid w:val="008A1062"/>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55C0"/>
    <w:rsid w:val="008D603F"/>
    <w:rsid w:val="008D6D76"/>
    <w:rsid w:val="008E00FF"/>
    <w:rsid w:val="008E0A32"/>
    <w:rsid w:val="008E41D4"/>
    <w:rsid w:val="008E4BC7"/>
    <w:rsid w:val="008E4E9B"/>
    <w:rsid w:val="008E58B4"/>
    <w:rsid w:val="008E6874"/>
    <w:rsid w:val="008E7F1F"/>
    <w:rsid w:val="008F0E42"/>
    <w:rsid w:val="008F1893"/>
    <w:rsid w:val="008F20E1"/>
    <w:rsid w:val="008F2958"/>
    <w:rsid w:val="008F353E"/>
    <w:rsid w:val="008F35CB"/>
    <w:rsid w:val="008F37E0"/>
    <w:rsid w:val="008F396F"/>
    <w:rsid w:val="008F5917"/>
    <w:rsid w:val="008F5FBA"/>
    <w:rsid w:val="008F6163"/>
    <w:rsid w:val="00900E28"/>
    <w:rsid w:val="0090271F"/>
    <w:rsid w:val="00902DB9"/>
    <w:rsid w:val="00902E8C"/>
    <w:rsid w:val="00903FFD"/>
    <w:rsid w:val="00904200"/>
    <w:rsid w:val="0090466A"/>
    <w:rsid w:val="00905B83"/>
    <w:rsid w:val="00906243"/>
    <w:rsid w:val="009066F9"/>
    <w:rsid w:val="00911238"/>
    <w:rsid w:val="00912F37"/>
    <w:rsid w:val="009145EC"/>
    <w:rsid w:val="0091485B"/>
    <w:rsid w:val="0091558E"/>
    <w:rsid w:val="0091631E"/>
    <w:rsid w:val="00916508"/>
    <w:rsid w:val="009178EF"/>
    <w:rsid w:val="009204B8"/>
    <w:rsid w:val="00922EA9"/>
    <w:rsid w:val="009237C6"/>
    <w:rsid w:val="00927131"/>
    <w:rsid w:val="00927F51"/>
    <w:rsid w:val="00930222"/>
    <w:rsid w:val="0093195C"/>
    <w:rsid w:val="009330E0"/>
    <w:rsid w:val="009344F5"/>
    <w:rsid w:val="00934EB9"/>
    <w:rsid w:val="00934FC0"/>
    <w:rsid w:val="009356E8"/>
    <w:rsid w:val="00936071"/>
    <w:rsid w:val="009362DB"/>
    <w:rsid w:val="0093685D"/>
    <w:rsid w:val="00936AE5"/>
    <w:rsid w:val="009375C5"/>
    <w:rsid w:val="0093798B"/>
    <w:rsid w:val="00937F41"/>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3B3"/>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F43"/>
    <w:rsid w:val="00996C30"/>
    <w:rsid w:val="00996C5E"/>
    <w:rsid w:val="009970D2"/>
    <w:rsid w:val="009A0AF3"/>
    <w:rsid w:val="009A380F"/>
    <w:rsid w:val="009A4AED"/>
    <w:rsid w:val="009A4FB7"/>
    <w:rsid w:val="009A4FF9"/>
    <w:rsid w:val="009A5F9F"/>
    <w:rsid w:val="009A73F0"/>
    <w:rsid w:val="009B07CD"/>
    <w:rsid w:val="009B19F2"/>
    <w:rsid w:val="009B2D7B"/>
    <w:rsid w:val="009B3295"/>
    <w:rsid w:val="009B337E"/>
    <w:rsid w:val="009B36F3"/>
    <w:rsid w:val="009B3884"/>
    <w:rsid w:val="009B5876"/>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2613"/>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12BD"/>
    <w:rsid w:val="00A0272A"/>
    <w:rsid w:val="00A0318F"/>
    <w:rsid w:val="00A04C48"/>
    <w:rsid w:val="00A068C4"/>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3E08"/>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1991"/>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5CC7"/>
    <w:rsid w:val="00AF6889"/>
    <w:rsid w:val="00AF6C5D"/>
    <w:rsid w:val="00AF77CD"/>
    <w:rsid w:val="00AF7BBD"/>
    <w:rsid w:val="00B00B26"/>
    <w:rsid w:val="00B00D4D"/>
    <w:rsid w:val="00B04CCB"/>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573"/>
    <w:rsid w:val="00B26CA9"/>
    <w:rsid w:val="00B26F27"/>
    <w:rsid w:val="00B27303"/>
    <w:rsid w:val="00B31101"/>
    <w:rsid w:val="00B32B92"/>
    <w:rsid w:val="00B34629"/>
    <w:rsid w:val="00B35218"/>
    <w:rsid w:val="00B36BD5"/>
    <w:rsid w:val="00B40B86"/>
    <w:rsid w:val="00B40CB4"/>
    <w:rsid w:val="00B40D16"/>
    <w:rsid w:val="00B40DD1"/>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3C86"/>
    <w:rsid w:val="00B6428C"/>
    <w:rsid w:val="00B652F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966B2"/>
    <w:rsid w:val="00BA04E1"/>
    <w:rsid w:val="00BA0632"/>
    <w:rsid w:val="00BA0C61"/>
    <w:rsid w:val="00BA1063"/>
    <w:rsid w:val="00BA24E2"/>
    <w:rsid w:val="00BA3A5D"/>
    <w:rsid w:val="00BB0B22"/>
    <w:rsid w:val="00BB4E4B"/>
    <w:rsid w:val="00BB63F6"/>
    <w:rsid w:val="00BB73A9"/>
    <w:rsid w:val="00BB740B"/>
    <w:rsid w:val="00BC0203"/>
    <w:rsid w:val="00BC035B"/>
    <w:rsid w:val="00BC054C"/>
    <w:rsid w:val="00BC3555"/>
    <w:rsid w:val="00BC4D38"/>
    <w:rsid w:val="00BC5EB8"/>
    <w:rsid w:val="00BC681F"/>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08CF"/>
    <w:rsid w:val="00BF2586"/>
    <w:rsid w:val="00BF5922"/>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1672D"/>
    <w:rsid w:val="00C16E86"/>
    <w:rsid w:val="00C1743D"/>
    <w:rsid w:val="00C2087D"/>
    <w:rsid w:val="00C214F8"/>
    <w:rsid w:val="00C21770"/>
    <w:rsid w:val="00C2453E"/>
    <w:rsid w:val="00C24650"/>
    <w:rsid w:val="00C2637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5C77"/>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20CE"/>
    <w:rsid w:val="00D039EA"/>
    <w:rsid w:val="00D040BB"/>
    <w:rsid w:val="00D05935"/>
    <w:rsid w:val="00D05B05"/>
    <w:rsid w:val="00D074A4"/>
    <w:rsid w:val="00D10707"/>
    <w:rsid w:val="00D10B5E"/>
    <w:rsid w:val="00D11442"/>
    <w:rsid w:val="00D1188D"/>
    <w:rsid w:val="00D13937"/>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0E95"/>
    <w:rsid w:val="00D43A23"/>
    <w:rsid w:val="00D4477D"/>
    <w:rsid w:val="00D4584C"/>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C36"/>
    <w:rsid w:val="00D73EA8"/>
    <w:rsid w:val="00D7584C"/>
    <w:rsid w:val="00D80795"/>
    <w:rsid w:val="00D811F0"/>
    <w:rsid w:val="00D820D3"/>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48EF"/>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48CD"/>
    <w:rsid w:val="00DD6B7F"/>
    <w:rsid w:val="00DE1AA3"/>
    <w:rsid w:val="00DE2A56"/>
    <w:rsid w:val="00DE2EDA"/>
    <w:rsid w:val="00DE321C"/>
    <w:rsid w:val="00DE3ABE"/>
    <w:rsid w:val="00DE46BF"/>
    <w:rsid w:val="00DE5DB2"/>
    <w:rsid w:val="00DE664A"/>
    <w:rsid w:val="00DE726D"/>
    <w:rsid w:val="00DE7B0C"/>
    <w:rsid w:val="00DF0405"/>
    <w:rsid w:val="00DF08BC"/>
    <w:rsid w:val="00DF250F"/>
    <w:rsid w:val="00DF3416"/>
    <w:rsid w:val="00DF3511"/>
    <w:rsid w:val="00DF3A8F"/>
    <w:rsid w:val="00DF4378"/>
    <w:rsid w:val="00DF69B8"/>
    <w:rsid w:val="00DF7A66"/>
    <w:rsid w:val="00E00B23"/>
    <w:rsid w:val="00E00D0B"/>
    <w:rsid w:val="00E04590"/>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0F27"/>
    <w:rsid w:val="00E818D8"/>
    <w:rsid w:val="00E81926"/>
    <w:rsid w:val="00E82E1E"/>
    <w:rsid w:val="00E83697"/>
    <w:rsid w:val="00E83E6A"/>
    <w:rsid w:val="00E84266"/>
    <w:rsid w:val="00E842B4"/>
    <w:rsid w:val="00E8472E"/>
    <w:rsid w:val="00E868E9"/>
    <w:rsid w:val="00E9191C"/>
    <w:rsid w:val="00E9338A"/>
    <w:rsid w:val="00E935EC"/>
    <w:rsid w:val="00E96D46"/>
    <w:rsid w:val="00E97623"/>
    <w:rsid w:val="00EA1721"/>
    <w:rsid w:val="00EA1D2A"/>
    <w:rsid w:val="00EA1FA4"/>
    <w:rsid w:val="00EA3AB0"/>
    <w:rsid w:val="00EA3AD9"/>
    <w:rsid w:val="00EA4FE9"/>
    <w:rsid w:val="00EA58F7"/>
    <w:rsid w:val="00EA63EF"/>
    <w:rsid w:val="00EA65CB"/>
    <w:rsid w:val="00EB0AF6"/>
    <w:rsid w:val="00EB1D57"/>
    <w:rsid w:val="00EB3F2E"/>
    <w:rsid w:val="00EB4383"/>
    <w:rsid w:val="00EB4BAA"/>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6C47"/>
    <w:rsid w:val="00F27EC4"/>
    <w:rsid w:val="00F33247"/>
    <w:rsid w:val="00F34BBB"/>
    <w:rsid w:val="00F34D0C"/>
    <w:rsid w:val="00F35BF7"/>
    <w:rsid w:val="00F37063"/>
    <w:rsid w:val="00F37743"/>
    <w:rsid w:val="00F40FE9"/>
    <w:rsid w:val="00F41B4E"/>
    <w:rsid w:val="00F4250A"/>
    <w:rsid w:val="00F4346A"/>
    <w:rsid w:val="00F4477F"/>
    <w:rsid w:val="00F44AFE"/>
    <w:rsid w:val="00F45F62"/>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4D2"/>
    <w:rsid w:val="00F7353C"/>
    <w:rsid w:val="00F75AC0"/>
    <w:rsid w:val="00F75E26"/>
    <w:rsid w:val="00F76F8F"/>
    <w:rsid w:val="00F83199"/>
    <w:rsid w:val="00F8497A"/>
    <w:rsid w:val="00F85830"/>
    <w:rsid w:val="00F85AE7"/>
    <w:rsid w:val="00F8613D"/>
    <w:rsid w:val="00F87224"/>
    <w:rsid w:val="00F9050C"/>
    <w:rsid w:val="00F907D1"/>
    <w:rsid w:val="00F91EAB"/>
    <w:rsid w:val="00F92010"/>
    <w:rsid w:val="00F92A3A"/>
    <w:rsid w:val="00F9324A"/>
    <w:rsid w:val="00F932AE"/>
    <w:rsid w:val="00F941DF"/>
    <w:rsid w:val="00F946D3"/>
    <w:rsid w:val="00F970DB"/>
    <w:rsid w:val="00F9721B"/>
    <w:rsid w:val="00F97E01"/>
    <w:rsid w:val="00FA1266"/>
    <w:rsid w:val="00FA2A51"/>
    <w:rsid w:val="00FA2AFC"/>
    <w:rsid w:val="00FA30C4"/>
    <w:rsid w:val="00FA42F2"/>
    <w:rsid w:val="00FA66E4"/>
    <w:rsid w:val="00FA6A73"/>
    <w:rsid w:val="00FB0ECE"/>
    <w:rsid w:val="00FB284C"/>
    <w:rsid w:val="00FB2A97"/>
    <w:rsid w:val="00FB2C9A"/>
    <w:rsid w:val="00FB36FA"/>
    <w:rsid w:val="00FB40F5"/>
    <w:rsid w:val="00FB6874"/>
    <w:rsid w:val="00FB6944"/>
    <w:rsid w:val="00FB6AE2"/>
    <w:rsid w:val="00FC1192"/>
    <w:rsid w:val="00FC3177"/>
    <w:rsid w:val="00FC3797"/>
    <w:rsid w:val="00FC5DFE"/>
    <w:rsid w:val="00FC640D"/>
    <w:rsid w:val="00FC66E3"/>
    <w:rsid w:val="00FC7608"/>
    <w:rsid w:val="00FC763E"/>
    <w:rsid w:val="00FC77D6"/>
    <w:rsid w:val="00FC7F05"/>
    <w:rsid w:val="00FD0E17"/>
    <w:rsid w:val="00FD13AA"/>
    <w:rsid w:val="00FD28B7"/>
    <w:rsid w:val="00FD2F69"/>
    <w:rsid w:val="00FD36EC"/>
    <w:rsid w:val="00FD50AD"/>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table" w:styleId="GridTable5Dark-Accent1">
    <w:name w:val="Grid Table 5 Dark Accent 1"/>
    <w:basedOn w:val="TableNormal"/>
    <w:uiPriority w:val="50"/>
    <w:rsid w:val="007E6F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4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2b-e/Inbox/Chair_notes/Chair's%20notes%20RAN1%23112bis-e%20eom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12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A57DFD1-B398-4CBC-A565-FB18638E2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4</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10079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Chadi Khirallah/5G Standards – Systems /SRUK/Staff Engineer/Samsung Electronics</cp:lastModifiedBy>
  <cp:revision>31</cp:revision>
  <dcterms:created xsi:type="dcterms:W3CDTF">2023-05-11T14:10:00Z</dcterms:created>
  <dcterms:modified xsi:type="dcterms:W3CDTF">2023-05-12T07:56:00Z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