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38CB6" w14:textId="1B3FD2A5" w:rsidR="00D567BB" w:rsidRPr="00D567BB" w:rsidRDefault="00D567BB" w:rsidP="00D567BB">
      <w:pPr>
        <w:pStyle w:val="Header"/>
        <w:tabs>
          <w:tab w:val="right" w:pos="9639"/>
        </w:tabs>
        <w:rPr>
          <w:rFonts w:eastAsia="Times New Roman" w:cs="Arial"/>
          <w:noProof w:val="0"/>
          <w:sz w:val="24"/>
          <w:lang w:eastAsia="zh-CN"/>
        </w:rPr>
      </w:pPr>
      <w:r w:rsidRPr="00D567BB">
        <w:rPr>
          <w:rFonts w:eastAsia="Times New Roman" w:cs="Arial"/>
          <w:noProof w:val="0"/>
          <w:sz w:val="24"/>
          <w:lang w:eastAsia="zh-CN"/>
        </w:rPr>
        <w:t xml:space="preserve">3GPP TSG RAN WG2 Meeting #122                                      </w:t>
      </w:r>
      <w:r w:rsidRPr="00D567BB">
        <w:rPr>
          <w:rFonts w:eastAsia="Times New Roman" w:cs="Arial"/>
          <w:noProof w:val="0"/>
          <w:sz w:val="24"/>
          <w:lang w:eastAsia="zh-CN"/>
        </w:rPr>
        <w:tab/>
      </w:r>
      <w:r w:rsidR="00460291" w:rsidRPr="00460291">
        <w:rPr>
          <w:rFonts w:eastAsia="Times New Roman" w:cs="Arial"/>
          <w:noProof w:val="0"/>
          <w:sz w:val="24"/>
          <w:lang w:eastAsia="zh-CN"/>
        </w:rPr>
        <w:t>R2-2305785</w:t>
      </w:r>
      <w:r w:rsidRPr="00D567BB">
        <w:rPr>
          <w:rFonts w:eastAsia="Times New Roman" w:cs="Arial"/>
          <w:noProof w:val="0"/>
          <w:sz w:val="24"/>
          <w:lang w:eastAsia="zh-CN"/>
        </w:rPr>
        <w:t xml:space="preserve">       </w:t>
      </w:r>
    </w:p>
    <w:p w14:paraId="11776391" w14:textId="75FA046C" w:rsidR="0046765B" w:rsidRDefault="00D567BB" w:rsidP="00D567BB">
      <w:pPr>
        <w:pStyle w:val="Header"/>
        <w:tabs>
          <w:tab w:val="right" w:pos="9639"/>
        </w:tabs>
        <w:rPr>
          <w:bCs/>
          <w:noProof w:val="0"/>
          <w:sz w:val="24"/>
          <w:szCs w:val="24"/>
        </w:rPr>
      </w:pPr>
      <w:r w:rsidRPr="00D567BB">
        <w:rPr>
          <w:rFonts w:eastAsia="Times New Roman" w:cs="Arial"/>
          <w:noProof w:val="0"/>
          <w:sz w:val="24"/>
          <w:lang w:eastAsia="zh-CN"/>
        </w:rPr>
        <w:t xml:space="preserve">Incheon, Korea, May 22-26, 2023                                                                            </w:t>
      </w:r>
      <w:r w:rsidR="0046765B" w:rsidRPr="00530C8F">
        <w:rPr>
          <w:rFonts w:eastAsia="Times New Roman" w:cs="Arial"/>
          <w:noProof w:val="0"/>
          <w:sz w:val="24"/>
          <w:lang w:eastAsia="zh-CN"/>
        </w:rPr>
        <w:t xml:space="preserve">                          </w:t>
      </w:r>
      <w:r w:rsidR="00A209D6" w:rsidRPr="00B266B0">
        <w:rPr>
          <w:bCs/>
          <w:noProof w:val="0"/>
          <w:sz w:val="24"/>
          <w:szCs w:val="24"/>
        </w:rPr>
        <w:tab/>
      </w:r>
    </w:p>
    <w:p w14:paraId="74AEDB1B" w14:textId="702B25D2" w:rsidR="00A209D6" w:rsidRPr="00B266B0" w:rsidRDefault="00A209D6" w:rsidP="00A209D6">
      <w:pPr>
        <w:pStyle w:val="CRCoverPage"/>
        <w:tabs>
          <w:tab w:val="left" w:pos="1985"/>
        </w:tabs>
        <w:rPr>
          <w:rFonts w:cs="Arial"/>
          <w:b/>
          <w:bCs/>
          <w:sz w:val="24"/>
          <w:lang w:eastAsia="ja-JP"/>
        </w:rPr>
      </w:pPr>
      <w:r w:rsidRPr="00106829">
        <w:rPr>
          <w:rFonts w:cs="Arial"/>
          <w:b/>
          <w:bCs/>
          <w:sz w:val="24"/>
        </w:rPr>
        <w:t>Agenda item:</w:t>
      </w:r>
      <w:r w:rsidRPr="00106829">
        <w:rPr>
          <w:rFonts w:cs="Arial"/>
          <w:b/>
          <w:bCs/>
          <w:sz w:val="24"/>
        </w:rPr>
        <w:tab/>
      </w:r>
      <w:r w:rsidR="00A7390F" w:rsidRPr="00106829">
        <w:rPr>
          <w:rFonts w:cs="Arial"/>
          <w:b/>
          <w:bCs/>
          <w:sz w:val="24"/>
        </w:rPr>
        <w:t>7</w:t>
      </w:r>
      <w:r w:rsidR="00216998" w:rsidRPr="00106829">
        <w:rPr>
          <w:rFonts w:cs="Arial"/>
          <w:b/>
          <w:bCs/>
          <w:sz w:val="24"/>
        </w:rPr>
        <w:t>.6.</w:t>
      </w:r>
      <w:r w:rsidR="008F3DE6" w:rsidRPr="00106829">
        <w:rPr>
          <w:rFonts w:cs="Arial"/>
          <w:b/>
          <w:bCs/>
          <w:sz w:val="24"/>
        </w:rPr>
        <w:t>4</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AFAF7AE"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762D0">
        <w:rPr>
          <w:rFonts w:eastAsia="SimSun"/>
          <w:b/>
          <w:bCs/>
          <w:sz w:val="24"/>
          <w:szCs w:val="20"/>
          <w:lang w:val="en-GB" w:eastAsia="en-US"/>
        </w:rPr>
        <w:t>Enhancements to d</w:t>
      </w:r>
      <w:r w:rsidR="008F3DE6">
        <w:rPr>
          <w:rFonts w:eastAsia="SimSun"/>
          <w:b/>
          <w:bCs/>
          <w:sz w:val="24"/>
          <w:szCs w:val="20"/>
          <w:lang w:val="en-GB" w:eastAsia="en-US"/>
        </w:rPr>
        <w:t>iscontinuous coverage</w:t>
      </w:r>
      <w:r w:rsidR="00830B22" w:rsidRPr="00D64B1C">
        <w:rPr>
          <w:rFonts w:eastAsia="SimSun"/>
          <w:b/>
          <w:bCs/>
          <w:sz w:val="24"/>
          <w:szCs w:val="20"/>
          <w:lang w:val="en-GB" w:eastAsia="en-US"/>
        </w:rPr>
        <w:t xml:space="preserve"> </w:t>
      </w:r>
    </w:p>
    <w:p w14:paraId="1F147C23" w14:textId="2F78BC3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52D58">
        <w:rPr>
          <w:rFonts w:eastAsia="SimSun"/>
          <w:b/>
          <w:bCs/>
          <w:sz w:val="24"/>
          <w:szCs w:val="20"/>
          <w:lang w:val="en-GB" w:eastAsia="en-US"/>
        </w:rPr>
        <w:t>IoT_NTN_enh-Core</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38FB9EFC" w14:textId="77777777" w:rsidR="008C21AF" w:rsidRDefault="008C21AF" w:rsidP="008C21AF">
      <w:r>
        <w:t xml:space="preserve">In RAN2#121bis-e meeting, RAN2 handled proposals in the email discussion “[offline 115] </w:t>
      </w:r>
      <w:r w:rsidRPr="00807F44">
        <w:t>Discontinuous coverage enhancements</w:t>
      </w:r>
      <w:r>
        <w:t xml:space="preserve">” [1] and agreed the following [2]: </w:t>
      </w:r>
    </w:p>
    <w:tbl>
      <w:tblPr>
        <w:tblStyle w:val="TableGrid"/>
        <w:tblW w:w="0" w:type="auto"/>
        <w:tblLook w:val="04A0" w:firstRow="1" w:lastRow="0" w:firstColumn="1" w:lastColumn="0" w:noHBand="0" w:noVBand="1"/>
      </w:tblPr>
      <w:tblGrid>
        <w:gridCol w:w="9631"/>
      </w:tblGrid>
      <w:tr w:rsidR="008C21AF" w14:paraId="546073C3" w14:textId="77777777" w:rsidTr="00F5490A">
        <w:tc>
          <w:tcPr>
            <w:tcW w:w="9631" w:type="dxa"/>
          </w:tcPr>
          <w:p w14:paraId="280F0D81" w14:textId="77777777" w:rsidR="008C21AF" w:rsidRPr="007431E1" w:rsidRDefault="008C21AF" w:rsidP="00F5490A">
            <w:pPr>
              <w:spacing w:after="0"/>
            </w:pPr>
            <w:r w:rsidRPr="00BC3DBB">
              <w:t>Agreements via email – from offline 115:</w:t>
            </w:r>
          </w:p>
          <w:p w14:paraId="6485CD2D" w14:textId="77777777" w:rsidR="008C21AF" w:rsidRDefault="008C21AF" w:rsidP="00F5490A">
            <w:pPr>
              <w:pStyle w:val="ListParagraph"/>
              <w:numPr>
                <w:ilvl w:val="0"/>
                <w:numId w:val="18"/>
              </w:numPr>
              <w:rPr>
                <w:sz w:val="20"/>
              </w:rPr>
            </w:pPr>
            <w:r w:rsidRPr="006620DC">
              <w:rPr>
                <w:sz w:val="20"/>
              </w:rPr>
              <w:t>RAN2 will not introduce any enhancement to allow a UE in RRC Connected to stay in RRC_CONNECTED during/after a coverage gap (e.g. suspend RLM/RLF, activation time in RRC Reconfiguration, CHO enhancement)</w:t>
            </w:r>
            <w:r>
              <w:rPr>
                <w:sz w:val="20"/>
              </w:rPr>
              <w:t>.</w:t>
            </w:r>
          </w:p>
          <w:p w14:paraId="7C1D23D7" w14:textId="77777777" w:rsidR="008C21AF" w:rsidRDefault="008C21AF" w:rsidP="00F5490A">
            <w:pPr>
              <w:pStyle w:val="ListParagraph"/>
              <w:rPr>
                <w:sz w:val="20"/>
              </w:rPr>
            </w:pPr>
          </w:p>
          <w:p w14:paraId="04F4EFE9" w14:textId="77777777" w:rsidR="008C21AF" w:rsidRPr="00BC3DBB" w:rsidRDefault="008C21AF" w:rsidP="00F5490A">
            <w:r w:rsidRPr="00BC3DBB">
              <w:t>Agreements online:</w:t>
            </w:r>
          </w:p>
          <w:p w14:paraId="43A47A69" w14:textId="77777777" w:rsidR="008C21AF" w:rsidRPr="0036124C" w:rsidRDefault="008C21AF" w:rsidP="00F5490A">
            <w:pPr>
              <w:pStyle w:val="ListParagraph"/>
              <w:numPr>
                <w:ilvl w:val="0"/>
                <w:numId w:val="23"/>
              </w:numPr>
              <w:rPr>
                <w:sz w:val="20"/>
              </w:rPr>
            </w:pPr>
            <w:r w:rsidRPr="0036124C">
              <w:rPr>
                <w:sz w:val="20"/>
              </w:rPr>
              <w:t>RAN2 to introduce enhancement to RRC Release using one of the following options (FFS which one):</w:t>
            </w:r>
          </w:p>
          <w:p w14:paraId="17F8F3E6" w14:textId="77777777" w:rsidR="008C21AF" w:rsidRPr="0036124C" w:rsidRDefault="008C21AF" w:rsidP="00F5490A">
            <w:pPr>
              <w:pStyle w:val="ListParagraph"/>
              <w:rPr>
                <w:sz w:val="20"/>
              </w:rPr>
            </w:pPr>
            <w:r w:rsidRPr="0036124C">
              <w:rPr>
                <w:sz w:val="20"/>
              </w:rPr>
              <w:tab/>
              <w:t>-</w:t>
            </w:r>
            <w:r w:rsidRPr="0036124C">
              <w:rPr>
                <w:sz w:val="20"/>
              </w:rPr>
              <w:tab/>
              <w:t>Explicit RRC Release using a new RRC Release cause</w:t>
            </w:r>
          </w:p>
          <w:p w14:paraId="44B18BA8" w14:textId="77777777" w:rsidR="008C21AF" w:rsidRDefault="008C21AF" w:rsidP="00F5490A">
            <w:pPr>
              <w:pStyle w:val="ListParagraph"/>
              <w:rPr>
                <w:sz w:val="20"/>
              </w:rPr>
            </w:pPr>
            <w:r w:rsidRPr="0036124C">
              <w:rPr>
                <w:sz w:val="20"/>
              </w:rPr>
              <w:tab/>
              <w:t>-</w:t>
            </w:r>
            <w:r w:rsidRPr="0036124C">
              <w:rPr>
                <w:sz w:val="20"/>
              </w:rPr>
              <w:tab/>
              <w:t>UE Autonomous release (e.g. timer based or upon detection of coverage gap)</w:t>
            </w:r>
          </w:p>
          <w:p w14:paraId="6A478259" w14:textId="77777777" w:rsidR="008C21AF" w:rsidRPr="0036124C" w:rsidRDefault="008C21AF" w:rsidP="00F5490A">
            <w:pPr>
              <w:pStyle w:val="ListParagraph"/>
              <w:rPr>
                <w:sz w:val="20"/>
              </w:rPr>
            </w:pPr>
          </w:p>
        </w:tc>
      </w:tr>
    </w:tbl>
    <w:p w14:paraId="1345DB1B" w14:textId="77777777" w:rsidR="008C21AF" w:rsidRDefault="008C21AF" w:rsidP="008C21AF"/>
    <w:p w14:paraId="79F3576C" w14:textId="77777777" w:rsidR="008C21AF" w:rsidRDefault="008C21AF" w:rsidP="008C21AF">
      <w:r>
        <w:t xml:space="preserve">However, </w:t>
      </w:r>
      <w:r w:rsidRPr="00C102F5">
        <w:t xml:space="preserve">RAN2 </w:t>
      </w:r>
      <w:r>
        <w:t xml:space="preserve">postponed discussion on the following </w:t>
      </w:r>
      <w:r w:rsidRPr="00C102F5">
        <w:t xml:space="preserve">proposals </w:t>
      </w:r>
      <w:r>
        <w:t>in [</w:t>
      </w:r>
      <w:r w:rsidRPr="00C102F5">
        <w:t>1]:</w:t>
      </w:r>
    </w:p>
    <w:tbl>
      <w:tblPr>
        <w:tblStyle w:val="TableGrid"/>
        <w:tblW w:w="0" w:type="auto"/>
        <w:tblLook w:val="04A0" w:firstRow="1" w:lastRow="0" w:firstColumn="1" w:lastColumn="0" w:noHBand="0" w:noVBand="1"/>
      </w:tblPr>
      <w:tblGrid>
        <w:gridCol w:w="9631"/>
      </w:tblGrid>
      <w:tr w:rsidR="008C21AF" w14:paraId="5A7A54C1" w14:textId="77777777" w:rsidTr="00F5490A">
        <w:tc>
          <w:tcPr>
            <w:tcW w:w="9631" w:type="dxa"/>
          </w:tcPr>
          <w:p w14:paraId="076DC86B" w14:textId="77777777" w:rsidR="008C21AF" w:rsidRDefault="008C21AF" w:rsidP="00F5490A">
            <w:pPr>
              <w:pStyle w:val="Comments"/>
              <w:spacing w:before="0" w:after="180"/>
            </w:pPr>
            <w:r>
              <w:t>Proposal 1 (For discussion): RAN2 to discuss how to support signalling of additional satellite information using one of the following options:</w:t>
            </w:r>
          </w:p>
          <w:p w14:paraId="19AE5FDB" w14:textId="77777777" w:rsidR="008C21AF" w:rsidRDefault="008C21AF" w:rsidP="00F5490A">
            <w:pPr>
              <w:pStyle w:val="Comments"/>
              <w:spacing w:before="0" w:after="180"/>
            </w:pPr>
            <w:r>
              <w:t>-</w:t>
            </w:r>
            <w:r>
              <w:tab/>
              <w:t>Option1: Dedicated signalling</w:t>
            </w:r>
          </w:p>
          <w:p w14:paraId="51A003C3" w14:textId="77777777" w:rsidR="008C21AF" w:rsidRDefault="008C21AF" w:rsidP="00F5490A">
            <w:pPr>
              <w:pStyle w:val="Comments"/>
              <w:spacing w:before="0" w:after="180"/>
            </w:pPr>
            <w:r>
              <w:t>-</w:t>
            </w:r>
            <w:r>
              <w:tab/>
              <w:t>Option 2: Additional information in SIBs e.g. using an additional new SIB or SIB segmentation</w:t>
            </w:r>
          </w:p>
          <w:p w14:paraId="02BD3A51" w14:textId="77777777" w:rsidR="008C21AF" w:rsidRDefault="008C21AF" w:rsidP="00F5490A">
            <w:pPr>
              <w:pStyle w:val="Comments"/>
              <w:spacing w:before="0" w:after="180"/>
            </w:pPr>
            <w:r>
              <w:t>Proposal 2a: (For discussion): If it is confirmed that RAN impact is expected, RAN2 will introduce an updated configuration for PTW modification (details are FFS)</w:t>
            </w:r>
          </w:p>
          <w:p w14:paraId="3072ED2C" w14:textId="77777777" w:rsidR="008C21AF" w:rsidRDefault="008C21AF" w:rsidP="00F5490A">
            <w:pPr>
              <w:pStyle w:val="Comments"/>
              <w:spacing w:before="0" w:after="180"/>
            </w:pPr>
            <w:r>
              <w:t>Proposal 2b: (for discussion): RAN2 to consider further whether RAN assistance information is needed in addition to UE unreachability period in Registration Request.</w:t>
            </w:r>
          </w:p>
          <w:p w14:paraId="44019038" w14:textId="77777777" w:rsidR="008C21AF" w:rsidRDefault="008C21AF" w:rsidP="00F5490A">
            <w:pPr>
              <w:pStyle w:val="Comments"/>
              <w:spacing w:before="0" w:after="180"/>
            </w:pPr>
            <w:r>
              <w:t>Proposal 2c: (For discussion) RAN2 to send an LS to SA2, once it is clarified what potential impact is in RAN2 (i.e. what questions to ask to SA2).</w:t>
            </w:r>
          </w:p>
          <w:p w14:paraId="0B06A005" w14:textId="77777777" w:rsidR="008C21AF" w:rsidRDefault="008C21AF" w:rsidP="00F5490A">
            <w:pPr>
              <w:pStyle w:val="Comments"/>
              <w:spacing w:before="0" w:after="180"/>
            </w:pPr>
            <w:r>
              <w:t>Proposal 4a: (For discussion) For earth-moving cells, some assistance information (similar to NR-NTN) will be broadcast in SIB31 to assist the UE to verify if the remaining time of current cell’s coverage is sufficient to accommodate a new connection establishment.</w:t>
            </w:r>
          </w:p>
          <w:p w14:paraId="183593F8" w14:textId="77777777" w:rsidR="008C21AF" w:rsidRDefault="008C21AF" w:rsidP="00F5490A">
            <w:pPr>
              <w:pStyle w:val="Comments"/>
              <w:spacing w:before="0" w:after="180"/>
            </w:pPr>
            <w:r>
              <w:t>Proposal 4b: (For discussion) The decision if UE will initiate the connection (re)establishment if the remaining time in the current cell is not sufficient for a new connection establishment is left up to UE implementation.</w:t>
            </w:r>
          </w:p>
        </w:tc>
      </w:tr>
    </w:tbl>
    <w:p w14:paraId="22124AC7" w14:textId="77777777" w:rsidR="008C21AF" w:rsidRDefault="008C21AF" w:rsidP="008C21AF"/>
    <w:p w14:paraId="32CB85E4" w14:textId="77777777" w:rsidR="008C21AF" w:rsidRDefault="008C21AF" w:rsidP="008C21AF">
      <w:pPr>
        <w:rPr>
          <w:lang w:eastAsia="ko-KR"/>
        </w:rPr>
      </w:pPr>
      <w:r>
        <w:t>In this contribution, we</w:t>
      </w:r>
      <w:r>
        <w:rPr>
          <w:lang w:eastAsia="ko-KR"/>
        </w:rPr>
        <w:t xml:space="preserve"> discuss</w:t>
      </w:r>
      <w:r w:rsidRPr="00F97E01">
        <w:rPr>
          <w:lang w:eastAsia="ko-KR"/>
        </w:rPr>
        <w:t xml:space="preserve"> </w:t>
      </w:r>
      <w:r>
        <w:rPr>
          <w:lang w:eastAsia="ko-KR"/>
        </w:rPr>
        <w:t>some of the remaining proposals (postponed) on discontinuous coverage enhancement.</w:t>
      </w:r>
    </w:p>
    <w:p w14:paraId="66CEE32F" w14:textId="52B2BF98" w:rsidR="00F00A10" w:rsidRDefault="00F00A10" w:rsidP="00F00A10">
      <w:pPr>
        <w:rPr>
          <w:lang w:eastAsia="ko-KR"/>
        </w:rPr>
      </w:pPr>
    </w:p>
    <w:p w14:paraId="51ABF603" w14:textId="5D0865DE" w:rsidR="00DC6A61" w:rsidRPr="006E13D1" w:rsidRDefault="00DC6A61" w:rsidP="00B7538C">
      <w:pPr>
        <w:pStyle w:val="Heading1"/>
      </w:pPr>
      <w:r>
        <w:lastRenderedPageBreak/>
        <w:t>Discussion</w:t>
      </w:r>
    </w:p>
    <w:p w14:paraId="51057A33" w14:textId="5614B71B" w:rsidR="002917B5" w:rsidRDefault="00BF1D0B">
      <w:pPr>
        <w:pStyle w:val="Heading2"/>
      </w:pPr>
      <w:r>
        <w:t>Out-of-</w:t>
      </w:r>
      <w:r w:rsidR="002917B5">
        <w:t>coverage information</w:t>
      </w:r>
      <w:r>
        <w:t xml:space="preserve"> for</w:t>
      </w:r>
      <w:r w:rsidR="002917B5">
        <w:t xml:space="preserve"> discontinuous coverage</w:t>
      </w:r>
    </w:p>
    <w:p w14:paraId="696D42EF" w14:textId="347847B7" w:rsidR="002917B5" w:rsidRDefault="00BF1D0B" w:rsidP="009A1BC8">
      <w:pPr>
        <w:rPr>
          <w:lang w:eastAsia="ko-KR"/>
        </w:rPr>
      </w:pPr>
      <w:r>
        <w:rPr>
          <w:lang w:val="en-GB" w:eastAsia="en-US"/>
        </w:rPr>
        <w:t xml:space="preserve">In </w:t>
      </w:r>
      <w:r w:rsidR="005B4D5D">
        <w:rPr>
          <w:lang w:val="en-GB" w:eastAsia="en-US"/>
        </w:rPr>
        <w:t>RAN2#121</w:t>
      </w:r>
      <w:r>
        <w:rPr>
          <w:lang w:val="en-GB" w:eastAsia="en-US"/>
        </w:rPr>
        <w:t xml:space="preserve"> the following proposal was proposed </w:t>
      </w:r>
      <w:r>
        <w:rPr>
          <w:lang w:eastAsia="ko-KR"/>
        </w:rPr>
        <w:t>from [</w:t>
      </w:r>
      <w:r w:rsidR="000E3F25">
        <w:rPr>
          <w:lang w:eastAsia="ko-KR"/>
        </w:rPr>
        <w:t>3</w:t>
      </w:r>
      <w:r>
        <w:rPr>
          <w:lang w:eastAsia="ko-KR"/>
        </w:rPr>
        <w:t>]:</w:t>
      </w:r>
    </w:p>
    <w:tbl>
      <w:tblPr>
        <w:tblStyle w:val="TableGrid"/>
        <w:tblW w:w="0" w:type="auto"/>
        <w:tblLook w:val="04A0" w:firstRow="1" w:lastRow="0" w:firstColumn="1" w:lastColumn="0" w:noHBand="0" w:noVBand="1"/>
      </w:tblPr>
      <w:tblGrid>
        <w:gridCol w:w="9631"/>
      </w:tblGrid>
      <w:tr w:rsidR="00756045" w14:paraId="31967034" w14:textId="77777777" w:rsidTr="00756045">
        <w:tc>
          <w:tcPr>
            <w:tcW w:w="9631" w:type="dxa"/>
          </w:tcPr>
          <w:p w14:paraId="7A4B30A7" w14:textId="12129411" w:rsidR="00756045" w:rsidRPr="009A1BC8" w:rsidRDefault="00756045" w:rsidP="008326AD">
            <w:pPr>
              <w:rPr>
                <w:b/>
              </w:rPr>
            </w:pPr>
            <w:r w:rsidRPr="005057E6">
              <w:rPr>
                <w:b/>
              </w:rPr>
              <w:t>Proposal 2c): Additional measurement assistance information (e.g., PCI or serving frequency) to help UE accelerate measurements and re-gain uplink sync more efficiently is left for FFS.</w:t>
            </w:r>
          </w:p>
        </w:tc>
      </w:tr>
    </w:tbl>
    <w:p w14:paraId="7E5C09D0" w14:textId="056400B0" w:rsidR="00BF1D0B" w:rsidRDefault="00BF1D0B" w:rsidP="009A1BC8">
      <w:pPr>
        <w:spacing w:before="120"/>
        <w:rPr>
          <w:lang w:eastAsia="en-US"/>
        </w:rPr>
      </w:pPr>
      <w:r>
        <w:rPr>
          <w:lang w:eastAsia="en-US"/>
        </w:rPr>
        <w:t>One of the papers proposing this have the following proposals [</w:t>
      </w:r>
      <w:r w:rsidR="000E3F25">
        <w:rPr>
          <w:lang w:eastAsia="en-US"/>
        </w:rPr>
        <w:t>4</w:t>
      </w:r>
      <w:r>
        <w:rPr>
          <w:lang w:eastAsia="en-US"/>
        </w:rPr>
        <w:t xml:space="preserve">]: </w:t>
      </w:r>
    </w:p>
    <w:tbl>
      <w:tblPr>
        <w:tblStyle w:val="TableGrid"/>
        <w:tblW w:w="0" w:type="auto"/>
        <w:tblLook w:val="04A0" w:firstRow="1" w:lastRow="0" w:firstColumn="1" w:lastColumn="0" w:noHBand="0" w:noVBand="1"/>
      </w:tblPr>
      <w:tblGrid>
        <w:gridCol w:w="9631"/>
      </w:tblGrid>
      <w:tr w:rsidR="00756045" w14:paraId="58B45899" w14:textId="77777777" w:rsidTr="00756045">
        <w:tc>
          <w:tcPr>
            <w:tcW w:w="9631" w:type="dxa"/>
          </w:tcPr>
          <w:p w14:paraId="56F6E4CC" w14:textId="55CC117C" w:rsidR="00756045" w:rsidRPr="009A1BC8" w:rsidRDefault="00756045" w:rsidP="009A1BC8">
            <w:pPr>
              <w:spacing w:before="120"/>
              <w:rPr>
                <w:b/>
                <w:i/>
              </w:rPr>
            </w:pPr>
            <w:r w:rsidRPr="00DC67F0">
              <w:rPr>
                <w:b/>
                <w:i/>
              </w:rPr>
              <w:t>Proposal 1: Measurement assistance information, i.e., PCI or carrier frequency, is provided in SIB32 to facilitate measurements and a faster uplink sync and ensure minimal disruption to paging reception after an NTN coverage gap.</w:t>
            </w:r>
          </w:p>
        </w:tc>
      </w:tr>
    </w:tbl>
    <w:p w14:paraId="0BC048A0" w14:textId="687B252B" w:rsidR="002E1AB6" w:rsidRDefault="00FB378B" w:rsidP="009A1BC8">
      <w:pPr>
        <w:spacing w:before="120"/>
      </w:pPr>
      <w:r>
        <w:rPr>
          <w:lang w:eastAsia="en-US"/>
        </w:rPr>
        <w:t>For Rel-17 IoT NTN maintenance during RAN2#121 there were discussions on discontinuous coverage, more specifically the problem of what the UE shall measure and what part of AS functions that are allowed to be shut down while the UE is in discontinuous coverage [</w:t>
      </w:r>
      <w:r w:rsidR="000E3F25">
        <w:rPr>
          <w:lang w:eastAsia="en-US"/>
        </w:rPr>
        <w:t>5</w:t>
      </w:r>
      <w:r>
        <w:rPr>
          <w:lang w:eastAsia="en-US"/>
        </w:rPr>
        <w:t>]. As a result, the</w:t>
      </w:r>
      <w:r w:rsidR="002E1AB6">
        <w:rPr>
          <w:lang w:eastAsia="en-US"/>
        </w:rPr>
        <w:t xml:space="preserve"> compromise was that the</w:t>
      </w:r>
      <w:r>
        <w:rPr>
          <w:lang w:eastAsia="en-US"/>
        </w:rPr>
        <w:t xml:space="preserve"> changes in idle mode specifications</w:t>
      </w:r>
      <w:r w:rsidR="002E1AB6">
        <w:rPr>
          <w:lang w:eastAsia="en-US"/>
        </w:rPr>
        <w:t xml:space="preserve"> from 36.304 V17.3.0 to V17.4.0 was that only the AS functions related to NTN was powered down compared to all AS functions being powered down</w:t>
      </w:r>
      <w:r w:rsidR="008326AD">
        <w:rPr>
          <w:lang w:eastAsia="en-US"/>
        </w:rPr>
        <w:t>:</w:t>
      </w:r>
    </w:p>
    <w:p w14:paraId="629A2556" w14:textId="2DD22177" w:rsidR="008326AD" w:rsidRPr="009A1BC8" w:rsidRDefault="008326AD" w:rsidP="009A1BC8">
      <w:pPr>
        <w:jc w:val="center"/>
        <w:rPr>
          <w:color w:val="FF0000"/>
        </w:rPr>
      </w:pPr>
      <w:r w:rsidRPr="009A1BC8">
        <w:rPr>
          <w:color w:val="FF0000"/>
          <w:lang w:eastAsia="en-US"/>
        </w:rPr>
        <w:t>----------------- 36.304 V17.4.0 -----------------</w:t>
      </w:r>
    </w:p>
    <w:p w14:paraId="46EB45AD" w14:textId="77777777" w:rsidR="008326AD" w:rsidRPr="009A1BC8" w:rsidRDefault="008326AD" w:rsidP="008326AD">
      <w:pPr>
        <w:rPr>
          <w:rFonts w:ascii="Times New Roman" w:hAnsi="Times New Roman" w:cs="Times New Roman"/>
          <w:sz w:val="18"/>
        </w:rPr>
      </w:pPr>
      <w:r w:rsidRPr="009A1BC8">
        <w:rPr>
          <w:rFonts w:ascii="Times New Roman" w:hAnsi="Times New Roman" w:cs="Times New Roman"/>
          <w:sz w:val="18"/>
        </w:rPr>
        <w:t xml:space="preserve">If </w:t>
      </w:r>
      <w:r w:rsidRPr="009A1BC8">
        <w:rPr>
          <w:rFonts w:ascii="Times New Roman" w:hAnsi="Times New Roman" w:cs="Times New Roman"/>
          <w:i/>
          <w:iCs/>
          <w:sz w:val="18"/>
        </w:rPr>
        <w:t>SystemInformationBlockType32</w:t>
      </w:r>
      <w:r w:rsidRPr="009A1BC8">
        <w:rPr>
          <w:rFonts w:ascii="Times New Roman" w:hAnsi="Times New Roman" w:cs="Times New Roman"/>
          <w:sz w:val="18"/>
        </w:rPr>
        <w:t xml:space="preserve"> has been received and if the UE has determined that it is out of coverage using available satellite assistance information (e.g. ephemeris parameters and coverage parameters in current or previously received </w:t>
      </w:r>
      <w:r w:rsidRPr="009A1BC8">
        <w:rPr>
          <w:rFonts w:ascii="Times New Roman" w:hAnsi="Times New Roman" w:cs="Times New Roman"/>
          <w:i/>
          <w:iCs/>
          <w:sz w:val="18"/>
        </w:rPr>
        <w:t>SystemInformationBlockType32</w:t>
      </w:r>
      <w:r w:rsidRPr="009A1BC8">
        <w:rPr>
          <w:rFonts w:ascii="Times New Roman" w:hAnsi="Times New Roman" w:cs="Times New Roman"/>
          <w:sz w:val="18"/>
        </w:rPr>
        <w:t xml:space="preserve">, </w:t>
      </w:r>
      <w:r w:rsidRPr="009A1BC8">
        <w:rPr>
          <w:rFonts w:ascii="Times New Roman" w:hAnsi="Times New Roman" w:cs="Times New Roman"/>
          <w:i/>
          <w:iCs/>
          <w:sz w:val="18"/>
        </w:rPr>
        <w:t>SystemInformationBlockType31</w:t>
      </w:r>
      <w:r w:rsidRPr="009A1BC8">
        <w:rPr>
          <w:rFonts w:ascii="Times New Roman" w:hAnsi="Times New Roman" w:cs="Times New Roman"/>
          <w:sz w:val="18"/>
        </w:rPr>
        <w:t xml:space="preserve">, </w:t>
      </w:r>
      <w:r w:rsidRPr="009A1BC8">
        <w:rPr>
          <w:rFonts w:ascii="Times New Roman" w:hAnsi="Times New Roman" w:cs="Times New Roman"/>
          <w:i/>
          <w:iCs/>
          <w:sz w:val="18"/>
        </w:rPr>
        <w:t>t-Service</w:t>
      </w:r>
      <w:r w:rsidRPr="009A1BC8">
        <w:rPr>
          <w:rFonts w:ascii="Times New Roman" w:hAnsi="Times New Roman" w:cs="Times New Roman"/>
          <w:sz w:val="18"/>
        </w:rPr>
        <w:t xml:space="preserve"> in </w:t>
      </w:r>
      <w:r w:rsidRPr="009A1BC8">
        <w:rPr>
          <w:rFonts w:ascii="Times New Roman" w:hAnsi="Times New Roman" w:cs="Times New Roman"/>
          <w:i/>
          <w:iCs/>
          <w:sz w:val="18"/>
        </w:rPr>
        <w:t>SystemInformationBlockType3</w:t>
      </w:r>
      <w:r w:rsidRPr="009A1BC8">
        <w:rPr>
          <w:rFonts w:ascii="Times New Roman" w:hAnsi="Times New Roman" w:cs="Times New Roman"/>
          <w:sz w:val="18"/>
        </w:rPr>
        <w:t xml:space="preserve"> or other parameters), the AS configuration (e.g. priorities provided by dedicated signalling and logged measurements) is kept, but the UE need not perform any idle mode tasks related to NTN. It is up to UE implementation to handle running timers. The detection of out of coverage using satellite assistance information is up to UE implementation and once in NTN coverage the UE shall perform all idle mode tasks related to NTN.</w:t>
      </w:r>
    </w:p>
    <w:p w14:paraId="18AD2EDB" w14:textId="2A87DCBF" w:rsidR="008326AD" w:rsidRPr="009A1BC8" w:rsidRDefault="008326AD" w:rsidP="009A1BC8">
      <w:pPr>
        <w:jc w:val="center"/>
        <w:rPr>
          <w:color w:val="FF0000"/>
        </w:rPr>
      </w:pPr>
      <w:r w:rsidRPr="009A1BC8">
        <w:rPr>
          <w:color w:val="FF0000"/>
          <w:lang w:eastAsia="en-US"/>
        </w:rPr>
        <w:t>----------------- 36.304 V17.4.0 -----------------</w:t>
      </w:r>
    </w:p>
    <w:p w14:paraId="0ED29E46" w14:textId="40C429BE" w:rsidR="000A42F5" w:rsidRDefault="002E1AB6" w:rsidP="009A1BC8">
      <w:r>
        <w:rPr>
          <w:lang w:eastAsia="en-US"/>
        </w:rPr>
        <w:t xml:space="preserve">The issues with the current specifications is that the notion of </w:t>
      </w:r>
      <w:r w:rsidR="008326AD" w:rsidRPr="009A1BC8">
        <w:rPr>
          <w:i/>
          <w:lang w:eastAsia="en-US"/>
        </w:rPr>
        <w:t>idle mode tasks related to NTN</w:t>
      </w:r>
      <w:r w:rsidR="008326AD">
        <w:rPr>
          <w:lang w:eastAsia="en-US"/>
        </w:rPr>
        <w:t xml:space="preserve"> is not well-defined</w:t>
      </w:r>
      <w:r w:rsidR="000A42F5">
        <w:rPr>
          <w:lang w:eastAsia="en-US"/>
        </w:rPr>
        <w:t xml:space="preserve"> and can be enhanced in Release 18. </w:t>
      </w:r>
    </w:p>
    <w:p w14:paraId="4127C5A7" w14:textId="5903A960" w:rsidR="000A42F5" w:rsidRDefault="000A42F5" w:rsidP="000A42F5">
      <w:pPr>
        <w:rPr>
          <w:b/>
          <w:lang w:eastAsia="ko-KR"/>
        </w:rPr>
      </w:pPr>
      <w:r w:rsidRPr="00DC67F0">
        <w:rPr>
          <w:b/>
          <w:lang w:eastAsia="ko-KR"/>
        </w:rPr>
        <w:t xml:space="preserve">Observation 1: </w:t>
      </w:r>
      <w:r>
        <w:rPr>
          <w:b/>
          <w:lang w:eastAsia="ko-KR"/>
        </w:rPr>
        <w:t xml:space="preserve">The notion of “idle mode tasks related to NTN” can be enhanced in Release 18.   </w:t>
      </w:r>
    </w:p>
    <w:p w14:paraId="2D3C9874" w14:textId="017C3E56" w:rsidR="00643D21" w:rsidRDefault="000A42F5" w:rsidP="009A1BC8">
      <w:r>
        <w:rPr>
          <w:lang w:eastAsia="en-US"/>
        </w:rPr>
        <w:t xml:space="preserve">The enhancements that can be introduced is that it can be defined to what entity or frequencies that these idle mode tasks would be related to. </w:t>
      </w:r>
      <w:r w:rsidR="00643D21">
        <w:rPr>
          <w:lang w:eastAsia="en-US"/>
        </w:rPr>
        <w:t xml:space="preserve">This could enable a network to better control how a UE may operate in a network which contains discontinuous coverage network elements. If for instance a specific frequency, that may be important to measure regardless of discontinuous coverage, this can be configured by a network. Thus we propose the following regarding measurement assistance information: </w:t>
      </w:r>
    </w:p>
    <w:p w14:paraId="08B15B08" w14:textId="7B19D5DA" w:rsidR="00643D21" w:rsidRDefault="00643D21" w:rsidP="00643D21">
      <w:pPr>
        <w:rPr>
          <w:b/>
          <w:lang w:eastAsia="ko-KR"/>
        </w:rPr>
      </w:pPr>
      <w:r>
        <w:rPr>
          <w:b/>
          <w:lang w:eastAsia="ko-KR"/>
        </w:rPr>
        <w:t xml:space="preserve">Proposal 1: Measurement assistance information can be provided to control how the UE shall </w:t>
      </w:r>
      <w:r w:rsidR="00C83ACB">
        <w:rPr>
          <w:b/>
          <w:lang w:eastAsia="ko-KR"/>
        </w:rPr>
        <w:t>perform idle mode tasks (i.e</w:t>
      </w:r>
      <w:r w:rsidR="00F472B4">
        <w:rPr>
          <w:b/>
          <w:lang w:eastAsia="ko-KR"/>
        </w:rPr>
        <w:t>.</w:t>
      </w:r>
      <w:r w:rsidR="00C83ACB">
        <w:rPr>
          <w:b/>
          <w:lang w:eastAsia="ko-KR"/>
        </w:rPr>
        <w:t xml:space="preserve"> whether a UE can power down specific frequencies during discontinuous coverage)</w:t>
      </w:r>
      <w:r>
        <w:rPr>
          <w:b/>
          <w:lang w:eastAsia="ko-KR"/>
        </w:rPr>
        <w:t xml:space="preserve"> in a discontinuous coverage NTN.  </w:t>
      </w:r>
    </w:p>
    <w:p w14:paraId="20539857" w14:textId="77777777" w:rsidR="001F1FED" w:rsidRPr="00784BF9" w:rsidRDefault="001F1FED" w:rsidP="001F1FED">
      <w:pPr>
        <w:pStyle w:val="Heading2"/>
      </w:pPr>
      <w:r>
        <w:t>Establishing a connection with discontinuous coverage network</w:t>
      </w:r>
    </w:p>
    <w:p w14:paraId="05E750CF" w14:textId="6D411C16" w:rsidR="00C266A5" w:rsidRDefault="001F1FED">
      <w:pPr>
        <w:rPr>
          <w:lang w:eastAsia="ko-KR"/>
        </w:rPr>
      </w:pPr>
      <w:r w:rsidRPr="001B5E02">
        <w:rPr>
          <w:lang w:eastAsia="ko-KR"/>
        </w:rPr>
        <w:t xml:space="preserve">In </w:t>
      </w:r>
      <w:r>
        <w:rPr>
          <w:lang w:eastAsia="ko-KR"/>
        </w:rPr>
        <w:t>discontinuous coverage</w:t>
      </w:r>
      <w:r w:rsidRPr="001B5E02">
        <w:rPr>
          <w:lang w:eastAsia="ko-KR"/>
        </w:rPr>
        <w:t xml:space="preserve"> scenarios, the satellite’s coverage may only be visible to </w:t>
      </w:r>
      <w:r w:rsidR="007D1841">
        <w:rPr>
          <w:lang w:eastAsia="ko-KR"/>
        </w:rPr>
        <w:t>a</w:t>
      </w:r>
      <w:r w:rsidRPr="001B5E02">
        <w:rPr>
          <w:lang w:eastAsia="ko-KR"/>
        </w:rPr>
        <w:t xml:space="preserve"> UE during </w:t>
      </w:r>
      <w:r w:rsidR="007D1841" w:rsidRPr="001B5E02">
        <w:rPr>
          <w:lang w:eastAsia="ko-KR"/>
        </w:rPr>
        <w:t>so-called</w:t>
      </w:r>
      <w:r w:rsidRPr="001B5E02">
        <w:rPr>
          <w:lang w:eastAsia="ko-KR"/>
        </w:rPr>
        <w:t xml:space="preserve"> satellite’s flyover time</w:t>
      </w:r>
      <w:r w:rsidR="007D1841">
        <w:rPr>
          <w:lang w:eastAsia="ko-KR"/>
        </w:rPr>
        <w:t xml:space="preserve"> (i.e. coverage period). The </w:t>
      </w:r>
      <w:r w:rsidRPr="001B5E02">
        <w:rPr>
          <w:lang w:eastAsia="ko-KR"/>
        </w:rPr>
        <w:t xml:space="preserve">signalling between the UE and network </w:t>
      </w:r>
      <w:r w:rsidR="00C266A5">
        <w:rPr>
          <w:lang w:eastAsia="ko-KR"/>
        </w:rPr>
        <w:t xml:space="preserve">is </w:t>
      </w:r>
      <w:r>
        <w:rPr>
          <w:lang w:eastAsia="ko-KR"/>
        </w:rPr>
        <w:t xml:space="preserve">impacted </w:t>
      </w:r>
      <w:r w:rsidR="007D1841">
        <w:rPr>
          <w:lang w:eastAsia="ko-KR"/>
        </w:rPr>
        <w:t xml:space="preserve">in case of </w:t>
      </w:r>
      <w:r w:rsidRPr="001B5E02">
        <w:rPr>
          <w:lang w:eastAsia="ko-KR"/>
        </w:rPr>
        <w:t xml:space="preserve">insufficient flyover </w:t>
      </w:r>
      <w:r>
        <w:rPr>
          <w:lang w:eastAsia="ko-KR"/>
        </w:rPr>
        <w:t>duration</w:t>
      </w:r>
      <w:r w:rsidRPr="001B5E02">
        <w:rPr>
          <w:lang w:eastAsia="ko-KR"/>
        </w:rPr>
        <w:t xml:space="preserve"> </w:t>
      </w:r>
      <w:r>
        <w:rPr>
          <w:lang w:eastAsia="ko-KR"/>
        </w:rPr>
        <w:t xml:space="preserve">needed </w:t>
      </w:r>
      <w:r w:rsidRPr="001B5E02">
        <w:rPr>
          <w:lang w:eastAsia="ko-KR"/>
        </w:rPr>
        <w:t xml:space="preserve">to complete a </w:t>
      </w:r>
      <w:r>
        <w:rPr>
          <w:lang w:eastAsia="ko-KR"/>
        </w:rPr>
        <w:t>given RRC procedure</w:t>
      </w:r>
      <w:r w:rsidR="00C266A5">
        <w:rPr>
          <w:lang w:eastAsia="ko-KR"/>
        </w:rPr>
        <w:t xml:space="preserve"> (or </w:t>
      </w:r>
      <w:r w:rsidR="00E07FD1">
        <w:rPr>
          <w:lang w:eastAsia="ko-KR"/>
        </w:rPr>
        <w:t xml:space="preserve">a </w:t>
      </w:r>
      <w:r w:rsidR="00C266A5">
        <w:rPr>
          <w:lang w:eastAsia="ko-KR"/>
        </w:rPr>
        <w:t>new connection establishment)</w:t>
      </w:r>
      <w:r w:rsidRPr="001B5E02">
        <w:rPr>
          <w:lang w:eastAsia="ko-KR"/>
        </w:rPr>
        <w:t>.</w:t>
      </w:r>
      <w:r w:rsidR="00094D67">
        <w:rPr>
          <w:lang w:eastAsia="ko-KR"/>
        </w:rPr>
        <w:t xml:space="preserve"> </w:t>
      </w:r>
    </w:p>
    <w:p w14:paraId="7192CFF5" w14:textId="5F8DA7EC" w:rsidR="00094D67" w:rsidRDefault="00C266A5">
      <w:pPr>
        <w:rPr>
          <w:lang w:eastAsia="ko-KR"/>
        </w:rPr>
      </w:pPr>
      <w:r>
        <w:rPr>
          <w:lang w:eastAsia="ko-KR"/>
        </w:rPr>
        <w:t xml:space="preserve">In this purpose, </w:t>
      </w:r>
      <w:r w:rsidR="007D1841">
        <w:rPr>
          <w:lang w:eastAsia="ko-KR"/>
        </w:rPr>
        <w:t xml:space="preserve">if a </w:t>
      </w:r>
      <w:r w:rsidR="00094D67" w:rsidRPr="009A1BC8">
        <w:rPr>
          <w:lang w:eastAsia="ko-KR"/>
        </w:rPr>
        <w:t xml:space="preserve">UE attempts to initiate a </w:t>
      </w:r>
      <w:r w:rsidR="00094D67">
        <w:rPr>
          <w:lang w:eastAsia="ko-KR"/>
        </w:rPr>
        <w:t xml:space="preserve">RRC </w:t>
      </w:r>
      <w:r w:rsidR="00094D67" w:rsidRPr="00C7016F">
        <w:rPr>
          <w:lang w:eastAsia="ko-KR"/>
        </w:rPr>
        <w:t xml:space="preserve">procedure </w:t>
      </w:r>
      <w:r w:rsidR="00094D67">
        <w:rPr>
          <w:lang w:eastAsia="ko-KR"/>
        </w:rPr>
        <w:t xml:space="preserve">but </w:t>
      </w:r>
      <w:r w:rsidR="00094D67" w:rsidRPr="009A1BC8">
        <w:rPr>
          <w:lang w:eastAsia="ko-KR"/>
        </w:rPr>
        <w:t xml:space="preserve">the remaining time of </w:t>
      </w:r>
      <w:r w:rsidR="007D1841">
        <w:rPr>
          <w:lang w:eastAsia="ko-KR"/>
        </w:rPr>
        <w:t xml:space="preserve">the </w:t>
      </w:r>
      <w:r w:rsidR="00094D67">
        <w:rPr>
          <w:lang w:eastAsia="ko-KR"/>
        </w:rPr>
        <w:t xml:space="preserve">satellite </w:t>
      </w:r>
      <w:r w:rsidR="00094D67" w:rsidRPr="009A1BC8">
        <w:rPr>
          <w:lang w:eastAsia="ko-KR"/>
        </w:rPr>
        <w:t xml:space="preserve">coverage is </w:t>
      </w:r>
      <w:r w:rsidR="00094D67">
        <w:rPr>
          <w:lang w:eastAsia="ko-KR"/>
        </w:rPr>
        <w:t xml:space="preserve">insufficient </w:t>
      </w:r>
      <w:r w:rsidR="00094D67" w:rsidRPr="009A1BC8">
        <w:rPr>
          <w:lang w:eastAsia="ko-KR"/>
        </w:rPr>
        <w:t>to complete th</w:t>
      </w:r>
      <w:r w:rsidR="007D1841">
        <w:rPr>
          <w:lang w:eastAsia="ko-KR"/>
        </w:rPr>
        <w:t xml:space="preserve">is </w:t>
      </w:r>
      <w:r w:rsidR="00094D67">
        <w:rPr>
          <w:lang w:eastAsia="ko-KR"/>
        </w:rPr>
        <w:t>procedure</w:t>
      </w:r>
      <w:r w:rsidR="007D1841" w:rsidRPr="00C7016F">
        <w:rPr>
          <w:lang w:eastAsia="ko-KR"/>
        </w:rPr>
        <w:t xml:space="preserve">, </w:t>
      </w:r>
      <w:r w:rsidRPr="00C7016F">
        <w:rPr>
          <w:lang w:eastAsia="ko-KR"/>
        </w:rPr>
        <w:t>and then</w:t>
      </w:r>
      <w:r w:rsidR="007D1841" w:rsidRPr="00C7016F">
        <w:rPr>
          <w:lang w:eastAsia="ko-KR"/>
        </w:rPr>
        <w:t xml:space="preserve"> </w:t>
      </w:r>
      <w:r w:rsidR="00094D67">
        <w:rPr>
          <w:lang w:eastAsia="ko-KR"/>
        </w:rPr>
        <w:t xml:space="preserve">the UE </w:t>
      </w:r>
      <w:r>
        <w:rPr>
          <w:lang w:eastAsia="ko-KR"/>
        </w:rPr>
        <w:t xml:space="preserve">may </w:t>
      </w:r>
      <w:r w:rsidR="00094D67">
        <w:rPr>
          <w:lang w:eastAsia="ko-KR"/>
        </w:rPr>
        <w:t>de</w:t>
      </w:r>
      <w:r w:rsidR="007D1841">
        <w:rPr>
          <w:lang w:eastAsia="ko-KR"/>
        </w:rPr>
        <w:t>cide</w:t>
      </w:r>
      <w:r>
        <w:rPr>
          <w:lang w:eastAsia="ko-KR"/>
        </w:rPr>
        <w:t xml:space="preserve"> to not perform this procedure or </w:t>
      </w:r>
      <w:r w:rsidR="00094D67">
        <w:rPr>
          <w:lang w:eastAsia="ko-KR"/>
        </w:rPr>
        <w:t xml:space="preserve">simply postpone triggering </w:t>
      </w:r>
      <w:r>
        <w:rPr>
          <w:lang w:eastAsia="ko-KR"/>
        </w:rPr>
        <w:t xml:space="preserve">it until </w:t>
      </w:r>
      <w:r w:rsidR="00094D67">
        <w:rPr>
          <w:lang w:eastAsia="ko-KR"/>
        </w:rPr>
        <w:t xml:space="preserve">the next available satellite’s coverage period. This way, the UE would avoid the problem of power and resource wastage due to triggering a </w:t>
      </w:r>
      <w:r>
        <w:rPr>
          <w:lang w:eastAsia="ko-KR"/>
        </w:rPr>
        <w:t xml:space="preserve">RRC </w:t>
      </w:r>
      <w:r w:rsidR="00094D67">
        <w:rPr>
          <w:lang w:eastAsia="ko-KR"/>
        </w:rPr>
        <w:t xml:space="preserve">procedure </w:t>
      </w:r>
      <w:r>
        <w:rPr>
          <w:lang w:eastAsia="ko-KR"/>
        </w:rPr>
        <w:t xml:space="preserve">(or a new connection establishment) </w:t>
      </w:r>
      <w:r w:rsidR="00094D67">
        <w:rPr>
          <w:lang w:eastAsia="ko-KR"/>
        </w:rPr>
        <w:t xml:space="preserve">that is destined to fail under insufficient satellite’s coverage period. </w:t>
      </w:r>
    </w:p>
    <w:p w14:paraId="2BFEF0AD" w14:textId="3CE23DE3" w:rsidR="00C266A5" w:rsidRDefault="00C266A5">
      <w:pPr>
        <w:rPr>
          <w:lang w:eastAsia="ko-KR"/>
        </w:rPr>
      </w:pPr>
      <w:r>
        <w:rPr>
          <w:lang w:eastAsia="ko-KR"/>
        </w:rPr>
        <w:lastRenderedPageBreak/>
        <w:t>This understanding was confirmed by the majority view in the following proposal</w:t>
      </w:r>
      <w:r w:rsidR="00174153">
        <w:rPr>
          <w:lang w:eastAsia="ko-KR"/>
        </w:rPr>
        <w:t>, which was discussed in RAN2#121 [</w:t>
      </w:r>
      <w:r w:rsidR="009933B0">
        <w:rPr>
          <w:lang w:eastAsia="ko-KR"/>
        </w:rPr>
        <w:t>6</w:t>
      </w:r>
      <w:r w:rsidR="00174153">
        <w:rPr>
          <w:lang w:eastAsia="ko-KR"/>
        </w:rPr>
        <w:t>] and RAN2#121bis [</w:t>
      </w:r>
      <w:r w:rsidR="009933B0">
        <w:rPr>
          <w:lang w:eastAsia="ko-KR"/>
        </w:rPr>
        <w:t>2</w:t>
      </w:r>
      <w:r w:rsidR="00174153">
        <w:rPr>
          <w:lang w:eastAsia="ko-KR"/>
        </w:rPr>
        <w:t>] meetings:</w:t>
      </w:r>
    </w:p>
    <w:tbl>
      <w:tblPr>
        <w:tblStyle w:val="TableGrid"/>
        <w:tblW w:w="0" w:type="auto"/>
        <w:tblLook w:val="04A0" w:firstRow="1" w:lastRow="0" w:firstColumn="1" w:lastColumn="0" w:noHBand="0" w:noVBand="1"/>
      </w:tblPr>
      <w:tblGrid>
        <w:gridCol w:w="9631"/>
      </w:tblGrid>
      <w:tr w:rsidR="00C266A5" w14:paraId="34A74D49" w14:textId="77777777" w:rsidTr="00C266A5">
        <w:tc>
          <w:tcPr>
            <w:tcW w:w="9631" w:type="dxa"/>
          </w:tcPr>
          <w:p w14:paraId="12968CE1" w14:textId="26C630B1" w:rsidR="00174153" w:rsidRDefault="00C266A5" w:rsidP="008C21AF">
            <w:pPr>
              <w:rPr>
                <w:b/>
                <w:i/>
              </w:rPr>
            </w:pPr>
            <w:r w:rsidRPr="00D8463F">
              <w:rPr>
                <w:b/>
                <w:i/>
              </w:rPr>
              <w:t xml:space="preserve">For earth-moving cells, some assistance information (similar to NR-NTN) will be broadcast in SIB31 to assist </w:t>
            </w:r>
            <w:r w:rsidRPr="009A1BC8">
              <w:rPr>
                <w:b/>
                <w:i/>
                <w:highlight w:val="yellow"/>
              </w:rPr>
              <w:t>the UE to verify if the remaining time of current cell’s coverage is sufficient to accommodate a new connection establishment</w:t>
            </w:r>
            <w:r w:rsidRPr="00D8463F">
              <w:rPr>
                <w:b/>
                <w:i/>
              </w:rPr>
              <w:t xml:space="preserve">. </w:t>
            </w:r>
          </w:p>
        </w:tc>
      </w:tr>
    </w:tbl>
    <w:p w14:paraId="7D541956" w14:textId="77777777" w:rsidR="00174153" w:rsidRDefault="00174153" w:rsidP="00094D67">
      <w:pPr>
        <w:rPr>
          <w:b/>
          <w:lang w:eastAsia="ko-KR"/>
        </w:rPr>
      </w:pPr>
    </w:p>
    <w:p w14:paraId="4B7BE080" w14:textId="56D3258B" w:rsidR="00C266A5" w:rsidRDefault="00DD225A" w:rsidP="00094D67">
      <w:pPr>
        <w:rPr>
          <w:b/>
          <w:lang w:eastAsia="ko-KR"/>
        </w:rPr>
      </w:pPr>
      <w:r w:rsidRPr="00DD225A">
        <w:rPr>
          <w:b/>
          <w:lang w:eastAsia="ko-KR"/>
        </w:rPr>
        <w:t>Observation 2: The UE may avoid performing a given RRC procedure in the case of insufficient satellite coverage time to complete this procedure.</w:t>
      </w:r>
      <w:r w:rsidR="00C266A5">
        <w:rPr>
          <w:b/>
          <w:lang w:eastAsia="ko-KR"/>
        </w:rPr>
        <w:t xml:space="preserve"> </w:t>
      </w:r>
    </w:p>
    <w:p w14:paraId="56F04C47" w14:textId="77777777" w:rsidR="009A03E2" w:rsidRPr="009A03E2" w:rsidRDefault="009A03E2" w:rsidP="009A03E2">
      <w:pPr>
        <w:rPr>
          <w:b/>
          <w:lang w:eastAsia="ko-KR"/>
        </w:rPr>
      </w:pPr>
      <w:r w:rsidRPr="009A03E2">
        <w:rPr>
          <w:b/>
          <w:lang w:eastAsia="ko-KR"/>
        </w:rPr>
        <w:t xml:space="preserve">Proposal 2(a): The UE verifies whether it has sufficient coverage time to complete a given RRC procedure (or a new connection establishment). </w:t>
      </w:r>
    </w:p>
    <w:p w14:paraId="51CC59B6" w14:textId="4E454A8C" w:rsidR="001F1FED" w:rsidRDefault="009A03E2" w:rsidP="009A03E2">
      <w:pPr>
        <w:rPr>
          <w:b/>
          <w:lang w:eastAsia="ko-KR"/>
        </w:rPr>
      </w:pPr>
      <w:r w:rsidRPr="009A03E2">
        <w:rPr>
          <w:b/>
          <w:lang w:eastAsia="ko-KR"/>
        </w:rPr>
        <w:t>Proposal 2(b): The UE initiates a given RRC procedure if it has sufficient coverage time to complete this procedure. Otherwise, the UE will not initiate the procedure or will wait for the next available satellite coverage period.</w:t>
      </w:r>
    </w:p>
    <w:p w14:paraId="5B910A97" w14:textId="0812747C" w:rsidR="000E3F25" w:rsidRPr="00784BF9" w:rsidRDefault="000E3F25" w:rsidP="000E3F25">
      <w:pPr>
        <w:pStyle w:val="Heading2"/>
      </w:pPr>
      <w:r>
        <w:t>RRC release for discontinuous coverage</w:t>
      </w:r>
    </w:p>
    <w:p w14:paraId="7EB1C76C" w14:textId="6C604DA4" w:rsidR="000E3F25" w:rsidRDefault="000E3F25" w:rsidP="000E3F25">
      <w:pPr>
        <w:pStyle w:val="PatentBody"/>
        <w:numPr>
          <w:ilvl w:val="0"/>
          <w:numId w:val="0"/>
        </w:numPr>
        <w:spacing w:after="180" w:line="240" w:lineRule="auto"/>
        <w:jc w:val="both"/>
        <w:rPr>
          <w:sz w:val="20"/>
          <w:szCs w:val="20"/>
          <w:lang w:eastAsia="ko-KR"/>
        </w:rPr>
      </w:pPr>
      <w:r w:rsidRPr="00DC67F0">
        <w:rPr>
          <w:sz w:val="20"/>
          <w:szCs w:val="20"/>
        </w:rPr>
        <w:t>In RAN2#121</w:t>
      </w:r>
      <w:r>
        <w:rPr>
          <w:sz w:val="20"/>
          <w:szCs w:val="20"/>
        </w:rPr>
        <w:t>bis-e</w:t>
      </w:r>
      <w:r w:rsidRPr="00DC67F0">
        <w:rPr>
          <w:sz w:val="20"/>
          <w:szCs w:val="20"/>
        </w:rPr>
        <w:t xml:space="preserve"> the following was </w:t>
      </w:r>
      <w:r>
        <w:rPr>
          <w:sz w:val="20"/>
          <w:szCs w:val="20"/>
        </w:rPr>
        <w:t>agreed:</w:t>
      </w:r>
    </w:p>
    <w:tbl>
      <w:tblPr>
        <w:tblStyle w:val="TableGrid"/>
        <w:tblW w:w="0" w:type="auto"/>
        <w:tblLook w:val="04A0" w:firstRow="1" w:lastRow="0" w:firstColumn="1" w:lastColumn="0" w:noHBand="0" w:noVBand="1"/>
      </w:tblPr>
      <w:tblGrid>
        <w:gridCol w:w="9631"/>
      </w:tblGrid>
      <w:tr w:rsidR="000E3F25" w14:paraId="1A45E6B2" w14:textId="77777777" w:rsidTr="001F2EF0">
        <w:tc>
          <w:tcPr>
            <w:tcW w:w="9631" w:type="dxa"/>
          </w:tcPr>
          <w:p w14:paraId="053C8588" w14:textId="77777777" w:rsidR="000E3F25" w:rsidRPr="0036124C" w:rsidRDefault="000E3F25" w:rsidP="001F2EF0">
            <w:pPr>
              <w:pStyle w:val="ListParagraph"/>
              <w:numPr>
                <w:ilvl w:val="0"/>
                <w:numId w:val="22"/>
              </w:numPr>
              <w:rPr>
                <w:sz w:val="20"/>
              </w:rPr>
            </w:pPr>
            <w:r w:rsidRPr="0036124C">
              <w:rPr>
                <w:sz w:val="20"/>
              </w:rPr>
              <w:t>RAN2 to introduce enhancement to RRC Release using one of the following options (FFS which one):</w:t>
            </w:r>
          </w:p>
          <w:p w14:paraId="7DDB594A" w14:textId="77777777" w:rsidR="000E3F25" w:rsidRPr="0036124C" w:rsidRDefault="000E3F25" w:rsidP="001F2EF0">
            <w:pPr>
              <w:pStyle w:val="ListParagraph"/>
              <w:rPr>
                <w:sz w:val="20"/>
              </w:rPr>
            </w:pPr>
            <w:r w:rsidRPr="0036124C">
              <w:rPr>
                <w:sz w:val="20"/>
              </w:rPr>
              <w:tab/>
              <w:t>-</w:t>
            </w:r>
            <w:r w:rsidRPr="0036124C">
              <w:rPr>
                <w:sz w:val="20"/>
              </w:rPr>
              <w:tab/>
              <w:t>Explicit RRC Release using a new RRC Release cause</w:t>
            </w:r>
          </w:p>
          <w:p w14:paraId="30B7E7D7" w14:textId="2CC8810C" w:rsidR="000E3F25" w:rsidRPr="000E3F25" w:rsidRDefault="000E3F25" w:rsidP="000E3F25">
            <w:pPr>
              <w:pStyle w:val="ListParagraph"/>
              <w:rPr>
                <w:sz w:val="20"/>
              </w:rPr>
            </w:pPr>
            <w:r w:rsidRPr="0036124C">
              <w:rPr>
                <w:sz w:val="20"/>
              </w:rPr>
              <w:tab/>
              <w:t>-</w:t>
            </w:r>
            <w:r w:rsidRPr="0036124C">
              <w:rPr>
                <w:sz w:val="20"/>
              </w:rPr>
              <w:tab/>
              <w:t>UE Autonomous release (e.g. timer based or upon detection of coverage gap)</w:t>
            </w:r>
          </w:p>
        </w:tc>
      </w:tr>
    </w:tbl>
    <w:p w14:paraId="563D112A" w14:textId="351C2C4C" w:rsidR="00223B5D" w:rsidRPr="00EE7CC6" w:rsidRDefault="00223B5D" w:rsidP="008A092A">
      <w:pPr>
        <w:pStyle w:val="PatentBody"/>
        <w:numPr>
          <w:ilvl w:val="0"/>
          <w:numId w:val="0"/>
        </w:numPr>
        <w:spacing w:after="180" w:line="240" w:lineRule="auto"/>
        <w:jc w:val="both"/>
        <w:rPr>
          <w:sz w:val="20"/>
          <w:lang w:val="en-US"/>
        </w:rPr>
      </w:pPr>
    </w:p>
    <w:p w14:paraId="51447B67" w14:textId="6675877B" w:rsidR="0007691A" w:rsidRDefault="000E3F25" w:rsidP="008A092A">
      <w:pPr>
        <w:pStyle w:val="PatentBody"/>
        <w:numPr>
          <w:ilvl w:val="0"/>
          <w:numId w:val="0"/>
        </w:numPr>
        <w:spacing w:after="180" w:line="240" w:lineRule="auto"/>
        <w:jc w:val="both"/>
        <w:rPr>
          <w:sz w:val="20"/>
        </w:rPr>
      </w:pPr>
      <w:r>
        <w:rPr>
          <w:sz w:val="20"/>
          <w:lang w:val="en-US"/>
        </w:rPr>
        <w:t>Releasing a UE using</w:t>
      </w:r>
      <w:r>
        <w:rPr>
          <w:sz w:val="20"/>
        </w:rPr>
        <w:t xml:space="preserve"> RRC Release with a new RRC Release cause is being proposed due to RAN3 agreeing that a new release cause for discontinuous coverage is to be introduced. </w:t>
      </w:r>
      <w:r w:rsidR="0007691A">
        <w:rPr>
          <w:sz w:val="20"/>
        </w:rPr>
        <w:t xml:space="preserve">This is reasonable to be introduced and can be used by a UE to for instance </w:t>
      </w:r>
      <w:r w:rsidR="00DB495A">
        <w:rPr>
          <w:sz w:val="20"/>
        </w:rPr>
        <w:t xml:space="preserve">to </w:t>
      </w:r>
      <w:r w:rsidR="0007691A">
        <w:rPr>
          <w:sz w:val="20"/>
        </w:rPr>
        <w:t xml:space="preserve">ensure that certain actions are taken by the UE to reduce power consumption. </w:t>
      </w:r>
    </w:p>
    <w:p w14:paraId="7B87EC92" w14:textId="4B05027B" w:rsidR="0007691A" w:rsidRDefault="0007691A" w:rsidP="008A092A">
      <w:pPr>
        <w:pStyle w:val="PatentBody"/>
        <w:numPr>
          <w:ilvl w:val="0"/>
          <w:numId w:val="0"/>
        </w:numPr>
        <w:spacing w:after="180" w:line="240" w:lineRule="auto"/>
        <w:jc w:val="both"/>
        <w:rPr>
          <w:sz w:val="20"/>
        </w:rPr>
      </w:pPr>
      <w:r>
        <w:rPr>
          <w:sz w:val="20"/>
        </w:rPr>
        <w:t xml:space="preserve">For UE autonomous release some of the suggested approaches is that a UE estimates that it will or is about to enter discontinuous coverage, which triggers the UE to autonomously enter discontinuous coverage while in RRC connected mode. This carries a lot more risk as the estimation of when discontinuous coverage is coarser compared to for instance uplink synchronization. Secondly, even if a UE has estimated that it is in discontinuous coverage, the network may still want to deliver something to the UE by for instance applying more repetitions. Thus it should always be up to the network to release a UE, unless a radio link failure occurs. </w:t>
      </w:r>
    </w:p>
    <w:p w14:paraId="1F1E6871" w14:textId="6D7BDEA3" w:rsidR="0007691A" w:rsidRDefault="0007691A" w:rsidP="0007691A">
      <w:pPr>
        <w:rPr>
          <w:b/>
          <w:lang w:eastAsia="ko-KR"/>
        </w:rPr>
      </w:pPr>
      <w:r w:rsidRPr="00DD225A">
        <w:rPr>
          <w:b/>
          <w:lang w:eastAsia="ko-KR"/>
        </w:rPr>
        <w:t xml:space="preserve">Observation </w:t>
      </w:r>
      <w:r>
        <w:rPr>
          <w:b/>
          <w:lang w:eastAsia="ko-KR"/>
        </w:rPr>
        <w:t>3</w:t>
      </w:r>
      <w:r w:rsidRPr="00DD225A">
        <w:rPr>
          <w:b/>
          <w:lang w:eastAsia="ko-KR"/>
        </w:rPr>
        <w:t xml:space="preserve">: </w:t>
      </w:r>
      <w:r>
        <w:rPr>
          <w:b/>
          <w:lang w:eastAsia="ko-KR"/>
        </w:rPr>
        <w:t xml:space="preserve">UE autonomous release is not an approach that is consistent with network </w:t>
      </w:r>
      <w:r w:rsidR="002F5D6F">
        <w:rPr>
          <w:b/>
          <w:lang w:eastAsia="ko-KR"/>
        </w:rPr>
        <w:t>being in control of</w:t>
      </w:r>
      <w:r>
        <w:rPr>
          <w:b/>
          <w:lang w:eastAsia="ko-KR"/>
        </w:rPr>
        <w:t xml:space="preserve"> when to release a UE</w:t>
      </w:r>
      <w:r w:rsidR="002F5D6F">
        <w:rPr>
          <w:b/>
          <w:lang w:eastAsia="ko-KR"/>
        </w:rPr>
        <w:t xml:space="preserve"> and this carries significant risks for network</w:t>
      </w:r>
      <w:r w:rsidRPr="00DD225A">
        <w:rPr>
          <w:b/>
          <w:lang w:eastAsia="ko-KR"/>
        </w:rPr>
        <w:t>.</w:t>
      </w:r>
      <w:r>
        <w:rPr>
          <w:b/>
          <w:lang w:eastAsia="ko-KR"/>
        </w:rPr>
        <w:t xml:space="preserve"> </w:t>
      </w:r>
    </w:p>
    <w:p w14:paraId="0B9B4DA0" w14:textId="63642033" w:rsidR="0007691A" w:rsidRDefault="00EE7CC6" w:rsidP="008A092A">
      <w:pPr>
        <w:pStyle w:val="PatentBody"/>
        <w:numPr>
          <w:ilvl w:val="0"/>
          <w:numId w:val="0"/>
        </w:numPr>
        <w:spacing w:after="180" w:line="240" w:lineRule="auto"/>
        <w:jc w:val="both"/>
        <w:rPr>
          <w:sz w:val="20"/>
          <w:lang w:val="en-US"/>
        </w:rPr>
      </w:pPr>
      <w:r>
        <w:rPr>
          <w:sz w:val="20"/>
          <w:lang w:val="en-US"/>
        </w:rPr>
        <w:t xml:space="preserve">Thus we think that explicit RRC release using a new RRC Release cause will be beneficial for UE operations. </w:t>
      </w:r>
    </w:p>
    <w:p w14:paraId="4C0EBED1" w14:textId="1C46B6F7" w:rsidR="00970E70" w:rsidRDefault="00970E70" w:rsidP="00EE7CC6">
      <w:pPr>
        <w:jc w:val="both"/>
        <w:rPr>
          <w:b/>
        </w:rPr>
      </w:pPr>
      <w:r>
        <w:rPr>
          <w:b/>
        </w:rPr>
        <w:t xml:space="preserve">Proposal </w:t>
      </w:r>
      <w:r w:rsidR="003F40E6">
        <w:rPr>
          <w:b/>
        </w:rPr>
        <w:t>3</w:t>
      </w:r>
      <w:r>
        <w:rPr>
          <w:b/>
        </w:rPr>
        <w:t>: UE autonomous release for discontinuous coverage is not pursued.</w:t>
      </w:r>
    </w:p>
    <w:p w14:paraId="7514791A" w14:textId="138991E1" w:rsidR="00EE7CC6" w:rsidRDefault="00EE7CC6" w:rsidP="00EE7CC6">
      <w:pPr>
        <w:jc w:val="both"/>
        <w:rPr>
          <w:b/>
        </w:rPr>
      </w:pPr>
      <w:r>
        <w:rPr>
          <w:b/>
        </w:rPr>
        <w:t xml:space="preserve">Proposal </w:t>
      </w:r>
      <w:r w:rsidR="003F40E6">
        <w:rPr>
          <w:b/>
        </w:rPr>
        <w:t>4</w:t>
      </w:r>
      <w:r>
        <w:rPr>
          <w:b/>
        </w:rPr>
        <w:t>: Explicit RRC Release using a new RRC Release cause for discontinuous coverage is introduced.</w:t>
      </w:r>
    </w:p>
    <w:p w14:paraId="13344316" w14:textId="78BFD6AC" w:rsidR="00EE7CC6" w:rsidRDefault="00B16DBF" w:rsidP="008A092A">
      <w:pPr>
        <w:pStyle w:val="PatentBody"/>
        <w:numPr>
          <w:ilvl w:val="0"/>
          <w:numId w:val="0"/>
        </w:numPr>
        <w:spacing w:after="180" w:line="240" w:lineRule="auto"/>
        <w:jc w:val="both"/>
        <w:rPr>
          <w:sz w:val="20"/>
          <w:lang w:val="en-US"/>
        </w:rPr>
      </w:pPr>
      <w:r>
        <w:rPr>
          <w:sz w:val="20"/>
          <w:lang w:val="en-US"/>
        </w:rPr>
        <w:t xml:space="preserve">As for how the UE uses the explicit RRC release message, one way is for certain idle mode procedures to be paused due to the discontinuous coverage. </w:t>
      </w:r>
    </w:p>
    <w:p w14:paraId="33C4D32A" w14:textId="77480C1A" w:rsidR="00B16DBF" w:rsidRDefault="00B16DBF" w:rsidP="00B16DBF">
      <w:pPr>
        <w:jc w:val="both"/>
        <w:rPr>
          <w:b/>
        </w:rPr>
      </w:pPr>
      <w:r>
        <w:rPr>
          <w:b/>
        </w:rPr>
        <w:t xml:space="preserve">Proposal </w:t>
      </w:r>
      <w:r w:rsidR="003F40E6">
        <w:rPr>
          <w:b/>
        </w:rPr>
        <w:t>5</w:t>
      </w:r>
      <w:r>
        <w:rPr>
          <w:b/>
        </w:rPr>
        <w:t>: Certain idle mode procedures are paused if a UE receives an RRC release with the new RRC release cause.</w:t>
      </w:r>
    </w:p>
    <w:p w14:paraId="729B81D6" w14:textId="105C4F0B" w:rsidR="00B16DBF" w:rsidRPr="0007691A" w:rsidRDefault="00CC375A" w:rsidP="008A092A">
      <w:pPr>
        <w:pStyle w:val="PatentBody"/>
        <w:numPr>
          <w:ilvl w:val="0"/>
          <w:numId w:val="0"/>
        </w:numPr>
        <w:spacing w:after="180" w:line="240" w:lineRule="auto"/>
        <w:jc w:val="both"/>
        <w:rPr>
          <w:sz w:val="20"/>
          <w:lang w:val="en-US"/>
        </w:rPr>
      </w:pPr>
      <w:r>
        <w:rPr>
          <w:sz w:val="20"/>
          <w:lang w:val="en-US"/>
        </w:rPr>
        <w:t xml:space="preserve">Another way that the new RRC Release cause can be used is when a UE is re-directed from a non-discontinuous coverage network towards a discontinuous coverage network. </w:t>
      </w:r>
    </w:p>
    <w:p w14:paraId="575A162A" w14:textId="115542C7" w:rsidR="000E3F25" w:rsidRDefault="00CC375A" w:rsidP="003D0C2F">
      <w:r>
        <w:rPr>
          <w:b/>
        </w:rPr>
        <w:t xml:space="preserve">Proposal </w:t>
      </w:r>
      <w:r w:rsidR="003F40E6">
        <w:rPr>
          <w:b/>
        </w:rPr>
        <w:t>6</w:t>
      </w:r>
      <w:r>
        <w:rPr>
          <w:b/>
        </w:rPr>
        <w:t>: The new RRC release cause is used to re-direct a UE from a non-discontinuous coverage network to a discontinuous coverage network.</w:t>
      </w:r>
    </w:p>
    <w:p w14:paraId="273C7269" w14:textId="77777777" w:rsidR="00FA3BAD" w:rsidRDefault="00FA3BAD" w:rsidP="008A092A">
      <w:pPr>
        <w:pStyle w:val="PatentBody"/>
        <w:numPr>
          <w:ilvl w:val="0"/>
          <w:numId w:val="0"/>
        </w:numPr>
        <w:spacing w:after="180" w:line="240" w:lineRule="auto"/>
        <w:jc w:val="both"/>
        <w:rPr>
          <w:sz w:val="20"/>
        </w:rPr>
      </w:pPr>
    </w:p>
    <w:p w14:paraId="1B5F6167" w14:textId="5C4F72A9" w:rsidR="00554D13" w:rsidRPr="009A1BC8" w:rsidRDefault="00B40680" w:rsidP="008A092A">
      <w:pPr>
        <w:pStyle w:val="PatentBody"/>
        <w:numPr>
          <w:ilvl w:val="0"/>
          <w:numId w:val="0"/>
        </w:numPr>
        <w:spacing w:after="180" w:line="240" w:lineRule="auto"/>
        <w:jc w:val="both"/>
        <w:rPr>
          <w:sz w:val="20"/>
          <w:lang w:val="en-US"/>
        </w:rPr>
      </w:pPr>
      <w:r>
        <w:rPr>
          <w:sz w:val="20"/>
        </w:rPr>
        <w:lastRenderedPageBreak/>
        <w:t xml:space="preserve">When being re-directed towards a discontinuous coverage NTN, there is likely more information needed. </w:t>
      </w:r>
      <w:r w:rsidR="005E407B">
        <w:rPr>
          <w:sz w:val="20"/>
        </w:rPr>
        <w:t xml:space="preserve">We thus propose that </w:t>
      </w:r>
      <w:r w:rsidR="00B443DB">
        <w:rPr>
          <w:sz w:val="20"/>
        </w:rPr>
        <w:t xml:space="preserve">information related to discontinuous coverage, such as satellite assistance information is provided in a re-direction message. </w:t>
      </w:r>
      <w:r w:rsidR="00B22839">
        <w:rPr>
          <w:sz w:val="20"/>
          <w:lang w:val="en-US"/>
        </w:rPr>
        <w:t>In RAN2#121</w:t>
      </w:r>
      <w:r w:rsidR="00DB495A">
        <w:rPr>
          <w:sz w:val="20"/>
          <w:lang w:val="en-US"/>
        </w:rPr>
        <w:t>,</w:t>
      </w:r>
      <w:r w:rsidR="00B22839">
        <w:rPr>
          <w:sz w:val="20"/>
          <w:lang w:val="en-US"/>
        </w:rPr>
        <w:t xml:space="preserve"> it was also agreed that RAN2 can continue to check whether dedicated RRC signaling may be used to provide satellite information corresponding to discontinuous coverage. We believe that one useful case for providing </w:t>
      </w:r>
      <w:r w:rsidR="00DB495A">
        <w:rPr>
          <w:sz w:val="20"/>
          <w:lang w:val="en-US"/>
        </w:rPr>
        <w:t xml:space="preserve">this information </w:t>
      </w:r>
      <w:r w:rsidR="00B22839">
        <w:rPr>
          <w:sz w:val="20"/>
          <w:lang w:val="en-US"/>
        </w:rPr>
        <w:t xml:space="preserve">is in the use case of moving from a non-discontinuous coverage network to a discontinuous coverage network. </w:t>
      </w:r>
    </w:p>
    <w:p w14:paraId="2F31FAF1" w14:textId="4D772F80" w:rsidR="00E95020" w:rsidRDefault="00E95020" w:rsidP="00E95020">
      <w:pPr>
        <w:jc w:val="both"/>
        <w:rPr>
          <w:b/>
        </w:rPr>
      </w:pPr>
      <w:r>
        <w:rPr>
          <w:b/>
        </w:rPr>
        <w:t xml:space="preserve">Proposal </w:t>
      </w:r>
      <w:r w:rsidR="003F40E6">
        <w:rPr>
          <w:b/>
        </w:rPr>
        <w:t>7</w:t>
      </w:r>
      <w:r>
        <w:rPr>
          <w:b/>
        </w:rPr>
        <w:t xml:space="preserve">: Discontinuous coverage-related </w:t>
      </w:r>
      <w:r w:rsidR="00315BF4">
        <w:rPr>
          <w:b/>
        </w:rPr>
        <w:t>information is provided in a re-direct message when being re-directed to a discontinuous coverage network</w:t>
      </w:r>
      <w:r>
        <w:rPr>
          <w:b/>
        </w:rPr>
        <w:t>.</w:t>
      </w:r>
    </w:p>
    <w:p w14:paraId="276BA09C" w14:textId="77777777" w:rsidR="00697DDB" w:rsidRPr="00085AA6" w:rsidRDefault="00697DDB" w:rsidP="00E95020">
      <w:pPr>
        <w:jc w:val="both"/>
        <w:rPr>
          <w:b/>
        </w:rPr>
      </w:pPr>
    </w:p>
    <w:p w14:paraId="5FF2457F" w14:textId="72E1A9E3" w:rsidR="00A209D6" w:rsidRPr="006E13D1" w:rsidRDefault="008C3057" w:rsidP="003F11FC">
      <w:pPr>
        <w:pStyle w:val="Heading1"/>
        <w:jc w:val="both"/>
      </w:pPr>
      <w:r>
        <w:t>Conclusion</w:t>
      </w:r>
    </w:p>
    <w:p w14:paraId="38454939" w14:textId="4266AE4A" w:rsidR="00D82696" w:rsidRPr="0065489B" w:rsidRDefault="006D4D6F" w:rsidP="0065489B">
      <w:pPr>
        <w:rPr>
          <w:lang w:eastAsia="ko-KR"/>
        </w:rPr>
      </w:pPr>
      <w:r w:rsidRPr="00F97E01">
        <w:rPr>
          <w:lang w:eastAsia="ko-KR"/>
        </w:rPr>
        <w:t>In this contribution</w:t>
      </w:r>
      <w:r w:rsidR="0094054D">
        <w:rPr>
          <w:lang w:eastAsia="ko-KR"/>
        </w:rPr>
        <w:t>,</w:t>
      </w:r>
      <w:r w:rsidRPr="00F97E01">
        <w:rPr>
          <w:lang w:eastAsia="ko-KR"/>
        </w:rPr>
        <w:t xml:space="preserve"> we discuss</w:t>
      </w:r>
      <w:r w:rsidR="00793B9D">
        <w:rPr>
          <w:lang w:eastAsia="ko-KR"/>
        </w:rPr>
        <w:t>ed</w:t>
      </w:r>
      <w:r w:rsidRPr="00F97E01">
        <w:rPr>
          <w:lang w:eastAsia="ko-KR"/>
        </w:rPr>
        <w:t xml:space="preserve"> </w:t>
      </w:r>
      <w:r w:rsidR="0094054D">
        <w:rPr>
          <w:lang w:eastAsia="ko-KR"/>
        </w:rPr>
        <w:t xml:space="preserve">some of the remaining </w:t>
      </w:r>
      <w:r>
        <w:rPr>
          <w:lang w:eastAsia="ko-KR"/>
        </w:rPr>
        <w:t xml:space="preserve">issues related </w:t>
      </w:r>
      <w:r w:rsidR="00944EC6">
        <w:rPr>
          <w:lang w:eastAsia="ko-KR"/>
        </w:rPr>
        <w:t xml:space="preserve">to </w:t>
      </w:r>
      <w:r w:rsidR="00190A6D">
        <w:rPr>
          <w:lang w:eastAsia="ko-KR"/>
        </w:rPr>
        <w:t>enhancements o</w:t>
      </w:r>
      <w:r w:rsidR="0094054D">
        <w:rPr>
          <w:lang w:eastAsia="ko-KR"/>
        </w:rPr>
        <w:t>f</w:t>
      </w:r>
      <w:r w:rsidR="00190A6D">
        <w:rPr>
          <w:lang w:eastAsia="ko-KR"/>
        </w:rPr>
        <w:t xml:space="preserve"> discontinuous coverage</w:t>
      </w:r>
      <w:r w:rsidR="00944EC6">
        <w:rPr>
          <w:lang w:eastAsia="ko-KR"/>
        </w:rPr>
        <w:t xml:space="preserve">. </w:t>
      </w:r>
      <w:r w:rsidR="00A8239A">
        <w:rPr>
          <w:lang w:eastAsia="ko-KR"/>
        </w:rPr>
        <w:t>The following are the observations and proposals in this document:</w:t>
      </w:r>
    </w:p>
    <w:p w14:paraId="2BC2EE99" w14:textId="3A3B0F9F" w:rsidR="00F472B4" w:rsidRDefault="00566C8B" w:rsidP="00F472B4">
      <w:pPr>
        <w:rPr>
          <w:b/>
          <w:lang w:eastAsia="ko-KR"/>
        </w:rPr>
      </w:pPr>
      <w:r w:rsidRPr="00566C8B">
        <w:rPr>
          <w:b/>
          <w:lang w:eastAsia="ko-KR"/>
        </w:rPr>
        <w:t xml:space="preserve">Observation 1: The notion of “idle mode tasks related to NTN” can be enhanced in Release 18.  </w:t>
      </w:r>
      <w:r w:rsidR="00802CB4" w:rsidRPr="00802CB4">
        <w:rPr>
          <w:b/>
          <w:lang w:eastAsia="ko-KR"/>
        </w:rPr>
        <w:t xml:space="preserve">   </w:t>
      </w:r>
      <w:r w:rsidR="00F472B4">
        <w:rPr>
          <w:b/>
          <w:lang w:eastAsia="ko-KR"/>
        </w:rPr>
        <w:t xml:space="preserve">   </w:t>
      </w:r>
    </w:p>
    <w:p w14:paraId="5DB22462" w14:textId="11DC5E92" w:rsidR="00F472B4" w:rsidRDefault="00566C8B" w:rsidP="00F472B4">
      <w:pPr>
        <w:rPr>
          <w:b/>
          <w:lang w:eastAsia="ko-KR"/>
        </w:rPr>
      </w:pPr>
      <w:r w:rsidRPr="00566C8B">
        <w:rPr>
          <w:b/>
          <w:lang w:eastAsia="ko-KR"/>
        </w:rPr>
        <w:t>Observation 2: The UE may avoid performing a given RRC procedure in the case of insufficient satellite coverage time to complete this procedure.</w:t>
      </w:r>
      <w:r w:rsidR="00F472B4">
        <w:rPr>
          <w:b/>
          <w:lang w:eastAsia="ko-KR"/>
        </w:rPr>
        <w:t xml:space="preserve"> </w:t>
      </w:r>
    </w:p>
    <w:p w14:paraId="00B865EF" w14:textId="3FC57823" w:rsidR="003F40E6" w:rsidRDefault="00566C8B" w:rsidP="003F40E6">
      <w:pPr>
        <w:rPr>
          <w:b/>
          <w:lang w:eastAsia="ko-KR"/>
        </w:rPr>
      </w:pPr>
      <w:r w:rsidRPr="00566C8B">
        <w:rPr>
          <w:b/>
          <w:lang w:eastAsia="ko-KR"/>
        </w:rPr>
        <w:t>Observation 3: UE autonomous release is not an approach that is consistent with network being in control of when to release a UE and this carries significant risks for network.</w:t>
      </w:r>
      <w:r w:rsidR="003F40E6">
        <w:rPr>
          <w:b/>
          <w:lang w:eastAsia="ko-KR"/>
        </w:rPr>
        <w:t xml:space="preserve"> </w:t>
      </w:r>
    </w:p>
    <w:p w14:paraId="418A1436" w14:textId="77777777" w:rsidR="005750D8" w:rsidRDefault="005750D8" w:rsidP="00F472B4">
      <w:pPr>
        <w:rPr>
          <w:b/>
          <w:lang w:eastAsia="ko-KR"/>
        </w:rPr>
      </w:pPr>
    </w:p>
    <w:p w14:paraId="1ECDC562" w14:textId="06BFFE77" w:rsidR="00F472B4" w:rsidRDefault="00566C8B" w:rsidP="00F472B4">
      <w:pPr>
        <w:rPr>
          <w:b/>
          <w:lang w:eastAsia="ko-KR"/>
        </w:rPr>
      </w:pPr>
      <w:r w:rsidRPr="00566C8B">
        <w:rPr>
          <w:b/>
          <w:lang w:eastAsia="ko-KR"/>
        </w:rPr>
        <w:t xml:space="preserve">Proposal 1: Measurement assistance information can be provided to control how the UE shall perform idle mode tasks (i.e. whether a UE can power down specific frequencies during discontinuous coverage) in a discontinuous coverage NTN.  </w:t>
      </w:r>
      <w:r w:rsidR="00AC2728" w:rsidRPr="00AC2728">
        <w:rPr>
          <w:b/>
          <w:lang w:eastAsia="ko-KR"/>
        </w:rPr>
        <w:t xml:space="preserve">  </w:t>
      </w:r>
      <w:r w:rsidR="00802CB4" w:rsidRPr="00802CB4">
        <w:rPr>
          <w:b/>
          <w:lang w:eastAsia="ko-KR"/>
        </w:rPr>
        <w:t xml:space="preserve">  </w:t>
      </w:r>
      <w:r w:rsidR="00F472B4">
        <w:rPr>
          <w:b/>
          <w:lang w:eastAsia="ko-KR"/>
        </w:rPr>
        <w:t xml:space="preserve">  </w:t>
      </w:r>
    </w:p>
    <w:p w14:paraId="63F6D918" w14:textId="77777777" w:rsidR="00566C8B" w:rsidRPr="00566C8B" w:rsidRDefault="00566C8B" w:rsidP="00566C8B">
      <w:pPr>
        <w:rPr>
          <w:b/>
          <w:lang w:eastAsia="ko-KR"/>
        </w:rPr>
      </w:pPr>
      <w:r w:rsidRPr="00566C8B">
        <w:rPr>
          <w:b/>
          <w:lang w:eastAsia="ko-KR"/>
        </w:rPr>
        <w:t xml:space="preserve">Proposal 2(a): The UE verifies whether it has sufficient coverage time to complete a given RRC procedure (or a new connection establishment). </w:t>
      </w:r>
    </w:p>
    <w:p w14:paraId="685C728E" w14:textId="0315AA3D" w:rsidR="00F472B4" w:rsidRDefault="00566C8B" w:rsidP="00566C8B">
      <w:pPr>
        <w:rPr>
          <w:b/>
          <w:lang w:eastAsia="ko-KR"/>
        </w:rPr>
      </w:pPr>
      <w:r w:rsidRPr="00566C8B">
        <w:rPr>
          <w:b/>
          <w:lang w:eastAsia="ko-KR"/>
        </w:rPr>
        <w:t>Proposal 2(b): The UE initiates a given RRC procedure if it has sufficient coverage time to complete this procedure. Otherwise, the UE will not initiate the procedure or will wait for the next available satellite coverage period.</w:t>
      </w:r>
    </w:p>
    <w:p w14:paraId="123D5453" w14:textId="77777777" w:rsidR="00566C8B" w:rsidRPr="00566C8B" w:rsidRDefault="00566C8B" w:rsidP="00566C8B">
      <w:pPr>
        <w:jc w:val="both"/>
        <w:rPr>
          <w:b/>
        </w:rPr>
      </w:pPr>
      <w:r w:rsidRPr="00566C8B">
        <w:rPr>
          <w:b/>
        </w:rPr>
        <w:t xml:space="preserve">Proposal </w:t>
      </w:r>
      <w:bookmarkStart w:id="0" w:name="_GoBack"/>
      <w:bookmarkEnd w:id="0"/>
      <w:r w:rsidRPr="00566C8B">
        <w:rPr>
          <w:b/>
        </w:rPr>
        <w:t>3: UE autonomous release for discontinuous coverage is not pursued.</w:t>
      </w:r>
    </w:p>
    <w:p w14:paraId="48A09EC3" w14:textId="6DC9D23B" w:rsidR="003F40E6" w:rsidRDefault="00566C8B" w:rsidP="00566C8B">
      <w:pPr>
        <w:jc w:val="both"/>
        <w:rPr>
          <w:b/>
        </w:rPr>
      </w:pPr>
      <w:r w:rsidRPr="00566C8B">
        <w:rPr>
          <w:b/>
        </w:rPr>
        <w:t>Proposal</w:t>
      </w:r>
      <w:r w:rsidR="004B1C7D">
        <w:rPr>
          <w:b/>
        </w:rPr>
        <w:t xml:space="preserve"> </w:t>
      </w:r>
      <w:r w:rsidRPr="00566C8B">
        <w:rPr>
          <w:b/>
        </w:rPr>
        <w:t>4: Explicit RRC Release using a new RRC Release cause for discontinuous coverage is introduced.</w:t>
      </w:r>
    </w:p>
    <w:p w14:paraId="0506DF5A" w14:textId="6A80A723" w:rsidR="003F40E6" w:rsidRDefault="00566C8B" w:rsidP="003F40E6">
      <w:pPr>
        <w:jc w:val="both"/>
        <w:rPr>
          <w:b/>
        </w:rPr>
      </w:pPr>
      <w:r w:rsidRPr="00566C8B">
        <w:rPr>
          <w:b/>
        </w:rPr>
        <w:t>Proposal 5: Certain idle mode procedures are paused if a UE receives an RRC release with the new RRC release cause.</w:t>
      </w:r>
    </w:p>
    <w:p w14:paraId="6EE886E2" w14:textId="6DB3B4D3" w:rsidR="003F40E6" w:rsidRDefault="00566C8B" w:rsidP="00034396">
      <w:pPr>
        <w:jc w:val="both"/>
        <w:rPr>
          <w:b/>
        </w:rPr>
      </w:pPr>
      <w:r w:rsidRPr="00566C8B">
        <w:rPr>
          <w:b/>
        </w:rPr>
        <w:t>Proposal 6: The new RRC release cause is used to re-direct a UE from a non-discontinuous coverage network to a discontinuous coverage network.</w:t>
      </w:r>
    </w:p>
    <w:p w14:paraId="698B6E2E" w14:textId="4AA6CA62" w:rsidR="003F40E6" w:rsidRDefault="00566C8B" w:rsidP="003F40E6">
      <w:pPr>
        <w:jc w:val="both"/>
        <w:rPr>
          <w:b/>
        </w:rPr>
      </w:pPr>
      <w:r w:rsidRPr="00566C8B">
        <w:rPr>
          <w:b/>
        </w:rPr>
        <w:t>Proposal 7: Discontinuous coverage-related information is provided in a re-direct message when being re-directed to a discontinuous coverage network.</w:t>
      </w:r>
    </w:p>
    <w:p w14:paraId="6408D72B" w14:textId="59651DF4" w:rsidR="0083484D" w:rsidRPr="00FF7C4E" w:rsidRDefault="00051DF8" w:rsidP="0083484D">
      <w:pPr>
        <w:pStyle w:val="Heading1"/>
      </w:pPr>
      <w:r>
        <w:t>Reference</w:t>
      </w:r>
      <w:r w:rsidR="0083484D" w:rsidRPr="00001886">
        <w:t xml:space="preserve"> </w:t>
      </w:r>
    </w:p>
    <w:p w14:paraId="4803C190" w14:textId="3E775901" w:rsidR="003A48D8" w:rsidRPr="00AD7C24" w:rsidRDefault="00D7785D" w:rsidP="00AD7C24">
      <w:pPr>
        <w:pStyle w:val="references"/>
        <w:rPr>
          <w:rFonts w:ascii="Arial" w:hAnsi="Arial" w:cs="Arial"/>
          <w:szCs w:val="20"/>
          <w:lang w:val="en-GB"/>
        </w:rPr>
      </w:pPr>
      <w:hyperlink r:id="rId8" w:history="1">
        <w:r w:rsidR="006620DC" w:rsidRPr="00B568FC">
          <w:rPr>
            <w:rStyle w:val="Hyperlink"/>
            <w:rFonts w:ascii="Arial" w:hAnsi="Arial" w:cs="Arial"/>
            <w:szCs w:val="20"/>
            <w:lang w:val="en-GB"/>
          </w:rPr>
          <w:t>R2-2304258</w:t>
        </w:r>
      </w:hyperlink>
      <w:r w:rsidR="00AD7C24">
        <w:rPr>
          <w:rFonts w:ascii="Arial" w:hAnsi="Arial" w:cs="Arial"/>
          <w:szCs w:val="20"/>
          <w:lang w:val="en-GB"/>
        </w:rPr>
        <w:t xml:space="preserve"> </w:t>
      </w:r>
      <w:r w:rsidR="006620DC" w:rsidRPr="00AD7C24">
        <w:rPr>
          <w:rFonts w:ascii="Arial" w:hAnsi="Arial" w:cs="Arial"/>
          <w:szCs w:val="20"/>
          <w:lang w:val="en-GB"/>
        </w:rPr>
        <w:t>[offline-115] Discontinuous coverage enhancements</w:t>
      </w:r>
      <w:r w:rsidR="00AD7C24" w:rsidRPr="00AD7C24">
        <w:rPr>
          <w:rFonts w:ascii="Arial" w:hAnsi="Arial" w:cs="Arial"/>
          <w:szCs w:val="20"/>
          <w:lang w:val="en-GB"/>
        </w:rPr>
        <w:t>,</w:t>
      </w:r>
      <w:r w:rsidR="006620DC" w:rsidRPr="00AD7C24">
        <w:rPr>
          <w:rFonts w:ascii="Arial" w:hAnsi="Arial" w:cs="Arial"/>
          <w:szCs w:val="20"/>
          <w:lang w:val="en-GB"/>
        </w:rPr>
        <w:tab/>
        <w:t>Interdigital</w:t>
      </w:r>
      <w:r w:rsidR="00AD7C24" w:rsidRPr="00AD7C24">
        <w:rPr>
          <w:rFonts w:ascii="Arial" w:hAnsi="Arial" w:cs="Arial"/>
          <w:szCs w:val="20"/>
          <w:lang w:val="en-GB"/>
        </w:rPr>
        <w:t>,RAN2#121</w:t>
      </w:r>
      <w:r w:rsidR="00AD7C24">
        <w:rPr>
          <w:rFonts w:ascii="Arial" w:hAnsi="Arial" w:cs="Arial"/>
          <w:szCs w:val="20"/>
          <w:lang w:val="en-GB"/>
        </w:rPr>
        <w:t>bis</w:t>
      </w:r>
      <w:r w:rsidR="009933B0">
        <w:rPr>
          <w:rFonts w:ascii="Arial" w:hAnsi="Arial" w:cs="Arial"/>
          <w:szCs w:val="20"/>
          <w:lang w:val="en-GB"/>
        </w:rPr>
        <w:t>-e</w:t>
      </w:r>
      <w:r w:rsidR="00AD7C24" w:rsidRPr="00AD7C24">
        <w:rPr>
          <w:rFonts w:ascii="Arial" w:hAnsi="Arial" w:cs="Arial"/>
          <w:szCs w:val="20"/>
          <w:lang w:val="en-GB"/>
        </w:rPr>
        <w:t xml:space="preserve">, </w:t>
      </w:r>
      <w:r w:rsidR="00AD7C24">
        <w:rPr>
          <w:rFonts w:ascii="Arial" w:hAnsi="Arial" w:cs="Arial"/>
          <w:szCs w:val="20"/>
          <w:lang w:val="en-GB"/>
        </w:rPr>
        <w:t>April</w:t>
      </w:r>
      <w:r w:rsidR="00AD7C24" w:rsidRPr="00AD7C24">
        <w:rPr>
          <w:rFonts w:ascii="Arial" w:hAnsi="Arial" w:cs="Arial"/>
          <w:szCs w:val="20"/>
          <w:lang w:val="en-GB"/>
        </w:rPr>
        <w:t xml:space="preserve"> 2023</w:t>
      </w:r>
      <w:r w:rsidR="003A48D8" w:rsidRPr="00AD7C24">
        <w:rPr>
          <w:rFonts w:ascii="Arial" w:hAnsi="Arial" w:cs="Arial"/>
          <w:szCs w:val="20"/>
          <w:lang w:val="en-GB"/>
        </w:rPr>
        <w:t xml:space="preserve"> </w:t>
      </w:r>
    </w:p>
    <w:p w14:paraId="75DBDA0B" w14:textId="467B0D51" w:rsidR="0013235A" w:rsidRDefault="00D7785D" w:rsidP="006620DC">
      <w:pPr>
        <w:pStyle w:val="references"/>
        <w:rPr>
          <w:rFonts w:ascii="Arial" w:hAnsi="Arial" w:cs="Arial"/>
          <w:szCs w:val="20"/>
          <w:lang w:val="sv-SE"/>
        </w:rPr>
      </w:pPr>
      <w:hyperlink r:id="rId9" w:history="1">
        <w:r w:rsidR="006620DC" w:rsidRPr="00B568FC">
          <w:rPr>
            <w:rStyle w:val="Hyperlink"/>
            <w:rFonts w:ascii="Arial" w:hAnsi="Arial" w:cs="Arial"/>
            <w:szCs w:val="20"/>
            <w:lang w:val="sv-SE"/>
          </w:rPr>
          <w:t>RAN2-121bis - NR-NTN-IoT-NTN (Sergio) 2023-04-26_EOM.docx</w:t>
        </w:r>
      </w:hyperlink>
    </w:p>
    <w:p w14:paraId="1F27F6C1" w14:textId="64884097" w:rsidR="005B4D5D" w:rsidRPr="000E3F25" w:rsidRDefault="00D7785D" w:rsidP="006620DC">
      <w:pPr>
        <w:pStyle w:val="references"/>
        <w:rPr>
          <w:rFonts w:ascii="Arial" w:hAnsi="Arial" w:cs="Arial"/>
          <w:szCs w:val="20"/>
          <w:lang w:val="en-GB"/>
        </w:rPr>
      </w:pPr>
      <w:hyperlink r:id="rId10" w:history="1">
        <w:r w:rsidR="000E3F25" w:rsidRPr="00B568FC">
          <w:rPr>
            <w:rStyle w:val="Hyperlink"/>
            <w:rFonts w:ascii="Arial" w:hAnsi="Arial" w:cs="Arial"/>
            <w:szCs w:val="20"/>
            <w:lang w:val="en-GB"/>
          </w:rPr>
          <w:t>R2-2301952</w:t>
        </w:r>
      </w:hyperlink>
      <w:r w:rsidR="000E3F25" w:rsidRPr="000E3F25">
        <w:rPr>
          <w:rFonts w:ascii="Arial" w:hAnsi="Arial" w:cs="Arial"/>
          <w:szCs w:val="20"/>
          <w:lang w:val="en-GB"/>
        </w:rPr>
        <w:t xml:space="preserve"> [offline 102] Enhancements to discontinuous coverage, Mediatek, RAN</w:t>
      </w:r>
      <w:r w:rsidR="000E3F25">
        <w:rPr>
          <w:rFonts w:ascii="Arial" w:hAnsi="Arial" w:cs="Arial"/>
          <w:szCs w:val="20"/>
          <w:lang w:val="en-GB"/>
        </w:rPr>
        <w:t xml:space="preserve">2#121, March 2023. </w:t>
      </w:r>
    </w:p>
    <w:p w14:paraId="3D257E81" w14:textId="7C98AAC8" w:rsidR="009933B0" w:rsidRPr="009933B0" w:rsidRDefault="00D7785D" w:rsidP="007A6D9F">
      <w:pPr>
        <w:pStyle w:val="references"/>
        <w:spacing w:after="180" w:line="240" w:lineRule="auto"/>
        <w:rPr>
          <w:szCs w:val="20"/>
        </w:rPr>
      </w:pPr>
      <w:hyperlink r:id="rId11" w:history="1">
        <w:r w:rsidR="00756045" w:rsidRPr="00B568FC">
          <w:rPr>
            <w:rStyle w:val="Hyperlink"/>
            <w:rFonts w:ascii="Arial" w:hAnsi="Arial" w:cs="Arial"/>
            <w:szCs w:val="20"/>
          </w:rPr>
          <w:t>R2-2301870</w:t>
        </w:r>
      </w:hyperlink>
      <w:r w:rsidR="00756045" w:rsidRPr="009933B0">
        <w:rPr>
          <w:rFonts w:ascii="Arial" w:hAnsi="Arial" w:cs="Arial"/>
          <w:szCs w:val="20"/>
        </w:rPr>
        <w:t xml:space="preserve"> IoT NTN Enhancements to discontinuous coverage, </w:t>
      </w:r>
      <w:r w:rsidR="009933B0" w:rsidRPr="009933B0">
        <w:rPr>
          <w:rFonts w:ascii="Arial" w:hAnsi="Arial" w:cs="Arial"/>
          <w:szCs w:val="20"/>
        </w:rPr>
        <w:t>Ericsson, RAN2#121, March 2023.</w:t>
      </w:r>
    </w:p>
    <w:p w14:paraId="3B84B2C1" w14:textId="4B8DDED8" w:rsidR="0004383E" w:rsidRPr="00B568FC" w:rsidRDefault="00D7785D" w:rsidP="007A6D9F">
      <w:pPr>
        <w:pStyle w:val="references"/>
        <w:spacing w:after="180" w:line="240" w:lineRule="auto"/>
        <w:rPr>
          <w:szCs w:val="20"/>
        </w:rPr>
      </w:pPr>
      <w:hyperlink r:id="rId12" w:history="1">
        <w:r w:rsidR="009B51EB" w:rsidRPr="00B568FC">
          <w:rPr>
            <w:rStyle w:val="Hyperlink"/>
            <w:rFonts w:ascii="Arial" w:hAnsi="Arial" w:cs="Arial"/>
            <w:szCs w:val="20"/>
          </w:rPr>
          <w:t>R2-2301393</w:t>
        </w:r>
      </w:hyperlink>
      <w:r w:rsidR="009B51EB" w:rsidRPr="009933B0">
        <w:rPr>
          <w:rFonts w:ascii="Arial" w:hAnsi="Arial" w:cs="Arial"/>
          <w:szCs w:val="20"/>
        </w:rPr>
        <w:t xml:space="preserve"> Considerations on AS deactivation of discontinuous coverage, Deutsche Telekom et al, RAN2#121, March 2023</w:t>
      </w:r>
      <w:r w:rsidR="009933B0">
        <w:rPr>
          <w:rFonts w:ascii="Arial" w:hAnsi="Arial" w:cs="Arial"/>
          <w:szCs w:val="20"/>
        </w:rPr>
        <w:t>.</w:t>
      </w:r>
      <w:r w:rsidR="009B51EB" w:rsidRPr="009933B0">
        <w:rPr>
          <w:rFonts w:ascii="Arial" w:hAnsi="Arial" w:cs="Arial"/>
          <w:szCs w:val="20"/>
        </w:rPr>
        <w:t xml:space="preserve"> </w:t>
      </w:r>
    </w:p>
    <w:p w14:paraId="3E493808" w14:textId="765FBFFB" w:rsidR="00B568FC" w:rsidRPr="00B568FC" w:rsidRDefault="00D7785D" w:rsidP="00B568FC">
      <w:pPr>
        <w:pStyle w:val="references"/>
        <w:rPr>
          <w:rFonts w:ascii="Arial" w:hAnsi="Arial" w:cs="Arial"/>
          <w:szCs w:val="20"/>
          <w:lang w:val="sv-SE"/>
        </w:rPr>
      </w:pPr>
      <w:hyperlink r:id="rId13" w:history="1">
        <w:r w:rsidR="00B568FC" w:rsidRPr="00B568FC">
          <w:rPr>
            <w:rStyle w:val="Hyperlink"/>
            <w:rFonts w:ascii="Arial" w:hAnsi="Arial" w:cs="Arial"/>
            <w:szCs w:val="20"/>
            <w:lang w:val="sv-SE"/>
          </w:rPr>
          <w:t>RAN2#121 Chair Notes EOM</w:t>
        </w:r>
      </w:hyperlink>
    </w:p>
    <w:sectPr w:rsidR="00B568FC" w:rsidRPr="00B568F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61F74" w14:textId="77777777" w:rsidR="00D7785D" w:rsidRDefault="00D7785D" w:rsidP="00051DF8">
      <w:r>
        <w:separator/>
      </w:r>
    </w:p>
  </w:endnote>
  <w:endnote w:type="continuationSeparator" w:id="0">
    <w:p w14:paraId="3A06932D" w14:textId="77777777" w:rsidR="00D7785D" w:rsidRDefault="00D7785D" w:rsidP="00051DF8">
      <w:r>
        <w:continuationSeparator/>
      </w:r>
    </w:p>
  </w:endnote>
  <w:endnote w:type="continuationNotice" w:id="1">
    <w:p w14:paraId="6E19E123" w14:textId="77777777" w:rsidR="00D7785D" w:rsidRDefault="00D7785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12456" w14:textId="77777777" w:rsidR="00D7785D" w:rsidRDefault="00D7785D" w:rsidP="00051DF8">
      <w:r>
        <w:separator/>
      </w:r>
    </w:p>
  </w:footnote>
  <w:footnote w:type="continuationSeparator" w:id="0">
    <w:p w14:paraId="1032F6ED" w14:textId="77777777" w:rsidR="00D7785D" w:rsidRDefault="00D7785D" w:rsidP="00051DF8">
      <w:r>
        <w:continuationSeparator/>
      </w:r>
    </w:p>
  </w:footnote>
  <w:footnote w:type="continuationNotice" w:id="1">
    <w:p w14:paraId="0812AA2F" w14:textId="77777777" w:rsidR="00D7785D" w:rsidRDefault="00D7785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41FB"/>
    <w:multiLevelType w:val="hybridMultilevel"/>
    <w:tmpl w:val="A8462848"/>
    <w:lvl w:ilvl="0" w:tplc="97BC934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8D0218"/>
    <w:multiLevelType w:val="hybridMultilevel"/>
    <w:tmpl w:val="21C035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F51DE9"/>
    <w:multiLevelType w:val="hybridMultilevel"/>
    <w:tmpl w:val="EC3AEC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1E1E0D"/>
    <w:multiLevelType w:val="hybridMultilevel"/>
    <w:tmpl w:val="15026DE4"/>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3A616C4"/>
    <w:multiLevelType w:val="hybridMultilevel"/>
    <w:tmpl w:val="FF1203E4"/>
    <w:lvl w:ilvl="0" w:tplc="042449E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FD3EDA"/>
    <w:multiLevelType w:val="hybridMultilevel"/>
    <w:tmpl w:val="EC3AEC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9"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D825DC1"/>
    <w:multiLevelType w:val="hybridMultilevel"/>
    <w:tmpl w:val="EC3AEC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21"/>
  </w:num>
  <w:num w:numId="3">
    <w:abstractNumId w:val="18"/>
  </w:num>
  <w:num w:numId="4">
    <w:abstractNumId w:val="13"/>
  </w:num>
  <w:num w:numId="5">
    <w:abstractNumId w:val="14"/>
  </w:num>
  <w:num w:numId="6">
    <w:abstractNumId w:val="11"/>
  </w:num>
  <w:num w:numId="7">
    <w:abstractNumId w:val="6"/>
  </w:num>
  <w:num w:numId="8">
    <w:abstractNumId w:val="15"/>
  </w:num>
  <w:num w:numId="9">
    <w:abstractNumId w:val="7"/>
  </w:num>
  <w:num w:numId="10">
    <w:abstractNumId w:val="12"/>
  </w:num>
  <w:num w:numId="11">
    <w:abstractNumId w:val="2"/>
  </w:num>
  <w:num w:numId="12">
    <w:abstractNumId w:val="3"/>
  </w:num>
  <w:num w:numId="13">
    <w:abstractNumId w:val="17"/>
  </w:num>
  <w:num w:numId="14">
    <w:abstractNumId w:val="0"/>
  </w:num>
  <w:num w:numId="15">
    <w:abstractNumId w:val="8"/>
  </w:num>
  <w:num w:numId="16">
    <w:abstractNumId w:val="5"/>
  </w:num>
  <w:num w:numId="17">
    <w:abstractNumId w:val="1"/>
  </w:num>
  <w:num w:numId="18">
    <w:abstractNumId w:val="4"/>
  </w:num>
  <w:num w:numId="19">
    <w:abstractNumId w:val="16"/>
  </w:num>
  <w:num w:numId="20">
    <w:abstractNumId w:val="19"/>
  </w:num>
  <w:num w:numId="21">
    <w:abstractNumId w:val="10"/>
  </w:num>
  <w:num w:numId="22">
    <w:abstractNumId w:val="9"/>
  </w:num>
  <w:num w:numId="23">
    <w:abstractNumId w:val="22"/>
  </w:num>
  <w:num w:numId="24">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1A00"/>
    <w:rsid w:val="00002263"/>
    <w:rsid w:val="000038B6"/>
    <w:rsid w:val="00006DCE"/>
    <w:rsid w:val="00007761"/>
    <w:rsid w:val="00007CAB"/>
    <w:rsid w:val="0001163B"/>
    <w:rsid w:val="00011C8D"/>
    <w:rsid w:val="000136C0"/>
    <w:rsid w:val="00013CDB"/>
    <w:rsid w:val="00014381"/>
    <w:rsid w:val="00014BC5"/>
    <w:rsid w:val="000153CC"/>
    <w:rsid w:val="00015950"/>
    <w:rsid w:val="000162E9"/>
    <w:rsid w:val="000163E2"/>
    <w:rsid w:val="00016554"/>
    <w:rsid w:val="00016557"/>
    <w:rsid w:val="00022927"/>
    <w:rsid w:val="0002299F"/>
    <w:rsid w:val="00023C40"/>
    <w:rsid w:val="000252C7"/>
    <w:rsid w:val="00025377"/>
    <w:rsid w:val="00025423"/>
    <w:rsid w:val="00025F23"/>
    <w:rsid w:val="00026BFC"/>
    <w:rsid w:val="000271FA"/>
    <w:rsid w:val="00027DC5"/>
    <w:rsid w:val="000302F2"/>
    <w:rsid w:val="00032642"/>
    <w:rsid w:val="00033397"/>
    <w:rsid w:val="00034396"/>
    <w:rsid w:val="00035DF0"/>
    <w:rsid w:val="000375A6"/>
    <w:rsid w:val="00037F8B"/>
    <w:rsid w:val="00040095"/>
    <w:rsid w:val="000403D7"/>
    <w:rsid w:val="00040932"/>
    <w:rsid w:val="0004169F"/>
    <w:rsid w:val="0004237C"/>
    <w:rsid w:val="00042C77"/>
    <w:rsid w:val="0004383E"/>
    <w:rsid w:val="0004585B"/>
    <w:rsid w:val="000472BC"/>
    <w:rsid w:val="00051A55"/>
    <w:rsid w:val="00051D35"/>
    <w:rsid w:val="00051DF8"/>
    <w:rsid w:val="00052840"/>
    <w:rsid w:val="0005588D"/>
    <w:rsid w:val="00065268"/>
    <w:rsid w:val="00070BD9"/>
    <w:rsid w:val="00071C4F"/>
    <w:rsid w:val="00072646"/>
    <w:rsid w:val="00073C9C"/>
    <w:rsid w:val="0007691A"/>
    <w:rsid w:val="0007792A"/>
    <w:rsid w:val="00080512"/>
    <w:rsid w:val="00081240"/>
    <w:rsid w:val="0008378E"/>
    <w:rsid w:val="00085269"/>
    <w:rsid w:val="00085AA6"/>
    <w:rsid w:val="00090468"/>
    <w:rsid w:val="00090CD4"/>
    <w:rsid w:val="000914AC"/>
    <w:rsid w:val="00094568"/>
    <w:rsid w:val="00094C6B"/>
    <w:rsid w:val="00094D67"/>
    <w:rsid w:val="000A05D6"/>
    <w:rsid w:val="000A42F5"/>
    <w:rsid w:val="000A4C20"/>
    <w:rsid w:val="000A60C3"/>
    <w:rsid w:val="000B0115"/>
    <w:rsid w:val="000B02F8"/>
    <w:rsid w:val="000B0B40"/>
    <w:rsid w:val="000B0BF3"/>
    <w:rsid w:val="000B0EF0"/>
    <w:rsid w:val="000B1752"/>
    <w:rsid w:val="000B40D8"/>
    <w:rsid w:val="000B4877"/>
    <w:rsid w:val="000B508D"/>
    <w:rsid w:val="000B6398"/>
    <w:rsid w:val="000B7BCF"/>
    <w:rsid w:val="000C18FE"/>
    <w:rsid w:val="000C2B2C"/>
    <w:rsid w:val="000C522B"/>
    <w:rsid w:val="000C5340"/>
    <w:rsid w:val="000C59A1"/>
    <w:rsid w:val="000D2E51"/>
    <w:rsid w:val="000D3336"/>
    <w:rsid w:val="000D4B95"/>
    <w:rsid w:val="000D58AB"/>
    <w:rsid w:val="000D5B1D"/>
    <w:rsid w:val="000D64F1"/>
    <w:rsid w:val="000D6E3F"/>
    <w:rsid w:val="000D75DC"/>
    <w:rsid w:val="000E01FF"/>
    <w:rsid w:val="000E0881"/>
    <w:rsid w:val="000E3934"/>
    <w:rsid w:val="000E3F25"/>
    <w:rsid w:val="000E4069"/>
    <w:rsid w:val="000E5108"/>
    <w:rsid w:val="000F451B"/>
    <w:rsid w:val="000F481F"/>
    <w:rsid w:val="000F526A"/>
    <w:rsid w:val="000F57DC"/>
    <w:rsid w:val="000F6A70"/>
    <w:rsid w:val="000F6CE7"/>
    <w:rsid w:val="000F7A11"/>
    <w:rsid w:val="00100327"/>
    <w:rsid w:val="001011C1"/>
    <w:rsid w:val="0010368C"/>
    <w:rsid w:val="00104660"/>
    <w:rsid w:val="00106829"/>
    <w:rsid w:val="0010781D"/>
    <w:rsid w:val="00112AE8"/>
    <w:rsid w:val="00112F1A"/>
    <w:rsid w:val="00115E7C"/>
    <w:rsid w:val="0012049E"/>
    <w:rsid w:val="00123AC6"/>
    <w:rsid w:val="00124DD4"/>
    <w:rsid w:val="0012502C"/>
    <w:rsid w:val="00126400"/>
    <w:rsid w:val="00130A42"/>
    <w:rsid w:val="001311DA"/>
    <w:rsid w:val="00131BCA"/>
    <w:rsid w:val="0013235A"/>
    <w:rsid w:val="001327AC"/>
    <w:rsid w:val="0013373E"/>
    <w:rsid w:val="0013531F"/>
    <w:rsid w:val="0013585C"/>
    <w:rsid w:val="001358B5"/>
    <w:rsid w:val="0014230B"/>
    <w:rsid w:val="00143363"/>
    <w:rsid w:val="001436BC"/>
    <w:rsid w:val="0014379A"/>
    <w:rsid w:val="001446F4"/>
    <w:rsid w:val="00145075"/>
    <w:rsid w:val="001500B8"/>
    <w:rsid w:val="001617E5"/>
    <w:rsid w:val="00165A0D"/>
    <w:rsid w:val="00166728"/>
    <w:rsid w:val="00171DA1"/>
    <w:rsid w:val="00174153"/>
    <w:rsid w:val="001741A0"/>
    <w:rsid w:val="00174291"/>
    <w:rsid w:val="00175FA0"/>
    <w:rsid w:val="00180692"/>
    <w:rsid w:val="0018127E"/>
    <w:rsid w:val="00182E67"/>
    <w:rsid w:val="00183778"/>
    <w:rsid w:val="001841BF"/>
    <w:rsid w:val="001845D5"/>
    <w:rsid w:val="0018515E"/>
    <w:rsid w:val="00185BC1"/>
    <w:rsid w:val="00186138"/>
    <w:rsid w:val="00186370"/>
    <w:rsid w:val="00190972"/>
    <w:rsid w:val="00190A6D"/>
    <w:rsid w:val="00191EFD"/>
    <w:rsid w:val="001920E7"/>
    <w:rsid w:val="001921CE"/>
    <w:rsid w:val="00194515"/>
    <w:rsid w:val="00194CD0"/>
    <w:rsid w:val="0019500E"/>
    <w:rsid w:val="001962AF"/>
    <w:rsid w:val="00197FF3"/>
    <w:rsid w:val="001A18D7"/>
    <w:rsid w:val="001B1BDE"/>
    <w:rsid w:val="001B1E91"/>
    <w:rsid w:val="001B1FA7"/>
    <w:rsid w:val="001B3311"/>
    <w:rsid w:val="001B349E"/>
    <w:rsid w:val="001B419A"/>
    <w:rsid w:val="001B49C9"/>
    <w:rsid w:val="001C23F4"/>
    <w:rsid w:val="001C3543"/>
    <w:rsid w:val="001C4AC4"/>
    <w:rsid w:val="001C4CEA"/>
    <w:rsid w:val="001C4F79"/>
    <w:rsid w:val="001C77C4"/>
    <w:rsid w:val="001D0C63"/>
    <w:rsid w:val="001D1DAA"/>
    <w:rsid w:val="001D2844"/>
    <w:rsid w:val="001D2ACD"/>
    <w:rsid w:val="001D6647"/>
    <w:rsid w:val="001F168B"/>
    <w:rsid w:val="001F1FED"/>
    <w:rsid w:val="001F4216"/>
    <w:rsid w:val="001F7831"/>
    <w:rsid w:val="002013CD"/>
    <w:rsid w:val="00204045"/>
    <w:rsid w:val="00205D3E"/>
    <w:rsid w:val="0020712B"/>
    <w:rsid w:val="0021231D"/>
    <w:rsid w:val="00212942"/>
    <w:rsid w:val="00214251"/>
    <w:rsid w:val="00214804"/>
    <w:rsid w:val="00216876"/>
    <w:rsid w:val="00216998"/>
    <w:rsid w:val="002171B2"/>
    <w:rsid w:val="00217D44"/>
    <w:rsid w:val="00220815"/>
    <w:rsid w:val="002219AC"/>
    <w:rsid w:val="00223645"/>
    <w:rsid w:val="00223B5D"/>
    <w:rsid w:val="00223FCA"/>
    <w:rsid w:val="00224AAB"/>
    <w:rsid w:val="0022606D"/>
    <w:rsid w:val="002264D3"/>
    <w:rsid w:val="002277C7"/>
    <w:rsid w:val="00230FE8"/>
    <w:rsid w:val="00231728"/>
    <w:rsid w:val="002346A7"/>
    <w:rsid w:val="00234C99"/>
    <w:rsid w:val="0023661D"/>
    <w:rsid w:val="0024324A"/>
    <w:rsid w:val="00243DE1"/>
    <w:rsid w:val="00244A05"/>
    <w:rsid w:val="002455B8"/>
    <w:rsid w:val="00247550"/>
    <w:rsid w:val="00250404"/>
    <w:rsid w:val="00250645"/>
    <w:rsid w:val="002508F7"/>
    <w:rsid w:val="0025613A"/>
    <w:rsid w:val="00260EC0"/>
    <w:rsid w:val="002610D8"/>
    <w:rsid w:val="002642A5"/>
    <w:rsid w:val="00266AF5"/>
    <w:rsid w:val="00266D49"/>
    <w:rsid w:val="00266FF2"/>
    <w:rsid w:val="002675D3"/>
    <w:rsid w:val="002709D8"/>
    <w:rsid w:val="00270A2B"/>
    <w:rsid w:val="002747EC"/>
    <w:rsid w:val="002755FE"/>
    <w:rsid w:val="002815C0"/>
    <w:rsid w:val="00283F62"/>
    <w:rsid w:val="002840C7"/>
    <w:rsid w:val="00284E78"/>
    <w:rsid w:val="002855BF"/>
    <w:rsid w:val="0028668E"/>
    <w:rsid w:val="00287326"/>
    <w:rsid w:val="00290336"/>
    <w:rsid w:val="002917B5"/>
    <w:rsid w:val="00292EB4"/>
    <w:rsid w:val="00292FC9"/>
    <w:rsid w:val="00295BA0"/>
    <w:rsid w:val="002A3017"/>
    <w:rsid w:val="002A32C4"/>
    <w:rsid w:val="002A3860"/>
    <w:rsid w:val="002A47CF"/>
    <w:rsid w:val="002A7486"/>
    <w:rsid w:val="002A7C84"/>
    <w:rsid w:val="002B0F64"/>
    <w:rsid w:val="002B1D88"/>
    <w:rsid w:val="002B3354"/>
    <w:rsid w:val="002B35F1"/>
    <w:rsid w:val="002B3F8E"/>
    <w:rsid w:val="002B44B8"/>
    <w:rsid w:val="002C1936"/>
    <w:rsid w:val="002C260C"/>
    <w:rsid w:val="002C69AA"/>
    <w:rsid w:val="002D093F"/>
    <w:rsid w:val="002D2C29"/>
    <w:rsid w:val="002D2CA2"/>
    <w:rsid w:val="002D657A"/>
    <w:rsid w:val="002D7A26"/>
    <w:rsid w:val="002E1AB6"/>
    <w:rsid w:val="002E246F"/>
    <w:rsid w:val="002E26C0"/>
    <w:rsid w:val="002E79BB"/>
    <w:rsid w:val="002F0D22"/>
    <w:rsid w:val="002F12A5"/>
    <w:rsid w:val="002F244D"/>
    <w:rsid w:val="002F3DF3"/>
    <w:rsid w:val="002F5D6F"/>
    <w:rsid w:val="0030563B"/>
    <w:rsid w:val="00305DAA"/>
    <w:rsid w:val="00306241"/>
    <w:rsid w:val="00306B4E"/>
    <w:rsid w:val="003073B9"/>
    <w:rsid w:val="003105EB"/>
    <w:rsid w:val="00310D9A"/>
    <w:rsid w:val="00311B17"/>
    <w:rsid w:val="00312CFD"/>
    <w:rsid w:val="003133F1"/>
    <w:rsid w:val="00315BF4"/>
    <w:rsid w:val="003172DC"/>
    <w:rsid w:val="00317E83"/>
    <w:rsid w:val="0032086B"/>
    <w:rsid w:val="003211D6"/>
    <w:rsid w:val="00323D2C"/>
    <w:rsid w:val="003243BA"/>
    <w:rsid w:val="00324E66"/>
    <w:rsid w:val="003255FD"/>
    <w:rsid w:val="00325AE3"/>
    <w:rsid w:val="00326069"/>
    <w:rsid w:val="003261FC"/>
    <w:rsid w:val="00327E5D"/>
    <w:rsid w:val="00331565"/>
    <w:rsid w:val="00333345"/>
    <w:rsid w:val="00335A5E"/>
    <w:rsid w:val="00337C3B"/>
    <w:rsid w:val="00343806"/>
    <w:rsid w:val="003463C4"/>
    <w:rsid w:val="00347B20"/>
    <w:rsid w:val="00347BEC"/>
    <w:rsid w:val="00350D7C"/>
    <w:rsid w:val="00351CAD"/>
    <w:rsid w:val="00353629"/>
    <w:rsid w:val="00354262"/>
    <w:rsid w:val="0035462D"/>
    <w:rsid w:val="00354B33"/>
    <w:rsid w:val="0036124C"/>
    <w:rsid w:val="00363968"/>
    <w:rsid w:val="0036459E"/>
    <w:rsid w:val="00364B41"/>
    <w:rsid w:val="003667FF"/>
    <w:rsid w:val="003676CB"/>
    <w:rsid w:val="00370943"/>
    <w:rsid w:val="003724CA"/>
    <w:rsid w:val="003726B5"/>
    <w:rsid w:val="00374847"/>
    <w:rsid w:val="00376209"/>
    <w:rsid w:val="00377F37"/>
    <w:rsid w:val="00381708"/>
    <w:rsid w:val="003824C2"/>
    <w:rsid w:val="00382C4D"/>
    <w:rsid w:val="00383096"/>
    <w:rsid w:val="00384561"/>
    <w:rsid w:val="0038467F"/>
    <w:rsid w:val="00384CB6"/>
    <w:rsid w:val="00385E77"/>
    <w:rsid w:val="00387011"/>
    <w:rsid w:val="00387792"/>
    <w:rsid w:val="00387B0B"/>
    <w:rsid w:val="003908A5"/>
    <w:rsid w:val="00390D6B"/>
    <w:rsid w:val="0039346C"/>
    <w:rsid w:val="00394AA4"/>
    <w:rsid w:val="00395772"/>
    <w:rsid w:val="003972FF"/>
    <w:rsid w:val="003A133F"/>
    <w:rsid w:val="003A229C"/>
    <w:rsid w:val="003A3DB5"/>
    <w:rsid w:val="003A41EF"/>
    <w:rsid w:val="003A48D8"/>
    <w:rsid w:val="003A527F"/>
    <w:rsid w:val="003A565C"/>
    <w:rsid w:val="003B2EAB"/>
    <w:rsid w:val="003B40AD"/>
    <w:rsid w:val="003B6290"/>
    <w:rsid w:val="003B73F6"/>
    <w:rsid w:val="003B79E3"/>
    <w:rsid w:val="003C1A2A"/>
    <w:rsid w:val="003C237F"/>
    <w:rsid w:val="003C291C"/>
    <w:rsid w:val="003C311A"/>
    <w:rsid w:val="003C4E37"/>
    <w:rsid w:val="003C5533"/>
    <w:rsid w:val="003C5DF8"/>
    <w:rsid w:val="003D0C2F"/>
    <w:rsid w:val="003D127F"/>
    <w:rsid w:val="003D3519"/>
    <w:rsid w:val="003D4028"/>
    <w:rsid w:val="003D4278"/>
    <w:rsid w:val="003D4B16"/>
    <w:rsid w:val="003E01A2"/>
    <w:rsid w:val="003E0773"/>
    <w:rsid w:val="003E136B"/>
    <w:rsid w:val="003E16BE"/>
    <w:rsid w:val="003E16F0"/>
    <w:rsid w:val="003E17A4"/>
    <w:rsid w:val="003E28F4"/>
    <w:rsid w:val="003E676B"/>
    <w:rsid w:val="003E7F70"/>
    <w:rsid w:val="003F11FC"/>
    <w:rsid w:val="003F24B6"/>
    <w:rsid w:val="003F2920"/>
    <w:rsid w:val="003F3214"/>
    <w:rsid w:val="003F40E6"/>
    <w:rsid w:val="003F4E28"/>
    <w:rsid w:val="003F7CC9"/>
    <w:rsid w:val="004006E8"/>
    <w:rsid w:val="0040070A"/>
    <w:rsid w:val="00401855"/>
    <w:rsid w:val="0040228D"/>
    <w:rsid w:val="0040702D"/>
    <w:rsid w:val="00407A22"/>
    <w:rsid w:val="00413F2F"/>
    <w:rsid w:val="00414017"/>
    <w:rsid w:val="004174EF"/>
    <w:rsid w:val="0042280C"/>
    <w:rsid w:val="00427D3B"/>
    <w:rsid w:val="00431669"/>
    <w:rsid w:val="004322B3"/>
    <w:rsid w:val="00432BC9"/>
    <w:rsid w:val="00432BE2"/>
    <w:rsid w:val="00432F4A"/>
    <w:rsid w:val="00441FD9"/>
    <w:rsid w:val="004433CF"/>
    <w:rsid w:val="0044406B"/>
    <w:rsid w:val="0044738E"/>
    <w:rsid w:val="00451424"/>
    <w:rsid w:val="00451660"/>
    <w:rsid w:val="00452280"/>
    <w:rsid w:val="00460291"/>
    <w:rsid w:val="00460A99"/>
    <w:rsid w:val="00461101"/>
    <w:rsid w:val="004637F0"/>
    <w:rsid w:val="00463D4C"/>
    <w:rsid w:val="00465587"/>
    <w:rsid w:val="004657C7"/>
    <w:rsid w:val="00465C07"/>
    <w:rsid w:val="00466E1F"/>
    <w:rsid w:val="0046720C"/>
    <w:rsid w:val="0046765B"/>
    <w:rsid w:val="0047086C"/>
    <w:rsid w:val="00471B3F"/>
    <w:rsid w:val="00477252"/>
    <w:rsid w:val="00477455"/>
    <w:rsid w:val="004779FB"/>
    <w:rsid w:val="00487060"/>
    <w:rsid w:val="004901A6"/>
    <w:rsid w:val="00490325"/>
    <w:rsid w:val="00490C92"/>
    <w:rsid w:val="004937F8"/>
    <w:rsid w:val="00493A0E"/>
    <w:rsid w:val="004977B3"/>
    <w:rsid w:val="004A01AF"/>
    <w:rsid w:val="004A10EE"/>
    <w:rsid w:val="004A1F7B"/>
    <w:rsid w:val="004A3412"/>
    <w:rsid w:val="004A34B4"/>
    <w:rsid w:val="004A34E6"/>
    <w:rsid w:val="004A39FA"/>
    <w:rsid w:val="004A40FB"/>
    <w:rsid w:val="004B1812"/>
    <w:rsid w:val="004B18E1"/>
    <w:rsid w:val="004B1C7D"/>
    <w:rsid w:val="004B2692"/>
    <w:rsid w:val="004B32EB"/>
    <w:rsid w:val="004B64B4"/>
    <w:rsid w:val="004B6CC2"/>
    <w:rsid w:val="004B77BE"/>
    <w:rsid w:val="004B7BCF"/>
    <w:rsid w:val="004C0C6E"/>
    <w:rsid w:val="004C14B0"/>
    <w:rsid w:val="004C25E8"/>
    <w:rsid w:val="004C2B36"/>
    <w:rsid w:val="004C3DCD"/>
    <w:rsid w:val="004C44D2"/>
    <w:rsid w:val="004C6EF6"/>
    <w:rsid w:val="004D12EF"/>
    <w:rsid w:val="004D3578"/>
    <w:rsid w:val="004D380D"/>
    <w:rsid w:val="004D4335"/>
    <w:rsid w:val="004D6C16"/>
    <w:rsid w:val="004D6FD4"/>
    <w:rsid w:val="004D7B60"/>
    <w:rsid w:val="004E0EE2"/>
    <w:rsid w:val="004E213A"/>
    <w:rsid w:val="004E2BE8"/>
    <w:rsid w:val="004E4C70"/>
    <w:rsid w:val="004E4E09"/>
    <w:rsid w:val="004F10E9"/>
    <w:rsid w:val="004F1E7F"/>
    <w:rsid w:val="004F3ADA"/>
    <w:rsid w:val="004F4540"/>
    <w:rsid w:val="004F73A7"/>
    <w:rsid w:val="004F7C51"/>
    <w:rsid w:val="004F7EB5"/>
    <w:rsid w:val="00501D49"/>
    <w:rsid w:val="00503171"/>
    <w:rsid w:val="00503CB5"/>
    <w:rsid w:val="00506C28"/>
    <w:rsid w:val="005075B6"/>
    <w:rsid w:val="00511A5E"/>
    <w:rsid w:val="005134A6"/>
    <w:rsid w:val="005154AF"/>
    <w:rsid w:val="00516A0D"/>
    <w:rsid w:val="005214BC"/>
    <w:rsid w:val="00524A37"/>
    <w:rsid w:val="00527C31"/>
    <w:rsid w:val="00527F2A"/>
    <w:rsid w:val="00531FAA"/>
    <w:rsid w:val="00533139"/>
    <w:rsid w:val="00534DA0"/>
    <w:rsid w:val="00535EC5"/>
    <w:rsid w:val="00536A0E"/>
    <w:rsid w:val="00537568"/>
    <w:rsid w:val="005404BC"/>
    <w:rsid w:val="00542000"/>
    <w:rsid w:val="005437A7"/>
    <w:rsid w:val="00543E6C"/>
    <w:rsid w:val="005448DC"/>
    <w:rsid w:val="0054761B"/>
    <w:rsid w:val="00547A10"/>
    <w:rsid w:val="00547C85"/>
    <w:rsid w:val="00551763"/>
    <w:rsid w:val="005525D5"/>
    <w:rsid w:val="0055422F"/>
    <w:rsid w:val="005545EE"/>
    <w:rsid w:val="00554D13"/>
    <w:rsid w:val="00557338"/>
    <w:rsid w:val="0056189C"/>
    <w:rsid w:val="005625DD"/>
    <w:rsid w:val="005642A1"/>
    <w:rsid w:val="00565087"/>
    <w:rsid w:val="0056573F"/>
    <w:rsid w:val="0056656C"/>
    <w:rsid w:val="00566C8B"/>
    <w:rsid w:val="00571279"/>
    <w:rsid w:val="00572564"/>
    <w:rsid w:val="00572895"/>
    <w:rsid w:val="005739BD"/>
    <w:rsid w:val="005739CE"/>
    <w:rsid w:val="00575070"/>
    <w:rsid w:val="005750D8"/>
    <w:rsid w:val="005752D5"/>
    <w:rsid w:val="0057598B"/>
    <w:rsid w:val="0058077E"/>
    <w:rsid w:val="00583007"/>
    <w:rsid w:val="00584044"/>
    <w:rsid w:val="0058460B"/>
    <w:rsid w:val="00591E74"/>
    <w:rsid w:val="0059328F"/>
    <w:rsid w:val="00593A58"/>
    <w:rsid w:val="00594B6F"/>
    <w:rsid w:val="00595AAB"/>
    <w:rsid w:val="00596097"/>
    <w:rsid w:val="00596B5D"/>
    <w:rsid w:val="00596BC8"/>
    <w:rsid w:val="005A0258"/>
    <w:rsid w:val="005A4665"/>
    <w:rsid w:val="005A49C6"/>
    <w:rsid w:val="005A4D6D"/>
    <w:rsid w:val="005A68D5"/>
    <w:rsid w:val="005A6CA2"/>
    <w:rsid w:val="005B4D5D"/>
    <w:rsid w:val="005B598B"/>
    <w:rsid w:val="005C007C"/>
    <w:rsid w:val="005C0359"/>
    <w:rsid w:val="005C1A18"/>
    <w:rsid w:val="005C2F10"/>
    <w:rsid w:val="005C4665"/>
    <w:rsid w:val="005C4726"/>
    <w:rsid w:val="005C64F2"/>
    <w:rsid w:val="005C76A8"/>
    <w:rsid w:val="005C78A8"/>
    <w:rsid w:val="005D1091"/>
    <w:rsid w:val="005D2171"/>
    <w:rsid w:val="005D2ED5"/>
    <w:rsid w:val="005D355E"/>
    <w:rsid w:val="005D37C4"/>
    <w:rsid w:val="005D4207"/>
    <w:rsid w:val="005D6E49"/>
    <w:rsid w:val="005D725F"/>
    <w:rsid w:val="005E28FB"/>
    <w:rsid w:val="005E407B"/>
    <w:rsid w:val="005F0D6D"/>
    <w:rsid w:val="005F2403"/>
    <w:rsid w:val="005F4181"/>
    <w:rsid w:val="00600CB5"/>
    <w:rsid w:val="0060107D"/>
    <w:rsid w:val="00601EDF"/>
    <w:rsid w:val="00601F46"/>
    <w:rsid w:val="00602F40"/>
    <w:rsid w:val="00603B63"/>
    <w:rsid w:val="00603D62"/>
    <w:rsid w:val="00604294"/>
    <w:rsid w:val="006048A8"/>
    <w:rsid w:val="0060686C"/>
    <w:rsid w:val="00606E38"/>
    <w:rsid w:val="00607D04"/>
    <w:rsid w:val="0061000C"/>
    <w:rsid w:val="00610FFB"/>
    <w:rsid w:val="00611566"/>
    <w:rsid w:val="00611868"/>
    <w:rsid w:val="00611DCA"/>
    <w:rsid w:val="00613366"/>
    <w:rsid w:val="006150D4"/>
    <w:rsid w:val="006160D7"/>
    <w:rsid w:val="00622FDA"/>
    <w:rsid w:val="00624813"/>
    <w:rsid w:val="00624C07"/>
    <w:rsid w:val="0062582C"/>
    <w:rsid w:val="00625B0A"/>
    <w:rsid w:val="00632396"/>
    <w:rsid w:val="006326D4"/>
    <w:rsid w:val="006332C3"/>
    <w:rsid w:val="00635845"/>
    <w:rsid w:val="00637238"/>
    <w:rsid w:val="00640307"/>
    <w:rsid w:val="00643D21"/>
    <w:rsid w:val="0064442A"/>
    <w:rsid w:val="00646D99"/>
    <w:rsid w:val="00646E2F"/>
    <w:rsid w:val="006479C4"/>
    <w:rsid w:val="006504D6"/>
    <w:rsid w:val="00650567"/>
    <w:rsid w:val="00651029"/>
    <w:rsid w:val="006510E9"/>
    <w:rsid w:val="00652B9E"/>
    <w:rsid w:val="00653358"/>
    <w:rsid w:val="006541A1"/>
    <w:rsid w:val="00654596"/>
    <w:rsid w:val="0065489B"/>
    <w:rsid w:val="00655298"/>
    <w:rsid w:val="00656910"/>
    <w:rsid w:val="00656E05"/>
    <w:rsid w:val="006574C0"/>
    <w:rsid w:val="00657CA6"/>
    <w:rsid w:val="0066096B"/>
    <w:rsid w:val="006620DC"/>
    <w:rsid w:val="006662B7"/>
    <w:rsid w:val="00670C14"/>
    <w:rsid w:val="00672522"/>
    <w:rsid w:val="00674D79"/>
    <w:rsid w:val="0067758B"/>
    <w:rsid w:val="0067783E"/>
    <w:rsid w:val="00677F5B"/>
    <w:rsid w:val="00682BF2"/>
    <w:rsid w:val="006854C3"/>
    <w:rsid w:val="00687721"/>
    <w:rsid w:val="00690ED2"/>
    <w:rsid w:val="00694F59"/>
    <w:rsid w:val="00695AAE"/>
    <w:rsid w:val="00696821"/>
    <w:rsid w:val="00697DDB"/>
    <w:rsid w:val="006A19A8"/>
    <w:rsid w:val="006A1A2B"/>
    <w:rsid w:val="006A242E"/>
    <w:rsid w:val="006A416F"/>
    <w:rsid w:val="006A4A4B"/>
    <w:rsid w:val="006B161F"/>
    <w:rsid w:val="006B26A5"/>
    <w:rsid w:val="006B2C4A"/>
    <w:rsid w:val="006C055A"/>
    <w:rsid w:val="006C1B70"/>
    <w:rsid w:val="006C2167"/>
    <w:rsid w:val="006C648C"/>
    <w:rsid w:val="006C66D8"/>
    <w:rsid w:val="006C7C48"/>
    <w:rsid w:val="006D067F"/>
    <w:rsid w:val="006D1E24"/>
    <w:rsid w:val="006D35DE"/>
    <w:rsid w:val="006D3AF4"/>
    <w:rsid w:val="006D3CBB"/>
    <w:rsid w:val="006D4D6F"/>
    <w:rsid w:val="006D530C"/>
    <w:rsid w:val="006D554E"/>
    <w:rsid w:val="006D6F68"/>
    <w:rsid w:val="006E0403"/>
    <w:rsid w:val="006E1057"/>
    <w:rsid w:val="006E1417"/>
    <w:rsid w:val="006E19AF"/>
    <w:rsid w:val="006E4AE6"/>
    <w:rsid w:val="006F69EC"/>
    <w:rsid w:val="006F6A2C"/>
    <w:rsid w:val="00701323"/>
    <w:rsid w:val="00705BC0"/>
    <w:rsid w:val="007069DC"/>
    <w:rsid w:val="00710201"/>
    <w:rsid w:val="007102CD"/>
    <w:rsid w:val="00710D4C"/>
    <w:rsid w:val="0071194B"/>
    <w:rsid w:val="007129D3"/>
    <w:rsid w:val="00713E60"/>
    <w:rsid w:val="0072073A"/>
    <w:rsid w:val="00721D97"/>
    <w:rsid w:val="00723B0B"/>
    <w:rsid w:val="00724F42"/>
    <w:rsid w:val="00725C33"/>
    <w:rsid w:val="0073133A"/>
    <w:rsid w:val="00731CBC"/>
    <w:rsid w:val="00732B74"/>
    <w:rsid w:val="007342B5"/>
    <w:rsid w:val="0073449A"/>
    <w:rsid w:val="00734A5B"/>
    <w:rsid w:val="0073620F"/>
    <w:rsid w:val="00737B6B"/>
    <w:rsid w:val="00740C0A"/>
    <w:rsid w:val="00742288"/>
    <w:rsid w:val="007431E1"/>
    <w:rsid w:val="00744E76"/>
    <w:rsid w:val="00745AC8"/>
    <w:rsid w:val="007469FD"/>
    <w:rsid w:val="007522E2"/>
    <w:rsid w:val="0075287B"/>
    <w:rsid w:val="007528A4"/>
    <w:rsid w:val="00753B28"/>
    <w:rsid w:val="00754EB6"/>
    <w:rsid w:val="00756045"/>
    <w:rsid w:val="00756E85"/>
    <w:rsid w:val="00757D40"/>
    <w:rsid w:val="00761926"/>
    <w:rsid w:val="0076307D"/>
    <w:rsid w:val="0076607C"/>
    <w:rsid w:val="007662B5"/>
    <w:rsid w:val="0077466B"/>
    <w:rsid w:val="00774940"/>
    <w:rsid w:val="0077751F"/>
    <w:rsid w:val="007778A0"/>
    <w:rsid w:val="00781472"/>
    <w:rsid w:val="00781F0F"/>
    <w:rsid w:val="00782664"/>
    <w:rsid w:val="007848CB"/>
    <w:rsid w:val="00784BF9"/>
    <w:rsid w:val="0078534D"/>
    <w:rsid w:val="007864E8"/>
    <w:rsid w:val="0078727C"/>
    <w:rsid w:val="00787719"/>
    <w:rsid w:val="0079049D"/>
    <w:rsid w:val="00792C78"/>
    <w:rsid w:val="007933A9"/>
    <w:rsid w:val="00793B9D"/>
    <w:rsid w:val="00793DC5"/>
    <w:rsid w:val="00794B9A"/>
    <w:rsid w:val="00796823"/>
    <w:rsid w:val="00797AA0"/>
    <w:rsid w:val="007A0FAE"/>
    <w:rsid w:val="007A2E55"/>
    <w:rsid w:val="007A3137"/>
    <w:rsid w:val="007A7099"/>
    <w:rsid w:val="007B09F5"/>
    <w:rsid w:val="007B18D8"/>
    <w:rsid w:val="007B1E1D"/>
    <w:rsid w:val="007B2202"/>
    <w:rsid w:val="007B2A65"/>
    <w:rsid w:val="007B3C9A"/>
    <w:rsid w:val="007C095F"/>
    <w:rsid w:val="007C17D5"/>
    <w:rsid w:val="007C1A44"/>
    <w:rsid w:val="007C25AC"/>
    <w:rsid w:val="007C2DD0"/>
    <w:rsid w:val="007C45CD"/>
    <w:rsid w:val="007C563E"/>
    <w:rsid w:val="007C7B54"/>
    <w:rsid w:val="007C7BB8"/>
    <w:rsid w:val="007D06E6"/>
    <w:rsid w:val="007D1841"/>
    <w:rsid w:val="007D1A7F"/>
    <w:rsid w:val="007D2689"/>
    <w:rsid w:val="007D2A9D"/>
    <w:rsid w:val="007D4F8A"/>
    <w:rsid w:val="007D4FB2"/>
    <w:rsid w:val="007E1392"/>
    <w:rsid w:val="007E2EF9"/>
    <w:rsid w:val="007E6117"/>
    <w:rsid w:val="007F03B5"/>
    <w:rsid w:val="007F09F2"/>
    <w:rsid w:val="007F2D37"/>
    <w:rsid w:val="007F2E08"/>
    <w:rsid w:val="007F7EC4"/>
    <w:rsid w:val="00800199"/>
    <w:rsid w:val="00800B57"/>
    <w:rsid w:val="008028A4"/>
    <w:rsid w:val="00802CB4"/>
    <w:rsid w:val="008043F1"/>
    <w:rsid w:val="008056ED"/>
    <w:rsid w:val="00807C64"/>
    <w:rsid w:val="00807E15"/>
    <w:rsid w:val="00807F44"/>
    <w:rsid w:val="0081087E"/>
    <w:rsid w:val="00811105"/>
    <w:rsid w:val="00811D9D"/>
    <w:rsid w:val="00812FF5"/>
    <w:rsid w:val="00813245"/>
    <w:rsid w:val="00813A1F"/>
    <w:rsid w:val="00814BE5"/>
    <w:rsid w:val="00815AA2"/>
    <w:rsid w:val="00817DF2"/>
    <w:rsid w:val="00820098"/>
    <w:rsid w:val="008252AC"/>
    <w:rsid w:val="00827D94"/>
    <w:rsid w:val="00830B22"/>
    <w:rsid w:val="00830E1C"/>
    <w:rsid w:val="008326AD"/>
    <w:rsid w:val="00832DF3"/>
    <w:rsid w:val="00833379"/>
    <w:rsid w:val="0083484D"/>
    <w:rsid w:val="008350FE"/>
    <w:rsid w:val="008378CB"/>
    <w:rsid w:val="0084067A"/>
    <w:rsid w:val="00840DE0"/>
    <w:rsid w:val="00842FBC"/>
    <w:rsid w:val="00844CDD"/>
    <w:rsid w:val="00847980"/>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32D6"/>
    <w:rsid w:val="008749DD"/>
    <w:rsid w:val="00875EB1"/>
    <w:rsid w:val="008768CA"/>
    <w:rsid w:val="00877EF9"/>
    <w:rsid w:val="00880559"/>
    <w:rsid w:val="008818E2"/>
    <w:rsid w:val="00882533"/>
    <w:rsid w:val="008849F5"/>
    <w:rsid w:val="00890D75"/>
    <w:rsid w:val="00892166"/>
    <w:rsid w:val="00892D9D"/>
    <w:rsid w:val="00895A0B"/>
    <w:rsid w:val="00895FC5"/>
    <w:rsid w:val="00896CB6"/>
    <w:rsid w:val="008A092A"/>
    <w:rsid w:val="008A2511"/>
    <w:rsid w:val="008B3C42"/>
    <w:rsid w:val="008B5306"/>
    <w:rsid w:val="008B74AF"/>
    <w:rsid w:val="008C21AF"/>
    <w:rsid w:val="008C285A"/>
    <w:rsid w:val="008C2E2A"/>
    <w:rsid w:val="008C3057"/>
    <w:rsid w:val="008C3BA0"/>
    <w:rsid w:val="008C47A9"/>
    <w:rsid w:val="008C4E29"/>
    <w:rsid w:val="008D19D1"/>
    <w:rsid w:val="008D2E4D"/>
    <w:rsid w:val="008D3BA5"/>
    <w:rsid w:val="008D49D8"/>
    <w:rsid w:val="008D61D6"/>
    <w:rsid w:val="008D6817"/>
    <w:rsid w:val="008E0988"/>
    <w:rsid w:val="008E2D9D"/>
    <w:rsid w:val="008E4AF8"/>
    <w:rsid w:val="008E76DF"/>
    <w:rsid w:val="008F396F"/>
    <w:rsid w:val="008F3DCD"/>
    <w:rsid w:val="008F3DE6"/>
    <w:rsid w:val="008F7B0C"/>
    <w:rsid w:val="009007BD"/>
    <w:rsid w:val="00900C9B"/>
    <w:rsid w:val="0090129C"/>
    <w:rsid w:val="00901D5C"/>
    <w:rsid w:val="0090271F"/>
    <w:rsid w:val="009027DA"/>
    <w:rsid w:val="00902DB9"/>
    <w:rsid w:val="00903709"/>
    <w:rsid w:val="0090466A"/>
    <w:rsid w:val="00907FE0"/>
    <w:rsid w:val="0091035F"/>
    <w:rsid w:val="009139F6"/>
    <w:rsid w:val="00921E6D"/>
    <w:rsid w:val="0092209D"/>
    <w:rsid w:val="00923655"/>
    <w:rsid w:val="0092601D"/>
    <w:rsid w:val="0092610E"/>
    <w:rsid w:val="009322D7"/>
    <w:rsid w:val="00933677"/>
    <w:rsid w:val="00936071"/>
    <w:rsid w:val="009376AF"/>
    <w:rsid w:val="009376CD"/>
    <w:rsid w:val="00940212"/>
    <w:rsid w:val="0094054D"/>
    <w:rsid w:val="00941816"/>
    <w:rsid w:val="009428FC"/>
    <w:rsid w:val="00942EC2"/>
    <w:rsid w:val="00944EC6"/>
    <w:rsid w:val="00947E43"/>
    <w:rsid w:val="009504CA"/>
    <w:rsid w:val="009505D8"/>
    <w:rsid w:val="009508D2"/>
    <w:rsid w:val="00950B99"/>
    <w:rsid w:val="00952941"/>
    <w:rsid w:val="00952D58"/>
    <w:rsid w:val="0095343C"/>
    <w:rsid w:val="00955E64"/>
    <w:rsid w:val="00955FB6"/>
    <w:rsid w:val="0095778B"/>
    <w:rsid w:val="00961B32"/>
    <w:rsid w:val="00962455"/>
    <w:rsid w:val="00962509"/>
    <w:rsid w:val="00965E6D"/>
    <w:rsid w:val="00970666"/>
    <w:rsid w:val="00970DB3"/>
    <w:rsid w:val="00970E70"/>
    <w:rsid w:val="00971A5C"/>
    <w:rsid w:val="0097280A"/>
    <w:rsid w:val="00972FBD"/>
    <w:rsid w:val="00973D04"/>
    <w:rsid w:val="00974BB0"/>
    <w:rsid w:val="00974CF6"/>
    <w:rsid w:val="00975BCD"/>
    <w:rsid w:val="00975D95"/>
    <w:rsid w:val="00975FF0"/>
    <w:rsid w:val="0097603C"/>
    <w:rsid w:val="00977122"/>
    <w:rsid w:val="00977609"/>
    <w:rsid w:val="00977EAC"/>
    <w:rsid w:val="00980A83"/>
    <w:rsid w:val="00982DAE"/>
    <w:rsid w:val="00983FFE"/>
    <w:rsid w:val="00985A62"/>
    <w:rsid w:val="00986B60"/>
    <w:rsid w:val="00987611"/>
    <w:rsid w:val="0099153D"/>
    <w:rsid w:val="009928A9"/>
    <w:rsid w:val="009932BF"/>
    <w:rsid w:val="009933B0"/>
    <w:rsid w:val="009948BC"/>
    <w:rsid w:val="00995D8C"/>
    <w:rsid w:val="0099777D"/>
    <w:rsid w:val="00997F2F"/>
    <w:rsid w:val="00997FAD"/>
    <w:rsid w:val="009A03E2"/>
    <w:rsid w:val="009A07BF"/>
    <w:rsid w:val="009A0AF3"/>
    <w:rsid w:val="009A1BC8"/>
    <w:rsid w:val="009A2EEE"/>
    <w:rsid w:val="009A4931"/>
    <w:rsid w:val="009A5858"/>
    <w:rsid w:val="009A642A"/>
    <w:rsid w:val="009B07CD"/>
    <w:rsid w:val="009B13FA"/>
    <w:rsid w:val="009B26F6"/>
    <w:rsid w:val="009B51EB"/>
    <w:rsid w:val="009B647D"/>
    <w:rsid w:val="009B6527"/>
    <w:rsid w:val="009B7B06"/>
    <w:rsid w:val="009C19E9"/>
    <w:rsid w:val="009D0565"/>
    <w:rsid w:val="009D5A5D"/>
    <w:rsid w:val="009D7467"/>
    <w:rsid w:val="009D74A6"/>
    <w:rsid w:val="009E0B98"/>
    <w:rsid w:val="009E0E87"/>
    <w:rsid w:val="009E111F"/>
    <w:rsid w:val="009E2DC5"/>
    <w:rsid w:val="009E55AC"/>
    <w:rsid w:val="009E7EC4"/>
    <w:rsid w:val="009F2CB9"/>
    <w:rsid w:val="009F3043"/>
    <w:rsid w:val="009F445F"/>
    <w:rsid w:val="00A00170"/>
    <w:rsid w:val="00A0066E"/>
    <w:rsid w:val="00A027CA"/>
    <w:rsid w:val="00A03496"/>
    <w:rsid w:val="00A043D5"/>
    <w:rsid w:val="00A10516"/>
    <w:rsid w:val="00A10F02"/>
    <w:rsid w:val="00A10F2C"/>
    <w:rsid w:val="00A12E91"/>
    <w:rsid w:val="00A13227"/>
    <w:rsid w:val="00A14C62"/>
    <w:rsid w:val="00A204CA"/>
    <w:rsid w:val="00A209D6"/>
    <w:rsid w:val="00A22738"/>
    <w:rsid w:val="00A24414"/>
    <w:rsid w:val="00A247E3"/>
    <w:rsid w:val="00A24EE9"/>
    <w:rsid w:val="00A255A1"/>
    <w:rsid w:val="00A2738F"/>
    <w:rsid w:val="00A27DC6"/>
    <w:rsid w:val="00A31B24"/>
    <w:rsid w:val="00A33876"/>
    <w:rsid w:val="00A33FE1"/>
    <w:rsid w:val="00A34DA7"/>
    <w:rsid w:val="00A409FF"/>
    <w:rsid w:val="00A41829"/>
    <w:rsid w:val="00A42840"/>
    <w:rsid w:val="00A430EC"/>
    <w:rsid w:val="00A4371D"/>
    <w:rsid w:val="00A44335"/>
    <w:rsid w:val="00A448B3"/>
    <w:rsid w:val="00A45A5D"/>
    <w:rsid w:val="00A4645A"/>
    <w:rsid w:val="00A466D4"/>
    <w:rsid w:val="00A47F02"/>
    <w:rsid w:val="00A50BDE"/>
    <w:rsid w:val="00A53724"/>
    <w:rsid w:val="00A54B2B"/>
    <w:rsid w:val="00A55280"/>
    <w:rsid w:val="00A60806"/>
    <w:rsid w:val="00A615C0"/>
    <w:rsid w:val="00A64AFF"/>
    <w:rsid w:val="00A657D6"/>
    <w:rsid w:val="00A664C3"/>
    <w:rsid w:val="00A71323"/>
    <w:rsid w:val="00A72629"/>
    <w:rsid w:val="00A7298F"/>
    <w:rsid w:val="00A7390F"/>
    <w:rsid w:val="00A745A3"/>
    <w:rsid w:val="00A75A4F"/>
    <w:rsid w:val="00A82346"/>
    <w:rsid w:val="00A8239A"/>
    <w:rsid w:val="00A85270"/>
    <w:rsid w:val="00A85727"/>
    <w:rsid w:val="00A860CF"/>
    <w:rsid w:val="00A90727"/>
    <w:rsid w:val="00A91596"/>
    <w:rsid w:val="00A9671C"/>
    <w:rsid w:val="00AA1553"/>
    <w:rsid w:val="00AA4F5A"/>
    <w:rsid w:val="00AA5A02"/>
    <w:rsid w:val="00AA610D"/>
    <w:rsid w:val="00AA6D24"/>
    <w:rsid w:val="00AB20DF"/>
    <w:rsid w:val="00AB2C03"/>
    <w:rsid w:val="00AB2DF4"/>
    <w:rsid w:val="00AB3DDD"/>
    <w:rsid w:val="00AB4454"/>
    <w:rsid w:val="00AC2728"/>
    <w:rsid w:val="00AC507F"/>
    <w:rsid w:val="00AC6887"/>
    <w:rsid w:val="00AD3082"/>
    <w:rsid w:val="00AD7C24"/>
    <w:rsid w:val="00AE5D2D"/>
    <w:rsid w:val="00AF1733"/>
    <w:rsid w:val="00AF1776"/>
    <w:rsid w:val="00AF282A"/>
    <w:rsid w:val="00AF371E"/>
    <w:rsid w:val="00AF649F"/>
    <w:rsid w:val="00AF7C5F"/>
    <w:rsid w:val="00B0385E"/>
    <w:rsid w:val="00B04A76"/>
    <w:rsid w:val="00B05380"/>
    <w:rsid w:val="00B05962"/>
    <w:rsid w:val="00B11EAC"/>
    <w:rsid w:val="00B13A48"/>
    <w:rsid w:val="00B14B63"/>
    <w:rsid w:val="00B15449"/>
    <w:rsid w:val="00B157CB"/>
    <w:rsid w:val="00B15B76"/>
    <w:rsid w:val="00B160C0"/>
    <w:rsid w:val="00B16C2F"/>
    <w:rsid w:val="00B16DBF"/>
    <w:rsid w:val="00B176C9"/>
    <w:rsid w:val="00B208DD"/>
    <w:rsid w:val="00B22839"/>
    <w:rsid w:val="00B25614"/>
    <w:rsid w:val="00B2602A"/>
    <w:rsid w:val="00B261CD"/>
    <w:rsid w:val="00B27303"/>
    <w:rsid w:val="00B30F22"/>
    <w:rsid w:val="00B31F1F"/>
    <w:rsid w:val="00B34577"/>
    <w:rsid w:val="00B35321"/>
    <w:rsid w:val="00B40680"/>
    <w:rsid w:val="00B413F2"/>
    <w:rsid w:val="00B422C6"/>
    <w:rsid w:val="00B423D7"/>
    <w:rsid w:val="00B443DB"/>
    <w:rsid w:val="00B46347"/>
    <w:rsid w:val="00B4636F"/>
    <w:rsid w:val="00B46E85"/>
    <w:rsid w:val="00B47C49"/>
    <w:rsid w:val="00B47FD1"/>
    <w:rsid w:val="00B50369"/>
    <w:rsid w:val="00B51007"/>
    <w:rsid w:val="00B516BB"/>
    <w:rsid w:val="00B53DBA"/>
    <w:rsid w:val="00B54E39"/>
    <w:rsid w:val="00B55159"/>
    <w:rsid w:val="00B568FC"/>
    <w:rsid w:val="00B606E6"/>
    <w:rsid w:val="00B657DE"/>
    <w:rsid w:val="00B65AA8"/>
    <w:rsid w:val="00B6672E"/>
    <w:rsid w:val="00B66E42"/>
    <w:rsid w:val="00B726D8"/>
    <w:rsid w:val="00B73674"/>
    <w:rsid w:val="00B7538C"/>
    <w:rsid w:val="00B76953"/>
    <w:rsid w:val="00B777AD"/>
    <w:rsid w:val="00B8075F"/>
    <w:rsid w:val="00B84B49"/>
    <w:rsid w:val="00B84DB2"/>
    <w:rsid w:val="00B8662C"/>
    <w:rsid w:val="00B873FD"/>
    <w:rsid w:val="00B965D1"/>
    <w:rsid w:val="00BA18CB"/>
    <w:rsid w:val="00BA55D1"/>
    <w:rsid w:val="00BA56A5"/>
    <w:rsid w:val="00BB12BA"/>
    <w:rsid w:val="00BB15DE"/>
    <w:rsid w:val="00BB1F15"/>
    <w:rsid w:val="00BB242A"/>
    <w:rsid w:val="00BB3BBA"/>
    <w:rsid w:val="00BB7251"/>
    <w:rsid w:val="00BB7C42"/>
    <w:rsid w:val="00BC1BC3"/>
    <w:rsid w:val="00BC32E4"/>
    <w:rsid w:val="00BC3555"/>
    <w:rsid w:val="00BC3DBB"/>
    <w:rsid w:val="00BC6171"/>
    <w:rsid w:val="00BD03E5"/>
    <w:rsid w:val="00BD2CE9"/>
    <w:rsid w:val="00BD5D0A"/>
    <w:rsid w:val="00BE034C"/>
    <w:rsid w:val="00BE07D3"/>
    <w:rsid w:val="00BE11C2"/>
    <w:rsid w:val="00BE1299"/>
    <w:rsid w:val="00BE2A19"/>
    <w:rsid w:val="00BF013C"/>
    <w:rsid w:val="00BF14F3"/>
    <w:rsid w:val="00BF1D0B"/>
    <w:rsid w:val="00BF3CBC"/>
    <w:rsid w:val="00BF4333"/>
    <w:rsid w:val="00BF4969"/>
    <w:rsid w:val="00BF4FF8"/>
    <w:rsid w:val="00C00351"/>
    <w:rsid w:val="00C00512"/>
    <w:rsid w:val="00C04A27"/>
    <w:rsid w:val="00C05794"/>
    <w:rsid w:val="00C060FE"/>
    <w:rsid w:val="00C102F5"/>
    <w:rsid w:val="00C11561"/>
    <w:rsid w:val="00C1261A"/>
    <w:rsid w:val="00C12B51"/>
    <w:rsid w:val="00C1493D"/>
    <w:rsid w:val="00C151D4"/>
    <w:rsid w:val="00C1670C"/>
    <w:rsid w:val="00C217C9"/>
    <w:rsid w:val="00C21AA8"/>
    <w:rsid w:val="00C22FE2"/>
    <w:rsid w:val="00C23016"/>
    <w:rsid w:val="00C2338F"/>
    <w:rsid w:val="00C23E7E"/>
    <w:rsid w:val="00C23F90"/>
    <w:rsid w:val="00C243E1"/>
    <w:rsid w:val="00C24650"/>
    <w:rsid w:val="00C25465"/>
    <w:rsid w:val="00C266A5"/>
    <w:rsid w:val="00C30859"/>
    <w:rsid w:val="00C31B5A"/>
    <w:rsid w:val="00C33079"/>
    <w:rsid w:val="00C34F33"/>
    <w:rsid w:val="00C36B7D"/>
    <w:rsid w:val="00C424AD"/>
    <w:rsid w:val="00C43CB2"/>
    <w:rsid w:val="00C44D4E"/>
    <w:rsid w:val="00C460F5"/>
    <w:rsid w:val="00C46E04"/>
    <w:rsid w:val="00C4721A"/>
    <w:rsid w:val="00C479AE"/>
    <w:rsid w:val="00C5010C"/>
    <w:rsid w:val="00C5041E"/>
    <w:rsid w:val="00C51405"/>
    <w:rsid w:val="00C5362D"/>
    <w:rsid w:val="00C54AE7"/>
    <w:rsid w:val="00C54B3F"/>
    <w:rsid w:val="00C54DA4"/>
    <w:rsid w:val="00C54F5D"/>
    <w:rsid w:val="00C55038"/>
    <w:rsid w:val="00C55A12"/>
    <w:rsid w:val="00C56C9F"/>
    <w:rsid w:val="00C637FD"/>
    <w:rsid w:val="00C6553E"/>
    <w:rsid w:val="00C66523"/>
    <w:rsid w:val="00C66D96"/>
    <w:rsid w:val="00C7016F"/>
    <w:rsid w:val="00C70DC4"/>
    <w:rsid w:val="00C7401A"/>
    <w:rsid w:val="00C760D4"/>
    <w:rsid w:val="00C762D0"/>
    <w:rsid w:val="00C76A1A"/>
    <w:rsid w:val="00C76B6B"/>
    <w:rsid w:val="00C779A7"/>
    <w:rsid w:val="00C81DF7"/>
    <w:rsid w:val="00C83895"/>
    <w:rsid w:val="00C83A13"/>
    <w:rsid w:val="00C83ACB"/>
    <w:rsid w:val="00C844F8"/>
    <w:rsid w:val="00C86F10"/>
    <w:rsid w:val="00C9068C"/>
    <w:rsid w:val="00C91F36"/>
    <w:rsid w:val="00C92967"/>
    <w:rsid w:val="00C94794"/>
    <w:rsid w:val="00C9774C"/>
    <w:rsid w:val="00CA0FF2"/>
    <w:rsid w:val="00CA358C"/>
    <w:rsid w:val="00CA390E"/>
    <w:rsid w:val="00CA3D0C"/>
    <w:rsid w:val="00CA4156"/>
    <w:rsid w:val="00CA593D"/>
    <w:rsid w:val="00CA622F"/>
    <w:rsid w:val="00CA654B"/>
    <w:rsid w:val="00CA7092"/>
    <w:rsid w:val="00CB3154"/>
    <w:rsid w:val="00CB40C7"/>
    <w:rsid w:val="00CB4772"/>
    <w:rsid w:val="00CB5346"/>
    <w:rsid w:val="00CB72B8"/>
    <w:rsid w:val="00CC0528"/>
    <w:rsid w:val="00CC375A"/>
    <w:rsid w:val="00CC3C7A"/>
    <w:rsid w:val="00CC4132"/>
    <w:rsid w:val="00CC4645"/>
    <w:rsid w:val="00CC4CE2"/>
    <w:rsid w:val="00CC56CB"/>
    <w:rsid w:val="00CD0BA8"/>
    <w:rsid w:val="00CD14F3"/>
    <w:rsid w:val="00CD4948"/>
    <w:rsid w:val="00CD4C7B"/>
    <w:rsid w:val="00CD4F02"/>
    <w:rsid w:val="00CD58FE"/>
    <w:rsid w:val="00CE08D1"/>
    <w:rsid w:val="00CE1B38"/>
    <w:rsid w:val="00CE31BB"/>
    <w:rsid w:val="00CE3312"/>
    <w:rsid w:val="00CE7B23"/>
    <w:rsid w:val="00CF0795"/>
    <w:rsid w:val="00CF1E1A"/>
    <w:rsid w:val="00CF2423"/>
    <w:rsid w:val="00CF3D2F"/>
    <w:rsid w:val="00CF4D95"/>
    <w:rsid w:val="00CF73D9"/>
    <w:rsid w:val="00D011CA"/>
    <w:rsid w:val="00D020FC"/>
    <w:rsid w:val="00D06125"/>
    <w:rsid w:val="00D06188"/>
    <w:rsid w:val="00D12DDB"/>
    <w:rsid w:val="00D1769D"/>
    <w:rsid w:val="00D22382"/>
    <w:rsid w:val="00D24C0D"/>
    <w:rsid w:val="00D30C9E"/>
    <w:rsid w:val="00D33400"/>
    <w:rsid w:val="00D33BE3"/>
    <w:rsid w:val="00D3498F"/>
    <w:rsid w:val="00D35DEB"/>
    <w:rsid w:val="00D36C63"/>
    <w:rsid w:val="00D3792D"/>
    <w:rsid w:val="00D43209"/>
    <w:rsid w:val="00D43FB4"/>
    <w:rsid w:val="00D44D37"/>
    <w:rsid w:val="00D47CAD"/>
    <w:rsid w:val="00D507E3"/>
    <w:rsid w:val="00D51036"/>
    <w:rsid w:val="00D51BE4"/>
    <w:rsid w:val="00D52FC5"/>
    <w:rsid w:val="00D55E47"/>
    <w:rsid w:val="00D567BB"/>
    <w:rsid w:val="00D601E8"/>
    <w:rsid w:val="00D60C67"/>
    <w:rsid w:val="00D623AE"/>
    <w:rsid w:val="00D62E19"/>
    <w:rsid w:val="00D62E33"/>
    <w:rsid w:val="00D64B1C"/>
    <w:rsid w:val="00D6517A"/>
    <w:rsid w:val="00D67CD1"/>
    <w:rsid w:val="00D7022F"/>
    <w:rsid w:val="00D727AF"/>
    <w:rsid w:val="00D727BD"/>
    <w:rsid w:val="00D72C64"/>
    <w:rsid w:val="00D738D6"/>
    <w:rsid w:val="00D76809"/>
    <w:rsid w:val="00D7785D"/>
    <w:rsid w:val="00D80795"/>
    <w:rsid w:val="00D82696"/>
    <w:rsid w:val="00D843A6"/>
    <w:rsid w:val="00D854BE"/>
    <w:rsid w:val="00D87009"/>
    <w:rsid w:val="00D87E00"/>
    <w:rsid w:val="00D90D60"/>
    <w:rsid w:val="00D9134D"/>
    <w:rsid w:val="00D92DA4"/>
    <w:rsid w:val="00D93832"/>
    <w:rsid w:val="00D93914"/>
    <w:rsid w:val="00D945F9"/>
    <w:rsid w:val="00D96AD9"/>
    <w:rsid w:val="00D96D11"/>
    <w:rsid w:val="00DA29BD"/>
    <w:rsid w:val="00DA3414"/>
    <w:rsid w:val="00DA6127"/>
    <w:rsid w:val="00DA7949"/>
    <w:rsid w:val="00DA7A03"/>
    <w:rsid w:val="00DB0C97"/>
    <w:rsid w:val="00DB0DB8"/>
    <w:rsid w:val="00DB159F"/>
    <w:rsid w:val="00DB1818"/>
    <w:rsid w:val="00DB1F9F"/>
    <w:rsid w:val="00DB3918"/>
    <w:rsid w:val="00DB495A"/>
    <w:rsid w:val="00DB74A8"/>
    <w:rsid w:val="00DC309B"/>
    <w:rsid w:val="00DC3ED9"/>
    <w:rsid w:val="00DC44E4"/>
    <w:rsid w:val="00DC4DA2"/>
    <w:rsid w:val="00DC5261"/>
    <w:rsid w:val="00DC5B40"/>
    <w:rsid w:val="00DC6A61"/>
    <w:rsid w:val="00DC75FA"/>
    <w:rsid w:val="00DD122A"/>
    <w:rsid w:val="00DD225A"/>
    <w:rsid w:val="00DD26DA"/>
    <w:rsid w:val="00DD3480"/>
    <w:rsid w:val="00DD5188"/>
    <w:rsid w:val="00DD573B"/>
    <w:rsid w:val="00DD64BE"/>
    <w:rsid w:val="00DE001F"/>
    <w:rsid w:val="00DE03D3"/>
    <w:rsid w:val="00DE0B51"/>
    <w:rsid w:val="00DE22A8"/>
    <w:rsid w:val="00DE25D2"/>
    <w:rsid w:val="00DE491C"/>
    <w:rsid w:val="00DF218F"/>
    <w:rsid w:val="00DF4645"/>
    <w:rsid w:val="00DF4EE2"/>
    <w:rsid w:val="00DF7834"/>
    <w:rsid w:val="00E00D16"/>
    <w:rsid w:val="00E02228"/>
    <w:rsid w:val="00E0267E"/>
    <w:rsid w:val="00E053D4"/>
    <w:rsid w:val="00E07FD1"/>
    <w:rsid w:val="00E107C1"/>
    <w:rsid w:val="00E1255A"/>
    <w:rsid w:val="00E131B9"/>
    <w:rsid w:val="00E147E9"/>
    <w:rsid w:val="00E14C25"/>
    <w:rsid w:val="00E1589E"/>
    <w:rsid w:val="00E15BD7"/>
    <w:rsid w:val="00E16BF5"/>
    <w:rsid w:val="00E223EE"/>
    <w:rsid w:val="00E24C00"/>
    <w:rsid w:val="00E262F2"/>
    <w:rsid w:val="00E37E4F"/>
    <w:rsid w:val="00E41B53"/>
    <w:rsid w:val="00E41C0F"/>
    <w:rsid w:val="00E441AA"/>
    <w:rsid w:val="00E45739"/>
    <w:rsid w:val="00E46C08"/>
    <w:rsid w:val="00E471CF"/>
    <w:rsid w:val="00E47979"/>
    <w:rsid w:val="00E54A76"/>
    <w:rsid w:val="00E54E24"/>
    <w:rsid w:val="00E55148"/>
    <w:rsid w:val="00E601FB"/>
    <w:rsid w:val="00E609A3"/>
    <w:rsid w:val="00E625E8"/>
    <w:rsid w:val="00E62835"/>
    <w:rsid w:val="00E62BC9"/>
    <w:rsid w:val="00E632D2"/>
    <w:rsid w:val="00E633C2"/>
    <w:rsid w:val="00E65A87"/>
    <w:rsid w:val="00E66ABA"/>
    <w:rsid w:val="00E67116"/>
    <w:rsid w:val="00E7096B"/>
    <w:rsid w:val="00E74E5E"/>
    <w:rsid w:val="00E76044"/>
    <w:rsid w:val="00E766EC"/>
    <w:rsid w:val="00E77645"/>
    <w:rsid w:val="00E833D1"/>
    <w:rsid w:val="00E83697"/>
    <w:rsid w:val="00E859B6"/>
    <w:rsid w:val="00E8654C"/>
    <w:rsid w:val="00E86809"/>
    <w:rsid w:val="00E86D6D"/>
    <w:rsid w:val="00E95020"/>
    <w:rsid w:val="00E9509D"/>
    <w:rsid w:val="00E96CD0"/>
    <w:rsid w:val="00E96F95"/>
    <w:rsid w:val="00EA12F9"/>
    <w:rsid w:val="00EA3E27"/>
    <w:rsid w:val="00EA5A15"/>
    <w:rsid w:val="00EA66C9"/>
    <w:rsid w:val="00EA715F"/>
    <w:rsid w:val="00EB06B2"/>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6022"/>
    <w:rsid w:val="00EE00AC"/>
    <w:rsid w:val="00EE2FCF"/>
    <w:rsid w:val="00EE5AAD"/>
    <w:rsid w:val="00EE5F79"/>
    <w:rsid w:val="00EE6504"/>
    <w:rsid w:val="00EE671D"/>
    <w:rsid w:val="00EE7CC6"/>
    <w:rsid w:val="00EF0C39"/>
    <w:rsid w:val="00EF0DB9"/>
    <w:rsid w:val="00EF612C"/>
    <w:rsid w:val="00F00325"/>
    <w:rsid w:val="00F00A10"/>
    <w:rsid w:val="00F01C6C"/>
    <w:rsid w:val="00F01C7D"/>
    <w:rsid w:val="00F025A2"/>
    <w:rsid w:val="00F036E9"/>
    <w:rsid w:val="00F043D1"/>
    <w:rsid w:val="00F066D4"/>
    <w:rsid w:val="00F07388"/>
    <w:rsid w:val="00F07939"/>
    <w:rsid w:val="00F12DE6"/>
    <w:rsid w:val="00F141DF"/>
    <w:rsid w:val="00F177BD"/>
    <w:rsid w:val="00F2026E"/>
    <w:rsid w:val="00F2210A"/>
    <w:rsid w:val="00F23E2E"/>
    <w:rsid w:val="00F247F6"/>
    <w:rsid w:val="00F25696"/>
    <w:rsid w:val="00F25CE3"/>
    <w:rsid w:val="00F26EB7"/>
    <w:rsid w:val="00F275A1"/>
    <w:rsid w:val="00F3039A"/>
    <w:rsid w:val="00F31372"/>
    <w:rsid w:val="00F341BE"/>
    <w:rsid w:val="00F3485F"/>
    <w:rsid w:val="00F34F8C"/>
    <w:rsid w:val="00F36DFC"/>
    <w:rsid w:val="00F37678"/>
    <w:rsid w:val="00F37743"/>
    <w:rsid w:val="00F40A33"/>
    <w:rsid w:val="00F43661"/>
    <w:rsid w:val="00F44DF5"/>
    <w:rsid w:val="00F463C0"/>
    <w:rsid w:val="00F46B11"/>
    <w:rsid w:val="00F46F23"/>
    <w:rsid w:val="00F472B4"/>
    <w:rsid w:val="00F521FD"/>
    <w:rsid w:val="00F52DE9"/>
    <w:rsid w:val="00F54280"/>
    <w:rsid w:val="00F54A3D"/>
    <w:rsid w:val="00F54CB0"/>
    <w:rsid w:val="00F55286"/>
    <w:rsid w:val="00F571A8"/>
    <w:rsid w:val="00F579CD"/>
    <w:rsid w:val="00F61EF6"/>
    <w:rsid w:val="00F633B4"/>
    <w:rsid w:val="00F653B8"/>
    <w:rsid w:val="00F701EF"/>
    <w:rsid w:val="00F71B89"/>
    <w:rsid w:val="00F72021"/>
    <w:rsid w:val="00F7353C"/>
    <w:rsid w:val="00F758D2"/>
    <w:rsid w:val="00F76F8F"/>
    <w:rsid w:val="00F77B35"/>
    <w:rsid w:val="00F77CC7"/>
    <w:rsid w:val="00F77EE4"/>
    <w:rsid w:val="00F8332A"/>
    <w:rsid w:val="00F83C4F"/>
    <w:rsid w:val="00F84D86"/>
    <w:rsid w:val="00F858F7"/>
    <w:rsid w:val="00F92BAB"/>
    <w:rsid w:val="00F941DF"/>
    <w:rsid w:val="00F975E4"/>
    <w:rsid w:val="00FA1266"/>
    <w:rsid w:val="00FA2071"/>
    <w:rsid w:val="00FA3474"/>
    <w:rsid w:val="00FA3BA9"/>
    <w:rsid w:val="00FA3BAD"/>
    <w:rsid w:val="00FA44AE"/>
    <w:rsid w:val="00FA5E31"/>
    <w:rsid w:val="00FB22A3"/>
    <w:rsid w:val="00FB36FA"/>
    <w:rsid w:val="00FB378B"/>
    <w:rsid w:val="00FB3A4D"/>
    <w:rsid w:val="00FB5272"/>
    <w:rsid w:val="00FB6501"/>
    <w:rsid w:val="00FB6F30"/>
    <w:rsid w:val="00FC1192"/>
    <w:rsid w:val="00FC2F18"/>
    <w:rsid w:val="00FC371B"/>
    <w:rsid w:val="00FC3F63"/>
    <w:rsid w:val="00FC4291"/>
    <w:rsid w:val="00FC53C4"/>
    <w:rsid w:val="00FC7E40"/>
    <w:rsid w:val="00FD0A57"/>
    <w:rsid w:val="00FD6EDB"/>
    <w:rsid w:val="00FD70B9"/>
    <w:rsid w:val="00FE106D"/>
    <w:rsid w:val="00FE1C0F"/>
    <w:rsid w:val="00FE251B"/>
    <w:rsid w:val="00FE43D3"/>
    <w:rsid w:val="00FE520E"/>
    <w:rsid w:val="00FE6612"/>
    <w:rsid w:val="00FE68AA"/>
    <w:rsid w:val="00FE6DEC"/>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xmsonormal">
    <w:name w:val="x_msonormal"/>
    <w:basedOn w:val="Normal"/>
    <w:qFormat/>
    <w:rsid w:val="0028668E"/>
    <w:pPr>
      <w:spacing w:after="0"/>
    </w:pPr>
    <w:rPr>
      <w:rFonts w:ascii="Calibri" w:eastAsia="Calibri" w:hAnsi="Calibri" w:cs="Calibri"/>
      <w:sz w:val="22"/>
      <w:szCs w:val="22"/>
      <w:lang w:eastAsia="en-US"/>
    </w:rPr>
  </w:style>
  <w:style w:type="paragraph" w:customStyle="1" w:styleId="xmsolistparagraph">
    <w:name w:val="x_msolistparagraph"/>
    <w:basedOn w:val="Normal"/>
    <w:qFormat/>
    <w:rsid w:val="0028668E"/>
    <w:pPr>
      <w:spacing w:before="100" w:beforeAutospacing="1" w:after="100" w:afterAutospacing="1"/>
    </w:pPr>
    <w:rPr>
      <w:rFonts w:ascii="SimSun" w:eastAsia="SimSun" w:hAnsi="SimSun" w:cs="Times New Roman"/>
      <w:sz w:val="24"/>
      <w:lang w:eastAsia="ko-KR"/>
    </w:rPr>
  </w:style>
  <w:style w:type="paragraph" w:customStyle="1" w:styleId="Tablecontents">
    <w:name w:val="Table contents"/>
    <w:basedOn w:val="Normal"/>
    <w:rsid w:val="00223B5D"/>
    <w:pPr>
      <w:spacing w:before="60" w:after="60"/>
      <w:jc w:val="both"/>
    </w:pPr>
    <w:rPr>
      <w:rFonts w:eastAsia="Gulim"/>
      <w:sz w:val="24"/>
      <w:lang w:val="en-GB" w:eastAsia="en-US"/>
    </w:rPr>
  </w:style>
  <w:style w:type="paragraph" w:customStyle="1" w:styleId="Comments">
    <w:name w:val="Comments"/>
    <w:basedOn w:val="Normal"/>
    <w:link w:val="CommentsChar"/>
    <w:qFormat/>
    <w:rsid w:val="00611DCA"/>
    <w:pPr>
      <w:spacing w:before="40" w:after="0"/>
    </w:pPr>
    <w:rPr>
      <w:rFonts w:cs="Times New Roman"/>
      <w:i/>
      <w:noProof/>
      <w:sz w:val="18"/>
      <w:lang w:val="en-GB"/>
    </w:rPr>
  </w:style>
  <w:style w:type="character" w:customStyle="1" w:styleId="CommentsChar">
    <w:name w:val="Comments Char"/>
    <w:link w:val="Comments"/>
    <w:qFormat/>
    <w:rsid w:val="00611DCA"/>
    <w:rPr>
      <w:rFonts w:ascii="Arial" w:eastAsia="MS Mincho" w:hAnsi="Arial"/>
      <w:i/>
      <w:noProof/>
      <w:sz w:val="18"/>
      <w:szCs w:val="24"/>
    </w:rPr>
  </w:style>
  <w:style w:type="paragraph" w:customStyle="1" w:styleId="Doc-title">
    <w:name w:val="Doc-title"/>
    <w:basedOn w:val="Normal"/>
    <w:next w:val="Doc-text2"/>
    <w:link w:val="Doc-titleChar"/>
    <w:qFormat/>
    <w:rsid w:val="00DA7949"/>
    <w:pPr>
      <w:spacing w:before="60" w:after="0"/>
      <w:ind w:left="1259" w:hanging="1259"/>
    </w:pPr>
    <w:rPr>
      <w:rFonts w:cs="Times New Roman"/>
      <w:noProof/>
      <w:lang w:val="en-GB"/>
    </w:rPr>
  </w:style>
  <w:style w:type="character" w:customStyle="1" w:styleId="Doc-titleChar">
    <w:name w:val="Doc-title Char"/>
    <w:link w:val="Doc-title"/>
    <w:qFormat/>
    <w:rsid w:val="00DA7949"/>
    <w:rPr>
      <w:rFonts w:ascii="Arial" w:eastAsia="MS Mincho" w:hAnsi="Arial"/>
      <w:noProof/>
      <w:szCs w:val="24"/>
    </w:rPr>
  </w:style>
  <w:style w:type="paragraph" w:customStyle="1" w:styleId="Proposal">
    <w:name w:val="Proposal"/>
    <w:basedOn w:val="BodyText"/>
    <w:qFormat/>
    <w:rsid w:val="00BF1D0B"/>
    <w:pPr>
      <w:numPr>
        <w:numId w:val="21"/>
      </w:numPr>
      <w:tabs>
        <w:tab w:val="clear" w:pos="1304"/>
        <w:tab w:val="left" w:pos="1701"/>
      </w:tabs>
      <w:overflowPunct w:val="0"/>
      <w:autoSpaceDE w:val="0"/>
      <w:autoSpaceDN w:val="0"/>
      <w:adjustRightInd w:val="0"/>
      <w:spacing w:line="240" w:lineRule="auto"/>
      <w:ind w:left="1701" w:hanging="1701"/>
      <w:jc w:val="both"/>
      <w:textAlignment w:val="baseline"/>
    </w:pPr>
    <w:rPr>
      <w:rFonts w:eastAsia="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1bis-e/Docs/R2-2304258.zip" TargetMode="External"/><Relationship Id="rId13" Type="http://schemas.openxmlformats.org/officeDocument/2006/relationships/hyperlink" Target="https://www.3gpp.org/ftp/tsg_ran/WG2_RL2/TSGR2_121/Inbox/Chairs_Notes/R2_121%20Chair%20Notes%20EOM.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21/Docs/R2-2301393.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21/Docs/R2-230187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WG2_RL2/TSGR2_121/Docs/R2-2301952.zip" TargetMode="External"/><Relationship Id="rId4" Type="http://schemas.openxmlformats.org/officeDocument/2006/relationships/settings" Target="settings.xml"/><Relationship Id="rId9" Type="http://schemas.openxmlformats.org/officeDocument/2006/relationships/hyperlink" Target="https://www.3gpp.org/ftp/tsg_ran/WG2_RL2/TSGR2_121bis-e/Inbox/Chairs_Notes/RAN2-121bis%20-%20NR-NTN-IoT-NTN%20(Sergio)%202023-04-26_EOM.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C5752-46FC-4B38-BEFA-A8520D7A1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1982</Words>
  <Characters>11301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2023-05-11T14:06:00Z</dcterms:created>
  <dcterms:modified xsi:type="dcterms:W3CDTF">2023-05-12T06:27:00Z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