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E13" w14:textId="53934261" w:rsidR="00A141D1" w:rsidRPr="00BF20D3" w:rsidRDefault="00A141D1" w:rsidP="00A141D1">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22</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9B570D">
        <w:rPr>
          <w:rFonts w:ascii="Arial" w:hAnsi="Arial" w:cs="Arial"/>
          <w:b/>
          <w:bCs/>
          <w:sz w:val="24"/>
        </w:rPr>
        <w:t>055</w:t>
      </w:r>
      <w:r w:rsidR="00E10A88">
        <w:rPr>
          <w:rFonts w:ascii="Arial" w:hAnsi="Arial" w:cs="Arial"/>
          <w:b/>
          <w:bCs/>
          <w:sz w:val="24"/>
        </w:rPr>
        <w:t>10</w:t>
      </w:r>
    </w:p>
    <w:p w14:paraId="37F62BF8" w14:textId="77777777" w:rsidR="00A141D1" w:rsidRPr="00BF20D3" w:rsidRDefault="00A141D1" w:rsidP="00A141D1">
      <w:pPr>
        <w:pStyle w:val="CRCoverPage"/>
        <w:spacing w:after="240"/>
        <w:outlineLvl w:val="0"/>
        <w:rPr>
          <w:b/>
          <w:sz w:val="24"/>
        </w:rPr>
      </w:pPr>
      <w:r>
        <w:rPr>
          <w:rFonts w:cs="Arial"/>
          <w:b/>
          <w:bCs/>
          <w:sz w:val="24"/>
        </w:rPr>
        <w:t>Incheon, Korea</w:t>
      </w:r>
      <w:r w:rsidRPr="00BF20D3">
        <w:rPr>
          <w:rFonts w:cs="Arial"/>
          <w:b/>
          <w:bCs/>
          <w:sz w:val="24"/>
        </w:rPr>
        <w:t xml:space="preserve">, </w:t>
      </w:r>
      <w:r>
        <w:rPr>
          <w:rFonts w:cs="Arial"/>
          <w:b/>
          <w:bCs/>
          <w:sz w:val="24"/>
        </w:rPr>
        <w:t>22 – 26 May</w:t>
      </w:r>
      <w:r w:rsidRPr="00BF20D3">
        <w:rPr>
          <w:rFonts w:cs="Arial"/>
          <w:b/>
          <w:bCs/>
          <w:sz w:val="24"/>
        </w:rPr>
        <w:t xml:space="preserve"> </w:t>
      </w:r>
      <w:r w:rsidRPr="00BF20D3">
        <w:rPr>
          <w:b/>
          <w:sz w:val="24"/>
        </w:rPr>
        <w:t>202</w:t>
      </w:r>
      <w:r>
        <w:rPr>
          <w:b/>
          <w:sz w:val="24"/>
        </w:rPr>
        <w:t>3</w:t>
      </w:r>
    </w:p>
    <w:p w14:paraId="51CB701F" w14:textId="3FCB9B0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0557">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A5BA3C"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1" w:name="Title"/>
      <w:bookmarkEnd w:id="1"/>
      <w:r>
        <w:tab/>
      </w:r>
      <w:r w:rsidR="00D56436">
        <w:tab/>
      </w:r>
      <w:r w:rsidR="00D56436">
        <w:tab/>
      </w:r>
      <w:r w:rsidR="006D156B" w:rsidRPr="67DB54E2">
        <w:rPr>
          <w:rFonts w:cs="Arial"/>
          <w:sz w:val="24"/>
          <w:szCs w:val="24"/>
          <w:lang w:val="en-US"/>
        </w:rPr>
        <w:t xml:space="preserve">Considerations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7EA99618"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xml:space="preserve">. The </w:t>
      </w:r>
      <w:r w:rsidR="00B13933">
        <w:rPr>
          <w:rFonts w:eastAsia="SimSun"/>
          <w:szCs w:val="20"/>
          <w:lang w:val="en-US" w:eastAsia="ja-JP"/>
        </w:rPr>
        <w:t xml:space="preserve">work is basically based on the </w:t>
      </w:r>
      <w:r w:rsidRPr="00D53F9F">
        <w:rPr>
          <w:rFonts w:eastAsia="SimSun"/>
          <w:szCs w:val="20"/>
          <w:lang w:val="en-US" w:eastAsia="ja-JP"/>
        </w:rPr>
        <w:t>study item</w:t>
      </w:r>
      <w:r w:rsidR="00B13933">
        <w:rPr>
          <w:rFonts w:eastAsia="SimSun"/>
          <w:szCs w:val="20"/>
          <w:lang w:val="en-US" w:eastAsia="ja-JP"/>
        </w:rPr>
        <w:t>,</w:t>
      </w:r>
      <w:r w:rsidRPr="00D53F9F">
        <w:rPr>
          <w:rFonts w:eastAsia="SimSun"/>
          <w:szCs w:val="20"/>
          <w:lang w:val="en-US" w:eastAsia="ja-JP"/>
        </w:rPr>
        <w:t xml:space="preserve"> </w:t>
      </w:r>
      <w:r w:rsidR="00B13933">
        <w:rPr>
          <w:rFonts w:eastAsia="SimSun"/>
          <w:szCs w:val="20"/>
          <w:lang w:val="en-US" w:eastAsia="ja-JP"/>
        </w:rPr>
        <w:t>reported</w:t>
      </w:r>
      <w:r w:rsidRPr="00D53F9F">
        <w:rPr>
          <w:rFonts w:eastAsia="SimSun"/>
          <w:szCs w:val="20"/>
          <w:lang w:val="en-US" w:eastAsia="ja-JP"/>
        </w:rPr>
        <w:t xml:space="preserve"> in TR 38.859 ]2]. </w:t>
      </w:r>
    </w:p>
    <w:p w14:paraId="426411B3" w14:textId="16420583"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objectives were </w:t>
      </w:r>
      <w:r w:rsidR="00B13933">
        <w:rPr>
          <w:rStyle w:val="normaltextrun"/>
          <w:color w:val="000000"/>
          <w:szCs w:val="22"/>
          <w:shd w:val="clear" w:color="auto" w:fill="FFFFFF"/>
        </w:rPr>
        <w:t>as follows</w:t>
      </w:r>
      <w:r w:rsidR="0029270D">
        <w:rPr>
          <w:rStyle w:val="normaltextrun"/>
          <w:color w:val="000000"/>
          <w:szCs w:val="22"/>
          <w:shd w:val="clear" w:color="auto" w:fill="FFFFFF"/>
        </w:rPr>
        <w:t>.</w:t>
      </w:r>
    </w:p>
    <w:p w14:paraId="7FC76DBD" w14:textId="73DDCF9B" w:rsidR="00F835F7"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3"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3"/>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 xml:space="preserve">Specify solutions for alignment between </w:t>
            </w:r>
            <w:proofErr w:type="spellStart"/>
            <w:r w:rsidRPr="0085448B">
              <w:rPr>
                <w:rFonts w:eastAsia="MS Mincho"/>
                <w:lang w:val="en-US" w:eastAsia="ko-KR"/>
              </w:rPr>
              <w:t>eDRX</w:t>
            </w:r>
            <w:proofErr w:type="spellEnd"/>
            <w:r w:rsidRPr="0085448B">
              <w:rPr>
                <w:rFonts w:eastAsia="MS Mincho"/>
                <w:lang w:val="en-US" w:eastAsia="ko-KR"/>
              </w:rPr>
              <w:t xml:space="preserve">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0689BF5E" w14:textId="34389042" w:rsidR="00540557" w:rsidRDefault="00540557" w:rsidP="00900717">
      <w:pPr>
        <w:jc w:val="both"/>
        <w:rPr>
          <w:rFonts w:eastAsia="SimSun"/>
          <w:szCs w:val="20"/>
          <w:lang w:val="en-US" w:eastAsia="ja-JP"/>
        </w:rPr>
      </w:pPr>
      <w:r>
        <w:rPr>
          <w:rFonts w:eastAsia="SimSun"/>
          <w:szCs w:val="20"/>
          <w:lang w:val="en-US" w:eastAsia="ja-JP"/>
        </w:rPr>
        <w:t>At RAN2#121 meeting</w:t>
      </w:r>
      <w:r w:rsidR="00DF2954">
        <w:rPr>
          <w:rFonts w:eastAsia="SimSun"/>
          <w:szCs w:val="20"/>
          <w:lang w:val="en-US" w:eastAsia="ja-JP"/>
        </w:rPr>
        <w:t>,</w:t>
      </w:r>
      <w:r>
        <w:rPr>
          <w:rFonts w:eastAsia="SimSun"/>
          <w:szCs w:val="20"/>
          <w:lang w:val="en-US" w:eastAsia="ja-JP"/>
        </w:rPr>
        <w:t xml:space="preserve"> the following agreements were made</w:t>
      </w:r>
      <w:r w:rsidR="002B283A">
        <w:rPr>
          <w:rFonts w:eastAsia="SimSun"/>
          <w:szCs w:val="20"/>
          <w:lang w:val="en-US" w:eastAsia="ja-JP"/>
        </w:rPr>
        <w:t xml:space="preserve"> [3]</w:t>
      </w:r>
      <w:r w:rsidR="00DF2954">
        <w:rPr>
          <w:rFonts w:eastAsia="SimSun"/>
          <w:szCs w:val="20"/>
          <w:lang w:val="en-US" w:eastAsia="ja-JP"/>
        </w:rPr>
        <w:t>:</w:t>
      </w:r>
      <w:r>
        <w:rPr>
          <w:rFonts w:eastAsia="SimSun"/>
          <w:szCs w:val="20"/>
          <w:lang w:val="en-US" w:eastAsia="ja-JP"/>
        </w:rPr>
        <w:t xml:space="preserve"> </w:t>
      </w:r>
    </w:p>
    <w:p w14:paraId="1B25AAE9" w14:textId="77777777" w:rsidR="00540557" w:rsidRDefault="00540557" w:rsidP="00900717">
      <w:pPr>
        <w:jc w:val="both"/>
        <w:rPr>
          <w:rFonts w:eastAsia="SimSun"/>
          <w:szCs w:val="20"/>
          <w:lang w:val="en-US" w:eastAsia="ja-JP"/>
        </w:rPr>
      </w:pPr>
    </w:p>
    <w:p w14:paraId="40FD00BF" w14:textId="77777777" w:rsidR="00F7183D" w:rsidRDefault="00F7183D" w:rsidP="00F7183D">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45127328" w14:textId="77777777" w:rsidR="00F7183D" w:rsidRDefault="00F7183D" w:rsidP="00F7183D">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0A8A0961" w14:textId="77777777" w:rsidR="00540557" w:rsidRDefault="00540557" w:rsidP="00900717">
      <w:pPr>
        <w:jc w:val="both"/>
        <w:rPr>
          <w:rFonts w:eastAsia="SimSun"/>
          <w:szCs w:val="20"/>
          <w:lang w:eastAsia="ja-JP"/>
        </w:rPr>
      </w:pPr>
    </w:p>
    <w:p w14:paraId="3461C697" w14:textId="77777777" w:rsidR="00DF2954" w:rsidRDefault="00DF2954" w:rsidP="00DF2954">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60C5511" w14:textId="77777777" w:rsidR="00DF2954" w:rsidRDefault="00DF2954" w:rsidP="00DF2954">
      <w:pPr>
        <w:pStyle w:val="Doc-text2"/>
        <w:pBdr>
          <w:top w:val="single" w:sz="4" w:space="1" w:color="auto"/>
          <w:left w:val="single" w:sz="4" w:space="4" w:color="auto"/>
          <w:bottom w:val="single" w:sz="4" w:space="1" w:color="auto"/>
          <w:right w:val="single" w:sz="4" w:space="4" w:color="auto"/>
        </w:pBdr>
      </w:pPr>
      <w:r>
        <w:t>LS to RAN3 to confirm this.</w:t>
      </w:r>
    </w:p>
    <w:p w14:paraId="7C3BE71B" w14:textId="77777777" w:rsidR="00DF2954" w:rsidRPr="00075DBF" w:rsidRDefault="00DF2954" w:rsidP="00900717">
      <w:pPr>
        <w:jc w:val="both"/>
        <w:rPr>
          <w:rFonts w:eastAsia="SimSun"/>
          <w:szCs w:val="20"/>
          <w:lang w:eastAsia="ja-JP"/>
        </w:rPr>
      </w:pPr>
    </w:p>
    <w:p w14:paraId="3FDA9C24" w14:textId="77777777" w:rsidR="00540557" w:rsidRDefault="00540557" w:rsidP="00900717">
      <w:pPr>
        <w:jc w:val="both"/>
        <w:rPr>
          <w:rFonts w:eastAsia="SimSun"/>
          <w:szCs w:val="20"/>
          <w:lang w:val="en-US" w:eastAsia="ja-JP"/>
        </w:rPr>
      </w:pPr>
    </w:p>
    <w:p w14:paraId="7457F22F" w14:textId="318C5261" w:rsidR="00EF3398" w:rsidRDefault="00EF3398" w:rsidP="00EF3398">
      <w:pPr>
        <w:jc w:val="both"/>
        <w:rPr>
          <w:rFonts w:eastAsia="SimSun"/>
          <w:szCs w:val="20"/>
          <w:lang w:val="en-US" w:eastAsia="ja-JP"/>
        </w:rPr>
      </w:pPr>
      <w:r>
        <w:rPr>
          <w:rFonts w:eastAsia="SimSun"/>
          <w:szCs w:val="20"/>
          <w:lang w:val="en-US" w:eastAsia="ja-JP"/>
        </w:rPr>
        <w:t>At RAN2#121bis e meeting [x], the following agreements were made related to LPHAP:</w:t>
      </w:r>
    </w:p>
    <w:p w14:paraId="6C17F141" w14:textId="77777777" w:rsidR="00EF3398" w:rsidRDefault="00EF3398" w:rsidP="00900717">
      <w:pPr>
        <w:jc w:val="both"/>
        <w:rPr>
          <w:rFonts w:eastAsia="SimSun"/>
          <w:szCs w:val="20"/>
          <w:lang w:val="en-US" w:eastAsia="ja-JP"/>
        </w:rPr>
      </w:pPr>
    </w:p>
    <w:p w14:paraId="71751694" w14:textId="77777777" w:rsidR="00402772" w:rsidRDefault="00402772" w:rsidP="00402772">
      <w:pPr>
        <w:pStyle w:val="Doc-text2"/>
        <w:pBdr>
          <w:top w:val="single" w:sz="4" w:space="1" w:color="auto"/>
          <w:left w:val="single" w:sz="4" w:space="4" w:color="auto"/>
          <w:bottom w:val="single" w:sz="4" w:space="1" w:color="auto"/>
          <w:right w:val="single" w:sz="4" w:space="4" w:color="auto"/>
        </w:pBdr>
      </w:pPr>
      <w:r>
        <w:t xml:space="preserve">Wait for </w:t>
      </w:r>
      <w:proofErr w:type="spellStart"/>
      <w:r>
        <w:t>RedCap</w:t>
      </w:r>
      <w:proofErr w:type="spellEnd"/>
      <w:r>
        <w:t xml:space="preserve"> progress on extending </w:t>
      </w:r>
      <w:proofErr w:type="spellStart"/>
      <w:r>
        <w:t>eDRX</w:t>
      </w:r>
      <w:proofErr w:type="spellEnd"/>
      <w:r>
        <w:t xml:space="preserve"> cycle (from RAN2 perspective).</w:t>
      </w:r>
    </w:p>
    <w:p w14:paraId="737BD03E" w14:textId="77777777" w:rsidR="003A1109" w:rsidRDefault="003A1109" w:rsidP="003A1109">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  FFS validity timer or if we would depend only on explicit release by the network.</w:t>
      </w:r>
    </w:p>
    <w:p w14:paraId="1FB40817" w14:textId="77777777" w:rsidR="00AE5314" w:rsidRDefault="00AE5314" w:rsidP="00AE5314">
      <w:pPr>
        <w:pStyle w:val="Doc-text2"/>
        <w:pBdr>
          <w:top w:val="single" w:sz="4" w:space="1" w:color="auto"/>
          <w:left w:val="single" w:sz="4" w:space="4" w:color="auto"/>
          <w:bottom w:val="single" w:sz="4" w:space="1" w:color="auto"/>
          <w:right w:val="single" w:sz="4" w:space="4" w:color="auto"/>
        </w:pBdr>
      </w:pPr>
      <w:bookmarkStart w:id="4" w:name="_Hlk134519493"/>
      <w:proofErr w:type="spellStart"/>
      <w:r>
        <w:t>RRCRelease</w:t>
      </w:r>
      <w:proofErr w:type="spellEnd"/>
      <w:r>
        <w:t xml:space="preserve"> can be used to provide SRS configuration with validity area for use in RRC_INACTIVE.</w:t>
      </w:r>
    </w:p>
    <w:bookmarkEnd w:id="4"/>
    <w:p w14:paraId="712BF8AD" w14:textId="77777777" w:rsidR="00366AD9" w:rsidRDefault="00366AD9" w:rsidP="00366AD9">
      <w:pPr>
        <w:pStyle w:val="Doc-text2"/>
        <w:pBdr>
          <w:top w:val="single" w:sz="4" w:space="1" w:color="auto"/>
          <w:left w:val="single" w:sz="4" w:space="4" w:color="auto"/>
          <w:bottom w:val="single" w:sz="4" w:space="1" w:color="auto"/>
          <w:right w:val="single" w:sz="4" w:space="4" w:color="auto"/>
        </w:pBdr>
      </w:pPr>
      <w:r>
        <w:t>SRS configuration request can be indicated via Msg3/</w:t>
      </w:r>
      <w:proofErr w:type="spellStart"/>
      <w:r>
        <w:t>MsgA</w:t>
      </w:r>
      <w:proofErr w:type="spellEnd"/>
      <w:r>
        <w:t xml:space="preserve"> transmission.  FFS if the request is in the RRC message or an accompanying MAC CE.</w:t>
      </w:r>
    </w:p>
    <w:p w14:paraId="6B813ADB" w14:textId="77777777" w:rsidR="00832444" w:rsidRDefault="00832444" w:rsidP="00832444">
      <w:pPr>
        <w:pStyle w:val="Doc-text2"/>
        <w:pBdr>
          <w:top w:val="single" w:sz="4" w:space="1" w:color="auto"/>
          <w:left w:val="single" w:sz="4" w:space="4" w:color="auto"/>
          <w:bottom w:val="single" w:sz="4" w:space="1" w:color="auto"/>
          <w:right w:val="single" w:sz="4" w:space="4" w:color="auto"/>
        </w:pBdr>
      </w:pPr>
      <w:r>
        <w:t xml:space="preserve">Send a </w:t>
      </w:r>
      <w:proofErr w:type="gramStart"/>
      <w:r>
        <w:t>reply</w:t>
      </w:r>
      <w:proofErr w:type="gramEnd"/>
      <w:r>
        <w:t xml:space="preserve"> LS to SA2 to indicate that from the perspective of RAN2, “low power or high accuracy” positioning is out of the Rel-18 WI scope.</w:t>
      </w:r>
    </w:p>
    <w:p w14:paraId="11FCEF07" w14:textId="77777777" w:rsidR="00EF3398" w:rsidRPr="0029270D" w:rsidRDefault="00EF3398" w:rsidP="00900717">
      <w:pPr>
        <w:jc w:val="both"/>
        <w:rPr>
          <w:rFonts w:eastAsia="SimSun"/>
          <w:szCs w:val="20"/>
          <w:lang w:eastAsia="ja-JP"/>
        </w:rPr>
      </w:pPr>
    </w:p>
    <w:p w14:paraId="481376AA" w14:textId="77777777" w:rsidR="00402772" w:rsidRDefault="00402772" w:rsidP="00900717">
      <w:pPr>
        <w:jc w:val="both"/>
        <w:rPr>
          <w:rFonts w:eastAsia="SimSun"/>
          <w:szCs w:val="20"/>
          <w:lang w:val="en-US" w:eastAsia="ja-JP"/>
        </w:rPr>
      </w:pPr>
    </w:p>
    <w:p w14:paraId="6207118E" w14:textId="77777777" w:rsidR="00402772" w:rsidRDefault="00402772" w:rsidP="00900717">
      <w:pPr>
        <w:jc w:val="both"/>
        <w:rPr>
          <w:rFonts w:eastAsia="SimSun"/>
          <w:szCs w:val="20"/>
          <w:lang w:val="en-US" w:eastAsia="ja-JP"/>
        </w:rPr>
      </w:pPr>
    </w:p>
    <w:p w14:paraId="73A157E1" w14:textId="699052B5" w:rsidR="009045B9" w:rsidRDefault="009045B9" w:rsidP="009045B9">
      <w:pPr>
        <w:jc w:val="both"/>
        <w:rPr>
          <w:rFonts w:eastAsia="SimSun"/>
          <w:szCs w:val="20"/>
          <w:lang w:val="en-US" w:eastAsia="ja-JP"/>
        </w:rPr>
      </w:pPr>
      <w:r w:rsidRPr="009E641A">
        <w:rPr>
          <w:rFonts w:eastAsia="SimSun"/>
          <w:szCs w:val="20"/>
          <w:lang w:val="en-US" w:eastAsia="ja-JP"/>
        </w:rPr>
        <w:t>In this contribution</w:t>
      </w:r>
      <w:r w:rsidR="000A2745">
        <w:rPr>
          <w:rFonts w:eastAsia="SimSun"/>
          <w:szCs w:val="20"/>
          <w:lang w:val="en-US" w:eastAsia="ja-JP"/>
        </w:rPr>
        <w:t xml:space="preserve"> </w:t>
      </w:r>
      <w:r w:rsidR="00E50ABB">
        <w:rPr>
          <w:rFonts w:eastAsia="SimSun"/>
          <w:szCs w:val="20"/>
          <w:lang w:val="en-US" w:eastAsia="ja-JP"/>
        </w:rPr>
        <w:t>we</w:t>
      </w:r>
      <w:r w:rsidR="000A2745">
        <w:rPr>
          <w:rFonts w:eastAsia="SimSun"/>
          <w:szCs w:val="20"/>
          <w:lang w:val="en-US" w:eastAsia="ja-JP"/>
        </w:rPr>
        <w:t xml:space="preserve"> </w:t>
      </w:r>
      <w:r w:rsidR="009706A0">
        <w:rPr>
          <w:rFonts w:eastAsia="SimSun"/>
          <w:szCs w:val="20"/>
          <w:lang w:val="en-US" w:eastAsia="ja-JP"/>
        </w:rPr>
        <w:t>co</w:t>
      </w:r>
      <w:r w:rsidR="009C6CCA">
        <w:rPr>
          <w:rFonts w:eastAsia="SimSun"/>
          <w:szCs w:val="20"/>
          <w:lang w:val="en-US" w:eastAsia="ja-JP"/>
        </w:rPr>
        <w:t xml:space="preserve">ntinue </w:t>
      </w:r>
      <w:r w:rsidR="001A7850">
        <w:rPr>
          <w:rFonts w:eastAsia="SimSun"/>
          <w:szCs w:val="20"/>
          <w:lang w:val="en-US" w:eastAsia="ja-JP"/>
        </w:rPr>
        <w:t xml:space="preserve">discuss </w:t>
      </w:r>
      <w:r w:rsidR="00E50ABB">
        <w:rPr>
          <w:rFonts w:eastAsia="SimSun"/>
          <w:szCs w:val="20"/>
          <w:lang w:val="en-US" w:eastAsia="ja-JP"/>
        </w:rPr>
        <w:t xml:space="preserve">SRS configuration and </w:t>
      </w:r>
      <w:r w:rsidR="002038B8">
        <w:rPr>
          <w:rFonts w:eastAsia="SimSun"/>
          <w:szCs w:val="20"/>
          <w:lang w:val="en-US" w:eastAsia="ja-JP"/>
        </w:rPr>
        <w:t xml:space="preserve">alignment of </w:t>
      </w:r>
      <w:proofErr w:type="spellStart"/>
      <w:r w:rsidR="002038B8">
        <w:rPr>
          <w:rFonts w:eastAsia="SimSun"/>
          <w:szCs w:val="20"/>
          <w:lang w:val="en-US" w:eastAsia="ja-JP"/>
        </w:rPr>
        <w:t>eDRX</w:t>
      </w:r>
      <w:proofErr w:type="spellEnd"/>
      <w:r w:rsidR="002038B8">
        <w:rPr>
          <w:rFonts w:eastAsia="SimSun"/>
          <w:szCs w:val="20"/>
          <w:lang w:val="en-US" w:eastAsia="ja-JP"/>
        </w:rPr>
        <w:t xml:space="preserve"> and PRS configuration</w:t>
      </w:r>
      <w:r w:rsidRPr="009E641A">
        <w:rPr>
          <w:rFonts w:eastAsia="SimSun"/>
          <w:szCs w:val="20"/>
          <w:lang w:val="en-US" w:eastAsia="ja-JP"/>
        </w:rPr>
        <w:t xml:space="preserve">, </w:t>
      </w:r>
      <w:r w:rsidR="00931FD1">
        <w:rPr>
          <w:rFonts w:eastAsia="SimSun"/>
          <w:szCs w:val="20"/>
          <w:lang w:val="en-US" w:eastAsia="ja-JP"/>
        </w:rPr>
        <w:t xml:space="preserve">and </w:t>
      </w:r>
      <w:proofErr w:type="gramStart"/>
      <w:r w:rsidR="008357F3">
        <w:rPr>
          <w:rFonts w:eastAsia="SimSun"/>
          <w:szCs w:val="20"/>
          <w:lang w:val="en-US" w:eastAsia="ja-JP"/>
        </w:rPr>
        <w:t>we</w:t>
      </w:r>
      <w:proofErr w:type="gramEnd"/>
      <w:r w:rsidR="008357F3">
        <w:rPr>
          <w:rFonts w:eastAsia="SimSun"/>
          <w:szCs w:val="20"/>
          <w:lang w:val="en-US" w:eastAsia="ja-JP"/>
        </w:rPr>
        <w:t xml:space="preserve"> </w:t>
      </w:r>
      <w:r w:rsidR="009706A0">
        <w:rPr>
          <w:rFonts w:eastAsia="SimSun"/>
          <w:szCs w:val="20"/>
          <w:lang w:val="en-US" w:eastAsia="ja-JP"/>
        </w:rPr>
        <w:t xml:space="preserve">also </w:t>
      </w:r>
      <w:r w:rsidR="00931FD1">
        <w:rPr>
          <w:rFonts w:eastAsia="SimSun"/>
          <w:szCs w:val="20"/>
          <w:lang w:val="en-US" w:eastAsia="ja-JP"/>
        </w:rPr>
        <w:t xml:space="preserve">a discussion point related to Validity area and Timing Advance. </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5516EEC" w14:textId="3AE55F05" w:rsidR="00AC216F" w:rsidRPr="00AB3FCD" w:rsidRDefault="00AC216F" w:rsidP="00AC216F">
      <w:pPr>
        <w:jc w:val="both"/>
        <w:rPr>
          <w:b/>
          <w:bCs/>
          <w:i/>
          <w:iCs/>
          <w:sz w:val="24"/>
          <w:szCs w:val="32"/>
        </w:rPr>
      </w:pPr>
    </w:p>
    <w:p w14:paraId="1BCBD04D" w14:textId="6E5890BB" w:rsidR="00AC216F" w:rsidRDefault="00694074" w:rsidP="00BD17A6">
      <w:pPr>
        <w:pStyle w:val="Heading2"/>
        <w:rPr>
          <w:lang w:val="en-US"/>
        </w:rPr>
      </w:pPr>
      <w:r w:rsidRPr="00000D86">
        <w:rPr>
          <w:lang w:val="en-US"/>
        </w:rPr>
        <w:t xml:space="preserve"> 2.1 SRS configuration enhancements</w:t>
      </w:r>
    </w:p>
    <w:p w14:paraId="2151DE14" w14:textId="77777777" w:rsidR="00694074" w:rsidRDefault="00694074" w:rsidP="00A8043B">
      <w:pPr>
        <w:jc w:val="both"/>
        <w:rPr>
          <w:szCs w:val="20"/>
          <w:lang w:eastAsia="x-none"/>
        </w:rPr>
      </w:pPr>
    </w:p>
    <w:p w14:paraId="0EEB2D84" w14:textId="0DB97282" w:rsidR="0095357F" w:rsidRDefault="0095357F" w:rsidP="0095357F">
      <w:pPr>
        <w:jc w:val="both"/>
        <w:rPr>
          <w:lang w:val="en-US"/>
        </w:rPr>
      </w:pPr>
      <w:r>
        <w:rPr>
          <w:lang w:val="en-US"/>
        </w:rPr>
        <w:t xml:space="preserve">A UE supporting LPHAP is expected to </w:t>
      </w:r>
      <w:r w:rsidR="00F0455A">
        <w:rPr>
          <w:lang w:val="en-US"/>
        </w:rPr>
        <w:t>reduce</w:t>
      </w:r>
      <w:r>
        <w:rPr>
          <w:lang w:val="en-US"/>
        </w:rPr>
        <w:t xml:space="preserve"> </w:t>
      </w:r>
      <w:r w:rsidR="00CC2073">
        <w:rPr>
          <w:lang w:val="en-US"/>
        </w:rPr>
        <w:t>its</w:t>
      </w:r>
      <w:r>
        <w:rPr>
          <w:lang w:val="en-US"/>
        </w:rPr>
        <w:t xml:space="preserve"> power consumption</w:t>
      </w:r>
      <w:r w:rsidR="00A54DCA">
        <w:rPr>
          <w:lang w:val="en-US"/>
        </w:rPr>
        <w:t xml:space="preserve"> significantly</w:t>
      </w:r>
      <w:r>
        <w:rPr>
          <w:lang w:val="en-US"/>
        </w:rPr>
        <w:t xml:space="preserve"> compared to the legacy UE in NR. Hence, the LPHAP target battery life as discussed during study item phase can be met. </w:t>
      </w:r>
      <w:r w:rsidR="00597390">
        <w:rPr>
          <w:lang w:val="en-US"/>
        </w:rPr>
        <w:t>This, however</w:t>
      </w:r>
      <w:r w:rsidR="00EF5848">
        <w:rPr>
          <w:lang w:val="en-US"/>
        </w:rPr>
        <w:t xml:space="preserve">, </w:t>
      </w:r>
      <w:r w:rsidR="00C95C9C">
        <w:rPr>
          <w:lang w:val="en-US"/>
        </w:rPr>
        <w:t xml:space="preserve">might </w:t>
      </w:r>
      <w:r w:rsidR="00527AC2">
        <w:rPr>
          <w:lang w:val="en-US"/>
        </w:rPr>
        <w:t>leads to</w:t>
      </w:r>
      <w:r>
        <w:rPr>
          <w:lang w:val="en-US"/>
        </w:rPr>
        <w:t xml:space="preserve"> some limitations in the operation of LPHAP UE. </w:t>
      </w:r>
      <w:r w:rsidR="00B1662E">
        <w:rPr>
          <w:lang w:val="en-US"/>
        </w:rPr>
        <w:t>In</w:t>
      </w:r>
      <w:r>
        <w:rPr>
          <w:lang w:val="en-US"/>
        </w:rPr>
        <w:t xml:space="preserve"> many </w:t>
      </w:r>
      <w:r w:rsidR="00974CF5">
        <w:rPr>
          <w:lang w:val="en-US"/>
        </w:rPr>
        <w:t xml:space="preserve">of </w:t>
      </w:r>
      <w:r w:rsidR="00DB0743">
        <w:rPr>
          <w:lang w:val="en-US"/>
        </w:rPr>
        <w:t xml:space="preserve">the </w:t>
      </w:r>
      <w:r w:rsidR="00974CF5">
        <w:rPr>
          <w:lang w:val="en-US"/>
        </w:rPr>
        <w:t>LPHAP</w:t>
      </w:r>
      <w:r>
        <w:rPr>
          <w:lang w:val="en-US"/>
        </w:rPr>
        <w:t xml:space="preserve"> use-cases, for example, on the operation of LPHAP UE in a factory / warehouse</w:t>
      </w:r>
      <w:r w:rsidR="001C6F4B">
        <w:rPr>
          <w:lang w:val="en-US"/>
        </w:rPr>
        <w:t xml:space="preserve">, there </w:t>
      </w:r>
      <w:r w:rsidR="00C6534B">
        <w:rPr>
          <w:lang w:val="en-US"/>
        </w:rPr>
        <w:t>exists</w:t>
      </w:r>
      <w:r>
        <w:rPr>
          <w:lang w:val="en-US"/>
        </w:rPr>
        <w:t xml:space="preserve"> a certain number of base-stations. The position of the LPHAP UE needs to be tracked by the system for certain purposes, such as factory automation, tracking, logistic, etc. The LPHAP UE</w:t>
      </w:r>
      <w:r w:rsidR="00E675EB">
        <w:rPr>
          <w:lang w:val="en-US"/>
        </w:rPr>
        <w:t>, in this use case,</w:t>
      </w:r>
      <w:r>
        <w:rPr>
          <w:lang w:val="en-US"/>
        </w:rPr>
        <w:t xml:space="preserve"> is expected to only have mobility function within the factory / warehouse. Hence, it will interact with those base-stations (</w:t>
      </w:r>
      <w:proofErr w:type="spellStart"/>
      <w:r>
        <w:rPr>
          <w:lang w:val="en-US"/>
        </w:rPr>
        <w:t>gNB</w:t>
      </w:r>
      <w:proofErr w:type="spellEnd"/>
      <w:r>
        <w:rPr>
          <w:lang w:val="en-US"/>
        </w:rPr>
        <w:t xml:space="preserve">) as illustrated in </w:t>
      </w:r>
      <w:r>
        <w:rPr>
          <w:lang w:val="en-US"/>
        </w:rPr>
        <w:fldChar w:fldCharType="begin"/>
      </w:r>
      <w:r>
        <w:rPr>
          <w:lang w:val="en-US"/>
        </w:rPr>
        <w:instrText xml:space="preserve"> REF _Ref127355399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Here, the LPHAP UE supports mobility with a limited number of </w:t>
      </w:r>
      <w:proofErr w:type="spellStart"/>
      <w:r>
        <w:rPr>
          <w:lang w:val="en-US"/>
        </w:rPr>
        <w:t>gNBs</w:t>
      </w:r>
      <w:proofErr w:type="spellEnd"/>
      <w:r>
        <w:rPr>
          <w:lang w:val="en-US"/>
        </w:rPr>
        <w:t xml:space="preserve">. We assume once the LPHAP UE is outside the factory then the LPHAP UE </w:t>
      </w:r>
      <w:r w:rsidR="00271BC7">
        <w:rPr>
          <w:lang w:val="en-US"/>
        </w:rPr>
        <w:t xml:space="preserve">can </w:t>
      </w:r>
      <w:r>
        <w:rPr>
          <w:lang w:val="en-US"/>
        </w:rPr>
        <w:t xml:space="preserve">no longer utilize the low power capability or may not be operated at all. </w:t>
      </w:r>
    </w:p>
    <w:p w14:paraId="6F3DD1BB" w14:textId="77777777" w:rsidR="0095357F" w:rsidRDefault="0095357F" w:rsidP="0095357F">
      <w:pPr>
        <w:jc w:val="both"/>
        <w:rPr>
          <w:lang w:val="en-US"/>
        </w:rPr>
      </w:pPr>
    </w:p>
    <w:p w14:paraId="31A3D64A" w14:textId="6E76E20F" w:rsidR="0095357F" w:rsidRDefault="0095357F" w:rsidP="0095357F">
      <w:pPr>
        <w:jc w:val="both"/>
        <w:rPr>
          <w:lang w:val="en-US"/>
        </w:rPr>
      </w:pPr>
      <w:r>
        <w:rPr>
          <w:lang w:val="en-US"/>
        </w:rPr>
        <w:t>In this illustrated indoor scenario, the LPHAP UE transmits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w:t>
      </w:r>
      <w:r w:rsidR="00EB4965">
        <w:rPr>
          <w:lang w:val="en-US"/>
        </w:rPr>
        <w:t>based on for instance</w:t>
      </w:r>
      <w:r>
        <w:rPr>
          <w:lang w:val="en-US"/>
        </w:rPr>
        <w:t xml:space="preserve"> UL-TDOA, </w:t>
      </w:r>
      <w:r w:rsidR="003579AF">
        <w:rPr>
          <w:lang w:val="en-US"/>
        </w:rPr>
        <w:t xml:space="preserve">or </w:t>
      </w:r>
      <w:r>
        <w:rPr>
          <w:lang w:val="en-US"/>
        </w:rPr>
        <w:t>UL-</w:t>
      </w:r>
      <w:proofErr w:type="spellStart"/>
      <w:r>
        <w:rPr>
          <w:lang w:val="en-US"/>
        </w:rPr>
        <w:t>AoA</w:t>
      </w:r>
      <w:proofErr w:type="spellEnd"/>
      <w:r>
        <w:rPr>
          <w:lang w:val="en-US"/>
        </w:rPr>
        <w:t>. The positioning measurements results are transmitted to the LMF. Furthermore, the LMF perform</w:t>
      </w:r>
      <w:r w:rsidR="004D0DC6">
        <w:rPr>
          <w:lang w:val="en-US"/>
        </w:rPr>
        <w:t>s</w:t>
      </w:r>
      <w:r>
        <w:rPr>
          <w:lang w:val="en-US"/>
        </w:rPr>
        <w:t xml:space="preserve"> the legacy positioning estimation based on the obtained positioning measurements and the geographical position of the </w:t>
      </w:r>
      <w:proofErr w:type="spellStart"/>
      <w:r>
        <w:rPr>
          <w:lang w:val="en-US"/>
        </w:rPr>
        <w:t>gNBs</w:t>
      </w:r>
      <w:proofErr w:type="spellEnd"/>
      <w:r>
        <w:rPr>
          <w:lang w:val="en-US"/>
        </w:rPr>
        <w:t>.</w:t>
      </w:r>
    </w:p>
    <w:p w14:paraId="7560A953" w14:textId="77777777" w:rsidR="0095357F" w:rsidRDefault="0095357F" w:rsidP="0095357F">
      <w:pPr>
        <w:jc w:val="both"/>
        <w:rPr>
          <w:lang w:val="en-US"/>
        </w:rPr>
      </w:pPr>
    </w:p>
    <w:p w14:paraId="184CCA31" w14:textId="77777777" w:rsidR="0095357F" w:rsidRDefault="0095357F" w:rsidP="0095357F">
      <w:pPr>
        <w:keepNext/>
        <w:jc w:val="center"/>
      </w:pPr>
      <w:r w:rsidRPr="00C37939">
        <w:rPr>
          <w:noProof/>
          <w:lang w:val="en-US"/>
        </w:rPr>
        <w:drawing>
          <wp:inline distT="0" distB="0" distL="0" distR="0" wp14:anchorId="7B29D090" wp14:editId="0E331B3A">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54F58926" w14:textId="77777777" w:rsidR="0095357F" w:rsidRDefault="0095357F" w:rsidP="0095357F">
      <w:pPr>
        <w:pStyle w:val="Caption"/>
        <w:jc w:val="center"/>
        <w:rPr>
          <w:lang w:val="en-US"/>
        </w:rPr>
      </w:pPr>
      <w:bookmarkStart w:id="5" w:name="_Ref127355399"/>
      <w:r>
        <w:t xml:space="preserve">Figure </w:t>
      </w:r>
      <w:r>
        <w:fldChar w:fldCharType="begin"/>
      </w:r>
      <w:r>
        <w:instrText xml:space="preserve"> SEQ Figure \* ARABIC </w:instrText>
      </w:r>
      <w:r>
        <w:fldChar w:fldCharType="separate"/>
      </w:r>
      <w:r>
        <w:rPr>
          <w:noProof/>
        </w:rPr>
        <w:t>1</w:t>
      </w:r>
      <w:r>
        <w:rPr>
          <w:noProof/>
        </w:rPr>
        <w:fldChar w:fldCharType="end"/>
      </w:r>
      <w:bookmarkEnd w:id="5"/>
      <w:r>
        <w:t>: Illustration of LPHAP UE in an indoor factory</w:t>
      </w:r>
    </w:p>
    <w:p w14:paraId="6A9B5E5A" w14:textId="77777777" w:rsidR="0095357F" w:rsidRDefault="0095357F" w:rsidP="0095357F">
      <w:pPr>
        <w:jc w:val="both"/>
        <w:rPr>
          <w:lang w:val="en-US"/>
        </w:rPr>
      </w:pPr>
    </w:p>
    <w:p w14:paraId="657FA3F2" w14:textId="77777777" w:rsidR="0095357F" w:rsidRDefault="0095357F" w:rsidP="0095357F">
      <w:pPr>
        <w:jc w:val="both"/>
        <w:rPr>
          <w:lang w:val="en-US"/>
        </w:rPr>
      </w:pPr>
      <w:r>
        <w:rPr>
          <w:lang w:val="en-US"/>
        </w:rPr>
        <w:t>During Rel-18 study phase, the target battery life required by LPHAP use case 6 cannot be satisfied when the existing Rel-17 positioning techniques are used for UEs in RRC_INACTIVE state. The enhancements on SRS for positioning has been recommended as one of the solutions to meet the LPHAP target battery life for UL and DL+UL positioning.</w:t>
      </w:r>
    </w:p>
    <w:p w14:paraId="1628F72E" w14:textId="77777777" w:rsidR="00A72DCC" w:rsidRDefault="00A72DCC" w:rsidP="0095357F">
      <w:pPr>
        <w:jc w:val="both"/>
        <w:rPr>
          <w:lang w:val="en-US"/>
        </w:rPr>
      </w:pPr>
    </w:p>
    <w:p w14:paraId="6CC1616A" w14:textId="094ECC66" w:rsidR="0095357F" w:rsidRDefault="0095357F" w:rsidP="0095357F">
      <w:pPr>
        <w:jc w:val="both"/>
        <w:rPr>
          <w:lang w:val="en-US"/>
        </w:rPr>
      </w:pPr>
      <w:r>
        <w:rPr>
          <w:lang w:val="en-US"/>
        </w:rPr>
        <w:t>As described earlier, the LPHAP is expected to be operated in a certain location (</w:t>
      </w:r>
      <w:proofErr w:type="spellStart"/>
      <w:r>
        <w:rPr>
          <w:lang w:val="en-US"/>
        </w:rPr>
        <w:t>e.g</w:t>
      </w:r>
      <w:proofErr w:type="spellEnd"/>
      <w:r>
        <w:rPr>
          <w:lang w:val="en-US"/>
        </w:rPr>
        <w:t xml:space="preserve">, warehouse, indoor factory) in which there are a few </w:t>
      </w:r>
      <w:r w:rsidR="001D0DB2">
        <w:rPr>
          <w:lang w:val="en-US"/>
        </w:rPr>
        <w:t>numbers</w:t>
      </w:r>
      <w:r>
        <w:rPr>
          <w:lang w:val="en-US"/>
        </w:rPr>
        <w:t xml:space="preserve"> of </w:t>
      </w:r>
      <w:proofErr w:type="spellStart"/>
      <w:r>
        <w:rPr>
          <w:lang w:val="en-US"/>
        </w:rPr>
        <w:t>gNBs</w:t>
      </w:r>
      <w:proofErr w:type="spellEnd"/>
      <w:r>
        <w:rPr>
          <w:lang w:val="en-US"/>
        </w:rPr>
        <w:t xml:space="preserve">. The location or the operation area of a few numbers of </w:t>
      </w:r>
      <w:proofErr w:type="spellStart"/>
      <w:r>
        <w:rPr>
          <w:lang w:val="en-US"/>
        </w:rPr>
        <w:t>gNBs</w:t>
      </w:r>
      <w:proofErr w:type="spellEnd"/>
      <w:r>
        <w:rPr>
          <w:lang w:val="en-US"/>
        </w:rPr>
        <w:t xml:space="preserve"> can also be called as validity area. Here, we can consider the operation of LPHAP UE is limited and only interact with those </w:t>
      </w:r>
      <w:proofErr w:type="spellStart"/>
      <w:r>
        <w:rPr>
          <w:lang w:val="en-US"/>
        </w:rPr>
        <w:t>gNBs</w:t>
      </w:r>
      <w:proofErr w:type="spellEnd"/>
      <w:r>
        <w:rPr>
          <w:lang w:val="en-US"/>
        </w:rPr>
        <w:t xml:space="preserve">. Since the LPHAP UE operation is limited and can also be predicted, especially if we consider LPHAP UE operates with certain dedicated function, then the LPHAP UE can be preconfigured with UL SRS configuration. There are limited number of </w:t>
      </w:r>
      <w:proofErr w:type="spellStart"/>
      <w:r>
        <w:rPr>
          <w:lang w:val="en-US"/>
        </w:rPr>
        <w:t>gNBs</w:t>
      </w:r>
      <w:proofErr w:type="spellEnd"/>
      <w:r>
        <w:rPr>
          <w:lang w:val="en-US"/>
        </w:rPr>
        <w:t>, so that there could be multiple UL SRS configuration that can be provided to the UE. In the legacy positioning, the UE retrieves the UL SRS configuration when the UE is in CONNECTED mode. When the UE moves to other cell then the UE would require to be in CONNECTED mode to receive the UL SRS configuration of a new cell. It would be beneficial if the UE receives the multiple UL SRS configuration for positioning</w:t>
      </w:r>
      <w:r w:rsidR="00E05390">
        <w:rPr>
          <w:lang w:val="en-US"/>
        </w:rPr>
        <w:t xml:space="preserve"> in advance</w:t>
      </w:r>
      <w:r>
        <w:rPr>
          <w:lang w:val="en-US"/>
        </w:rPr>
        <w:t xml:space="preserve"> and the UE can use that when the UE operates in </w:t>
      </w:r>
      <w:r w:rsidR="007D69C8">
        <w:rPr>
          <w:lang w:val="en-US"/>
        </w:rPr>
        <w:t xml:space="preserve">RRC_INACTIVE </w:t>
      </w:r>
      <w:r>
        <w:rPr>
          <w:lang w:val="en-US"/>
        </w:rPr>
        <w:t>that validity area.</w:t>
      </w:r>
    </w:p>
    <w:p w14:paraId="51C30BEE" w14:textId="5CDB71CC" w:rsidR="0095357F" w:rsidRDefault="0095357F" w:rsidP="0095357F">
      <w:pPr>
        <w:pStyle w:val="Caption"/>
      </w:pPr>
      <w:bookmarkStart w:id="6" w:name="_Toc127358827"/>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w:t>
      </w:r>
      <w:r w:rsidR="00CF5291">
        <w:t xml:space="preserve">supporting </w:t>
      </w:r>
      <w:r w:rsidR="00801751">
        <w:t xml:space="preserve">several </w:t>
      </w:r>
      <w:proofErr w:type="spellStart"/>
      <w:r w:rsidR="00801751">
        <w:t>gNBs</w:t>
      </w:r>
      <w:proofErr w:type="spellEnd"/>
      <w:r w:rsidR="00801751">
        <w:t xml:space="preserve"> </w:t>
      </w:r>
      <w:r>
        <w:t xml:space="preserve">for positioning </w:t>
      </w:r>
      <w:r w:rsidR="00801751">
        <w:t>of</w:t>
      </w:r>
      <w:r>
        <w:t xml:space="preserve"> the UE to operate UL and DL+UL positioning in RRC_INACTIVE state.</w:t>
      </w:r>
      <w:bookmarkEnd w:id="6"/>
    </w:p>
    <w:p w14:paraId="42AD7D02" w14:textId="26F54972" w:rsidR="0095357F" w:rsidRDefault="0095357F" w:rsidP="0095357F">
      <w:r>
        <w:t xml:space="preserve">The configuration can be provided when the UE is in the connected mode via dedicated RRC signalling or it can also be provided using system information. </w:t>
      </w:r>
    </w:p>
    <w:p w14:paraId="2B87BAD6" w14:textId="77777777" w:rsidR="00D47E5C" w:rsidRDefault="00D47E5C" w:rsidP="0095357F"/>
    <w:p w14:paraId="44E16E59" w14:textId="73BB3FEC" w:rsidR="00D47E5C" w:rsidRDefault="00D47E5C" w:rsidP="0095357F">
      <w:r>
        <w:t xml:space="preserve">At RAN2#121bis e meeting it was agreed </w:t>
      </w:r>
      <w:r w:rsidR="00EF7255">
        <w:t xml:space="preserve">that </w:t>
      </w:r>
      <w:proofErr w:type="spellStart"/>
      <w:r w:rsidR="00EF7255" w:rsidRPr="00EF7255">
        <w:t>RRCRelease</w:t>
      </w:r>
      <w:proofErr w:type="spellEnd"/>
      <w:r w:rsidR="00EF7255" w:rsidRPr="00EF7255">
        <w:t xml:space="preserve"> can be used to provide SRS configuration with validity area for use in RRC_INACTIVE.</w:t>
      </w:r>
      <w:r w:rsidR="00E522A3">
        <w:t xml:space="preserve"> It would be beneficial of the</w:t>
      </w:r>
      <w:r w:rsidR="009D17BB">
        <w:t xml:space="preserve"> RRC signalling could contain multiple SRS configurations and potentially also multiple validity areas, which could be active at a later stage.</w:t>
      </w:r>
    </w:p>
    <w:p w14:paraId="51844E72" w14:textId="55A0BF66" w:rsidR="00EF7255" w:rsidRDefault="00EF7255" w:rsidP="0095357F"/>
    <w:p w14:paraId="14A17D83" w14:textId="2B0F535C" w:rsidR="0095357F" w:rsidRPr="00C4163E" w:rsidRDefault="0095357F" w:rsidP="0095357F">
      <w:pPr>
        <w:pStyle w:val="Caption"/>
      </w:pPr>
      <w:bookmarkStart w:id="7" w:name="_Toc127358828"/>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bookmarkEnd w:id="7"/>
    </w:p>
    <w:p w14:paraId="1258BE85" w14:textId="77777777" w:rsidR="0095357F" w:rsidRPr="00E70E2E" w:rsidRDefault="0095357F" w:rsidP="0095357F">
      <w:pPr>
        <w:jc w:val="both"/>
      </w:pPr>
    </w:p>
    <w:p w14:paraId="61ABB9D0" w14:textId="5DD2948E" w:rsidR="000E2B57" w:rsidRPr="00F01D40" w:rsidRDefault="0095357F" w:rsidP="000E2B57">
      <w:pPr>
        <w:jc w:val="both"/>
        <w:rPr>
          <w:lang w:val="en-US"/>
        </w:rPr>
      </w:pPr>
      <w:r>
        <w:rPr>
          <w:lang w:val="en-US"/>
        </w:rPr>
        <w:t>When the LPHAP UE operates in RRC_INACTIVE state, it would be beneficial if the LPHAP UE can be triggered to perform positioning procedure, such as UL positioning by transmitting UL SRS</w:t>
      </w:r>
      <w:r w:rsidR="001E5C2A">
        <w:rPr>
          <w:lang w:val="en-US"/>
        </w:rPr>
        <w:t>., based on previous configuration</w:t>
      </w:r>
      <w:r>
        <w:rPr>
          <w:lang w:val="en-US"/>
        </w:rPr>
        <w:t>. In the case of the trigger comes from the network (e.g., LMF), the trigger can be included in downlink signal / channel in RRC_INACTIVE state</w:t>
      </w:r>
      <w:r w:rsidR="00200A61">
        <w:rPr>
          <w:lang w:val="en-US"/>
        </w:rPr>
        <w:t>, some</w:t>
      </w:r>
      <w:r w:rsidR="000E2B57">
        <w:t xml:space="preserve"> wake-up mechanism would be suitable, e.g</w:t>
      </w:r>
      <w:r w:rsidR="00FF75BA">
        <w:t>.</w:t>
      </w:r>
      <w:r w:rsidR="000E2B57">
        <w:t>, using PEI, or paging DCI. For this likely legacy functionality can be used, but some positioning trigger indication would be needed.</w:t>
      </w:r>
    </w:p>
    <w:p w14:paraId="140438D5" w14:textId="77777777" w:rsidR="000E2B57" w:rsidRDefault="000E2B57" w:rsidP="000E2B57">
      <w:pPr>
        <w:jc w:val="both"/>
      </w:pPr>
    </w:p>
    <w:p w14:paraId="0104F5CF" w14:textId="72B576BE" w:rsidR="000E2B57" w:rsidRDefault="000E2B57" w:rsidP="000E2B57">
      <w:pPr>
        <w:jc w:val="both"/>
      </w:pPr>
      <w:r w:rsidRPr="00120C97">
        <w:rPr>
          <w:b/>
          <w:bCs/>
        </w:rPr>
        <w:t xml:space="preserve">Proposal </w:t>
      </w:r>
      <w:r w:rsidR="00257E14">
        <w:rPr>
          <w:b/>
          <w:bCs/>
        </w:rPr>
        <w:t>3</w:t>
      </w:r>
      <w:r w:rsidRPr="00120C97">
        <w:rPr>
          <w:b/>
          <w:bCs/>
        </w:rPr>
        <w:t xml:space="preserve">: </w:t>
      </w:r>
      <w:r w:rsidR="004F7E99">
        <w:rPr>
          <w:b/>
          <w:bCs/>
        </w:rPr>
        <w:t>Support network to</w:t>
      </w:r>
      <w:r w:rsidRPr="00120C97">
        <w:rPr>
          <w:b/>
          <w:bCs/>
        </w:rPr>
        <w:t xml:space="preserve"> trigger </w:t>
      </w:r>
      <w:r w:rsidR="00984AD3">
        <w:rPr>
          <w:b/>
          <w:bCs/>
        </w:rPr>
        <w:t xml:space="preserve">activation of </w:t>
      </w:r>
      <w:r w:rsidR="00D67E24" w:rsidRPr="00F01D40">
        <w:rPr>
          <w:b/>
          <w:bCs/>
        </w:rPr>
        <w:t>UL SRS transmission via downlink signal</w:t>
      </w:r>
      <w:r w:rsidR="001B33F9">
        <w:rPr>
          <w:b/>
          <w:bCs/>
        </w:rPr>
        <w:t xml:space="preserve"> when </w:t>
      </w:r>
      <w:r w:rsidR="00E12E4E">
        <w:rPr>
          <w:b/>
          <w:bCs/>
        </w:rPr>
        <w:t>the UE is in RRC</w:t>
      </w:r>
      <w:r w:rsidR="00C263F1">
        <w:rPr>
          <w:b/>
          <w:bCs/>
        </w:rPr>
        <w:t>_INACTIVE mode</w:t>
      </w:r>
      <w:r w:rsidR="00B110FC">
        <w:rPr>
          <w:b/>
          <w:bCs/>
        </w:rPr>
        <w:t xml:space="preserve"> based on previous configuration</w:t>
      </w:r>
      <w:r w:rsidR="00257E14">
        <w:rPr>
          <w:b/>
          <w:bCs/>
        </w:rPr>
        <w:t>.</w:t>
      </w:r>
      <w:r w:rsidR="00D67E24" w:rsidRPr="00120C97">
        <w:rPr>
          <w:b/>
          <w:bCs/>
        </w:rPr>
        <w:t xml:space="preserve"> </w:t>
      </w:r>
    </w:p>
    <w:p w14:paraId="72D36645" w14:textId="77777777" w:rsidR="00A445D6" w:rsidRDefault="00A445D6" w:rsidP="0095357F">
      <w:pPr>
        <w:jc w:val="both"/>
        <w:rPr>
          <w:lang w:val="en-US"/>
        </w:rPr>
      </w:pPr>
    </w:p>
    <w:p w14:paraId="690F1F6B" w14:textId="09A6DEB0" w:rsidR="00954671" w:rsidRDefault="00954671" w:rsidP="0095357F">
      <w:pPr>
        <w:jc w:val="both"/>
      </w:pPr>
      <w:r>
        <w:rPr>
          <w:lang w:val="en-US"/>
        </w:rPr>
        <w:t>Currently in Rel-18</w:t>
      </w:r>
      <w:r w:rsidR="00D01461">
        <w:rPr>
          <w:lang w:val="en-US"/>
        </w:rPr>
        <w:t>, there is an ongoing work item</w:t>
      </w:r>
      <w:r w:rsidR="00437C19">
        <w:rPr>
          <w:lang w:val="en-US"/>
        </w:rPr>
        <w:t xml:space="preserve"> for</w:t>
      </w:r>
      <w:r w:rsidR="00D01461">
        <w:t xml:space="preserve"> MT-SDT Work Item [</w:t>
      </w:r>
      <w:r w:rsidR="008B20B6">
        <w:t>6</w:t>
      </w:r>
      <w:r w:rsidR="00D01461">
        <w:t>].</w:t>
      </w:r>
    </w:p>
    <w:p w14:paraId="3B8C3E5C" w14:textId="77777777" w:rsidR="004E70D9" w:rsidRDefault="004E70D9" w:rsidP="0095357F">
      <w:pPr>
        <w:jc w:val="both"/>
      </w:pPr>
    </w:p>
    <w:p w14:paraId="650E51AB" w14:textId="41979139" w:rsidR="004E70D9" w:rsidRDefault="004E70D9" w:rsidP="004E70D9">
      <w:pPr>
        <w:jc w:val="both"/>
      </w:pPr>
      <w:r>
        <w:t>It would be relevant to discuss some aspect related to Low Power High Accuracy Positioning (LPHAP) related to MT-SDT</w:t>
      </w:r>
      <w:r w:rsidR="00437CAF">
        <w:t>.</w:t>
      </w:r>
    </w:p>
    <w:p w14:paraId="00B33BF7" w14:textId="77777777" w:rsidR="00437CAF" w:rsidRDefault="00437CAF" w:rsidP="004E70D9">
      <w:pPr>
        <w:jc w:val="both"/>
      </w:pPr>
    </w:p>
    <w:p w14:paraId="715FF8E7" w14:textId="77777777" w:rsidR="004E70D9" w:rsidRDefault="004E70D9" w:rsidP="004E70D9">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[5]</w:t>
      </w:r>
      <w:r w:rsidRPr="002B3366">
        <w:t>, should be considered</w:t>
      </w:r>
      <w:r>
        <w:t xml:space="preserve">. For this LCS procedure there are </w:t>
      </w:r>
      <w:proofErr w:type="gramStart"/>
      <w:r>
        <w:t>a number of</w:t>
      </w:r>
      <w:proofErr w:type="gramEnd"/>
      <w:r>
        <w:t xml:space="preserve"> variants like “deferred” or scheduled location time, where the UE has been configured/pre-configurated, while in RRC Connected mode (e.g., during Release), in order to at a later stage perform a positioning activity.</w:t>
      </w:r>
    </w:p>
    <w:p w14:paraId="09DCAE1B" w14:textId="77777777" w:rsidR="004E70D9" w:rsidRDefault="004E70D9" w:rsidP="004E70D9">
      <w:pPr>
        <w:jc w:val="both"/>
      </w:pPr>
      <w:r>
        <w:t>But any Network triggered positioning procedure while the UE is in Idle/Inactive mode is currently not standardized, though it is part of the objectives in the Positioning study, it would be more relevant to discuss in the SDT session for Rel-18.</w:t>
      </w:r>
    </w:p>
    <w:p w14:paraId="66BBE06F" w14:textId="77777777" w:rsidR="00437CAF" w:rsidRDefault="00437CAF" w:rsidP="004E70D9">
      <w:pPr>
        <w:jc w:val="both"/>
      </w:pPr>
    </w:p>
    <w:p w14:paraId="721002C5" w14:textId="77777777" w:rsidR="004E70D9" w:rsidRDefault="004E70D9" w:rsidP="004E70D9">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790DD0D8" w14:textId="77777777" w:rsidR="00437CAF" w:rsidRDefault="00437CAF" w:rsidP="004E70D9">
      <w:pPr>
        <w:jc w:val="both"/>
        <w:rPr>
          <w:b/>
          <w:bCs/>
        </w:rPr>
      </w:pPr>
    </w:p>
    <w:p w14:paraId="6B472BE9" w14:textId="1BCC3835" w:rsidR="004E70D9" w:rsidRPr="00C8530C" w:rsidRDefault="004E70D9" w:rsidP="004E70D9">
      <w:pPr>
        <w:jc w:val="both"/>
        <w:rPr>
          <w:b/>
          <w:bCs/>
        </w:rPr>
      </w:pPr>
      <w:r w:rsidRPr="00C8530C">
        <w:rPr>
          <w:b/>
          <w:bCs/>
        </w:rPr>
        <w:t xml:space="preserve">Observation 2: Network triggered MT-LR procedure using MT-SDT would preferably be discussed in </w:t>
      </w:r>
      <w:r w:rsidR="00917531">
        <w:rPr>
          <w:b/>
          <w:bCs/>
        </w:rPr>
        <w:t xml:space="preserve">conjunction with </w:t>
      </w:r>
      <w:r w:rsidRPr="00C8530C">
        <w:rPr>
          <w:b/>
          <w:bCs/>
        </w:rPr>
        <w:t>the SDT session.</w:t>
      </w:r>
    </w:p>
    <w:p w14:paraId="1CCC27A6" w14:textId="77777777" w:rsidR="00437CAF" w:rsidRDefault="00437CAF" w:rsidP="004E70D9">
      <w:pPr>
        <w:jc w:val="both"/>
      </w:pPr>
    </w:p>
    <w:p w14:paraId="246C7CA9" w14:textId="395569E4" w:rsidR="004E70D9" w:rsidRDefault="004E70D9" w:rsidP="004E70D9">
      <w:pPr>
        <w:jc w:val="both"/>
      </w:pPr>
      <w: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70F73256" w14:textId="77777777" w:rsidR="004E70D9" w:rsidRDefault="004E70D9" w:rsidP="004E70D9">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79B318D3" w14:textId="77777777" w:rsidR="00437CAF" w:rsidRDefault="00437CAF" w:rsidP="004E70D9">
      <w:pPr>
        <w:jc w:val="both"/>
        <w:rPr>
          <w:b/>
          <w:iCs/>
        </w:rPr>
      </w:pPr>
    </w:p>
    <w:p w14:paraId="5653105E" w14:textId="44CCA3C2" w:rsidR="004E70D9" w:rsidRPr="0095645E" w:rsidRDefault="004E70D9" w:rsidP="004E70D9">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5F5E8CB9" w14:textId="77777777" w:rsidR="00437CAF" w:rsidRDefault="00437CAF" w:rsidP="004E70D9">
      <w:pPr>
        <w:jc w:val="both"/>
        <w:rPr>
          <w:b/>
          <w:iCs/>
        </w:rPr>
      </w:pPr>
    </w:p>
    <w:p w14:paraId="4BA7BB31" w14:textId="271157B5" w:rsidR="004E70D9" w:rsidRPr="0095645E" w:rsidRDefault="004E70D9" w:rsidP="004E70D9">
      <w:pPr>
        <w:jc w:val="both"/>
        <w:rPr>
          <w:b/>
          <w:iCs/>
        </w:rPr>
      </w:pPr>
      <w:r w:rsidRPr="00E10722">
        <w:rPr>
          <w:b/>
          <w:iCs/>
        </w:rPr>
        <w:lastRenderedPageBreak/>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5DAD25CC" w14:textId="77777777" w:rsidR="004E70D9" w:rsidRDefault="004E70D9" w:rsidP="0095357F">
      <w:pPr>
        <w:jc w:val="both"/>
      </w:pPr>
    </w:p>
    <w:p w14:paraId="33D0F746" w14:textId="38F89857" w:rsidR="00CF10A7" w:rsidRPr="00120C97" w:rsidRDefault="00CF10A7" w:rsidP="00CF10A7">
      <w:pPr>
        <w:jc w:val="both"/>
        <w:rPr>
          <w:b/>
          <w:bCs/>
        </w:rPr>
      </w:pPr>
      <w:r w:rsidRPr="00120C97">
        <w:rPr>
          <w:b/>
          <w:bCs/>
        </w:rPr>
        <w:t xml:space="preserve">Proposal </w:t>
      </w:r>
      <w:r w:rsidR="009658F4">
        <w:rPr>
          <w:b/>
          <w:bCs/>
        </w:rPr>
        <w:t>5</w:t>
      </w:r>
      <w:r w:rsidRPr="00120C97">
        <w:rPr>
          <w:b/>
          <w:bCs/>
        </w:rPr>
        <w:t>: Introduce new parameter “positioning trigger indication”, in relation to the MT-SDT procedure to initiate/trigger the positioning procedure/measurements.</w:t>
      </w:r>
    </w:p>
    <w:p w14:paraId="7AE68D76" w14:textId="77777777" w:rsidR="00CF10A7" w:rsidRPr="00F01D40" w:rsidRDefault="00CF10A7" w:rsidP="0095357F">
      <w:pPr>
        <w:jc w:val="both"/>
      </w:pPr>
    </w:p>
    <w:p w14:paraId="7191A312" w14:textId="55F3E9A8" w:rsidR="0095357F" w:rsidRDefault="0095357F" w:rsidP="0095357F">
      <w:pPr>
        <w:jc w:val="both"/>
        <w:rPr>
          <w:lang w:val="en-US"/>
        </w:rPr>
      </w:pPr>
      <w:r>
        <w:rPr>
          <w:lang w:val="en-US"/>
        </w:rPr>
        <w:t xml:space="preserve">The SRS should be </w:t>
      </w:r>
      <w:r w:rsidR="006F6902">
        <w:rPr>
          <w:lang w:val="en-US"/>
        </w:rPr>
        <w:t>transmitted</w:t>
      </w:r>
      <w:r>
        <w:rPr>
          <w:lang w:val="en-US"/>
        </w:rPr>
        <w:t xml:space="preserve"> in relatively short time after the reception of paging message, such as relative to the start of DRX active time. In this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1E7B1A5D" w:rsidR="00BF1148" w:rsidRDefault="00BF1148" w:rsidP="00BF1148">
      <w:pPr>
        <w:pStyle w:val="Caption"/>
        <w:rPr>
          <w:rFonts w:eastAsia="SimSun"/>
          <w:bCs/>
          <w:lang w:val="en-US"/>
        </w:rPr>
      </w:pPr>
      <w:bookmarkStart w:id="8" w:name="_Toc127358830"/>
      <w:bookmarkStart w:id="9" w:name="_Toc118709848"/>
      <w:r>
        <w:t xml:space="preserve">Proposal </w:t>
      </w:r>
      <w:r w:rsidR="00310B45">
        <w:t>6</w:t>
      </w:r>
      <w:r>
        <w:t xml:space="preserve">: </w:t>
      </w:r>
      <w:r w:rsidRPr="00DC7D3E">
        <w:t>Support aligning the DRX on duration and UL SRS transmission for positioning</w:t>
      </w:r>
      <w:bookmarkEnd w:id="8"/>
    </w:p>
    <w:bookmarkEnd w:id="9"/>
    <w:p w14:paraId="0B63B98C" w14:textId="77777777" w:rsidR="00BF1148" w:rsidRDefault="00BF1148" w:rsidP="0095357F">
      <w:pPr>
        <w:jc w:val="both"/>
        <w:rPr>
          <w:lang w:val="en-US"/>
        </w:rPr>
      </w:pPr>
    </w:p>
    <w:p w14:paraId="61FCF9BE" w14:textId="10A821B8" w:rsidR="00F664FA" w:rsidRPr="005B591D" w:rsidRDefault="00E43150" w:rsidP="0049087E">
      <w:pPr>
        <w:pStyle w:val="Heading2"/>
        <w:rPr>
          <w:szCs w:val="32"/>
        </w:rPr>
      </w:pPr>
      <w:r>
        <w:rPr>
          <w:lang w:val="en-US"/>
        </w:rPr>
        <w:t>2.2 A</w:t>
      </w:r>
      <w:r w:rsidR="00F664FA" w:rsidRPr="00F01D40">
        <w:rPr>
          <w:lang w:val="en-US"/>
        </w:rPr>
        <w:t xml:space="preserve">lignment between </w:t>
      </w:r>
      <w:proofErr w:type="spellStart"/>
      <w:r w:rsidR="00F664FA" w:rsidRPr="00F01D40">
        <w:rPr>
          <w:lang w:val="en-US"/>
        </w:rPr>
        <w:t>eDRX</w:t>
      </w:r>
      <w:proofErr w:type="spellEnd"/>
      <w:r w:rsidR="00F664FA" w:rsidRPr="00F01D40">
        <w:rPr>
          <w:lang w:val="en-US"/>
        </w:rPr>
        <w:t xml:space="preserve">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several times to perform both paging related and positioning related operations. </w:t>
      </w:r>
      <w:r w:rsidR="00FA4ADE">
        <w:rPr>
          <w:rFonts w:cs="NimbusRomNo9L-Regu"/>
          <w:lang w:val="en-US"/>
        </w:rPr>
        <w:t>To avoid such unn</w:t>
      </w:r>
      <w:r w:rsidR="00C56CC8">
        <w:rPr>
          <w:rFonts w:cs="NimbusRomNo9L-Regu"/>
          <w:lang w:val="en-US"/>
        </w:rPr>
        <w:t xml:space="preserve">ecessary </w:t>
      </w:r>
      <w:proofErr w:type="gramStart"/>
      <w:r w:rsidR="00C56CC8">
        <w:rPr>
          <w:rFonts w:cs="NimbusRomNo9L-Regu"/>
          <w:lang w:val="en-US"/>
        </w:rPr>
        <w:t>wake-ups</w:t>
      </w:r>
      <w:proofErr w:type="gramEnd"/>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60C8B388" w:rsidR="00EA0B7F" w:rsidRDefault="00A830F6" w:rsidP="00004690">
      <w:pPr>
        <w:jc w:val="both"/>
      </w:pPr>
      <w:r>
        <w:t xml:space="preserve">In the agreed </w:t>
      </w:r>
      <w:r w:rsidR="007A18C4">
        <w:t>work</w:t>
      </w:r>
      <w:r w:rsidR="00851BA9">
        <w:t xml:space="preserve"> </w:t>
      </w:r>
      <w:r w:rsidR="007A18C4">
        <w:t xml:space="preserve">item one objective is related to alignment between </w:t>
      </w:r>
      <w:proofErr w:type="spellStart"/>
      <w:r w:rsidR="007A18C4">
        <w:t>eDRX</w:t>
      </w:r>
      <w:proofErr w:type="spellEnd"/>
      <w:r w:rsidR="007A18C4">
        <w:t xml:space="preserve">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Pr="00B2583B"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34AC9AB1" w14:textId="1BB17AD7"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aperiodic/event triggered PRS transmission, the PRS transmission (by </w:t>
      </w:r>
      <w:proofErr w:type="spellStart"/>
      <w:r>
        <w:rPr>
          <w:lang w:val="en-US"/>
        </w:rPr>
        <w:t>gNB</w:t>
      </w:r>
      <w:proofErr w:type="spellEnd"/>
      <w:r>
        <w:rPr>
          <w:lang w:val="en-US"/>
        </w:rPr>
        <w:t xml:space="preserve">) is initiated by LMF, but triggered by </w:t>
      </w:r>
      <w:r w:rsidR="00602D9F">
        <w:rPr>
          <w:lang w:val="en-US"/>
        </w:rPr>
        <w:t xml:space="preserve">a </w:t>
      </w:r>
      <w:r>
        <w:rPr>
          <w:lang w:val="en-US"/>
        </w:rPr>
        <w:t xml:space="preserve">defined event such as movement, change of temperature etc. </w:t>
      </w:r>
      <w:r w:rsidR="00CD6A08">
        <w:rPr>
          <w:lang w:val="en-US"/>
        </w:rPr>
        <w:t>In this case</w:t>
      </w:r>
      <w:r>
        <w:rPr>
          <w:lang w:val="en-US"/>
        </w:rPr>
        <w:t xml:space="preserve">, LMF is not aware of DRX occasion configuration, e.g., occasion time, periodicity, etc. We propose LMF to assign and optionally configure a PRS pattern to relevant </w:t>
      </w:r>
      <w:proofErr w:type="spellStart"/>
      <w:r>
        <w:rPr>
          <w:lang w:val="en-US"/>
        </w:rPr>
        <w:t>gNB</w:t>
      </w:r>
      <w:proofErr w:type="spellEnd"/>
      <w:r>
        <w:rPr>
          <w:lang w:val="en-US"/>
        </w:rPr>
        <w:t>(s), and UE</w:t>
      </w:r>
      <w:r w:rsidR="00562361">
        <w:rPr>
          <w:lang w:val="en-US"/>
        </w:rPr>
        <w:t>,</w:t>
      </w:r>
      <w:r>
        <w:rPr>
          <w:lang w:val="en-US"/>
        </w:rPr>
        <w:t xml:space="preserve"> that is aligned with the DRX pattern. </w:t>
      </w:r>
      <w:proofErr w:type="gramStart"/>
      <w:r>
        <w:rPr>
          <w:lang w:val="en-US"/>
        </w:rPr>
        <w:t>In order to</w:t>
      </w:r>
      <w:proofErr w:type="gramEnd"/>
      <w:r>
        <w:rPr>
          <w:lang w:val="en-US"/>
        </w:rPr>
        <w:t xml:space="preserve"> make</w:t>
      </w:r>
      <w:r w:rsidR="009113D4">
        <w:rPr>
          <w:lang w:val="en-US"/>
        </w:rPr>
        <w:t xml:space="preserve"> the</w:t>
      </w:r>
      <w:r>
        <w:rPr>
          <w:lang w:val="en-US"/>
        </w:rPr>
        <w:t xml:space="preserve"> LMF aware of UE’s DRX pattern, UE reports to LMF, where the report contains the UE-ID, and/or its calculated DRX cycle/Paging Frame, i.e.</w:t>
      </w:r>
      <w:r w:rsidR="00FC5ECE">
        <w:rPr>
          <w:lang w:val="en-US"/>
        </w:rPr>
        <w:t>,</w:t>
      </w:r>
      <w:r>
        <w:rPr>
          <w:lang w:val="en-US"/>
        </w:rPr>
        <w:t xml:space="preserve"> in which SFN it will wake up to monitor Paging Occasion (PO). This report can be </w:t>
      </w:r>
      <w:r w:rsidR="00ED3CBD">
        <w:rPr>
          <w:lang w:val="en-US"/>
        </w:rPr>
        <w:t>included in</w:t>
      </w:r>
      <w:r>
        <w:rPr>
          <w:lang w:val="en-US"/>
        </w:rPr>
        <w:t xml:space="preserve"> a </w:t>
      </w:r>
      <w:r w:rsidR="00142D1C">
        <w:rPr>
          <w:lang w:val="en-US"/>
        </w:rPr>
        <w:t>new</w:t>
      </w:r>
      <w:r>
        <w:rPr>
          <w:lang w:val="en-US"/>
        </w:rPr>
        <w:t xml:space="preserve"> information Element IE, in the On-demand PRS request </w:t>
      </w:r>
      <w:r w:rsidRPr="009725E5">
        <w:rPr>
          <w:lang w:val="en-US"/>
        </w:rPr>
        <w:t xml:space="preserve">message. The LMF will then </w:t>
      </w:r>
      <w:r w:rsidRPr="009725E5" w:rsidDel="00B256A1">
        <w:rPr>
          <w:lang w:val="en-US"/>
        </w:rPr>
        <w:t xml:space="preserve">assign and configure a PRS pattern to relevant </w:t>
      </w:r>
      <w:proofErr w:type="spellStart"/>
      <w:r w:rsidRPr="009725E5" w:rsidDel="00B256A1">
        <w:rPr>
          <w:lang w:val="en-US"/>
        </w:rPr>
        <w:t>gNB</w:t>
      </w:r>
      <w:proofErr w:type="spellEnd"/>
      <w:r w:rsidRPr="009725E5" w:rsidDel="00B256A1">
        <w:rPr>
          <w:lang w:val="en-US"/>
        </w:rPr>
        <w:t xml:space="preserve"> and UE that is aligned with the </w:t>
      </w:r>
      <w:r w:rsidR="004C2EEE">
        <w:rPr>
          <w:lang w:val="en-US"/>
        </w:rPr>
        <w:t xml:space="preserve">configured </w:t>
      </w:r>
      <w:r w:rsidRPr="009725E5" w:rsidDel="00B256A1">
        <w:rPr>
          <w:lang w:val="en-US"/>
        </w:rPr>
        <w:t>DRX pattern</w:t>
      </w:r>
    </w:p>
    <w:p w14:paraId="5CB7360A" w14:textId="7DF22D43"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periodic PRS transmission, we propose the </w:t>
      </w:r>
      <w:proofErr w:type="spellStart"/>
      <w:r>
        <w:rPr>
          <w:lang w:val="en-US"/>
        </w:rPr>
        <w:t>gNB</w:t>
      </w:r>
      <w:proofErr w:type="spellEnd"/>
      <w:r>
        <w:rPr>
          <w:lang w:val="en-US"/>
        </w:rPr>
        <w:t xml:space="preserve"> to adjust UE’s DRX occasion based on UE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DRX</w:t>
      </w:r>
      <w:r w:rsidR="00BC3697">
        <w:rPr>
          <w:lang w:val="en-US"/>
        </w:rPr>
        <w:t>,</w:t>
      </w:r>
      <w:r>
        <w:rPr>
          <w:lang w:val="en-US"/>
        </w:rPr>
        <w:t xml:space="preserve"> </w:t>
      </w:r>
    </w:p>
    <w:p w14:paraId="7BA1113E" w14:textId="77777777" w:rsidR="006F1469" w:rsidRDefault="006F1469" w:rsidP="006F1469">
      <w:pPr>
        <w:jc w:val="both"/>
        <w:rPr>
          <w:lang w:val="en-US"/>
        </w:rPr>
      </w:pPr>
    </w:p>
    <w:p w14:paraId="366067E9" w14:textId="24985283" w:rsidR="006B5A61" w:rsidRPr="001D21E7" w:rsidRDefault="00074337" w:rsidP="006F1469">
      <w:pPr>
        <w:jc w:val="both"/>
        <w:rPr>
          <w:b/>
          <w:bCs/>
          <w:lang w:val="en-US"/>
        </w:rPr>
      </w:pPr>
      <w:r w:rsidRPr="001D21E7">
        <w:rPr>
          <w:b/>
          <w:bCs/>
          <w:lang w:val="en-US"/>
        </w:rPr>
        <w:t>P</w:t>
      </w:r>
      <w:r w:rsidR="006F1469" w:rsidRPr="001D21E7">
        <w:rPr>
          <w:b/>
          <w:bCs/>
          <w:lang w:val="en-US"/>
        </w:rPr>
        <w:t>roposal</w:t>
      </w:r>
      <w:r w:rsidRPr="001D21E7">
        <w:rPr>
          <w:b/>
          <w:bCs/>
          <w:lang w:val="en-US"/>
        </w:rPr>
        <w:t xml:space="preserve"> </w:t>
      </w:r>
      <w:r w:rsidR="00310B45">
        <w:rPr>
          <w:b/>
          <w:bCs/>
          <w:lang w:val="en-US"/>
        </w:rPr>
        <w:t>7</w:t>
      </w:r>
      <w:r w:rsidR="00453D9B">
        <w:rPr>
          <w:b/>
          <w:bCs/>
          <w:lang w:val="en-US"/>
        </w:rPr>
        <w:t xml:space="preserve">: </w:t>
      </w:r>
      <w:r w:rsidR="00453D9B" w:rsidRPr="001D21E7">
        <w:rPr>
          <w:b/>
          <w:bCs/>
          <w:lang w:val="en-US"/>
        </w:rPr>
        <w:t>In case of aperiodic/event triggered PRS transmission</w:t>
      </w:r>
      <w:r w:rsidR="006F1469" w:rsidRPr="001D21E7">
        <w:rPr>
          <w:b/>
          <w:bCs/>
          <w:lang w:val="en-US"/>
        </w:rPr>
        <w:t xml:space="preserve"> </w:t>
      </w:r>
      <w:r w:rsidR="00453D9B">
        <w:rPr>
          <w:b/>
          <w:bCs/>
          <w:lang w:val="en-US"/>
        </w:rPr>
        <w:t>l</w:t>
      </w:r>
      <w:r w:rsidR="00D02943" w:rsidRPr="001D21E7">
        <w:rPr>
          <w:b/>
          <w:bCs/>
          <w:lang w:val="en-US"/>
        </w:rPr>
        <w:t>et the</w:t>
      </w:r>
      <w:r w:rsidR="006F1469" w:rsidRPr="001D21E7">
        <w:rPr>
          <w:b/>
          <w:bCs/>
          <w:lang w:val="en-US"/>
        </w:rPr>
        <w:t xml:space="preserve"> LMF align the PRS transmission to the UE DRX cycle/PO, </w:t>
      </w:r>
    </w:p>
    <w:p w14:paraId="47EBE9A0" w14:textId="77777777" w:rsidR="006B5A61" w:rsidRDefault="006B5A61" w:rsidP="006F1469">
      <w:pPr>
        <w:jc w:val="both"/>
        <w:rPr>
          <w:lang w:val="en-US"/>
        </w:rPr>
      </w:pPr>
    </w:p>
    <w:p w14:paraId="6D1F8223" w14:textId="50051662" w:rsidR="006F1469" w:rsidRPr="001D21E7" w:rsidRDefault="006B5A61" w:rsidP="006F1469">
      <w:pPr>
        <w:jc w:val="both"/>
        <w:rPr>
          <w:b/>
          <w:bCs/>
          <w:lang w:val="en-US"/>
        </w:rPr>
      </w:pPr>
      <w:r w:rsidRPr="001D21E7">
        <w:rPr>
          <w:b/>
          <w:bCs/>
          <w:lang w:val="en-US"/>
        </w:rPr>
        <w:t xml:space="preserve">Proposal </w:t>
      </w:r>
      <w:r w:rsidR="00310B45">
        <w:rPr>
          <w:b/>
          <w:bCs/>
          <w:lang w:val="en-US"/>
        </w:rPr>
        <w:t>8</w:t>
      </w:r>
      <w:r w:rsidRPr="001D21E7">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xml:space="preserve">) align the UE DRX/PO to the Periodic PRS transmissions by adding an Offset to the UE-ID for PO calculation, </w:t>
      </w:r>
      <w:proofErr w:type="spellStart"/>
      <w:r w:rsidR="006F1469" w:rsidRPr="001D21E7">
        <w:rPr>
          <w:b/>
          <w:bCs/>
          <w:lang w:val="en-US"/>
        </w:rPr>
        <w:t>similarto</w:t>
      </w:r>
      <w:proofErr w:type="spellEnd"/>
      <w:r w:rsidR="006F1469" w:rsidRPr="001D21E7">
        <w:rPr>
          <w:b/>
          <w:bCs/>
          <w:lang w:val="en-US"/>
        </w:rPr>
        <w:t xml:space="preserve"> the solution in LTE for </w:t>
      </w:r>
      <w:proofErr w:type="spellStart"/>
      <w:r w:rsidR="006F1469" w:rsidRPr="001D21E7">
        <w:rPr>
          <w:b/>
          <w:bCs/>
          <w:lang w:val="en-US"/>
        </w:rPr>
        <w:t>MuSIM</w:t>
      </w:r>
      <w:proofErr w:type="spellEnd"/>
      <w:r w:rsidR="006F1469" w:rsidRPr="001D21E7">
        <w:rPr>
          <w:b/>
          <w:bCs/>
          <w:lang w:val="en-US"/>
        </w:rPr>
        <w:t xml:space="preserve"> as specified in 36.304 and 23.502 </w:t>
      </w:r>
      <w:r w:rsidR="00E07C03">
        <w:rPr>
          <w:b/>
          <w:bCs/>
          <w:lang w:val="en-US"/>
        </w:rPr>
        <w:t xml:space="preserve">used </w:t>
      </w:r>
      <w:r w:rsidR="006F1469" w:rsidRPr="001D21E7">
        <w:rPr>
          <w:b/>
          <w:bCs/>
          <w:lang w:val="en-US"/>
        </w:rPr>
        <w:t xml:space="preserve">for avoiding paging collision. </w:t>
      </w:r>
    </w:p>
    <w:p w14:paraId="3F3D1ACD" w14:textId="0108FB08" w:rsidR="00074337" w:rsidRDefault="00074337" w:rsidP="00004690">
      <w:pPr>
        <w:jc w:val="both"/>
        <w:rPr>
          <w:lang w:val="en-US"/>
        </w:rPr>
      </w:pPr>
    </w:p>
    <w:p w14:paraId="71ACA091" w14:textId="0D35CB59" w:rsidR="00DF00BD" w:rsidRDefault="00174071" w:rsidP="00FD2168">
      <w:pPr>
        <w:pStyle w:val="Heading2"/>
        <w:rPr>
          <w:lang w:val="en-US"/>
        </w:rPr>
      </w:pPr>
      <w:r>
        <w:rPr>
          <w:lang w:val="en-US"/>
        </w:rPr>
        <w:t xml:space="preserve">2.3 Validity </w:t>
      </w:r>
      <w:r w:rsidR="00CC0733">
        <w:rPr>
          <w:lang w:val="en-US"/>
        </w:rPr>
        <w:t xml:space="preserve">area </w:t>
      </w:r>
      <w:r>
        <w:rPr>
          <w:lang w:val="en-US"/>
        </w:rPr>
        <w:t>and TA value</w:t>
      </w:r>
    </w:p>
    <w:p w14:paraId="509324F7" w14:textId="52197029" w:rsidR="00720911" w:rsidRDefault="00720911" w:rsidP="00004690">
      <w:pPr>
        <w:jc w:val="both"/>
        <w:rPr>
          <w:lang w:val="en-US"/>
        </w:rPr>
      </w:pPr>
    </w:p>
    <w:p w14:paraId="3670BDD5" w14:textId="43393DBD" w:rsidR="00CC0733" w:rsidRDefault="00CC0733" w:rsidP="00CC0733">
      <w:pPr>
        <w:jc w:val="both"/>
        <w:rPr>
          <w:rFonts w:eastAsia="SimSun"/>
          <w:szCs w:val="20"/>
          <w:lang w:eastAsia="ja-JP"/>
        </w:rPr>
      </w:pPr>
      <w:r>
        <w:rPr>
          <w:rFonts w:eastAsia="SimSun"/>
          <w:szCs w:val="20"/>
          <w:lang w:val="en-US" w:eastAsia="ja-JP"/>
        </w:rPr>
        <w:t xml:space="preserve">At RAN2#121 meeting it was discussed and proposed in </w:t>
      </w:r>
      <w:hyperlink r:id="rId12" w:tooltip="C:Usersmtk16923Documents3GPP Meetings202302-03 - RAN2_121, AthensExtractsR2-2300115 Discussion on LPHAP_final.docx" w:history="1">
        <w:r w:rsidRPr="00891588">
          <w:rPr>
            <w:rStyle w:val="Hyperlink"/>
          </w:rPr>
          <w:t>R2-2300115</w:t>
        </w:r>
      </w:hyperlink>
      <w:r>
        <w:rPr>
          <w:rStyle w:val="Hyperlink"/>
        </w:rPr>
        <w:t xml:space="preserve"> [</w:t>
      </w:r>
      <w:r w:rsidR="000F54B6">
        <w:rPr>
          <w:rStyle w:val="Hyperlink"/>
        </w:rPr>
        <w:t>4</w:t>
      </w:r>
      <w:r>
        <w:rPr>
          <w:rStyle w:val="Hyperlink"/>
        </w:rPr>
        <w:t xml:space="preserve">], to wait RAN1 progress </w:t>
      </w:r>
      <w:r w:rsidRPr="00A16B4A">
        <w:rPr>
          <w:rFonts w:eastAsia="SimSun"/>
          <w:szCs w:val="20"/>
          <w:lang w:eastAsia="ja-JP"/>
        </w:rPr>
        <w:t>for the validation of SRS transmission with issues such as interference, timing advance and spatial relation information, etc</w:t>
      </w:r>
      <w:r w:rsidR="00713321">
        <w:rPr>
          <w:rFonts w:eastAsia="SimSun"/>
          <w:szCs w:val="20"/>
          <w:lang w:eastAsia="ja-JP"/>
        </w:rPr>
        <w:t>, including the proposal below.</w:t>
      </w:r>
    </w:p>
    <w:p w14:paraId="1E2F6F45" w14:textId="77777777" w:rsidR="00CC0733" w:rsidRDefault="00CC0733" w:rsidP="00CC0733">
      <w:pPr>
        <w:jc w:val="both"/>
        <w:rPr>
          <w:rFonts w:eastAsia="SimSun"/>
          <w:szCs w:val="20"/>
          <w:lang w:val="en-US" w:eastAsia="ja-JP"/>
        </w:rPr>
      </w:pPr>
      <w:r>
        <w:rPr>
          <w:rStyle w:val="Hyperlink"/>
        </w:rPr>
        <w:t xml:space="preserve"> </w:t>
      </w:r>
    </w:p>
    <w:p w14:paraId="1CCC6A35" w14:textId="2BD69694" w:rsidR="00CC0733" w:rsidRPr="0078398F" w:rsidRDefault="00CC0733" w:rsidP="00CC0733">
      <w:pPr>
        <w:jc w:val="both"/>
        <w:rPr>
          <w:rFonts w:eastAsia="SimSun"/>
          <w:i/>
          <w:iCs/>
          <w:szCs w:val="20"/>
          <w:lang w:eastAsia="ja-JP"/>
        </w:rPr>
      </w:pPr>
      <w:r w:rsidRPr="0078398F">
        <w:rPr>
          <w:rFonts w:eastAsia="SimSun"/>
          <w:i/>
          <w:iCs/>
          <w:szCs w:val="20"/>
          <w:lang w:eastAsia="ja-JP"/>
        </w:rPr>
        <w:t>Proposal5: Wait for RAN1 progress for the validation of SRS transmission with issues such as interference, timing advance and spatial relation information, etc.</w:t>
      </w:r>
    </w:p>
    <w:p w14:paraId="6913394F" w14:textId="77777777" w:rsidR="00CC0733" w:rsidRDefault="00CC0733" w:rsidP="00CC0733">
      <w:pPr>
        <w:jc w:val="both"/>
        <w:rPr>
          <w:rFonts w:eastAsia="SimSun"/>
          <w:szCs w:val="20"/>
          <w:lang w:eastAsia="ja-JP"/>
        </w:rPr>
      </w:pPr>
    </w:p>
    <w:p w14:paraId="218A8589" w14:textId="141E7268" w:rsidR="00CC0733" w:rsidRDefault="00CC0733" w:rsidP="00CC0733">
      <w:pPr>
        <w:jc w:val="both"/>
        <w:rPr>
          <w:rFonts w:eastAsia="SimSun"/>
          <w:szCs w:val="20"/>
          <w:lang w:eastAsia="ja-JP"/>
        </w:rPr>
      </w:pPr>
      <w:r>
        <w:rPr>
          <w:rFonts w:eastAsia="SimSun"/>
          <w:szCs w:val="20"/>
          <w:lang w:eastAsia="ja-JP"/>
        </w:rPr>
        <w:t>Then in the latest RAN1 meeting, RAN1#112</w:t>
      </w:r>
      <w:r w:rsidR="00BE486C">
        <w:rPr>
          <w:rFonts w:eastAsia="SimSun"/>
          <w:szCs w:val="20"/>
          <w:lang w:eastAsia="ja-JP"/>
        </w:rPr>
        <w:t xml:space="preserve"> [5]</w:t>
      </w:r>
      <w:r>
        <w:rPr>
          <w:rFonts w:eastAsia="SimSun"/>
          <w:szCs w:val="20"/>
          <w:lang w:eastAsia="ja-JP"/>
        </w:rPr>
        <w:t>, the following agreements were made related to Timing Advance (TA):</w:t>
      </w:r>
    </w:p>
    <w:p w14:paraId="5A319995" w14:textId="77777777" w:rsidR="00CC0733" w:rsidRDefault="00CC0733" w:rsidP="00CC0733">
      <w:pPr>
        <w:jc w:val="both"/>
        <w:rPr>
          <w:rFonts w:eastAsia="SimSun"/>
          <w:szCs w:val="20"/>
          <w:lang w:eastAsia="ja-JP"/>
        </w:rPr>
      </w:pPr>
    </w:p>
    <w:p w14:paraId="3BDDC78A" w14:textId="77777777" w:rsidR="00CC0733" w:rsidRPr="008F5665" w:rsidRDefault="00000000" w:rsidP="00CC0733">
      <w:pPr>
        <w:rPr>
          <w:b/>
          <w:lang w:eastAsia="x-none"/>
        </w:rPr>
      </w:pPr>
      <w:hyperlink r:id="rId13" w:history="1">
        <w:r w:rsidR="00CC0733">
          <w:rPr>
            <w:rStyle w:val="Hyperlink"/>
            <w:b/>
            <w:lang w:eastAsia="x-none"/>
          </w:rPr>
          <w:t>R1-2301967</w:t>
        </w:r>
      </w:hyperlink>
      <w:r w:rsidR="00CC0733" w:rsidRPr="008F5665">
        <w:rPr>
          <w:b/>
          <w:lang w:eastAsia="x-none"/>
        </w:rPr>
        <w:tab/>
        <w:t>Summary #1 for low power high accuracy positioning</w:t>
      </w:r>
      <w:r w:rsidR="00CC0733" w:rsidRPr="008F5665">
        <w:rPr>
          <w:b/>
          <w:lang w:eastAsia="x-none"/>
        </w:rPr>
        <w:tab/>
        <w:t>Moderator (CMCC)</w:t>
      </w:r>
    </w:p>
    <w:p w14:paraId="463CCDE0" w14:textId="77777777" w:rsidR="00CC0733" w:rsidRDefault="00CC0733" w:rsidP="00CC0733">
      <w:pPr>
        <w:jc w:val="both"/>
        <w:rPr>
          <w:rFonts w:eastAsia="SimSun"/>
          <w:szCs w:val="20"/>
          <w:lang w:eastAsia="ja-JP"/>
        </w:rPr>
      </w:pPr>
    </w:p>
    <w:p w14:paraId="25B2F4ED" w14:textId="77777777" w:rsidR="00CC0733" w:rsidRPr="0078398F" w:rsidRDefault="00CC0733" w:rsidP="00CC0733">
      <w:pPr>
        <w:jc w:val="both"/>
        <w:rPr>
          <w:rFonts w:ascii="Times New Roman" w:hAnsi="Times New Roman"/>
          <w:i/>
          <w:iCs/>
          <w:szCs w:val="20"/>
          <w:lang w:eastAsia="zh-CN"/>
        </w:rPr>
      </w:pPr>
      <w:r w:rsidRPr="0078398F">
        <w:rPr>
          <w:rFonts w:ascii="Times New Roman" w:eastAsia="DengXian" w:hAnsi="Times New Roman"/>
          <w:i/>
          <w:iCs/>
          <w:szCs w:val="20"/>
          <w:lang w:eastAsia="zh-CN"/>
        </w:rPr>
        <w:t>From RAN1 perspective, it is feasible to configure SRS positioning validity area-specific TA timer (e.g., with larger values) for a UE in RRC_INACTIVE state. Details can be up to RAN2.</w:t>
      </w:r>
    </w:p>
    <w:p w14:paraId="5D6AE6D0" w14:textId="77777777" w:rsidR="00CC0733" w:rsidRPr="0078398F" w:rsidRDefault="00CC0733" w:rsidP="00CC0733">
      <w:pPr>
        <w:numPr>
          <w:ilvl w:val="0"/>
          <w:numId w:val="42"/>
        </w:numPr>
        <w:snapToGrid w:val="0"/>
        <w:ind w:hanging="363"/>
        <w:contextualSpacing/>
        <w:jc w:val="both"/>
        <w:rPr>
          <w:rFonts w:eastAsia="SimSun"/>
          <w:i/>
          <w:iCs/>
          <w:szCs w:val="20"/>
        </w:rPr>
      </w:pPr>
      <w:r w:rsidRPr="0078398F">
        <w:rPr>
          <w:rFonts w:eastAsia="SimSun"/>
          <w:i/>
          <w:iCs/>
          <w:szCs w:val="20"/>
        </w:rPr>
        <w:t xml:space="preserve">For TA validation, use of </w:t>
      </w:r>
      <w:proofErr w:type="gramStart"/>
      <w:r w:rsidRPr="0078398F">
        <w:rPr>
          <w:rFonts w:eastAsia="SimSun"/>
          <w:i/>
          <w:iCs/>
          <w:szCs w:val="20"/>
        </w:rPr>
        <w:t>area-specific</w:t>
      </w:r>
      <w:proofErr w:type="gramEnd"/>
      <w:r w:rsidRPr="0078398F">
        <w:rPr>
          <w:rFonts w:eastAsia="SimSun"/>
          <w:i/>
          <w:iCs/>
          <w:szCs w:val="20"/>
        </w:rPr>
        <w:t xml:space="preserve"> RSRP change threshold is feasible</w:t>
      </w:r>
    </w:p>
    <w:p w14:paraId="692594AC"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FFS: which RS is the reference RS for the RSRP change threshold</w:t>
      </w:r>
    </w:p>
    <w:p w14:paraId="61C585E4" w14:textId="77777777" w:rsidR="00CC0733" w:rsidRDefault="00CC0733" w:rsidP="00CC0733">
      <w:pPr>
        <w:jc w:val="both"/>
        <w:rPr>
          <w:rFonts w:eastAsia="SimSun"/>
          <w:szCs w:val="20"/>
          <w:lang w:eastAsia="ja-JP"/>
        </w:rPr>
      </w:pPr>
    </w:p>
    <w:p w14:paraId="71AE5BE2" w14:textId="77777777" w:rsidR="00CC0733" w:rsidRDefault="00CC0733" w:rsidP="00CC0733">
      <w:pPr>
        <w:jc w:val="both"/>
        <w:rPr>
          <w:rFonts w:eastAsia="SimSun"/>
          <w:szCs w:val="20"/>
          <w:lang w:eastAsia="ja-JP"/>
        </w:rPr>
      </w:pPr>
    </w:p>
    <w:p w14:paraId="4907E80F" w14:textId="77777777" w:rsidR="00CC0733" w:rsidRPr="00445028" w:rsidRDefault="00000000" w:rsidP="00CC0733">
      <w:pPr>
        <w:rPr>
          <w:b/>
          <w:bCs/>
          <w:lang w:eastAsia="x-none"/>
        </w:rPr>
      </w:pPr>
      <w:hyperlink r:id="rId14" w:history="1">
        <w:r w:rsidR="00CC0733">
          <w:rPr>
            <w:rStyle w:val="Hyperlink"/>
            <w:b/>
            <w:bCs/>
            <w:lang w:eastAsia="x-none"/>
          </w:rPr>
          <w:t>R1-2301968</w:t>
        </w:r>
      </w:hyperlink>
      <w:r w:rsidR="00CC0733" w:rsidRPr="00445028">
        <w:rPr>
          <w:b/>
          <w:bCs/>
          <w:lang w:eastAsia="x-none"/>
        </w:rPr>
        <w:tab/>
        <w:t>Summary #2 for low power high accuracy positioning</w:t>
      </w:r>
      <w:r w:rsidR="00CC0733" w:rsidRPr="00445028">
        <w:rPr>
          <w:b/>
          <w:bCs/>
          <w:lang w:eastAsia="x-none"/>
        </w:rPr>
        <w:tab/>
        <w:t>Moderator (CMCC)</w:t>
      </w:r>
    </w:p>
    <w:p w14:paraId="4F5E6423" w14:textId="77777777" w:rsidR="00CC0733" w:rsidRPr="0078398F" w:rsidRDefault="00CC0733" w:rsidP="00CC0733">
      <w:pPr>
        <w:jc w:val="both"/>
        <w:rPr>
          <w:rFonts w:ascii="Times New Roman" w:eastAsia="DengXian" w:hAnsi="Times New Roman"/>
          <w:i/>
          <w:iCs/>
          <w:szCs w:val="20"/>
          <w:lang w:eastAsia="zh-CN"/>
        </w:rPr>
      </w:pPr>
    </w:p>
    <w:p w14:paraId="733460A3" w14:textId="77777777" w:rsidR="00CC0733" w:rsidRPr="0078398F" w:rsidRDefault="00CC0733" w:rsidP="00CC0733">
      <w:pPr>
        <w:jc w:val="both"/>
        <w:rPr>
          <w:rFonts w:ascii="Times New Roman" w:hAnsi="Times New Roman"/>
          <w:i/>
          <w:iCs/>
          <w:lang w:eastAsia="x-none"/>
        </w:rPr>
      </w:pPr>
      <w:r w:rsidRPr="0078398F">
        <w:rPr>
          <w:rFonts w:ascii="Times New Roman" w:eastAsia="DengXian" w:hAnsi="Times New Roman"/>
          <w:i/>
          <w:iCs/>
          <w:szCs w:val="20"/>
          <w:lang w:eastAsia="zh-CN"/>
        </w:rPr>
        <w:t>For the determination of UL timing to transmit SRS for positioning by UEs in RRC_INACTIVE state within the SRS positioning validity area</w:t>
      </w:r>
      <w:r w:rsidRPr="0078398F">
        <w:rPr>
          <w:rFonts w:ascii="Times New Roman" w:hAnsi="Times New Roman"/>
          <w:i/>
          <w:iCs/>
          <w:szCs w:val="20"/>
          <w:lang w:eastAsia="zh-CN"/>
        </w:rPr>
        <w:t>:</w:t>
      </w:r>
    </w:p>
    <w:p w14:paraId="3B6C49D2" w14:textId="77777777" w:rsidR="00CC0733" w:rsidRPr="0078398F" w:rsidRDefault="00CC0733" w:rsidP="00CC0733">
      <w:pPr>
        <w:numPr>
          <w:ilvl w:val="1"/>
          <w:numId w:val="43"/>
        </w:numPr>
        <w:jc w:val="both"/>
        <w:rPr>
          <w:rFonts w:ascii="Times New Roman" w:hAnsi="Times New Roman"/>
          <w:i/>
          <w:iCs/>
          <w:szCs w:val="20"/>
          <w:lang w:eastAsia="zh-CN"/>
        </w:rPr>
      </w:pPr>
      <w:r w:rsidRPr="0078398F">
        <w:rPr>
          <w:rFonts w:ascii="Times New Roman" w:hAnsi="Times New Roman"/>
          <w:i/>
          <w:iCs/>
          <w:szCs w:val="20"/>
          <w:lang w:eastAsia="zh-CN"/>
        </w:rPr>
        <w:t>For the UL timing advance, further study the following options, including the DL reference timing for each option:</w:t>
      </w:r>
    </w:p>
    <w:p w14:paraId="4458D9D3"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Option 1: UE maintains the TA obtained from the last serving cell within the validity area</w:t>
      </w:r>
    </w:p>
    <w:p w14:paraId="1FA95A02"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 xml:space="preserve">Option 2: UE autonomously adjusts the TA </w:t>
      </w:r>
    </w:p>
    <w:p w14:paraId="3EEEB6D9"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t xml:space="preserve">FFS: how the UE adjusts the TA, </w:t>
      </w:r>
      <w:proofErr w:type="gramStart"/>
      <w:r w:rsidRPr="0078398F">
        <w:rPr>
          <w:rFonts w:eastAsia="SimSun"/>
          <w:i/>
          <w:iCs/>
          <w:szCs w:val="20"/>
        </w:rPr>
        <w:t>e.g.</w:t>
      </w:r>
      <w:proofErr w:type="gramEnd"/>
      <w:r w:rsidRPr="0078398F">
        <w:rPr>
          <w:rFonts w:eastAsia="SimSun"/>
          <w:i/>
          <w:iCs/>
          <w:szCs w:val="20"/>
        </w:rPr>
        <w:t xml:space="preserve"> up to UE implementation, or based on the TA from the last serving cell and the DL time difference measurement of SSBs from the last serving cell and the new camping cell.</w:t>
      </w:r>
    </w:p>
    <w:p w14:paraId="66E97E8B"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t>FFS: whether there is RAN1 specification impact</w:t>
      </w:r>
    </w:p>
    <w:p w14:paraId="26A880ED" w14:textId="77777777" w:rsidR="00CC0733" w:rsidRPr="0078398F" w:rsidRDefault="00CC0733" w:rsidP="00CC0733">
      <w:pPr>
        <w:numPr>
          <w:ilvl w:val="1"/>
          <w:numId w:val="42"/>
        </w:numPr>
        <w:snapToGrid w:val="0"/>
        <w:contextualSpacing/>
        <w:jc w:val="both"/>
        <w:rPr>
          <w:rFonts w:ascii="Times New Roman" w:eastAsia="DengXian" w:hAnsi="Times New Roman"/>
          <w:i/>
          <w:iCs/>
          <w:szCs w:val="20"/>
          <w:lang w:val="fr-FR" w:eastAsia="zh-CN"/>
        </w:rPr>
      </w:pPr>
      <w:r w:rsidRPr="0078398F">
        <w:rPr>
          <w:rFonts w:ascii="Times New Roman" w:eastAsia="DengXian" w:hAnsi="Times New Roman"/>
          <w:i/>
          <w:iCs/>
          <w:szCs w:val="20"/>
          <w:lang w:val="fr-FR" w:eastAsia="zh-CN"/>
        </w:rPr>
        <w:t xml:space="preserve">Option </w:t>
      </w:r>
      <w:proofErr w:type="gramStart"/>
      <w:r w:rsidRPr="0078398F">
        <w:rPr>
          <w:rFonts w:ascii="Times New Roman" w:eastAsia="DengXian" w:hAnsi="Times New Roman"/>
          <w:i/>
          <w:iCs/>
          <w:szCs w:val="20"/>
          <w:lang w:val="fr-FR" w:eastAsia="zh-CN"/>
        </w:rPr>
        <w:t>3:</w:t>
      </w:r>
      <w:proofErr w:type="gramEnd"/>
      <w:r w:rsidRPr="0078398F">
        <w:rPr>
          <w:rFonts w:ascii="Times New Roman" w:eastAsia="DengXian" w:hAnsi="Times New Roman"/>
          <w:i/>
          <w:iCs/>
          <w:szCs w:val="20"/>
          <w:lang w:val="fr-FR" w:eastAsia="zh-CN"/>
        </w:rPr>
        <w:t xml:space="preserve"> UE </w:t>
      </w:r>
      <w:proofErr w:type="spellStart"/>
      <w:r w:rsidRPr="0078398F">
        <w:rPr>
          <w:rFonts w:ascii="Times New Roman" w:eastAsia="DengXian" w:hAnsi="Times New Roman"/>
          <w:i/>
          <w:iCs/>
          <w:szCs w:val="20"/>
          <w:lang w:val="fr-FR" w:eastAsia="zh-CN"/>
        </w:rPr>
        <w:t>maintains</w:t>
      </w:r>
      <w:proofErr w:type="spellEnd"/>
      <w:r w:rsidRPr="0078398F">
        <w:rPr>
          <w:rFonts w:ascii="Times New Roman" w:eastAsia="DengXian" w:hAnsi="Times New Roman"/>
          <w:i/>
          <w:iCs/>
          <w:szCs w:val="20"/>
          <w:lang w:val="fr-FR" w:eastAsia="zh-CN"/>
        </w:rPr>
        <w:t xml:space="preserve"> multiple TA values, e.g. UE </w:t>
      </w:r>
      <w:proofErr w:type="spellStart"/>
      <w:r w:rsidRPr="0078398F">
        <w:rPr>
          <w:rFonts w:ascii="Times New Roman" w:eastAsia="DengXian" w:hAnsi="Times New Roman"/>
          <w:i/>
          <w:iCs/>
          <w:szCs w:val="20"/>
          <w:lang w:val="fr-FR" w:eastAsia="zh-CN"/>
        </w:rPr>
        <w:t>obtains</w:t>
      </w:r>
      <w:proofErr w:type="spellEnd"/>
      <w:r w:rsidRPr="0078398F">
        <w:rPr>
          <w:rFonts w:ascii="Times New Roman" w:eastAsia="DengXian" w:hAnsi="Times New Roman"/>
          <w:i/>
          <w:iCs/>
          <w:szCs w:val="20"/>
          <w:lang w:val="fr-FR" w:eastAsia="zh-CN"/>
        </w:rPr>
        <w:t xml:space="preserve"> TA </w:t>
      </w:r>
      <w:proofErr w:type="spellStart"/>
      <w:r w:rsidRPr="0078398F">
        <w:rPr>
          <w:rFonts w:ascii="Times New Roman" w:eastAsia="DengXian" w:hAnsi="Times New Roman"/>
          <w:i/>
          <w:iCs/>
          <w:szCs w:val="20"/>
          <w:lang w:val="fr-FR" w:eastAsia="zh-CN"/>
        </w:rPr>
        <w:t>using</w:t>
      </w:r>
      <w:proofErr w:type="spellEnd"/>
      <w:r w:rsidRPr="0078398F">
        <w:rPr>
          <w:rFonts w:ascii="Times New Roman" w:eastAsia="DengXian" w:hAnsi="Times New Roman"/>
          <w:i/>
          <w:iCs/>
          <w:szCs w:val="20"/>
          <w:lang w:val="fr-FR" w:eastAsia="zh-CN"/>
        </w:rPr>
        <w:t xml:space="preserve"> RACH</w:t>
      </w:r>
    </w:p>
    <w:p w14:paraId="421FE7BA" w14:textId="77777777" w:rsidR="00CC0733" w:rsidRDefault="00CC0733" w:rsidP="00004690">
      <w:pPr>
        <w:jc w:val="both"/>
        <w:rPr>
          <w:lang w:val="en-US"/>
        </w:rPr>
      </w:pPr>
    </w:p>
    <w:p w14:paraId="5F33FB93" w14:textId="276326AF" w:rsidR="006B11C6" w:rsidRDefault="006B11C6" w:rsidP="00004690">
      <w:pPr>
        <w:jc w:val="both"/>
        <w:rPr>
          <w:lang w:val="en-US"/>
        </w:rPr>
      </w:pPr>
      <w:r>
        <w:rPr>
          <w:lang w:val="en-US"/>
        </w:rPr>
        <w:t>But in RAN1#1</w:t>
      </w:r>
      <w:r w:rsidR="009725D3">
        <w:rPr>
          <w:lang w:val="en-US"/>
        </w:rPr>
        <w:t>12bis, not further agreements were made related to TA [</w:t>
      </w:r>
      <w:r w:rsidR="00844923">
        <w:rPr>
          <w:lang w:val="en-US"/>
        </w:rPr>
        <w:t>8</w:t>
      </w:r>
      <w:r w:rsidR="009725D3">
        <w:rPr>
          <w:lang w:val="en-US"/>
        </w:rPr>
        <w:t>].</w:t>
      </w:r>
    </w:p>
    <w:p w14:paraId="50AC4BCE" w14:textId="77777777" w:rsidR="009725D3" w:rsidRDefault="009725D3" w:rsidP="00004690">
      <w:pPr>
        <w:jc w:val="both"/>
        <w:rPr>
          <w:lang w:val="en-US"/>
        </w:rPr>
      </w:pPr>
    </w:p>
    <w:p w14:paraId="01438BD2" w14:textId="77777777" w:rsidR="005930AE" w:rsidRDefault="005930AE" w:rsidP="005930AE">
      <w:pPr>
        <w:jc w:val="both"/>
        <w:rPr>
          <w:lang w:val="en-US"/>
        </w:rPr>
      </w:pPr>
      <w:r>
        <w:rPr>
          <w:rFonts w:eastAsia="MS Mincho"/>
          <w:lang w:val="en-US" w:eastAsia="ko-KR"/>
        </w:rPr>
        <w:t xml:space="preserve">In legacy NR, timing advance plays important role for uplink transmission, including UL SRS transmission. </w:t>
      </w:r>
      <w:r>
        <w:rPr>
          <w:lang w:val="en-US"/>
        </w:rPr>
        <w:t xml:space="preserve">The TA value is obtained during random access procedure. The UE transmits preamble (Msg1), </w:t>
      </w:r>
      <w:proofErr w:type="spellStart"/>
      <w:r>
        <w:rPr>
          <w:lang w:val="en-US"/>
        </w:rPr>
        <w:t>gNB</w:t>
      </w:r>
      <w:proofErr w:type="spellEnd"/>
      <w:r>
        <w:rPr>
          <w:lang w:val="en-US"/>
        </w:rPr>
        <w:t xml:space="preserve"> calculates the TA, then </w:t>
      </w:r>
      <w:proofErr w:type="spellStart"/>
      <w:r>
        <w:rPr>
          <w:lang w:val="en-US"/>
        </w:rPr>
        <w:t>gNB</w:t>
      </w:r>
      <w:proofErr w:type="spellEnd"/>
      <w:r>
        <w:rPr>
          <w:lang w:val="en-US"/>
        </w:rPr>
        <w:t xml:space="preserve"> provides the TA value to the UE via Msg2 during RACH procedure. The UE uses the TA for subsequent transmissions. The TA value is related to the serving cell it was released from.</w:t>
      </w:r>
    </w:p>
    <w:p w14:paraId="215F568D" w14:textId="77777777" w:rsidR="00C220CA" w:rsidRDefault="00C220CA" w:rsidP="00004690">
      <w:pPr>
        <w:jc w:val="both"/>
        <w:rPr>
          <w:lang w:val="en-US"/>
        </w:rPr>
      </w:pPr>
    </w:p>
    <w:p w14:paraId="40FF1CF5" w14:textId="281CD72C" w:rsidR="00570C06" w:rsidRDefault="00C801B3" w:rsidP="005322B4">
      <w:pPr>
        <w:jc w:val="both"/>
        <w:rPr>
          <w:lang w:val="en-US"/>
        </w:rPr>
      </w:pPr>
      <w:r>
        <w:rPr>
          <w:lang w:val="en-US"/>
        </w:rPr>
        <w:t xml:space="preserve">A </w:t>
      </w:r>
      <w:r w:rsidR="005322B4">
        <w:rPr>
          <w:lang w:val="en-US"/>
        </w:rPr>
        <w:t xml:space="preserve">UE </w:t>
      </w:r>
      <w:r>
        <w:rPr>
          <w:lang w:val="en-US"/>
        </w:rPr>
        <w:t xml:space="preserve">subject for LPHAP, </w:t>
      </w:r>
      <w:r w:rsidR="005322B4">
        <w:rPr>
          <w:lang w:val="en-US"/>
        </w:rPr>
        <w:t xml:space="preserve">can be </w:t>
      </w:r>
      <w:r w:rsidR="003921D3">
        <w:rPr>
          <w:lang w:val="en-US"/>
        </w:rPr>
        <w:t xml:space="preserve">in some cases be </w:t>
      </w:r>
      <w:r w:rsidR="005322B4">
        <w:rPr>
          <w:lang w:val="en-US"/>
        </w:rPr>
        <w:t>considered as a moving device</w:t>
      </w:r>
      <w:r w:rsidR="003921D3">
        <w:rPr>
          <w:lang w:val="en-US"/>
        </w:rPr>
        <w:t>, including moving</w:t>
      </w:r>
      <w:r w:rsidR="005322B4">
        <w:rPr>
          <w:lang w:val="en-US"/>
        </w:rPr>
        <w:t xml:space="preserve"> within the validity area. </w:t>
      </w:r>
      <w:r w:rsidR="00C3662F">
        <w:rPr>
          <w:lang w:val="en-US"/>
        </w:rPr>
        <w:t>Depending on distance to base station, the UE may need to re acquire a new TA value.</w:t>
      </w:r>
      <w:r w:rsidR="000C57EE">
        <w:rPr>
          <w:lang w:val="en-US"/>
        </w:rPr>
        <w:t xml:space="preserve"> </w:t>
      </w:r>
      <w:r w:rsidR="00C3662F">
        <w:rPr>
          <w:lang w:val="en-US"/>
        </w:rPr>
        <w:t>But r</w:t>
      </w:r>
      <w:r w:rsidR="005322B4">
        <w:rPr>
          <w:lang w:val="en-US"/>
        </w:rPr>
        <w:t>e</w:t>
      </w:r>
      <w:r w:rsidR="000C57EE">
        <w:rPr>
          <w:lang w:val="en-US"/>
        </w:rPr>
        <w:t>-</w:t>
      </w:r>
      <w:r w:rsidR="005322B4">
        <w:rPr>
          <w:lang w:val="en-US"/>
        </w:rPr>
        <w:t xml:space="preserve">obtaining </w:t>
      </w:r>
      <w:r w:rsidR="00C3662F">
        <w:rPr>
          <w:lang w:val="en-US"/>
        </w:rPr>
        <w:t xml:space="preserve">a new </w:t>
      </w:r>
      <w:r w:rsidR="005322B4">
        <w:rPr>
          <w:lang w:val="en-US"/>
        </w:rPr>
        <w:t>TA value may require the LPHAP UE to perform RACH procedure, in which it may cost a non-negligible power consumption</w:t>
      </w:r>
      <w:r w:rsidR="00DC367C">
        <w:rPr>
          <w:lang w:val="en-US"/>
        </w:rPr>
        <w:t xml:space="preserve"> and signaling.</w:t>
      </w:r>
      <w:r w:rsidR="005322B4">
        <w:rPr>
          <w:lang w:val="en-US"/>
        </w:rPr>
        <w:t xml:space="preserve"> On the other hand, </w:t>
      </w:r>
      <w:r w:rsidR="00F85F83">
        <w:rPr>
          <w:lang w:val="en-US"/>
        </w:rPr>
        <w:t>not</w:t>
      </w:r>
      <w:r w:rsidR="005322B4">
        <w:rPr>
          <w:lang w:val="en-US"/>
        </w:rPr>
        <w:t xml:space="preserve"> re-obtaining TA value could lead the LPHAP UE to use inaccurate TA and resulting the unsynchronized UL SRS reception at the </w:t>
      </w:r>
      <w:proofErr w:type="spellStart"/>
      <w:r w:rsidR="005322B4">
        <w:rPr>
          <w:lang w:val="en-US"/>
        </w:rPr>
        <w:t>gNB</w:t>
      </w:r>
      <w:proofErr w:type="spellEnd"/>
      <w:r w:rsidR="005322B4">
        <w:rPr>
          <w:lang w:val="en-US"/>
        </w:rPr>
        <w:t xml:space="preserve"> side. </w:t>
      </w:r>
    </w:p>
    <w:p w14:paraId="6D7E60B0" w14:textId="77777777" w:rsidR="00570C06" w:rsidRDefault="00570C06" w:rsidP="005322B4">
      <w:pPr>
        <w:jc w:val="both"/>
        <w:rPr>
          <w:lang w:val="en-US"/>
        </w:rPr>
      </w:pPr>
    </w:p>
    <w:p w14:paraId="6048A860" w14:textId="51B8834C" w:rsidR="00570C06" w:rsidRDefault="00570C06" w:rsidP="00570C06">
      <w:pPr>
        <w:pStyle w:val="Caption"/>
        <w:rPr>
          <w:lang w:val="en-US"/>
        </w:rPr>
      </w:pPr>
      <w:r>
        <w:t>Observation 4</w:t>
      </w:r>
      <w:r>
        <w:fldChar w:fldCharType="begin"/>
      </w:r>
      <w:r>
        <w:instrText xml:space="preserve"> SEQ Observation \* ARABIC </w:instrText>
      </w:r>
      <w:r>
        <w:fldChar w:fldCharType="separate"/>
      </w:r>
      <w:r>
        <w:rPr>
          <w:noProof/>
        </w:rPr>
        <w:t>1</w:t>
      </w:r>
      <w:r>
        <w:rPr>
          <w:noProof/>
        </w:rPr>
        <w:fldChar w:fldCharType="end"/>
      </w:r>
      <w:r>
        <w:t xml:space="preserve">: </w:t>
      </w:r>
      <w:r>
        <w:rPr>
          <w:lang w:val="en-US"/>
        </w:rPr>
        <w:t>Reobtaining the TA value may require the LPHAP UE to perform RACH procedure, in which it may cost a non-negligible power consumption and signaling.</w:t>
      </w:r>
    </w:p>
    <w:p w14:paraId="2927DC49" w14:textId="77777777" w:rsidR="00570C06" w:rsidRDefault="00570C06" w:rsidP="005322B4">
      <w:pPr>
        <w:jc w:val="both"/>
        <w:rPr>
          <w:lang w:val="en-US"/>
        </w:rPr>
      </w:pPr>
    </w:p>
    <w:p w14:paraId="24C93A1E" w14:textId="6335FC95" w:rsidR="001B5B8F" w:rsidRDefault="005322B4" w:rsidP="005322B4">
      <w:pPr>
        <w:jc w:val="both"/>
        <w:rPr>
          <w:lang w:val="en-US"/>
        </w:rPr>
      </w:pPr>
      <w:r>
        <w:rPr>
          <w:lang w:val="en-US"/>
        </w:rPr>
        <w:t xml:space="preserve">Hence, it would be beneficial for the UE to update the TA value without performing RACH procedure. </w:t>
      </w:r>
    </w:p>
    <w:p w14:paraId="4FA02680" w14:textId="77777777" w:rsidR="001B5B8F" w:rsidRDefault="001B5B8F" w:rsidP="005322B4">
      <w:pPr>
        <w:jc w:val="both"/>
        <w:rPr>
          <w:lang w:val="en-US"/>
        </w:rPr>
      </w:pPr>
    </w:p>
    <w:p w14:paraId="6890F488" w14:textId="27E240B4" w:rsidR="005322B4" w:rsidRDefault="00DF2E3A" w:rsidP="005322B4">
      <w:pPr>
        <w:pStyle w:val="Caption"/>
        <w:rPr>
          <w:lang w:val="en-US"/>
        </w:rPr>
      </w:pPr>
      <w:bookmarkStart w:id="10" w:name="_Ref127358773"/>
      <w:r>
        <w:t xml:space="preserve">Proposal </w:t>
      </w:r>
      <w:r w:rsidR="00310B45">
        <w:t>9</w:t>
      </w:r>
      <w:bookmarkStart w:id="11" w:name="_Toc127358831"/>
      <w:bookmarkEnd w:id="10"/>
      <w:r w:rsidR="005322B4">
        <w:t>: Support the UE to adjust the TA value based on the downlink timing measurement.</w:t>
      </w:r>
      <w:bookmarkEnd w:id="11"/>
    </w:p>
    <w:p w14:paraId="4CFE214C" w14:textId="77777777" w:rsidR="005930AE" w:rsidRDefault="005930A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04366B9F" w:rsidR="002A1F03" w:rsidRDefault="002A1F03" w:rsidP="00162038">
      <w:pPr>
        <w:rPr>
          <w:lang w:eastAsia="x-none"/>
        </w:rPr>
      </w:pPr>
    </w:p>
    <w:p w14:paraId="31D39E37" w14:textId="77777777" w:rsidR="00F05466" w:rsidRDefault="00F05466" w:rsidP="00F05466">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Support multiple UL SRS configuration for positioning for the UE to operate UL and DL+UL positioning in RRC_INACTIVE state.</w:t>
      </w:r>
    </w:p>
    <w:p w14:paraId="38A4E5F7" w14:textId="77777777" w:rsidR="00257E14" w:rsidRPr="00C4163E" w:rsidRDefault="00257E14" w:rsidP="00257E14">
      <w:pPr>
        <w:pStyle w:val="Caption"/>
      </w:pPr>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p>
    <w:p w14:paraId="36CB56F4" w14:textId="2656522C" w:rsidR="00F05466" w:rsidRDefault="00F05466" w:rsidP="00162038">
      <w:pPr>
        <w:rPr>
          <w:lang w:eastAsia="x-none"/>
        </w:rPr>
      </w:pPr>
    </w:p>
    <w:p w14:paraId="5572A969" w14:textId="752CC2BB" w:rsidR="00257E14" w:rsidRDefault="00257E14" w:rsidP="00257E14">
      <w:pPr>
        <w:jc w:val="both"/>
        <w:rPr>
          <w:b/>
          <w:bCs/>
        </w:rPr>
      </w:pPr>
      <w:r w:rsidRPr="00120C97">
        <w:rPr>
          <w:b/>
          <w:bCs/>
        </w:rPr>
        <w:t xml:space="preserve">Proposal </w:t>
      </w:r>
      <w:r>
        <w:rPr>
          <w:b/>
          <w:bCs/>
        </w:rPr>
        <w:t>3</w:t>
      </w:r>
      <w:r w:rsidRPr="00120C97">
        <w:rPr>
          <w:b/>
          <w:bCs/>
        </w:rPr>
        <w:t xml:space="preserve">: </w:t>
      </w:r>
      <w:r w:rsidR="00A445D6">
        <w:rPr>
          <w:b/>
          <w:bCs/>
        </w:rPr>
        <w:t xml:space="preserve">Support network to </w:t>
      </w:r>
      <w:r w:rsidR="00A445D6" w:rsidRPr="00120C97">
        <w:rPr>
          <w:b/>
          <w:bCs/>
        </w:rPr>
        <w:t xml:space="preserve">trigger </w:t>
      </w:r>
      <w:r w:rsidR="00F3441D">
        <w:rPr>
          <w:b/>
          <w:bCs/>
        </w:rPr>
        <w:t xml:space="preserve">activation of </w:t>
      </w:r>
      <w:r w:rsidR="00A445D6" w:rsidRPr="00F01D40">
        <w:rPr>
          <w:b/>
          <w:bCs/>
        </w:rPr>
        <w:t>UL SRS transmission via downlink signal</w:t>
      </w:r>
      <w:r w:rsidR="00A445D6">
        <w:rPr>
          <w:b/>
          <w:bCs/>
        </w:rPr>
        <w:t xml:space="preserve"> when the UE is in RRC_INACTIVE mode</w:t>
      </w:r>
      <w:r w:rsidR="00F3441D">
        <w:rPr>
          <w:b/>
          <w:bCs/>
        </w:rPr>
        <w:t xml:space="preserve"> based on previous configuration</w:t>
      </w:r>
      <w:r w:rsidR="00A445D6">
        <w:rPr>
          <w:b/>
          <w:bCs/>
        </w:rPr>
        <w:t>.</w:t>
      </w:r>
    </w:p>
    <w:p w14:paraId="7ED8A50E" w14:textId="77777777" w:rsidR="00A445D6" w:rsidRDefault="00A445D6" w:rsidP="00257E14">
      <w:pPr>
        <w:jc w:val="both"/>
        <w:rPr>
          <w:b/>
          <w:bCs/>
        </w:rPr>
      </w:pPr>
    </w:p>
    <w:p w14:paraId="513C929A" w14:textId="77777777" w:rsidR="00A445D6" w:rsidRDefault="00A445D6" w:rsidP="00A445D6">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1BD0EC79" w14:textId="77777777" w:rsidR="00A445D6" w:rsidRDefault="00A445D6" w:rsidP="00A445D6">
      <w:pPr>
        <w:jc w:val="both"/>
        <w:rPr>
          <w:b/>
          <w:bCs/>
        </w:rPr>
      </w:pPr>
    </w:p>
    <w:p w14:paraId="390C9F38" w14:textId="77777777" w:rsidR="00A445D6" w:rsidRPr="00C8530C" w:rsidRDefault="00A445D6" w:rsidP="00A445D6">
      <w:pPr>
        <w:jc w:val="both"/>
        <w:rPr>
          <w:b/>
          <w:bCs/>
        </w:rPr>
      </w:pPr>
      <w:r w:rsidRPr="00C8530C">
        <w:rPr>
          <w:b/>
          <w:bCs/>
        </w:rPr>
        <w:lastRenderedPageBreak/>
        <w:t>Observation 2: Network triggered MT-LR procedure using MT-SDT would preferably be discussed in the SDT session.</w:t>
      </w:r>
    </w:p>
    <w:p w14:paraId="30983F3B" w14:textId="77777777" w:rsidR="00A445D6" w:rsidRDefault="00A445D6" w:rsidP="00A445D6">
      <w:pPr>
        <w:jc w:val="both"/>
        <w:rPr>
          <w:b/>
          <w:iCs/>
        </w:rPr>
      </w:pPr>
    </w:p>
    <w:p w14:paraId="63A027A0" w14:textId="7AEEA761" w:rsidR="00A445D6" w:rsidRPr="0095645E" w:rsidRDefault="00A445D6" w:rsidP="00A445D6">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121D0F4D" w14:textId="77777777" w:rsidR="00A445D6" w:rsidRDefault="00A445D6" w:rsidP="00A445D6">
      <w:pPr>
        <w:jc w:val="both"/>
        <w:rPr>
          <w:b/>
          <w:iCs/>
        </w:rPr>
      </w:pPr>
    </w:p>
    <w:p w14:paraId="7FE0BF35" w14:textId="77777777" w:rsidR="00A445D6" w:rsidRPr="0095645E" w:rsidRDefault="00A445D6" w:rsidP="00A445D6">
      <w:pPr>
        <w:jc w:val="both"/>
        <w:rPr>
          <w:b/>
          <w:iCs/>
        </w:rPr>
      </w:pPr>
      <w:r w:rsidRPr="00E10722">
        <w:rPr>
          <w:b/>
          <w:iCs/>
        </w:rPr>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1033C584" w14:textId="77777777" w:rsidR="00A445D6" w:rsidRDefault="00A445D6" w:rsidP="00257E14">
      <w:pPr>
        <w:jc w:val="both"/>
      </w:pPr>
    </w:p>
    <w:p w14:paraId="1242E8A5" w14:textId="7DBACE9F" w:rsidR="00257E14" w:rsidRPr="00120C97" w:rsidRDefault="00257E14" w:rsidP="00257E14">
      <w:pPr>
        <w:jc w:val="both"/>
        <w:rPr>
          <w:b/>
          <w:bCs/>
        </w:rPr>
      </w:pPr>
      <w:r w:rsidRPr="00120C97">
        <w:rPr>
          <w:b/>
          <w:bCs/>
        </w:rPr>
        <w:t xml:space="preserve">Proposal </w:t>
      </w:r>
      <w:r w:rsidR="00A445D6">
        <w:rPr>
          <w:b/>
          <w:bCs/>
        </w:rPr>
        <w:t>5</w:t>
      </w:r>
      <w:r w:rsidRPr="00120C97">
        <w:rPr>
          <w:b/>
          <w:bCs/>
        </w:rPr>
        <w:t>: Introduce new parameter “positioning trigger indication”, in relation to the MT-SDT procedure to initiate/trigger the positioning procedure/measurements.</w:t>
      </w:r>
    </w:p>
    <w:p w14:paraId="40379406" w14:textId="2F3677CF" w:rsidR="00257E14" w:rsidRDefault="00257E14" w:rsidP="00162038">
      <w:pPr>
        <w:rPr>
          <w:lang w:eastAsia="x-none"/>
        </w:rPr>
      </w:pPr>
    </w:p>
    <w:p w14:paraId="08FF79A0" w14:textId="44A666A9" w:rsidR="00257E14" w:rsidRDefault="00257E14" w:rsidP="00257E14">
      <w:pPr>
        <w:pStyle w:val="Caption"/>
        <w:rPr>
          <w:rFonts w:eastAsia="SimSun"/>
          <w:bCs/>
          <w:lang w:val="en-US"/>
        </w:rPr>
      </w:pPr>
      <w:r>
        <w:t xml:space="preserve">Proposal </w:t>
      </w:r>
      <w:r w:rsidR="00310B45">
        <w:t>6</w:t>
      </w:r>
      <w:r>
        <w:t xml:space="preserve">: </w:t>
      </w:r>
      <w:r w:rsidRPr="00DC7D3E">
        <w:t>Support aligning the DRX on duration and UL SRS transmission for positioning</w:t>
      </w:r>
    </w:p>
    <w:p w14:paraId="579EFA91" w14:textId="77777777" w:rsidR="00257E14" w:rsidRPr="00A54D50" w:rsidRDefault="00257E14" w:rsidP="00162038">
      <w:pPr>
        <w:rPr>
          <w:lang w:val="en-US" w:eastAsia="x-none"/>
        </w:rPr>
      </w:pPr>
    </w:p>
    <w:p w14:paraId="54C5FEE3" w14:textId="5CEFCAEF" w:rsidR="00453D9B" w:rsidRPr="00BB5977" w:rsidRDefault="00453D9B" w:rsidP="00453D9B">
      <w:pPr>
        <w:jc w:val="both"/>
        <w:rPr>
          <w:b/>
          <w:bCs/>
          <w:lang w:val="en-US"/>
        </w:rPr>
      </w:pPr>
      <w:r w:rsidRPr="00BB5977">
        <w:rPr>
          <w:b/>
          <w:bCs/>
          <w:lang w:val="en-US"/>
        </w:rPr>
        <w:t xml:space="preserve">Proposal </w:t>
      </w:r>
      <w:r w:rsidR="00310B45">
        <w:rPr>
          <w:b/>
          <w:bCs/>
          <w:lang w:val="en-US"/>
        </w:rPr>
        <w:t>7</w:t>
      </w:r>
      <w:r>
        <w:rPr>
          <w:b/>
          <w:bCs/>
          <w:lang w:val="en-US"/>
        </w:rPr>
        <w:t xml:space="preserve">: </w:t>
      </w:r>
      <w:r w:rsidRPr="00BB5977">
        <w:rPr>
          <w:b/>
          <w:bCs/>
          <w:lang w:val="en-US"/>
        </w:rPr>
        <w:t xml:space="preserve">In case of aperiodic/event triggered PRS transmission </w:t>
      </w:r>
      <w:r>
        <w:rPr>
          <w:b/>
          <w:bCs/>
          <w:lang w:val="en-US"/>
        </w:rPr>
        <w:t>l</w:t>
      </w:r>
      <w:r w:rsidRPr="00BB5977">
        <w:rPr>
          <w:b/>
          <w:bCs/>
          <w:lang w:val="en-US"/>
        </w:rPr>
        <w:t xml:space="preserve">et the LMF align the PRS transmission to the UE DRX cycle/PO, </w:t>
      </w:r>
    </w:p>
    <w:p w14:paraId="1B27801C" w14:textId="77777777" w:rsidR="0076008E" w:rsidRDefault="0076008E" w:rsidP="0076008E">
      <w:pPr>
        <w:jc w:val="both"/>
        <w:rPr>
          <w:lang w:val="en-US"/>
        </w:rPr>
      </w:pPr>
    </w:p>
    <w:p w14:paraId="4C02FD16" w14:textId="259736F8" w:rsidR="00453D9B" w:rsidRPr="00BB5977" w:rsidRDefault="00453D9B" w:rsidP="00453D9B">
      <w:pPr>
        <w:jc w:val="both"/>
        <w:rPr>
          <w:b/>
          <w:bCs/>
          <w:lang w:val="en-US"/>
        </w:rPr>
      </w:pPr>
      <w:r w:rsidRPr="00BB5977">
        <w:rPr>
          <w:b/>
          <w:bCs/>
          <w:lang w:val="en-US"/>
        </w:rPr>
        <w:t xml:space="preserve">Proposal </w:t>
      </w:r>
      <w:r w:rsidR="00310B45">
        <w:rPr>
          <w:b/>
          <w:bCs/>
          <w:lang w:val="en-US"/>
        </w:rPr>
        <w:t>8</w:t>
      </w:r>
      <w:r w:rsidRPr="00BB5977">
        <w:rPr>
          <w:b/>
          <w:bCs/>
          <w:lang w:val="en-US"/>
        </w:rPr>
        <w:t>: In case of periodic PRS transmission</w:t>
      </w:r>
      <w:r w:rsidRPr="00453D9B">
        <w:rPr>
          <w:b/>
          <w:bCs/>
          <w:lang w:val="en-US"/>
        </w:rPr>
        <w:t xml:space="preserve"> </w:t>
      </w:r>
      <w:r>
        <w:rPr>
          <w:b/>
          <w:bCs/>
          <w:lang w:val="en-US"/>
        </w:rPr>
        <w:t>l</w:t>
      </w:r>
      <w:r w:rsidRPr="00BB5977">
        <w:rPr>
          <w:b/>
          <w:bCs/>
          <w:lang w:val="en-US"/>
        </w:rPr>
        <w:t xml:space="preserve">et the AMF (or </w:t>
      </w:r>
      <w:proofErr w:type="spellStart"/>
      <w:r w:rsidRPr="00BB5977">
        <w:rPr>
          <w:b/>
          <w:bCs/>
          <w:lang w:val="en-US"/>
        </w:rPr>
        <w:t>gNB</w:t>
      </w:r>
      <w:proofErr w:type="spellEnd"/>
      <w:r w:rsidRPr="00BB5977">
        <w:rPr>
          <w:b/>
          <w:bCs/>
          <w:lang w:val="en-US"/>
        </w:rPr>
        <w:t xml:space="preserve">) align the UE DRX/PO to the Periodic PRS transmissions by adding an Offset to the UE-ID for PO calculation, </w:t>
      </w:r>
      <w:proofErr w:type="spellStart"/>
      <w:r w:rsidRPr="00BB5977">
        <w:rPr>
          <w:b/>
          <w:bCs/>
          <w:lang w:val="en-US"/>
        </w:rPr>
        <w:t>similarto</w:t>
      </w:r>
      <w:proofErr w:type="spellEnd"/>
      <w:r w:rsidRPr="00BB5977">
        <w:rPr>
          <w:b/>
          <w:bCs/>
          <w:lang w:val="en-US"/>
        </w:rPr>
        <w:t xml:space="preserve"> the solution in LTE for </w:t>
      </w:r>
      <w:proofErr w:type="spellStart"/>
      <w:r w:rsidRPr="00BB5977">
        <w:rPr>
          <w:b/>
          <w:bCs/>
          <w:lang w:val="en-US"/>
        </w:rPr>
        <w:t>MuSIM</w:t>
      </w:r>
      <w:proofErr w:type="spellEnd"/>
      <w:r w:rsidRPr="00BB5977">
        <w:rPr>
          <w:b/>
          <w:bCs/>
          <w:lang w:val="en-US"/>
        </w:rPr>
        <w:t xml:space="preserve"> as specified in 36.304 and 23.502 </w:t>
      </w:r>
      <w:r w:rsidR="00F32425">
        <w:rPr>
          <w:b/>
          <w:bCs/>
          <w:lang w:val="en-US"/>
        </w:rPr>
        <w:t xml:space="preserve">used </w:t>
      </w:r>
      <w:r w:rsidRPr="00BB5977">
        <w:rPr>
          <w:b/>
          <w:bCs/>
          <w:lang w:val="en-US"/>
        </w:rPr>
        <w:t xml:space="preserve">for avoiding paging collision. </w:t>
      </w:r>
    </w:p>
    <w:p w14:paraId="677BFEFE" w14:textId="77777777" w:rsidR="003B073C" w:rsidRPr="003B073C" w:rsidRDefault="003B073C" w:rsidP="00453D9B">
      <w:pPr>
        <w:jc w:val="both"/>
        <w:rPr>
          <w:b/>
          <w:bCs/>
          <w:lang w:val="en-US"/>
        </w:rPr>
      </w:pPr>
    </w:p>
    <w:p w14:paraId="1111C6E4" w14:textId="02C586BA" w:rsidR="00297023" w:rsidRDefault="00297023" w:rsidP="00297023">
      <w:pPr>
        <w:pStyle w:val="Caption"/>
        <w:rPr>
          <w:lang w:val="en-US"/>
        </w:rPr>
      </w:pPr>
      <w:r>
        <w:t xml:space="preserve">Observation </w:t>
      </w:r>
      <w:r w:rsidR="00570C06">
        <w:t>4</w:t>
      </w:r>
      <w:r>
        <w:t xml:space="preserve">: </w:t>
      </w:r>
      <w:r>
        <w:rPr>
          <w:lang w:val="en-US"/>
        </w:rPr>
        <w:t>Reobtaining the TA value may require the LPHAP UE to perform RACH procedure, in which it may cost a non-negligible power consumption and signaling.</w:t>
      </w:r>
    </w:p>
    <w:p w14:paraId="7207D238" w14:textId="26B5BE6A" w:rsidR="00297023" w:rsidRDefault="00297023" w:rsidP="00297023">
      <w:pPr>
        <w:pStyle w:val="Caption"/>
        <w:rPr>
          <w:lang w:val="en-US"/>
        </w:rPr>
      </w:pPr>
      <w:r>
        <w:t xml:space="preserve">Proposal </w:t>
      </w:r>
      <w:r w:rsidR="00310B45">
        <w:t>9</w:t>
      </w:r>
      <w:r>
        <w:t>: Support the UE to adjust the TA value based on the downlink timing measurement.</w:t>
      </w:r>
    </w:p>
    <w:p w14:paraId="4F9D5D65" w14:textId="77777777" w:rsidR="00297023" w:rsidRPr="001D21E7" w:rsidRDefault="00297023" w:rsidP="00547826">
      <w:pPr>
        <w:jc w:val="both"/>
        <w:rPr>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5" w:name="_Ref167612671"/>
      <w:bookmarkEnd w:id="12"/>
      <w:bookmarkEnd w:id="13"/>
      <w:bookmarkEnd w:id="14"/>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FD2168"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p w14:paraId="578547D4" w14:textId="7A0D972A" w:rsidR="00D8582A" w:rsidRPr="00AE22D7" w:rsidRDefault="00D8582A" w:rsidP="001016AB">
      <w:pPr>
        <w:pStyle w:val="References"/>
        <w:numPr>
          <w:ilvl w:val="0"/>
          <w:numId w:val="9"/>
        </w:numPr>
        <w:autoSpaceDE w:val="0"/>
        <w:autoSpaceDN w:val="0"/>
        <w:snapToGrid w:val="0"/>
        <w:spacing w:after="60"/>
        <w:jc w:val="both"/>
      </w:pPr>
      <w:r w:rsidRPr="00FD2168">
        <w:t>Minutes RAN2#121</w:t>
      </w:r>
      <w:r w:rsidR="00D4421E" w:rsidRPr="00FD2168">
        <w:t xml:space="preserve">, </w:t>
      </w:r>
      <w:r w:rsidR="00C07245">
        <w:t xml:space="preserve">R2-2301904, </w:t>
      </w:r>
      <w:r w:rsidR="00D4421E">
        <w:t xml:space="preserve">Report from session on positioning and </w:t>
      </w:r>
      <w:proofErr w:type="spellStart"/>
      <w:r w:rsidR="00D4421E">
        <w:t>sidelink</w:t>
      </w:r>
      <w:proofErr w:type="spellEnd"/>
      <w:r w:rsidR="00D4421E">
        <w:t xml:space="preserve"> relay</w:t>
      </w:r>
    </w:p>
    <w:p w14:paraId="14D4BDB2" w14:textId="035DD24F" w:rsidR="00D8582A" w:rsidRPr="00AE22D7" w:rsidRDefault="00000000" w:rsidP="001016AB">
      <w:pPr>
        <w:pStyle w:val="References"/>
        <w:numPr>
          <w:ilvl w:val="0"/>
          <w:numId w:val="9"/>
        </w:numPr>
        <w:autoSpaceDE w:val="0"/>
        <w:autoSpaceDN w:val="0"/>
        <w:snapToGrid w:val="0"/>
        <w:spacing w:after="60"/>
        <w:jc w:val="both"/>
      </w:pPr>
      <w:hyperlink r:id="rId15" w:tooltip="C:Usersmtk16923Documents3GPP Meetings202302-03 - RAN2_121, AthensExtractsR2-2300115 Discussion on LPHAP_final.docx" w:history="1">
        <w:r w:rsidR="000F54B6" w:rsidRPr="00AE22D7">
          <w:t>R2-2300115</w:t>
        </w:r>
      </w:hyperlink>
      <w:r w:rsidR="00597AEE" w:rsidRPr="00AE22D7">
        <w:t>, Discussion on LPHAP</w:t>
      </w:r>
    </w:p>
    <w:p w14:paraId="2B46DA58" w14:textId="2A56C1AD" w:rsidR="00597AEE" w:rsidRPr="00AE22D7" w:rsidRDefault="00BE486C" w:rsidP="001016AB">
      <w:pPr>
        <w:pStyle w:val="References"/>
        <w:numPr>
          <w:ilvl w:val="0"/>
          <w:numId w:val="9"/>
        </w:numPr>
        <w:autoSpaceDE w:val="0"/>
        <w:autoSpaceDN w:val="0"/>
        <w:snapToGrid w:val="0"/>
        <w:spacing w:after="60"/>
        <w:jc w:val="both"/>
      </w:pPr>
      <w:r w:rsidRPr="00AE22D7">
        <w:t>Draft</w:t>
      </w:r>
      <w:r w:rsidR="00705286" w:rsidRPr="00AE22D7">
        <w:t>_M</w:t>
      </w:r>
      <w:r w:rsidRPr="00AE22D7">
        <w:t>inutes</w:t>
      </w:r>
      <w:r w:rsidR="00705286" w:rsidRPr="00AE22D7">
        <w:t>_report_RAN1#121</w:t>
      </w:r>
      <w:r w:rsidR="00266531" w:rsidRPr="00AE22D7">
        <w:t>_v040</w:t>
      </w:r>
    </w:p>
    <w:p w14:paraId="0AFB458D" w14:textId="46CDECEB" w:rsidR="00A445D6" w:rsidRPr="00245816" w:rsidRDefault="00BE4CED" w:rsidP="001016AB">
      <w:pPr>
        <w:pStyle w:val="References"/>
        <w:numPr>
          <w:ilvl w:val="0"/>
          <w:numId w:val="9"/>
        </w:numPr>
        <w:autoSpaceDE w:val="0"/>
        <w:autoSpaceDN w:val="0"/>
        <w:snapToGrid w:val="0"/>
        <w:spacing w:after="60"/>
        <w:jc w:val="both"/>
      </w:pPr>
      <w:r w:rsidRPr="00EB24C0">
        <w:rPr>
          <w:noProof/>
        </w:rPr>
        <w:t xml:space="preserve">RP-213583, </w:t>
      </w:r>
      <w:r w:rsidRPr="00340FD9">
        <w:rPr>
          <w:noProof/>
        </w:rPr>
        <w:t>“</w:t>
      </w:r>
      <w:r w:rsidRPr="009D05FA">
        <w:rPr>
          <w:rFonts w:eastAsia="Batang"/>
          <w:lang w:eastAsia="zh-CN"/>
        </w:rPr>
        <w:t>New WI: Mobile Terminated-Small Data Transmission (MT-SDT) for NR,” RAN#94e.</w:t>
      </w:r>
    </w:p>
    <w:p w14:paraId="4011D406" w14:textId="44204205" w:rsidR="00685FD4" w:rsidRPr="00245816" w:rsidRDefault="00685FD4" w:rsidP="001016AB">
      <w:pPr>
        <w:pStyle w:val="References"/>
        <w:numPr>
          <w:ilvl w:val="0"/>
          <w:numId w:val="9"/>
        </w:numPr>
        <w:autoSpaceDE w:val="0"/>
        <w:autoSpaceDN w:val="0"/>
        <w:snapToGrid w:val="0"/>
        <w:spacing w:after="60"/>
        <w:jc w:val="both"/>
      </w:pPr>
      <w:r>
        <w:rPr>
          <w:rFonts w:eastAsia="SimSun"/>
          <w:szCs w:val="20"/>
          <w:lang w:eastAsia="ja-JP"/>
        </w:rPr>
        <w:t>Minutes RAN2#121bis-e</w:t>
      </w:r>
    </w:p>
    <w:p w14:paraId="0A36F466" w14:textId="1849E13A" w:rsidR="0098363A" w:rsidRPr="00AE22D7" w:rsidRDefault="0098363A" w:rsidP="001016AB">
      <w:pPr>
        <w:pStyle w:val="References"/>
        <w:numPr>
          <w:ilvl w:val="0"/>
          <w:numId w:val="9"/>
        </w:numPr>
        <w:autoSpaceDE w:val="0"/>
        <w:autoSpaceDN w:val="0"/>
        <w:snapToGrid w:val="0"/>
        <w:spacing w:after="60"/>
        <w:jc w:val="both"/>
      </w:pPr>
      <w:r>
        <w:rPr>
          <w:rFonts w:eastAsia="SimSun"/>
          <w:szCs w:val="20"/>
          <w:lang w:eastAsia="ja-JP"/>
        </w:rPr>
        <w:t>Minutes RAN1#112bis</w:t>
      </w:r>
      <w:r w:rsidR="00844923">
        <w:rPr>
          <w:rFonts w:eastAsia="SimSun"/>
          <w:szCs w:val="20"/>
          <w:lang w:eastAsia="ja-JP"/>
        </w:rPr>
        <w:t>-e</w:t>
      </w:r>
    </w:p>
    <w:bookmarkEnd w:id="15"/>
    <w:p w14:paraId="63E35177" w14:textId="41364E90" w:rsidR="000C5C77" w:rsidRPr="00AE22D7" w:rsidRDefault="000C5C77" w:rsidP="00B11DE8">
      <w:pPr>
        <w:pStyle w:val="References"/>
        <w:numPr>
          <w:ilvl w:val="0"/>
          <w:numId w:val="0"/>
        </w:numPr>
        <w:autoSpaceDE w:val="0"/>
        <w:autoSpaceDN w:val="0"/>
        <w:snapToGrid w:val="0"/>
        <w:spacing w:after="60"/>
        <w:ind w:left="360"/>
        <w:jc w:val="both"/>
        <w:rPr>
          <w:rFonts w:ascii="Times" w:eastAsia="Batang" w:hAnsi="Times"/>
          <w:lang w:eastAsia="x-none"/>
        </w:rPr>
      </w:pPr>
    </w:p>
    <w:sectPr w:rsidR="000C5C77" w:rsidRPr="00AE22D7"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9C69" w14:textId="77777777" w:rsidR="00CD63B3" w:rsidRDefault="00CD63B3">
      <w:r>
        <w:separator/>
      </w:r>
    </w:p>
  </w:endnote>
  <w:endnote w:type="continuationSeparator" w:id="0">
    <w:p w14:paraId="6DEA5996" w14:textId="77777777" w:rsidR="00CD63B3" w:rsidRDefault="00CD63B3">
      <w:r>
        <w:continuationSeparator/>
      </w:r>
    </w:p>
  </w:endnote>
  <w:endnote w:type="continuationNotice" w:id="1">
    <w:p w14:paraId="737F89F6" w14:textId="77777777" w:rsidR="00CD63B3" w:rsidRDefault="00CD6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7290" w14:textId="77777777" w:rsidR="00CD63B3" w:rsidRDefault="00CD63B3">
      <w:r>
        <w:separator/>
      </w:r>
    </w:p>
  </w:footnote>
  <w:footnote w:type="continuationSeparator" w:id="0">
    <w:p w14:paraId="3C714A22" w14:textId="77777777" w:rsidR="00CD63B3" w:rsidRDefault="00CD63B3">
      <w:r>
        <w:continuationSeparator/>
      </w:r>
    </w:p>
  </w:footnote>
  <w:footnote w:type="continuationNotice" w:id="1">
    <w:p w14:paraId="6950CB03" w14:textId="77777777" w:rsidR="00CD63B3" w:rsidRDefault="00CD63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83624294">
    <w:abstractNumId w:val="3"/>
  </w:num>
  <w:num w:numId="2" w16cid:durableId="1070731050">
    <w:abstractNumId w:val="24"/>
  </w:num>
  <w:num w:numId="3" w16cid:durableId="974988002">
    <w:abstractNumId w:val="38"/>
  </w:num>
  <w:num w:numId="4" w16cid:durableId="962075994">
    <w:abstractNumId w:val="37"/>
  </w:num>
  <w:num w:numId="5" w16cid:durableId="109476746">
    <w:abstractNumId w:val="7"/>
  </w:num>
  <w:num w:numId="6" w16cid:durableId="148500237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972444683">
    <w:abstractNumId w:val="33"/>
  </w:num>
  <w:num w:numId="8" w16cid:durableId="2024359576">
    <w:abstractNumId w:val="22"/>
  </w:num>
  <w:num w:numId="9" w16cid:durableId="1361516825">
    <w:abstractNumId w:val="14"/>
  </w:num>
  <w:num w:numId="10" w16cid:durableId="1705011025">
    <w:abstractNumId w:val="23"/>
  </w:num>
  <w:num w:numId="11" w16cid:durableId="1519854595">
    <w:abstractNumId w:val="17"/>
  </w:num>
  <w:num w:numId="12" w16cid:durableId="1684356428">
    <w:abstractNumId w:val="27"/>
  </w:num>
  <w:num w:numId="13" w16cid:durableId="184174328">
    <w:abstractNumId w:val="22"/>
  </w:num>
  <w:num w:numId="14" w16cid:durableId="539326047">
    <w:abstractNumId w:val="16"/>
  </w:num>
  <w:num w:numId="15" w16cid:durableId="669143452">
    <w:abstractNumId w:val="15"/>
  </w:num>
  <w:num w:numId="16" w16cid:durableId="1198734702">
    <w:abstractNumId w:val="12"/>
  </w:num>
  <w:num w:numId="17" w16cid:durableId="955454317">
    <w:abstractNumId w:val="39"/>
  </w:num>
  <w:num w:numId="18" w16cid:durableId="744111762">
    <w:abstractNumId w:val="8"/>
  </w:num>
  <w:num w:numId="19" w16cid:durableId="1881823573">
    <w:abstractNumId w:val="22"/>
  </w:num>
  <w:num w:numId="20" w16cid:durableId="1044140288">
    <w:abstractNumId w:val="4"/>
  </w:num>
  <w:num w:numId="21" w16cid:durableId="1744713333">
    <w:abstractNumId w:val="35"/>
  </w:num>
  <w:num w:numId="22" w16cid:durableId="2102791872">
    <w:abstractNumId w:val="17"/>
  </w:num>
  <w:num w:numId="23" w16cid:durableId="2137025436">
    <w:abstractNumId w:val="3"/>
  </w:num>
  <w:num w:numId="24" w16cid:durableId="243228883">
    <w:abstractNumId w:val="25"/>
  </w:num>
  <w:num w:numId="25" w16cid:durableId="1321425658">
    <w:abstractNumId w:val="30"/>
  </w:num>
  <w:num w:numId="26" w16cid:durableId="1180394345">
    <w:abstractNumId w:val="9"/>
  </w:num>
  <w:num w:numId="27" w16cid:durableId="593586718">
    <w:abstractNumId w:val="11"/>
  </w:num>
  <w:num w:numId="28" w16cid:durableId="186598888">
    <w:abstractNumId w:val="19"/>
  </w:num>
  <w:num w:numId="29" w16cid:durableId="935987194">
    <w:abstractNumId w:val="32"/>
  </w:num>
  <w:num w:numId="30" w16cid:durableId="329672980">
    <w:abstractNumId w:val="36"/>
  </w:num>
  <w:num w:numId="31" w16cid:durableId="336494255">
    <w:abstractNumId w:val="6"/>
  </w:num>
  <w:num w:numId="32" w16cid:durableId="1954705561">
    <w:abstractNumId w:val="31"/>
  </w:num>
  <w:num w:numId="33" w16cid:durableId="1755937740">
    <w:abstractNumId w:val="34"/>
  </w:num>
  <w:num w:numId="34" w16cid:durableId="1982418828">
    <w:abstractNumId w:val="28"/>
  </w:num>
  <w:num w:numId="35" w16cid:durableId="539821096">
    <w:abstractNumId w:val="10"/>
  </w:num>
  <w:num w:numId="36" w16cid:durableId="1738475604">
    <w:abstractNumId w:val="20"/>
  </w:num>
  <w:num w:numId="37" w16cid:durableId="618952924">
    <w:abstractNumId w:val="2"/>
  </w:num>
  <w:num w:numId="38" w16cid:durableId="1529443898">
    <w:abstractNumId w:val="26"/>
  </w:num>
  <w:num w:numId="39" w16cid:durableId="1647512949">
    <w:abstractNumId w:val="18"/>
  </w:num>
  <w:num w:numId="40" w16cid:durableId="1088618833">
    <w:abstractNumId w:val="21"/>
  </w:num>
  <w:num w:numId="41" w16cid:durableId="1611428833">
    <w:abstractNumId w:val="3"/>
  </w:num>
  <w:num w:numId="42" w16cid:durableId="1392734174">
    <w:abstractNumId w:val="29"/>
  </w:num>
  <w:num w:numId="43" w16cid:durableId="2029090195">
    <w:abstractNumId w:val="13"/>
  </w:num>
  <w:num w:numId="44" w16cid:durableId="3594029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35D"/>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71"/>
    <w:rsid w:val="0006298A"/>
    <w:rsid w:val="00062DCB"/>
    <w:rsid w:val="000631C8"/>
    <w:rsid w:val="000633EB"/>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5F"/>
    <w:rsid w:val="000744F8"/>
    <w:rsid w:val="0007455F"/>
    <w:rsid w:val="00074770"/>
    <w:rsid w:val="00074A2B"/>
    <w:rsid w:val="00075500"/>
    <w:rsid w:val="00075C5E"/>
    <w:rsid w:val="00075DBF"/>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89C"/>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254"/>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745"/>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3F7"/>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772"/>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EE"/>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AAA"/>
    <w:rsid w:val="000E2B57"/>
    <w:rsid w:val="000E2D52"/>
    <w:rsid w:val="000E3055"/>
    <w:rsid w:val="000E309C"/>
    <w:rsid w:val="000E31E9"/>
    <w:rsid w:val="000E34C2"/>
    <w:rsid w:val="000E3677"/>
    <w:rsid w:val="000E36E3"/>
    <w:rsid w:val="000E3726"/>
    <w:rsid w:val="000E3844"/>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4B6"/>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6AA"/>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1F80"/>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071"/>
    <w:rsid w:val="00174362"/>
    <w:rsid w:val="00174911"/>
    <w:rsid w:val="00174E9E"/>
    <w:rsid w:val="00175178"/>
    <w:rsid w:val="00175529"/>
    <w:rsid w:val="001755BF"/>
    <w:rsid w:val="0017599D"/>
    <w:rsid w:val="00175E61"/>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58F"/>
    <w:rsid w:val="001A3642"/>
    <w:rsid w:val="001A41FA"/>
    <w:rsid w:val="001A4287"/>
    <w:rsid w:val="001A4423"/>
    <w:rsid w:val="001A4679"/>
    <w:rsid w:val="001A4833"/>
    <w:rsid w:val="001A4C16"/>
    <w:rsid w:val="001A4C4A"/>
    <w:rsid w:val="001A50B6"/>
    <w:rsid w:val="001A511C"/>
    <w:rsid w:val="001A514C"/>
    <w:rsid w:val="001A5490"/>
    <w:rsid w:val="001A5695"/>
    <w:rsid w:val="001A56D9"/>
    <w:rsid w:val="001A5A08"/>
    <w:rsid w:val="001A5B99"/>
    <w:rsid w:val="001A6192"/>
    <w:rsid w:val="001A66CF"/>
    <w:rsid w:val="001A6ACE"/>
    <w:rsid w:val="001A6D55"/>
    <w:rsid w:val="001A702E"/>
    <w:rsid w:val="001A704B"/>
    <w:rsid w:val="001A7075"/>
    <w:rsid w:val="001A7122"/>
    <w:rsid w:val="001A72EE"/>
    <w:rsid w:val="001A7694"/>
    <w:rsid w:val="001A785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3F9"/>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5B8F"/>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1A"/>
    <w:rsid w:val="001E30A3"/>
    <w:rsid w:val="001E30A8"/>
    <w:rsid w:val="001E3330"/>
    <w:rsid w:val="001E35C3"/>
    <w:rsid w:val="001E3621"/>
    <w:rsid w:val="001E3ABA"/>
    <w:rsid w:val="001E3EAD"/>
    <w:rsid w:val="001E3F86"/>
    <w:rsid w:val="001E41FB"/>
    <w:rsid w:val="001E430A"/>
    <w:rsid w:val="001E4540"/>
    <w:rsid w:val="001E45E2"/>
    <w:rsid w:val="001E4648"/>
    <w:rsid w:val="001E53C4"/>
    <w:rsid w:val="001E5741"/>
    <w:rsid w:val="001E5850"/>
    <w:rsid w:val="001E588A"/>
    <w:rsid w:val="001E59AC"/>
    <w:rsid w:val="001E5A1A"/>
    <w:rsid w:val="001E5C2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8B8"/>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59A"/>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0D7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4A"/>
    <w:rsid w:val="00222073"/>
    <w:rsid w:val="00222439"/>
    <w:rsid w:val="002224B5"/>
    <w:rsid w:val="00222859"/>
    <w:rsid w:val="00222929"/>
    <w:rsid w:val="0022298B"/>
    <w:rsid w:val="00222F40"/>
    <w:rsid w:val="00222F77"/>
    <w:rsid w:val="00223127"/>
    <w:rsid w:val="0022314B"/>
    <w:rsid w:val="00223305"/>
    <w:rsid w:val="00223310"/>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117"/>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16"/>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730"/>
    <w:rsid w:val="0025687B"/>
    <w:rsid w:val="00257048"/>
    <w:rsid w:val="00257158"/>
    <w:rsid w:val="00257649"/>
    <w:rsid w:val="00257665"/>
    <w:rsid w:val="002579C2"/>
    <w:rsid w:val="00257A23"/>
    <w:rsid w:val="00257E14"/>
    <w:rsid w:val="00257E2A"/>
    <w:rsid w:val="002600ED"/>
    <w:rsid w:val="00260460"/>
    <w:rsid w:val="002604BF"/>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1"/>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D58"/>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368"/>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9A1"/>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0D"/>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23"/>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ED"/>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3A"/>
    <w:rsid w:val="002B28C0"/>
    <w:rsid w:val="002B2963"/>
    <w:rsid w:val="002B2BE7"/>
    <w:rsid w:val="002B2C1C"/>
    <w:rsid w:val="002B2D64"/>
    <w:rsid w:val="002B2EC1"/>
    <w:rsid w:val="002B2F51"/>
    <w:rsid w:val="002B3366"/>
    <w:rsid w:val="002B39FA"/>
    <w:rsid w:val="002B3C89"/>
    <w:rsid w:val="002B400E"/>
    <w:rsid w:val="002B4097"/>
    <w:rsid w:val="002B4219"/>
    <w:rsid w:val="002B4AAD"/>
    <w:rsid w:val="002B4C15"/>
    <w:rsid w:val="002B4E84"/>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517"/>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635"/>
    <w:rsid w:val="00303982"/>
    <w:rsid w:val="00303B33"/>
    <w:rsid w:val="00303DED"/>
    <w:rsid w:val="003049A2"/>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45"/>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56"/>
    <w:rsid w:val="00356CD5"/>
    <w:rsid w:val="00356EBC"/>
    <w:rsid w:val="00357143"/>
    <w:rsid w:val="00357357"/>
    <w:rsid w:val="00357806"/>
    <w:rsid w:val="003578F3"/>
    <w:rsid w:val="0035796F"/>
    <w:rsid w:val="00357979"/>
    <w:rsid w:val="003579AF"/>
    <w:rsid w:val="0036001A"/>
    <w:rsid w:val="00360095"/>
    <w:rsid w:val="003601E4"/>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6AD9"/>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1D3"/>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6"/>
    <w:rsid w:val="003A02F7"/>
    <w:rsid w:val="003A0936"/>
    <w:rsid w:val="003A0A18"/>
    <w:rsid w:val="003A100D"/>
    <w:rsid w:val="003A1109"/>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3C"/>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E2F"/>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747"/>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772"/>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D57"/>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6321"/>
    <w:rsid w:val="0041684F"/>
    <w:rsid w:val="00416B2D"/>
    <w:rsid w:val="00416C60"/>
    <w:rsid w:val="004177DB"/>
    <w:rsid w:val="00417C10"/>
    <w:rsid w:val="00417DCA"/>
    <w:rsid w:val="004202CC"/>
    <w:rsid w:val="00420469"/>
    <w:rsid w:val="00420486"/>
    <w:rsid w:val="00420A59"/>
    <w:rsid w:val="00421051"/>
    <w:rsid w:val="00421104"/>
    <w:rsid w:val="004213EE"/>
    <w:rsid w:val="00421986"/>
    <w:rsid w:val="00421990"/>
    <w:rsid w:val="00421BB5"/>
    <w:rsid w:val="00421F86"/>
    <w:rsid w:val="00422408"/>
    <w:rsid w:val="00422D74"/>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19"/>
    <w:rsid w:val="00437C33"/>
    <w:rsid w:val="00437C95"/>
    <w:rsid w:val="00437CAE"/>
    <w:rsid w:val="00437CAF"/>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1D3"/>
    <w:rsid w:val="004442B0"/>
    <w:rsid w:val="0044455F"/>
    <w:rsid w:val="004447F2"/>
    <w:rsid w:val="00444902"/>
    <w:rsid w:val="00444963"/>
    <w:rsid w:val="00444A2F"/>
    <w:rsid w:val="00444B65"/>
    <w:rsid w:val="00444D31"/>
    <w:rsid w:val="004456C6"/>
    <w:rsid w:val="004456F8"/>
    <w:rsid w:val="0044586C"/>
    <w:rsid w:val="0044589F"/>
    <w:rsid w:val="00445ACC"/>
    <w:rsid w:val="00445BC7"/>
    <w:rsid w:val="00445E57"/>
    <w:rsid w:val="004461C7"/>
    <w:rsid w:val="00446367"/>
    <w:rsid w:val="004464A4"/>
    <w:rsid w:val="0044678D"/>
    <w:rsid w:val="00446A57"/>
    <w:rsid w:val="00446B3F"/>
    <w:rsid w:val="00446BA4"/>
    <w:rsid w:val="0044729A"/>
    <w:rsid w:val="00447BF1"/>
    <w:rsid w:val="00447E69"/>
    <w:rsid w:val="004506DA"/>
    <w:rsid w:val="004509B6"/>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618"/>
    <w:rsid w:val="004577EB"/>
    <w:rsid w:val="00457B91"/>
    <w:rsid w:val="004603E6"/>
    <w:rsid w:val="00460960"/>
    <w:rsid w:val="00460D65"/>
    <w:rsid w:val="00460DA0"/>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FD7"/>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C19"/>
    <w:rsid w:val="004C4065"/>
    <w:rsid w:val="004C4243"/>
    <w:rsid w:val="004C4563"/>
    <w:rsid w:val="004C47C8"/>
    <w:rsid w:val="004C4963"/>
    <w:rsid w:val="004C4CB3"/>
    <w:rsid w:val="004C4E7E"/>
    <w:rsid w:val="004C502E"/>
    <w:rsid w:val="004C5472"/>
    <w:rsid w:val="004C5ACA"/>
    <w:rsid w:val="004C5C77"/>
    <w:rsid w:val="004C5DB8"/>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4CA2"/>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D9"/>
    <w:rsid w:val="004E723C"/>
    <w:rsid w:val="004E7288"/>
    <w:rsid w:val="004E7342"/>
    <w:rsid w:val="004E7469"/>
    <w:rsid w:val="004E78C3"/>
    <w:rsid w:val="004F0094"/>
    <w:rsid w:val="004F00ED"/>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66"/>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4F7E99"/>
    <w:rsid w:val="00500446"/>
    <w:rsid w:val="00500505"/>
    <w:rsid w:val="00500545"/>
    <w:rsid w:val="0050067C"/>
    <w:rsid w:val="00500E51"/>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07DCD"/>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1F2"/>
    <w:rsid w:val="00521480"/>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4"/>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557"/>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05C2"/>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AE3"/>
    <w:rsid w:val="00554B55"/>
    <w:rsid w:val="00554B86"/>
    <w:rsid w:val="00554C47"/>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0C06"/>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4F"/>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AE"/>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A7C"/>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97AEE"/>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BFC"/>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D73"/>
    <w:rsid w:val="00602C75"/>
    <w:rsid w:val="00602D9F"/>
    <w:rsid w:val="00602DDE"/>
    <w:rsid w:val="00602DE2"/>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3F"/>
    <w:rsid w:val="00607FD9"/>
    <w:rsid w:val="00610080"/>
    <w:rsid w:val="00610260"/>
    <w:rsid w:val="0061027F"/>
    <w:rsid w:val="006102E3"/>
    <w:rsid w:val="0061045B"/>
    <w:rsid w:val="006105DC"/>
    <w:rsid w:val="00610D14"/>
    <w:rsid w:val="00610E3F"/>
    <w:rsid w:val="006113FE"/>
    <w:rsid w:val="006114C0"/>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3D12"/>
    <w:rsid w:val="006540C1"/>
    <w:rsid w:val="00654139"/>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4C"/>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2FF"/>
    <w:rsid w:val="00683329"/>
    <w:rsid w:val="0068338D"/>
    <w:rsid w:val="00683544"/>
    <w:rsid w:val="00683574"/>
    <w:rsid w:val="006837DF"/>
    <w:rsid w:val="006837E1"/>
    <w:rsid w:val="006838A0"/>
    <w:rsid w:val="00683C9B"/>
    <w:rsid w:val="00683D2C"/>
    <w:rsid w:val="0068404D"/>
    <w:rsid w:val="006841D8"/>
    <w:rsid w:val="006842D9"/>
    <w:rsid w:val="0068469D"/>
    <w:rsid w:val="006847FD"/>
    <w:rsid w:val="006848B5"/>
    <w:rsid w:val="00684951"/>
    <w:rsid w:val="006849DE"/>
    <w:rsid w:val="00684AC6"/>
    <w:rsid w:val="00684B47"/>
    <w:rsid w:val="00684C16"/>
    <w:rsid w:val="00684DAE"/>
    <w:rsid w:val="006856FA"/>
    <w:rsid w:val="006859D0"/>
    <w:rsid w:val="00685E54"/>
    <w:rsid w:val="00685FD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1C6"/>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2A2"/>
    <w:rsid w:val="006B730B"/>
    <w:rsid w:val="006B7C95"/>
    <w:rsid w:val="006B7D04"/>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97F"/>
    <w:rsid w:val="006D0F2E"/>
    <w:rsid w:val="006D1048"/>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D7EC4"/>
    <w:rsid w:val="006E00EE"/>
    <w:rsid w:val="006E041E"/>
    <w:rsid w:val="006E0860"/>
    <w:rsid w:val="006E09F4"/>
    <w:rsid w:val="006E1230"/>
    <w:rsid w:val="006E1BAB"/>
    <w:rsid w:val="006E1C23"/>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ECF"/>
    <w:rsid w:val="00702F9E"/>
    <w:rsid w:val="00703584"/>
    <w:rsid w:val="00703979"/>
    <w:rsid w:val="007040BA"/>
    <w:rsid w:val="007043DB"/>
    <w:rsid w:val="00704910"/>
    <w:rsid w:val="00704E52"/>
    <w:rsid w:val="00704F5E"/>
    <w:rsid w:val="00705140"/>
    <w:rsid w:val="007051A5"/>
    <w:rsid w:val="00705286"/>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321"/>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B4E"/>
    <w:rsid w:val="00717D37"/>
    <w:rsid w:val="00717EFE"/>
    <w:rsid w:val="007200E0"/>
    <w:rsid w:val="007201D1"/>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9E4"/>
    <w:rsid w:val="00723A44"/>
    <w:rsid w:val="00723FB5"/>
    <w:rsid w:val="00723FD4"/>
    <w:rsid w:val="0072469C"/>
    <w:rsid w:val="007248E2"/>
    <w:rsid w:val="00724EDE"/>
    <w:rsid w:val="007252F6"/>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9EB"/>
    <w:rsid w:val="00735BB0"/>
    <w:rsid w:val="00735E6F"/>
    <w:rsid w:val="00735F34"/>
    <w:rsid w:val="007361A6"/>
    <w:rsid w:val="007367D2"/>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973"/>
    <w:rsid w:val="00756BAC"/>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20"/>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57A"/>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D2A"/>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162"/>
    <w:rsid w:val="007D12D0"/>
    <w:rsid w:val="007D1388"/>
    <w:rsid w:val="007D13B9"/>
    <w:rsid w:val="007D142B"/>
    <w:rsid w:val="007D187F"/>
    <w:rsid w:val="007D18FD"/>
    <w:rsid w:val="007D1BF0"/>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69C8"/>
    <w:rsid w:val="007D73C3"/>
    <w:rsid w:val="007D75B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B5"/>
    <w:rsid w:val="007E2AA5"/>
    <w:rsid w:val="007E2CBF"/>
    <w:rsid w:val="007E2CF5"/>
    <w:rsid w:val="007E3006"/>
    <w:rsid w:val="007E3802"/>
    <w:rsid w:val="007E3885"/>
    <w:rsid w:val="007E3E0B"/>
    <w:rsid w:val="007E3FAD"/>
    <w:rsid w:val="007E3FCF"/>
    <w:rsid w:val="007E4152"/>
    <w:rsid w:val="007E4C75"/>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8DD"/>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444"/>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7F3"/>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23"/>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1BA9"/>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DD7"/>
    <w:rsid w:val="008A7ED0"/>
    <w:rsid w:val="008B0135"/>
    <w:rsid w:val="008B0270"/>
    <w:rsid w:val="008B05D0"/>
    <w:rsid w:val="008B0662"/>
    <w:rsid w:val="008B066E"/>
    <w:rsid w:val="008B078D"/>
    <w:rsid w:val="008B1213"/>
    <w:rsid w:val="008B13C1"/>
    <w:rsid w:val="008B14B2"/>
    <w:rsid w:val="008B17B9"/>
    <w:rsid w:val="008B199C"/>
    <w:rsid w:val="008B1E8B"/>
    <w:rsid w:val="008B20B6"/>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806"/>
    <w:rsid w:val="008C68A8"/>
    <w:rsid w:val="008C68D7"/>
    <w:rsid w:val="008C6C0A"/>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5AB"/>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8FC"/>
    <w:rsid w:val="00902AFD"/>
    <w:rsid w:val="00902B2D"/>
    <w:rsid w:val="00902BFD"/>
    <w:rsid w:val="00902EB4"/>
    <w:rsid w:val="00902F1D"/>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0F09"/>
    <w:rsid w:val="009113D4"/>
    <w:rsid w:val="00911435"/>
    <w:rsid w:val="009114D3"/>
    <w:rsid w:val="009114E9"/>
    <w:rsid w:val="009118F2"/>
    <w:rsid w:val="009119B0"/>
    <w:rsid w:val="00911A78"/>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D45"/>
    <w:rsid w:val="00916E6D"/>
    <w:rsid w:val="00916F0A"/>
    <w:rsid w:val="00916F77"/>
    <w:rsid w:val="00917165"/>
    <w:rsid w:val="0091733C"/>
    <w:rsid w:val="00917531"/>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9C4"/>
    <w:rsid w:val="00922AA9"/>
    <w:rsid w:val="00923740"/>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28"/>
    <w:rsid w:val="00931C72"/>
    <w:rsid w:val="00931FD1"/>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8F8"/>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671"/>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8CA"/>
    <w:rsid w:val="009658F4"/>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6A0"/>
    <w:rsid w:val="0097098A"/>
    <w:rsid w:val="00970E0A"/>
    <w:rsid w:val="00971225"/>
    <w:rsid w:val="00971233"/>
    <w:rsid w:val="0097132A"/>
    <w:rsid w:val="00971507"/>
    <w:rsid w:val="0097171A"/>
    <w:rsid w:val="00971D30"/>
    <w:rsid w:val="00971E15"/>
    <w:rsid w:val="00971F3E"/>
    <w:rsid w:val="009720A3"/>
    <w:rsid w:val="009722C8"/>
    <w:rsid w:val="009725D3"/>
    <w:rsid w:val="00972A9C"/>
    <w:rsid w:val="00972CA3"/>
    <w:rsid w:val="00972E8E"/>
    <w:rsid w:val="00973001"/>
    <w:rsid w:val="009730DD"/>
    <w:rsid w:val="00973676"/>
    <w:rsid w:val="00973CDD"/>
    <w:rsid w:val="00973D5F"/>
    <w:rsid w:val="00973F34"/>
    <w:rsid w:val="0097438D"/>
    <w:rsid w:val="0097439F"/>
    <w:rsid w:val="009746D4"/>
    <w:rsid w:val="00974A48"/>
    <w:rsid w:val="00974CF5"/>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63A"/>
    <w:rsid w:val="00983842"/>
    <w:rsid w:val="0098391B"/>
    <w:rsid w:val="00983BCD"/>
    <w:rsid w:val="00983DBA"/>
    <w:rsid w:val="00984AD3"/>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25E"/>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70D"/>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C33"/>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CCA"/>
    <w:rsid w:val="009C6D4C"/>
    <w:rsid w:val="009C6F48"/>
    <w:rsid w:val="009C6FC0"/>
    <w:rsid w:val="009C71CF"/>
    <w:rsid w:val="009C7475"/>
    <w:rsid w:val="009C7EBB"/>
    <w:rsid w:val="009C7F0A"/>
    <w:rsid w:val="009D0011"/>
    <w:rsid w:val="009D006A"/>
    <w:rsid w:val="009D01F6"/>
    <w:rsid w:val="009D035D"/>
    <w:rsid w:val="009D046A"/>
    <w:rsid w:val="009D0505"/>
    <w:rsid w:val="009D0BE4"/>
    <w:rsid w:val="009D0F34"/>
    <w:rsid w:val="009D17BB"/>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4F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9"/>
    <w:rsid w:val="009E6763"/>
    <w:rsid w:val="009E6EA1"/>
    <w:rsid w:val="009E74AE"/>
    <w:rsid w:val="009E773E"/>
    <w:rsid w:val="009E7ADE"/>
    <w:rsid w:val="009E7F44"/>
    <w:rsid w:val="009F0200"/>
    <w:rsid w:val="009F03EB"/>
    <w:rsid w:val="009F04D1"/>
    <w:rsid w:val="009F04EE"/>
    <w:rsid w:val="009F0593"/>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20"/>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D1"/>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4A"/>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926"/>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5D6"/>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5BE2"/>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1C9"/>
    <w:rsid w:val="00A712A4"/>
    <w:rsid w:val="00A7160B"/>
    <w:rsid w:val="00A716BD"/>
    <w:rsid w:val="00A71960"/>
    <w:rsid w:val="00A71BE1"/>
    <w:rsid w:val="00A71E8E"/>
    <w:rsid w:val="00A71FCA"/>
    <w:rsid w:val="00A721AE"/>
    <w:rsid w:val="00A722C3"/>
    <w:rsid w:val="00A72363"/>
    <w:rsid w:val="00A72784"/>
    <w:rsid w:val="00A72AC8"/>
    <w:rsid w:val="00A72DCC"/>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3C9"/>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360"/>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5039"/>
    <w:rsid w:val="00AB5078"/>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E60"/>
    <w:rsid w:val="00AD7FD3"/>
    <w:rsid w:val="00AE005A"/>
    <w:rsid w:val="00AE0115"/>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2D7"/>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314"/>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31D7"/>
    <w:rsid w:val="00AF33EC"/>
    <w:rsid w:val="00AF34A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045"/>
    <w:rsid w:val="00B031ED"/>
    <w:rsid w:val="00B034E4"/>
    <w:rsid w:val="00B03551"/>
    <w:rsid w:val="00B036FB"/>
    <w:rsid w:val="00B038ED"/>
    <w:rsid w:val="00B03A49"/>
    <w:rsid w:val="00B03AAB"/>
    <w:rsid w:val="00B03ED3"/>
    <w:rsid w:val="00B04200"/>
    <w:rsid w:val="00B04540"/>
    <w:rsid w:val="00B04C76"/>
    <w:rsid w:val="00B04E00"/>
    <w:rsid w:val="00B05089"/>
    <w:rsid w:val="00B051D3"/>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0FC"/>
    <w:rsid w:val="00B11A2B"/>
    <w:rsid w:val="00B11D0C"/>
    <w:rsid w:val="00B11DE8"/>
    <w:rsid w:val="00B12640"/>
    <w:rsid w:val="00B129FE"/>
    <w:rsid w:val="00B12B56"/>
    <w:rsid w:val="00B12E1C"/>
    <w:rsid w:val="00B134E2"/>
    <w:rsid w:val="00B138B0"/>
    <w:rsid w:val="00B13933"/>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CF"/>
    <w:rsid w:val="00B31D42"/>
    <w:rsid w:val="00B31E32"/>
    <w:rsid w:val="00B32514"/>
    <w:rsid w:val="00B3299C"/>
    <w:rsid w:val="00B3317C"/>
    <w:rsid w:val="00B33457"/>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95C"/>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AE"/>
    <w:rsid w:val="00B95337"/>
    <w:rsid w:val="00B959DA"/>
    <w:rsid w:val="00B95B24"/>
    <w:rsid w:val="00B963AB"/>
    <w:rsid w:val="00B96445"/>
    <w:rsid w:val="00B965EE"/>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672"/>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697"/>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6C"/>
    <w:rsid w:val="00BE48F4"/>
    <w:rsid w:val="00BE4CED"/>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245"/>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7029"/>
    <w:rsid w:val="00C1706D"/>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0CA"/>
    <w:rsid w:val="00C222DB"/>
    <w:rsid w:val="00C22359"/>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3F1"/>
    <w:rsid w:val="00C26404"/>
    <w:rsid w:val="00C26471"/>
    <w:rsid w:val="00C26570"/>
    <w:rsid w:val="00C266E1"/>
    <w:rsid w:val="00C267F6"/>
    <w:rsid w:val="00C26CF1"/>
    <w:rsid w:val="00C270D4"/>
    <w:rsid w:val="00C273C1"/>
    <w:rsid w:val="00C2788A"/>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62F"/>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A23"/>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3BCC"/>
    <w:rsid w:val="00C545DF"/>
    <w:rsid w:val="00C54632"/>
    <w:rsid w:val="00C546CD"/>
    <w:rsid w:val="00C54ACA"/>
    <w:rsid w:val="00C54BDB"/>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49B"/>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1B3"/>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33"/>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875"/>
    <w:rsid w:val="00CD49A3"/>
    <w:rsid w:val="00CD4CB5"/>
    <w:rsid w:val="00CD4D2C"/>
    <w:rsid w:val="00CD508D"/>
    <w:rsid w:val="00CD5223"/>
    <w:rsid w:val="00CD5AB3"/>
    <w:rsid w:val="00CD5B91"/>
    <w:rsid w:val="00CD6185"/>
    <w:rsid w:val="00CD624E"/>
    <w:rsid w:val="00CD63B3"/>
    <w:rsid w:val="00CD6529"/>
    <w:rsid w:val="00CD65DA"/>
    <w:rsid w:val="00CD6A08"/>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8C"/>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61"/>
    <w:rsid w:val="00D01498"/>
    <w:rsid w:val="00D01660"/>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2ECE"/>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4DE5"/>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21E"/>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47E5C"/>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BE"/>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087"/>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82A"/>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AA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36"/>
    <w:rsid w:val="00DA6C00"/>
    <w:rsid w:val="00DA7202"/>
    <w:rsid w:val="00DA7606"/>
    <w:rsid w:val="00DA77CF"/>
    <w:rsid w:val="00DA7A4D"/>
    <w:rsid w:val="00DA7DE8"/>
    <w:rsid w:val="00DB0328"/>
    <w:rsid w:val="00DB0545"/>
    <w:rsid w:val="00DB0743"/>
    <w:rsid w:val="00DB07F1"/>
    <w:rsid w:val="00DB0860"/>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67C"/>
    <w:rsid w:val="00DC3724"/>
    <w:rsid w:val="00DC3BF2"/>
    <w:rsid w:val="00DC403B"/>
    <w:rsid w:val="00DC41CC"/>
    <w:rsid w:val="00DC4226"/>
    <w:rsid w:val="00DC4227"/>
    <w:rsid w:val="00DC4269"/>
    <w:rsid w:val="00DC45DC"/>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0BD"/>
    <w:rsid w:val="00DF046F"/>
    <w:rsid w:val="00DF061A"/>
    <w:rsid w:val="00DF06DB"/>
    <w:rsid w:val="00DF08BA"/>
    <w:rsid w:val="00DF1202"/>
    <w:rsid w:val="00DF1751"/>
    <w:rsid w:val="00DF1A64"/>
    <w:rsid w:val="00DF1A88"/>
    <w:rsid w:val="00DF1AA5"/>
    <w:rsid w:val="00DF1B8E"/>
    <w:rsid w:val="00DF1F48"/>
    <w:rsid w:val="00DF21F7"/>
    <w:rsid w:val="00DF2917"/>
    <w:rsid w:val="00DF2954"/>
    <w:rsid w:val="00DF2979"/>
    <w:rsid w:val="00DF29F0"/>
    <w:rsid w:val="00DF2E3A"/>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079E"/>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390"/>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88"/>
    <w:rsid w:val="00E10AE5"/>
    <w:rsid w:val="00E10E7E"/>
    <w:rsid w:val="00E11378"/>
    <w:rsid w:val="00E11454"/>
    <w:rsid w:val="00E115EA"/>
    <w:rsid w:val="00E11C1B"/>
    <w:rsid w:val="00E11D06"/>
    <w:rsid w:val="00E125DA"/>
    <w:rsid w:val="00E12609"/>
    <w:rsid w:val="00E128B2"/>
    <w:rsid w:val="00E12A65"/>
    <w:rsid w:val="00E12CB2"/>
    <w:rsid w:val="00E12E4E"/>
    <w:rsid w:val="00E13520"/>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7"/>
    <w:rsid w:val="00E33A61"/>
    <w:rsid w:val="00E33F9E"/>
    <w:rsid w:val="00E341C0"/>
    <w:rsid w:val="00E3430B"/>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ABB"/>
    <w:rsid w:val="00E50CDA"/>
    <w:rsid w:val="00E50F9E"/>
    <w:rsid w:val="00E513BC"/>
    <w:rsid w:val="00E5165F"/>
    <w:rsid w:val="00E51936"/>
    <w:rsid w:val="00E51D0E"/>
    <w:rsid w:val="00E51D63"/>
    <w:rsid w:val="00E51DD5"/>
    <w:rsid w:val="00E5200B"/>
    <w:rsid w:val="00E5203D"/>
    <w:rsid w:val="00E5207D"/>
    <w:rsid w:val="00E522A3"/>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4F5B"/>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0DB"/>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6AEB"/>
    <w:rsid w:val="00E673DC"/>
    <w:rsid w:val="00E675EB"/>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5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8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852"/>
    <w:rsid w:val="00EA087D"/>
    <w:rsid w:val="00EA0B7F"/>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79E"/>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DEC"/>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AB"/>
    <w:rsid w:val="00EF3350"/>
    <w:rsid w:val="00EF3398"/>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5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5FF6"/>
    <w:rsid w:val="00F1617B"/>
    <w:rsid w:val="00F16229"/>
    <w:rsid w:val="00F1652B"/>
    <w:rsid w:val="00F166EE"/>
    <w:rsid w:val="00F16CF5"/>
    <w:rsid w:val="00F16E59"/>
    <w:rsid w:val="00F16EBE"/>
    <w:rsid w:val="00F16FD7"/>
    <w:rsid w:val="00F17231"/>
    <w:rsid w:val="00F17355"/>
    <w:rsid w:val="00F174A3"/>
    <w:rsid w:val="00F17922"/>
    <w:rsid w:val="00F17BE6"/>
    <w:rsid w:val="00F17C76"/>
    <w:rsid w:val="00F17D42"/>
    <w:rsid w:val="00F200F7"/>
    <w:rsid w:val="00F202E4"/>
    <w:rsid w:val="00F203DF"/>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41D"/>
    <w:rsid w:val="00F34B35"/>
    <w:rsid w:val="00F34C24"/>
    <w:rsid w:val="00F350E3"/>
    <w:rsid w:val="00F356AB"/>
    <w:rsid w:val="00F3579B"/>
    <w:rsid w:val="00F3592A"/>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32"/>
    <w:rsid w:val="00F56FB8"/>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3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12D"/>
    <w:rsid w:val="00F8445A"/>
    <w:rsid w:val="00F84542"/>
    <w:rsid w:val="00F846E6"/>
    <w:rsid w:val="00F84B2B"/>
    <w:rsid w:val="00F84F75"/>
    <w:rsid w:val="00F850D7"/>
    <w:rsid w:val="00F8515D"/>
    <w:rsid w:val="00F8535A"/>
    <w:rsid w:val="00F8551D"/>
    <w:rsid w:val="00F85EE7"/>
    <w:rsid w:val="00F85F83"/>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41C"/>
    <w:rsid w:val="00FA470A"/>
    <w:rsid w:val="00FA4ADE"/>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81"/>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203"/>
    <w:rsid w:val="00FC7485"/>
    <w:rsid w:val="00FC756E"/>
    <w:rsid w:val="00FC7712"/>
    <w:rsid w:val="00FC785A"/>
    <w:rsid w:val="00FC7A48"/>
    <w:rsid w:val="00FC7AC5"/>
    <w:rsid w:val="00FD0293"/>
    <w:rsid w:val="00FD03EE"/>
    <w:rsid w:val="00FD04F0"/>
    <w:rsid w:val="00FD054F"/>
    <w:rsid w:val="00FD0799"/>
    <w:rsid w:val="00FD089D"/>
    <w:rsid w:val="00FD118F"/>
    <w:rsid w:val="00FD1276"/>
    <w:rsid w:val="00FD13FB"/>
    <w:rsid w:val="00FD15B8"/>
    <w:rsid w:val="00FD18F4"/>
    <w:rsid w:val="00FD1DC0"/>
    <w:rsid w:val="00FD1F96"/>
    <w:rsid w:val="00FD2168"/>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E93"/>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7DB54E2"/>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9EBBBF5-9B5F-4F56-950D-77F26FF23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nyeur-my.sharepoint.com/personal/anders_berggren_sony_com/Documents/3GPP_MEETINGS/RAN1_meetings/Docs/R1-23019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302-03%20-%20RAN2_121,%20Athens\Extracts\R2-2300115%20Discussion%20on%20LPHAP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mtk16923\Documents\3GPP%20Meetings\202302-03%20-%20RAN2_121,%20Athens\Extracts\R2-2300115%20Discussion%20on%20LPHAP_final.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nyeur-my.sharepoint.com/personal/anders_berggren_sony_com/Documents/3GPP_MEETINGS/RAN1_meetings/Docs/R1-23019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6</Pages>
  <Words>3190</Words>
  <Characters>16911</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20061</CharactersWithSpaces>
  <SharedDoc>false</SharedDoc>
  <HLinks>
    <vt:vector size="24" baseType="variant">
      <vt:variant>
        <vt:i4>4587569</vt:i4>
      </vt:variant>
      <vt:variant>
        <vt:i4>33</vt:i4>
      </vt:variant>
      <vt:variant>
        <vt:i4>0</vt:i4>
      </vt:variant>
      <vt:variant>
        <vt:i4>5</vt:i4>
      </vt:variant>
      <vt:variant>
        <vt:lpwstr>C:\Users\mtk16923\Documents\3GPP Meetings\202302-03 - RAN2_121, Athens\Extracts\R2-2300115 Discussion on LPHAP_final.docx</vt:lpwstr>
      </vt:variant>
      <vt:variant>
        <vt:lpwstr/>
      </vt:variant>
      <vt:variant>
        <vt:i4>5046326</vt:i4>
      </vt:variant>
      <vt:variant>
        <vt:i4>21</vt:i4>
      </vt:variant>
      <vt:variant>
        <vt:i4>0</vt:i4>
      </vt:variant>
      <vt:variant>
        <vt:i4>5</vt:i4>
      </vt:variant>
      <vt:variant>
        <vt:lpwstr>https://sonyeur-my.sharepoint.com/personal/anders_berggren_sony_com/Documents/3GPP_MEETINGS/RAN1_meetings/Docs/R1-2301968.zip</vt:lpwstr>
      </vt:variant>
      <vt:variant>
        <vt:lpwstr/>
      </vt:variant>
      <vt:variant>
        <vt:i4>5046329</vt:i4>
      </vt:variant>
      <vt:variant>
        <vt:i4>18</vt:i4>
      </vt:variant>
      <vt:variant>
        <vt:i4>0</vt:i4>
      </vt:variant>
      <vt:variant>
        <vt:i4>5</vt:i4>
      </vt:variant>
      <vt:variant>
        <vt:lpwstr>https://sonyeur-my.sharepoint.com/personal/anders_berggren_sony_com/Documents/3GPP_MEETINGS/RAN1_meetings/Docs/R1-2301967.zip</vt:lpwstr>
      </vt:variant>
      <vt:variant>
        <vt:lpwstr/>
      </vt:variant>
      <vt:variant>
        <vt:i4>4587569</vt:i4>
      </vt:variant>
      <vt:variant>
        <vt:i4>15</vt:i4>
      </vt:variant>
      <vt:variant>
        <vt:i4>0</vt:i4>
      </vt:variant>
      <vt:variant>
        <vt:i4>5</vt:i4>
      </vt:variant>
      <vt:variant>
        <vt:lpwstr>C:\Users\mtk16923\Documents\3GPP Meetings\202302-03 - RAN2_121, Athens\Extracts\R2-2300115 Discussion on LPHAP_final.docx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2013-05-14T22:37:00Z</cp:lastPrinted>
  <dcterms:created xsi:type="dcterms:W3CDTF">2023-05-11T15:39:00Z</dcterms:created>
  <dcterms:modified xsi:type="dcterms:W3CDTF">2023-05-11T15:40:00Z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