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6306735A" w:rsidR="00EB410E" w:rsidRPr="00110888" w:rsidRDefault="00EB410E" w:rsidP="00EB410E">
      <w:pPr>
        <w:pStyle w:val="Header"/>
        <w:tabs>
          <w:tab w:val="right" w:pos="9639"/>
        </w:tabs>
        <w:rPr>
          <w:bCs/>
          <w:i/>
          <w:noProof w:val="0"/>
          <w:sz w:val="32"/>
          <w:highlight w:val="cyan"/>
          <w:lang w:eastAsia="zh-CN"/>
        </w:rPr>
      </w:pPr>
      <w:r w:rsidRPr="00110888">
        <w:rPr>
          <w:sz w:val="24"/>
          <w:lang w:eastAsia="zh-CN"/>
        </w:rPr>
        <w:t>3GPP T</w:t>
      </w:r>
      <w:bookmarkStart w:id="0" w:name="_Ref452454252"/>
      <w:bookmarkEnd w:id="0"/>
      <w:r w:rsidRPr="00110888">
        <w:rPr>
          <w:sz w:val="24"/>
          <w:lang w:eastAsia="zh-CN"/>
        </w:rPr>
        <w:t>SG RAN WG2 Meeting #</w:t>
      </w:r>
      <w:r w:rsidR="008B56A6" w:rsidRPr="00110888">
        <w:rPr>
          <w:sz w:val="24"/>
          <w:lang w:eastAsia="zh-CN"/>
        </w:rPr>
        <w:t>1</w:t>
      </w:r>
      <w:r w:rsidR="00490D0D" w:rsidRPr="00110888">
        <w:rPr>
          <w:sz w:val="24"/>
          <w:lang w:eastAsia="zh-CN"/>
        </w:rPr>
        <w:t>2</w:t>
      </w:r>
      <w:r w:rsidR="005961CF">
        <w:rPr>
          <w:sz w:val="24"/>
          <w:lang w:eastAsia="zh-CN"/>
        </w:rPr>
        <w:t xml:space="preserve">2        </w:t>
      </w:r>
      <w:r w:rsidR="004235BF" w:rsidRPr="00110888">
        <w:rPr>
          <w:sz w:val="24"/>
          <w:lang w:eastAsia="zh-CN"/>
        </w:rPr>
        <w:t xml:space="preserve"> </w:t>
      </w:r>
      <w:r w:rsidRPr="00110888">
        <w:rPr>
          <w:bCs/>
          <w:noProof w:val="0"/>
          <w:sz w:val="24"/>
        </w:rPr>
        <w:t xml:space="preserve">                     </w:t>
      </w:r>
      <w:r w:rsidR="008B56A6" w:rsidRPr="00110888">
        <w:rPr>
          <w:bCs/>
          <w:noProof w:val="0"/>
          <w:sz w:val="24"/>
        </w:rPr>
        <w:t xml:space="preserve">                            </w:t>
      </w:r>
      <w:r w:rsidRPr="00110888">
        <w:rPr>
          <w:bCs/>
          <w:noProof w:val="0"/>
          <w:sz w:val="24"/>
        </w:rPr>
        <w:t xml:space="preserve"> </w:t>
      </w:r>
      <w:r w:rsidR="00B97819" w:rsidRPr="00B97819">
        <w:rPr>
          <w:sz w:val="24"/>
        </w:rPr>
        <w:t>R2-2305495</w:t>
      </w:r>
    </w:p>
    <w:p w14:paraId="2B60AF3C" w14:textId="133F76F6" w:rsidR="00EB410E" w:rsidRPr="00110888" w:rsidRDefault="004D44F1" w:rsidP="087BC460">
      <w:pPr>
        <w:pStyle w:val="CRCoverPage"/>
        <w:spacing w:after="240"/>
        <w:outlineLvl w:val="0"/>
        <w:rPr>
          <w:b/>
          <w:bCs/>
          <w:sz w:val="24"/>
          <w:szCs w:val="24"/>
        </w:rPr>
      </w:pPr>
      <w:r w:rsidRPr="004D44F1">
        <w:rPr>
          <w:b/>
          <w:sz w:val="24"/>
          <w:lang w:val="en-US"/>
        </w:rPr>
        <w:t>Incheon, Korea, May 22</w:t>
      </w:r>
      <w:r>
        <w:rPr>
          <w:b/>
          <w:sz w:val="24"/>
          <w:lang w:val="en-US"/>
        </w:rPr>
        <w:t xml:space="preserve">nd </w:t>
      </w:r>
      <w:r w:rsidR="00F724AE">
        <w:rPr>
          <w:b/>
          <w:sz w:val="24"/>
          <w:lang w:val="en-US"/>
        </w:rPr>
        <w:t xml:space="preserve">– </w:t>
      </w:r>
      <w:r w:rsidRPr="004D44F1">
        <w:rPr>
          <w:b/>
          <w:sz w:val="24"/>
          <w:lang w:val="en-US"/>
        </w:rPr>
        <w:t>26</w:t>
      </w:r>
      <w:r w:rsidR="00F724AE">
        <w:rPr>
          <w:b/>
          <w:sz w:val="24"/>
          <w:lang w:val="en-US"/>
        </w:rPr>
        <w:t>th</w:t>
      </w:r>
      <w:r w:rsidRPr="004D44F1">
        <w:rPr>
          <w:b/>
          <w:sz w:val="24"/>
          <w:lang w:val="en-US"/>
        </w:rPr>
        <w:t>, 2023</w:t>
      </w:r>
    </w:p>
    <w:p w14:paraId="012E2D7F" w14:textId="0A51E9D1" w:rsidR="00C643E9" w:rsidRPr="00110888" w:rsidRDefault="00C643E9" w:rsidP="00C643E9">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Agenda item:</w:t>
      </w:r>
      <w:r w:rsidRPr="00110888">
        <w:rPr>
          <w:rFonts w:ascii="Arial" w:hAnsi="Arial" w:cs="Arial"/>
          <w:bCs/>
          <w:sz w:val="24"/>
        </w:rPr>
        <w:tab/>
      </w:r>
      <w:r w:rsidR="00A84221" w:rsidRPr="00110888">
        <w:rPr>
          <w:rFonts w:ascii="Arial" w:hAnsi="Arial" w:cs="Arial"/>
          <w:bCs/>
          <w:sz w:val="24"/>
        </w:rPr>
        <w:t>7</w:t>
      </w:r>
      <w:r w:rsidRPr="00110888">
        <w:rPr>
          <w:rFonts w:ascii="Arial" w:hAnsi="Arial" w:cs="Arial"/>
          <w:bCs/>
          <w:sz w:val="24"/>
        </w:rPr>
        <w:t>.</w:t>
      </w:r>
      <w:r w:rsidR="007C4EDC" w:rsidRPr="00110888">
        <w:rPr>
          <w:rFonts w:ascii="Arial" w:hAnsi="Arial" w:cs="Arial"/>
          <w:bCs/>
          <w:sz w:val="24"/>
        </w:rPr>
        <w:t>5</w:t>
      </w:r>
      <w:r w:rsidRPr="00110888">
        <w:rPr>
          <w:rFonts w:ascii="Arial" w:hAnsi="Arial" w:cs="Arial"/>
          <w:bCs/>
          <w:sz w:val="24"/>
        </w:rPr>
        <w:t>.</w:t>
      </w:r>
      <w:r w:rsidR="006310C5" w:rsidRPr="00110888">
        <w:rPr>
          <w:rFonts w:ascii="Arial" w:hAnsi="Arial" w:cs="Arial"/>
          <w:bCs/>
          <w:sz w:val="24"/>
        </w:rPr>
        <w:t>4</w:t>
      </w:r>
      <w:r w:rsidR="00A84221" w:rsidRPr="00110888">
        <w:rPr>
          <w:rFonts w:ascii="Arial" w:hAnsi="Arial" w:cs="Arial"/>
          <w:bCs/>
          <w:sz w:val="24"/>
        </w:rPr>
        <w:t>.1</w:t>
      </w:r>
    </w:p>
    <w:p w14:paraId="34499EFF" w14:textId="33B2094D" w:rsidR="00F03C36" w:rsidRPr="00110888" w:rsidRDefault="00C643E9" w:rsidP="00F03C36">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Source</w:t>
      </w:r>
      <w:r w:rsidR="00F03C36" w:rsidRPr="00110888">
        <w:rPr>
          <w:rFonts w:ascii="Arial" w:hAnsi="Arial" w:cs="Arial"/>
          <w:b/>
          <w:bCs/>
          <w:sz w:val="24"/>
        </w:rPr>
        <w:t>:</w:t>
      </w:r>
      <w:r w:rsidR="00F03C36" w:rsidRPr="00110888">
        <w:rPr>
          <w:rFonts w:ascii="Arial" w:hAnsi="Arial" w:cs="Arial"/>
          <w:bCs/>
          <w:sz w:val="24"/>
        </w:rPr>
        <w:tab/>
      </w:r>
      <w:r w:rsidRPr="00110888">
        <w:rPr>
          <w:rFonts w:ascii="Arial" w:hAnsi="Arial" w:cs="Arial"/>
          <w:bCs/>
          <w:sz w:val="24"/>
        </w:rPr>
        <w:t>Intel Corporation</w:t>
      </w:r>
    </w:p>
    <w:p w14:paraId="07655EBA" w14:textId="09843896" w:rsidR="00F03C36" w:rsidRPr="00110888" w:rsidRDefault="00F03C36" w:rsidP="3A349654">
      <w:pPr>
        <w:tabs>
          <w:tab w:val="left" w:pos="2160"/>
          <w:tab w:val="left" w:pos="3880"/>
        </w:tabs>
        <w:spacing w:after="120"/>
        <w:ind w:left="2070" w:hanging="2070"/>
        <w:rPr>
          <w:rFonts w:ascii="Arial" w:eastAsia="Malgun Gothic" w:hAnsi="Arial" w:cs="Arial"/>
          <w:sz w:val="24"/>
          <w:szCs w:val="24"/>
          <w:lang w:eastAsia="ko-KR"/>
        </w:rPr>
      </w:pPr>
      <w:r w:rsidRPr="00110888">
        <w:rPr>
          <w:rFonts w:ascii="Arial" w:hAnsi="Arial" w:cs="Arial"/>
          <w:b/>
          <w:bCs/>
          <w:sz w:val="24"/>
          <w:szCs w:val="24"/>
        </w:rPr>
        <w:t>Title:</w:t>
      </w:r>
      <w:r w:rsidRPr="00110888">
        <w:tab/>
      </w:r>
      <w:r w:rsidR="609457DC" w:rsidRPr="00110888">
        <w:rPr>
          <w:rFonts w:ascii="Arial" w:hAnsi="Arial" w:cs="Arial"/>
          <w:sz w:val="24"/>
          <w:szCs w:val="24"/>
        </w:rPr>
        <w:t xml:space="preserve">BSR </w:t>
      </w:r>
      <w:r w:rsidR="00637A35">
        <w:rPr>
          <w:rFonts w:ascii="Arial" w:hAnsi="Arial" w:cs="Arial"/>
          <w:sz w:val="24"/>
          <w:szCs w:val="24"/>
        </w:rPr>
        <w:t>E</w:t>
      </w:r>
      <w:r w:rsidR="609457DC" w:rsidRPr="00110888">
        <w:rPr>
          <w:rFonts w:ascii="Arial" w:hAnsi="Arial" w:cs="Arial"/>
          <w:sz w:val="24"/>
          <w:szCs w:val="24"/>
        </w:rPr>
        <w:t>nhancements for XR</w:t>
      </w:r>
      <w:r w:rsidR="00637A35">
        <w:rPr>
          <w:rFonts w:ascii="Arial" w:hAnsi="Arial" w:cs="Arial"/>
          <w:sz w:val="24"/>
          <w:szCs w:val="24"/>
        </w:rPr>
        <w:t xml:space="preserve"> Traffic</w:t>
      </w:r>
    </w:p>
    <w:p w14:paraId="7E34ABB8" w14:textId="48191618" w:rsidR="00C643E9" w:rsidRPr="00110888" w:rsidRDefault="00C643E9" w:rsidP="00C643E9">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Document for:</w:t>
      </w:r>
      <w:r w:rsidRPr="00110888">
        <w:rPr>
          <w:rFonts w:ascii="Arial" w:hAnsi="Arial" w:cs="Arial"/>
          <w:bCs/>
          <w:sz w:val="24"/>
        </w:rPr>
        <w:tab/>
        <w:t xml:space="preserve">Discussion </w:t>
      </w:r>
    </w:p>
    <w:p w14:paraId="00056CEE" w14:textId="77777777" w:rsidR="00DF28BE" w:rsidRPr="00110888" w:rsidRDefault="00DF28BE" w:rsidP="00DF28BE">
      <w:pPr>
        <w:pStyle w:val="Heading1"/>
        <w:numPr>
          <w:ilvl w:val="0"/>
          <w:numId w:val="2"/>
        </w:numPr>
      </w:pPr>
      <w:r w:rsidRPr="00110888">
        <w:t>Introduction</w:t>
      </w:r>
    </w:p>
    <w:p w14:paraId="4E995C9E" w14:textId="29978AA6" w:rsidR="0088227C" w:rsidRPr="00110888" w:rsidRDefault="00AA5702" w:rsidP="0088227C">
      <w:pPr>
        <w:jc w:val="both"/>
        <w:rPr>
          <w:lang w:val="en-GB"/>
        </w:rPr>
      </w:pPr>
      <w:r>
        <w:rPr>
          <w:lang w:val="en-GB"/>
        </w:rPr>
        <w:t xml:space="preserve">So far, </w:t>
      </w:r>
      <w:r w:rsidR="0088227C" w:rsidRPr="00110888">
        <w:rPr>
          <w:lang w:val="en-GB"/>
        </w:rPr>
        <w:t>RAN2</w:t>
      </w:r>
      <w:r>
        <w:rPr>
          <w:lang w:val="en-GB"/>
        </w:rPr>
        <w:t xml:space="preserve"> agreements on BSR related enhancements for</w:t>
      </w:r>
      <w:r w:rsidR="0088227C" w:rsidRPr="00110888">
        <w:rPr>
          <w:lang w:val="en-GB"/>
        </w:rPr>
        <w:t xml:space="preserve"> XR</w:t>
      </w:r>
      <w:r>
        <w:rPr>
          <w:lang w:val="en-GB"/>
        </w:rPr>
        <w:t xml:space="preserve"> traffic are the following:</w:t>
      </w:r>
    </w:p>
    <w:tbl>
      <w:tblPr>
        <w:tblStyle w:val="TableGrid1"/>
        <w:tblW w:w="0" w:type="auto"/>
        <w:tblLook w:val="04A0" w:firstRow="1" w:lastRow="0" w:firstColumn="1" w:lastColumn="0" w:noHBand="0" w:noVBand="1"/>
      </w:tblPr>
      <w:tblGrid>
        <w:gridCol w:w="9350"/>
      </w:tblGrid>
      <w:tr w:rsidR="00111B9F" w:rsidRPr="00110888" w14:paraId="14A2DFBE" w14:textId="77777777">
        <w:tc>
          <w:tcPr>
            <w:tcW w:w="9350" w:type="dxa"/>
          </w:tcPr>
          <w:p w14:paraId="59D47FA7" w14:textId="45D79D37" w:rsidR="00F724AE" w:rsidRPr="00130D76" w:rsidRDefault="00F724AE" w:rsidP="00F724AE">
            <w:pPr>
              <w:spacing w:before="60" w:after="60"/>
              <w:ind w:left="154"/>
              <w:rPr>
                <w:sz w:val="19"/>
                <w:szCs w:val="19"/>
                <w:u w:val="single"/>
                <w:lang w:val="en-GB"/>
              </w:rPr>
            </w:pPr>
            <w:r w:rsidRPr="00130D76">
              <w:rPr>
                <w:sz w:val="19"/>
                <w:szCs w:val="19"/>
                <w:u w:val="single"/>
                <w:lang w:val="en-GB"/>
              </w:rPr>
              <w:t>RAN2 #121</w:t>
            </w:r>
            <w:r w:rsidR="001E6DCA" w:rsidRPr="00130D76">
              <w:rPr>
                <w:sz w:val="19"/>
                <w:szCs w:val="19"/>
                <w:u w:val="single"/>
                <w:lang w:val="en-GB"/>
              </w:rPr>
              <w:t>bis-e</w:t>
            </w:r>
          </w:p>
          <w:p w14:paraId="483200CF" w14:textId="5F10F412" w:rsidR="00F724AE" w:rsidRPr="00130D76" w:rsidRDefault="0021136D" w:rsidP="001E6DCA">
            <w:pPr>
              <w:pStyle w:val="ListParagraph"/>
              <w:numPr>
                <w:ilvl w:val="0"/>
                <w:numId w:val="9"/>
              </w:numPr>
              <w:spacing w:after="60"/>
              <w:contextualSpacing w:val="0"/>
              <w:rPr>
                <w:i/>
                <w:iCs/>
                <w:sz w:val="19"/>
                <w:szCs w:val="19"/>
                <w:lang w:val="en-GB"/>
              </w:rPr>
            </w:pPr>
            <w:r w:rsidRPr="00130D76">
              <w:rPr>
                <w:i/>
                <w:iCs/>
                <w:sz w:val="19"/>
                <w:szCs w:val="19"/>
                <w:lang w:val="en-GB"/>
              </w:rPr>
              <w:t xml:space="preserve">Have more discussions on </w:t>
            </w:r>
            <w:r w:rsidRPr="00130D76">
              <w:rPr>
                <w:b/>
                <w:bCs/>
                <w:i/>
                <w:iCs/>
                <w:sz w:val="19"/>
                <w:szCs w:val="19"/>
                <w:lang w:val="en-GB"/>
              </w:rPr>
              <w:t>Option 2a (static BSR tables) vs Option 2b (RRC configured BSR tables)</w:t>
            </w:r>
            <w:r w:rsidRPr="00130D76">
              <w:rPr>
                <w:i/>
                <w:iCs/>
                <w:sz w:val="19"/>
                <w:szCs w:val="19"/>
                <w:lang w:val="en-GB"/>
              </w:rPr>
              <w:t xml:space="preserve">. In next meeting, companies should explain how BSR table(s) are created and how many tables would be needed, and how the MAC CE structure will look like. Should also explain what </w:t>
            </w:r>
            <w:proofErr w:type="gramStart"/>
            <w:r w:rsidRPr="00130D76">
              <w:rPr>
                <w:i/>
                <w:iCs/>
                <w:sz w:val="19"/>
                <w:szCs w:val="19"/>
                <w:lang w:val="en-GB"/>
              </w:rPr>
              <w:t>is the expected quantization error</w:t>
            </w:r>
            <w:proofErr w:type="gramEnd"/>
            <w:r w:rsidR="00F724AE" w:rsidRPr="00130D76">
              <w:rPr>
                <w:i/>
                <w:iCs/>
                <w:sz w:val="19"/>
                <w:szCs w:val="19"/>
                <w:lang w:val="en-GB"/>
              </w:rPr>
              <w:t>.</w:t>
            </w:r>
          </w:p>
          <w:p w14:paraId="032FBB6C" w14:textId="68B5DC05" w:rsidR="00EF73C4" w:rsidRPr="00130D76" w:rsidRDefault="00EF73C4" w:rsidP="00130D76">
            <w:pPr>
              <w:pStyle w:val="ListParagraph"/>
              <w:numPr>
                <w:ilvl w:val="1"/>
                <w:numId w:val="9"/>
              </w:numPr>
              <w:spacing w:after="60"/>
              <w:contextualSpacing w:val="0"/>
              <w:rPr>
                <w:i/>
                <w:iCs/>
                <w:sz w:val="19"/>
                <w:szCs w:val="19"/>
                <w:lang w:val="en-GB"/>
              </w:rPr>
            </w:pPr>
            <w:r w:rsidRPr="00130D76">
              <w:rPr>
                <w:i/>
                <w:iCs/>
                <w:sz w:val="19"/>
                <w:szCs w:val="19"/>
                <w:lang w:val="en-GB"/>
              </w:rPr>
              <w:t xml:space="preserve">Deprioritize Option 2c (static + dynamic BSR tables) and Option 2d (reference table + scaling factor).  </w:t>
            </w:r>
          </w:p>
          <w:p w14:paraId="5935DF32" w14:textId="77777777" w:rsidR="00EF73C4" w:rsidRPr="00130D76" w:rsidRDefault="00EF73C4" w:rsidP="00130D76">
            <w:pPr>
              <w:pStyle w:val="ListParagraph"/>
              <w:numPr>
                <w:ilvl w:val="0"/>
                <w:numId w:val="9"/>
              </w:numPr>
              <w:spacing w:after="60"/>
              <w:contextualSpacing w:val="0"/>
              <w:rPr>
                <w:i/>
                <w:iCs/>
                <w:sz w:val="19"/>
                <w:szCs w:val="19"/>
                <w:lang w:val="en-GB"/>
              </w:rPr>
            </w:pPr>
            <w:r w:rsidRPr="00130D76">
              <w:rPr>
                <w:i/>
                <w:iCs/>
                <w:sz w:val="19"/>
                <w:szCs w:val="19"/>
                <w:lang w:val="en-GB"/>
              </w:rPr>
              <w:t xml:space="preserve">Support of </w:t>
            </w:r>
            <w:r w:rsidRPr="00130D76">
              <w:rPr>
                <w:b/>
                <w:bCs/>
                <w:i/>
                <w:iCs/>
                <w:sz w:val="19"/>
                <w:szCs w:val="19"/>
                <w:lang w:val="en-GB"/>
              </w:rPr>
              <w:t>new BSR table(s) is based on NW configuration and UE capability</w:t>
            </w:r>
            <w:r w:rsidRPr="00130D76">
              <w:rPr>
                <w:i/>
                <w:iCs/>
                <w:sz w:val="19"/>
                <w:szCs w:val="19"/>
                <w:lang w:val="en-GB"/>
              </w:rPr>
              <w:t>. FFS whether the UE capability can apply to non-XR UEs.</w:t>
            </w:r>
          </w:p>
          <w:p w14:paraId="02C06D84" w14:textId="18FA128C" w:rsidR="00EF73C4" w:rsidRPr="00130D76" w:rsidRDefault="00EF73C4" w:rsidP="00130D76">
            <w:pPr>
              <w:pStyle w:val="ListParagraph"/>
              <w:numPr>
                <w:ilvl w:val="1"/>
                <w:numId w:val="9"/>
              </w:numPr>
              <w:spacing w:after="60"/>
              <w:contextualSpacing w:val="0"/>
              <w:rPr>
                <w:i/>
                <w:iCs/>
                <w:sz w:val="19"/>
                <w:szCs w:val="19"/>
                <w:lang w:val="en-GB"/>
              </w:rPr>
            </w:pPr>
            <w:r w:rsidRPr="00130D76">
              <w:rPr>
                <w:i/>
                <w:iCs/>
                <w:sz w:val="19"/>
                <w:szCs w:val="19"/>
                <w:lang w:val="en-GB"/>
              </w:rPr>
              <w:t>New BSR table(s) can be used by any UEs that support such a capability. However, design of the new BSR table(s) should be based on XR-specific use cases and requirements.</w:t>
            </w:r>
          </w:p>
          <w:p w14:paraId="75D57343" w14:textId="77777777" w:rsidR="002E77B2" w:rsidRPr="00130D76" w:rsidRDefault="002E77B2" w:rsidP="00130D76">
            <w:pPr>
              <w:pStyle w:val="ListParagraph"/>
              <w:numPr>
                <w:ilvl w:val="0"/>
                <w:numId w:val="9"/>
              </w:numPr>
              <w:spacing w:after="60"/>
              <w:contextualSpacing w:val="0"/>
              <w:rPr>
                <w:i/>
                <w:iCs/>
                <w:sz w:val="19"/>
                <w:szCs w:val="19"/>
                <w:lang w:val="en-GB"/>
              </w:rPr>
            </w:pPr>
            <w:r w:rsidRPr="00130D76">
              <w:rPr>
                <w:b/>
                <w:bCs/>
                <w:i/>
                <w:iCs/>
                <w:sz w:val="19"/>
                <w:szCs w:val="19"/>
                <w:lang w:val="en-GB"/>
              </w:rPr>
              <w:t>At least linear distribution is used</w:t>
            </w:r>
            <w:r w:rsidRPr="00130D76">
              <w:rPr>
                <w:i/>
                <w:iCs/>
                <w:sz w:val="19"/>
                <w:szCs w:val="19"/>
                <w:lang w:val="en-GB"/>
              </w:rPr>
              <w:t xml:space="preserve"> for generating code points in </w:t>
            </w:r>
            <w:r w:rsidRPr="00130D76">
              <w:rPr>
                <w:b/>
                <w:bCs/>
                <w:i/>
                <w:iCs/>
                <w:sz w:val="19"/>
                <w:szCs w:val="19"/>
                <w:lang w:val="en-GB"/>
              </w:rPr>
              <w:t>new BSR table(s)</w:t>
            </w:r>
            <w:r w:rsidRPr="00130D76">
              <w:rPr>
                <w:i/>
                <w:iCs/>
                <w:sz w:val="19"/>
                <w:szCs w:val="19"/>
                <w:lang w:val="en-GB"/>
              </w:rPr>
              <w:t>.  FFS whether exponential distribution can be considered too.  FFS if piecewise linear distribution is supported.</w:t>
            </w:r>
          </w:p>
          <w:p w14:paraId="18B3CE06" w14:textId="77777777" w:rsidR="002E77B2" w:rsidRPr="00130D76" w:rsidRDefault="002E77B2" w:rsidP="00130D76">
            <w:pPr>
              <w:pStyle w:val="ListParagraph"/>
              <w:numPr>
                <w:ilvl w:val="1"/>
                <w:numId w:val="9"/>
              </w:numPr>
              <w:spacing w:after="60"/>
              <w:contextualSpacing w:val="0"/>
              <w:rPr>
                <w:i/>
                <w:iCs/>
                <w:sz w:val="19"/>
                <w:szCs w:val="19"/>
                <w:lang w:val="en-GB"/>
              </w:rPr>
            </w:pPr>
            <w:r w:rsidRPr="00130D76">
              <w:rPr>
                <w:i/>
                <w:iCs/>
                <w:sz w:val="19"/>
                <w:szCs w:val="19"/>
                <w:lang w:val="en-GB"/>
              </w:rPr>
              <w:t xml:space="preserve">Design/configuration for new BSR table(s) should include support for </w:t>
            </w:r>
            <w:r w:rsidRPr="00130D76">
              <w:rPr>
                <w:b/>
                <w:bCs/>
                <w:i/>
                <w:iCs/>
                <w:sz w:val="19"/>
                <w:szCs w:val="19"/>
                <w:lang w:val="en-GB"/>
              </w:rPr>
              <w:t>narrower ranges (</w:t>
            </w:r>
            <w:proofErr w:type="gramStart"/>
            <w:r w:rsidRPr="00130D76">
              <w:rPr>
                <w:b/>
                <w:bCs/>
                <w:i/>
                <w:iCs/>
                <w:sz w:val="19"/>
                <w:szCs w:val="19"/>
                <w:lang w:val="en-GB"/>
              </w:rPr>
              <w:t>i.e.</w:t>
            </w:r>
            <w:proofErr w:type="gramEnd"/>
            <w:r w:rsidRPr="00130D76">
              <w:rPr>
                <w:b/>
                <w:bCs/>
                <w:i/>
                <w:iCs/>
                <w:sz w:val="19"/>
                <w:szCs w:val="19"/>
                <w:lang w:val="en-GB"/>
              </w:rPr>
              <w:t xml:space="preserve"> finer granularity) than the legacy</w:t>
            </w:r>
            <w:r w:rsidRPr="00130D76">
              <w:rPr>
                <w:i/>
                <w:iCs/>
                <w:sz w:val="19"/>
                <w:szCs w:val="19"/>
                <w:lang w:val="en-GB"/>
              </w:rPr>
              <w:t>. Details can be discussed after an agreement on how UE obtains new BSR table(s) (</w:t>
            </w:r>
            <w:proofErr w:type="gramStart"/>
            <w:r w:rsidRPr="00130D76">
              <w:rPr>
                <w:i/>
                <w:iCs/>
                <w:sz w:val="19"/>
                <w:szCs w:val="19"/>
                <w:lang w:val="en-GB"/>
              </w:rPr>
              <w:t>e.g.</w:t>
            </w:r>
            <w:proofErr w:type="gramEnd"/>
            <w:r w:rsidRPr="00130D76">
              <w:rPr>
                <w:i/>
                <w:iCs/>
                <w:sz w:val="19"/>
                <w:szCs w:val="19"/>
                <w:lang w:val="en-GB"/>
              </w:rPr>
              <w:t xml:space="preserve"> pre-definition vs RRC configuration) is made. </w:t>
            </w:r>
          </w:p>
          <w:p w14:paraId="09035CCC" w14:textId="1E4608CD" w:rsidR="00850F96" w:rsidRPr="00130D76" w:rsidRDefault="00850F96" w:rsidP="00130D76">
            <w:pPr>
              <w:pStyle w:val="ListParagraph"/>
              <w:numPr>
                <w:ilvl w:val="0"/>
                <w:numId w:val="9"/>
              </w:numPr>
              <w:spacing w:after="60"/>
              <w:contextualSpacing w:val="0"/>
              <w:rPr>
                <w:i/>
                <w:iCs/>
                <w:sz w:val="19"/>
                <w:szCs w:val="19"/>
                <w:lang w:val="en-GB"/>
              </w:rPr>
            </w:pPr>
            <w:r w:rsidRPr="00130D76">
              <w:rPr>
                <w:b/>
                <w:bCs/>
                <w:i/>
                <w:iCs/>
                <w:sz w:val="19"/>
                <w:szCs w:val="19"/>
                <w:lang w:val="en-GB"/>
              </w:rPr>
              <w:t>Network can configure which BSR table(s) an LCG is eligible to use</w:t>
            </w:r>
            <w:r w:rsidRPr="00130D76">
              <w:rPr>
                <w:i/>
                <w:iCs/>
                <w:sz w:val="19"/>
                <w:szCs w:val="19"/>
                <w:lang w:val="en-GB"/>
              </w:rPr>
              <w:t xml:space="preserve">. </w:t>
            </w:r>
            <w:r w:rsidRPr="00130D76">
              <w:rPr>
                <w:b/>
                <w:bCs/>
                <w:i/>
                <w:iCs/>
                <w:sz w:val="19"/>
                <w:szCs w:val="19"/>
                <w:lang w:val="en-GB"/>
              </w:rPr>
              <w:t>UE determines which BSR table</w:t>
            </w:r>
            <w:r w:rsidRPr="00130D76">
              <w:rPr>
                <w:i/>
                <w:iCs/>
                <w:sz w:val="19"/>
                <w:szCs w:val="19"/>
                <w:lang w:val="en-GB"/>
              </w:rPr>
              <w:t xml:space="preserve"> (</w:t>
            </w:r>
            <w:proofErr w:type="gramStart"/>
            <w:r w:rsidRPr="00130D76">
              <w:rPr>
                <w:i/>
                <w:iCs/>
                <w:sz w:val="19"/>
                <w:szCs w:val="19"/>
                <w:lang w:val="en-GB"/>
              </w:rPr>
              <w:t>i.e.</w:t>
            </w:r>
            <w:proofErr w:type="gramEnd"/>
            <w:r w:rsidRPr="00130D76">
              <w:rPr>
                <w:i/>
                <w:iCs/>
                <w:sz w:val="19"/>
                <w:szCs w:val="19"/>
                <w:lang w:val="en-GB"/>
              </w:rPr>
              <w:t xml:space="preserve"> legacy or something else) </w:t>
            </w:r>
            <w:r w:rsidRPr="00130D76">
              <w:rPr>
                <w:b/>
                <w:bCs/>
                <w:i/>
                <w:iCs/>
                <w:sz w:val="19"/>
                <w:szCs w:val="19"/>
                <w:lang w:val="en-GB"/>
              </w:rPr>
              <w:t>the LCG should use</w:t>
            </w:r>
            <w:r w:rsidRPr="00130D76">
              <w:rPr>
                <w:i/>
                <w:iCs/>
                <w:sz w:val="19"/>
                <w:szCs w:val="19"/>
                <w:lang w:val="en-GB"/>
              </w:rPr>
              <w:t>. FFS details of this determination (</w:t>
            </w:r>
            <w:proofErr w:type="gramStart"/>
            <w:r w:rsidRPr="00130D76">
              <w:rPr>
                <w:i/>
                <w:iCs/>
                <w:sz w:val="19"/>
                <w:szCs w:val="19"/>
                <w:lang w:val="en-GB"/>
              </w:rPr>
              <w:t>e.g.</w:t>
            </w:r>
            <w:proofErr w:type="gramEnd"/>
            <w:r w:rsidRPr="00130D76">
              <w:rPr>
                <w:i/>
                <w:iCs/>
                <w:sz w:val="19"/>
                <w:szCs w:val="19"/>
                <w:lang w:val="en-GB"/>
              </w:rPr>
              <w:t xml:space="preserve"> based on buffer size) and how network knows which BSR table each LCG uses.</w:t>
            </w:r>
          </w:p>
          <w:p w14:paraId="610BABAA" w14:textId="77777777" w:rsidR="00850F96" w:rsidRPr="00130D76" w:rsidRDefault="00850F96" w:rsidP="00130D76">
            <w:pPr>
              <w:pStyle w:val="ListParagraph"/>
              <w:numPr>
                <w:ilvl w:val="0"/>
                <w:numId w:val="9"/>
              </w:numPr>
              <w:spacing w:after="60"/>
              <w:contextualSpacing w:val="0"/>
              <w:rPr>
                <w:i/>
                <w:iCs/>
                <w:sz w:val="19"/>
                <w:szCs w:val="19"/>
                <w:lang w:val="en-GB"/>
              </w:rPr>
            </w:pPr>
            <w:r w:rsidRPr="00130D76">
              <w:rPr>
                <w:i/>
                <w:iCs/>
                <w:sz w:val="19"/>
                <w:szCs w:val="19"/>
                <w:lang w:val="en-GB"/>
              </w:rPr>
              <w:t xml:space="preserve">As a working assumption, </w:t>
            </w:r>
            <w:r w:rsidRPr="00130D76">
              <w:rPr>
                <w:b/>
                <w:bCs/>
                <w:i/>
                <w:iCs/>
                <w:sz w:val="19"/>
                <w:szCs w:val="19"/>
                <w:lang w:val="en-GB"/>
              </w:rPr>
              <w:t>at most one BS index or BS value is reported by an LCG</w:t>
            </w:r>
            <w:r w:rsidRPr="00130D76">
              <w:rPr>
                <w:i/>
                <w:iCs/>
                <w:sz w:val="19"/>
                <w:szCs w:val="19"/>
                <w:lang w:val="en-GB"/>
              </w:rPr>
              <w:t xml:space="preserve">. This assumption can be revisited if new BSR table design cannot achieve a target level of quantization error. FFS what this target level should be. </w:t>
            </w:r>
          </w:p>
          <w:p w14:paraId="4155E88E" w14:textId="0379F052" w:rsidR="00F724AE" w:rsidRPr="00130D76" w:rsidRDefault="00850F96" w:rsidP="001E6DCA">
            <w:pPr>
              <w:pStyle w:val="ListParagraph"/>
              <w:numPr>
                <w:ilvl w:val="0"/>
                <w:numId w:val="9"/>
              </w:numPr>
              <w:spacing w:after="60"/>
              <w:contextualSpacing w:val="0"/>
              <w:rPr>
                <w:i/>
                <w:iCs/>
                <w:sz w:val="19"/>
                <w:szCs w:val="19"/>
                <w:lang w:val="en-GB"/>
              </w:rPr>
            </w:pPr>
            <w:r w:rsidRPr="00130D76">
              <w:rPr>
                <w:i/>
                <w:iCs/>
                <w:sz w:val="19"/>
                <w:szCs w:val="19"/>
                <w:lang w:val="en-GB"/>
              </w:rPr>
              <w:t xml:space="preserve">As working assumption (depending on how we create the new BSR table(s) and the MAC CE format), </w:t>
            </w:r>
            <w:r w:rsidRPr="00130D76">
              <w:rPr>
                <w:b/>
                <w:bCs/>
                <w:i/>
                <w:iCs/>
                <w:sz w:val="19"/>
                <w:szCs w:val="19"/>
                <w:lang w:val="en-GB"/>
              </w:rPr>
              <w:t>If</w:t>
            </w:r>
            <w:r w:rsidRPr="00130D76">
              <w:rPr>
                <w:i/>
                <w:iCs/>
                <w:sz w:val="19"/>
                <w:szCs w:val="19"/>
                <w:lang w:val="en-GB"/>
              </w:rPr>
              <w:t xml:space="preserve"> </w:t>
            </w:r>
            <w:r w:rsidRPr="00130D76">
              <w:rPr>
                <w:b/>
                <w:bCs/>
                <w:i/>
                <w:iCs/>
                <w:sz w:val="19"/>
                <w:szCs w:val="19"/>
                <w:lang w:val="en-GB"/>
              </w:rPr>
              <w:t>more than one new BSR</w:t>
            </w:r>
            <w:r w:rsidRPr="00130D76">
              <w:rPr>
                <w:i/>
                <w:iCs/>
                <w:sz w:val="19"/>
                <w:szCs w:val="19"/>
                <w:lang w:val="en-GB"/>
              </w:rPr>
              <w:t xml:space="preserve"> </w:t>
            </w:r>
            <w:r w:rsidRPr="00130D76">
              <w:rPr>
                <w:b/>
                <w:bCs/>
                <w:i/>
                <w:iCs/>
                <w:sz w:val="19"/>
                <w:szCs w:val="19"/>
                <w:lang w:val="en-GB"/>
              </w:rPr>
              <w:t>table</w:t>
            </w:r>
            <w:r w:rsidRPr="00130D76">
              <w:rPr>
                <w:i/>
                <w:iCs/>
                <w:sz w:val="19"/>
                <w:szCs w:val="19"/>
                <w:lang w:val="en-GB"/>
              </w:rPr>
              <w:t xml:space="preserve"> are introduced, </w:t>
            </w:r>
            <w:r w:rsidRPr="00130D76">
              <w:rPr>
                <w:b/>
                <w:bCs/>
                <w:i/>
                <w:iCs/>
                <w:sz w:val="19"/>
                <w:szCs w:val="19"/>
                <w:lang w:val="en-GB"/>
              </w:rPr>
              <w:t>all of them have the same size BS field</w:t>
            </w:r>
            <w:r w:rsidRPr="00130D76">
              <w:rPr>
                <w:i/>
                <w:iCs/>
                <w:sz w:val="19"/>
                <w:szCs w:val="19"/>
                <w:lang w:val="en-GB"/>
              </w:rPr>
              <w:t xml:space="preserve">. FFS on the exact size. </w:t>
            </w:r>
          </w:p>
          <w:p w14:paraId="1CDC6FC9" w14:textId="77777777" w:rsidR="00111B9F" w:rsidRPr="00130D76" w:rsidRDefault="00111B9F" w:rsidP="00F724AE">
            <w:pPr>
              <w:spacing w:before="60" w:after="60"/>
              <w:ind w:left="154"/>
              <w:rPr>
                <w:sz w:val="19"/>
                <w:szCs w:val="19"/>
                <w:u w:val="single"/>
                <w:lang w:val="en-GB"/>
              </w:rPr>
            </w:pPr>
            <w:r w:rsidRPr="00130D76">
              <w:rPr>
                <w:sz w:val="19"/>
                <w:szCs w:val="19"/>
                <w:u w:val="single"/>
                <w:lang w:val="en-GB"/>
              </w:rPr>
              <w:t>RAN2 #121</w:t>
            </w:r>
          </w:p>
          <w:p w14:paraId="3F4CEF20" w14:textId="738D4268" w:rsidR="005F2552" w:rsidRPr="00130D76" w:rsidRDefault="005F2552" w:rsidP="00F724AE">
            <w:pPr>
              <w:pStyle w:val="ListParagraph"/>
              <w:numPr>
                <w:ilvl w:val="0"/>
                <w:numId w:val="9"/>
              </w:numPr>
              <w:spacing w:after="60"/>
              <w:contextualSpacing w:val="0"/>
              <w:rPr>
                <w:i/>
                <w:iCs/>
                <w:sz w:val="19"/>
                <w:szCs w:val="19"/>
                <w:lang w:val="en-GB"/>
              </w:rPr>
            </w:pPr>
            <w:r w:rsidRPr="00130D76">
              <w:rPr>
                <w:b/>
                <w:bCs/>
                <w:i/>
                <w:iCs/>
                <w:sz w:val="19"/>
                <w:szCs w:val="19"/>
                <w:lang w:val="en-GB"/>
              </w:rPr>
              <w:t>New BSR tables are fixed (=specified) or semi-static (RRC-based)</w:t>
            </w:r>
            <w:r w:rsidRPr="00130D76">
              <w:rPr>
                <w:i/>
                <w:iCs/>
                <w:sz w:val="19"/>
                <w:szCs w:val="19"/>
                <w:lang w:val="en-GB"/>
              </w:rPr>
              <w:t>.</w:t>
            </w:r>
            <w:r w:rsidR="00AA5702" w:rsidRPr="00130D76">
              <w:rPr>
                <w:i/>
                <w:iCs/>
                <w:sz w:val="19"/>
                <w:szCs w:val="19"/>
                <w:lang w:val="en-GB"/>
              </w:rPr>
              <w:t xml:space="preserve"> </w:t>
            </w:r>
          </w:p>
          <w:p w14:paraId="4FB92425" w14:textId="31BFBD7E" w:rsidR="00111B9F" w:rsidRPr="00130D76" w:rsidRDefault="005F2552" w:rsidP="00F724AE">
            <w:pPr>
              <w:pStyle w:val="ListParagraph"/>
              <w:numPr>
                <w:ilvl w:val="0"/>
                <w:numId w:val="9"/>
              </w:numPr>
              <w:spacing w:after="60"/>
              <w:contextualSpacing w:val="0"/>
              <w:rPr>
                <w:i/>
                <w:iCs/>
                <w:sz w:val="19"/>
                <w:szCs w:val="19"/>
                <w:lang w:val="en-GB"/>
              </w:rPr>
            </w:pPr>
            <w:r w:rsidRPr="00130D76">
              <w:rPr>
                <w:i/>
                <w:iCs/>
                <w:sz w:val="19"/>
                <w:szCs w:val="19"/>
                <w:lang w:val="en-GB"/>
              </w:rPr>
              <w:t>FFS how many BSR tables are defined</w:t>
            </w:r>
            <w:r w:rsidR="00111B9F" w:rsidRPr="00130D76">
              <w:rPr>
                <w:i/>
                <w:iCs/>
                <w:sz w:val="19"/>
                <w:szCs w:val="19"/>
                <w:lang w:val="en-GB"/>
              </w:rPr>
              <w:t>.</w:t>
            </w:r>
          </w:p>
          <w:p w14:paraId="0CAC8D24" w14:textId="77777777" w:rsidR="00111B9F" w:rsidRPr="00130D76" w:rsidRDefault="00111B9F" w:rsidP="00F724AE">
            <w:pPr>
              <w:spacing w:after="60"/>
              <w:ind w:left="154"/>
              <w:jc w:val="both"/>
              <w:rPr>
                <w:sz w:val="19"/>
                <w:szCs w:val="19"/>
                <w:u w:val="single"/>
                <w:lang w:val="en-GB"/>
              </w:rPr>
            </w:pPr>
            <w:r w:rsidRPr="00130D76">
              <w:rPr>
                <w:sz w:val="19"/>
                <w:szCs w:val="19"/>
                <w:u w:val="single"/>
                <w:lang w:val="en-GB"/>
              </w:rPr>
              <w:t>RAN2 #120</w:t>
            </w:r>
          </w:p>
          <w:p w14:paraId="37B32292" w14:textId="77777777" w:rsidR="00111B9F" w:rsidRPr="00130D76" w:rsidRDefault="00111B9F" w:rsidP="00F724AE">
            <w:pPr>
              <w:pStyle w:val="ListParagraph"/>
              <w:numPr>
                <w:ilvl w:val="0"/>
                <w:numId w:val="9"/>
              </w:numPr>
              <w:spacing w:after="60"/>
              <w:contextualSpacing w:val="0"/>
              <w:jc w:val="both"/>
              <w:rPr>
                <w:i/>
                <w:iCs/>
                <w:sz w:val="19"/>
                <w:szCs w:val="19"/>
                <w:lang w:val="en-GB"/>
              </w:rPr>
            </w:pPr>
            <w:r w:rsidRPr="00130D76">
              <w:rPr>
                <w:i/>
                <w:iCs/>
                <w:sz w:val="19"/>
                <w:szCs w:val="19"/>
                <w:lang w:val="en-GB"/>
              </w:rPr>
              <w:t>RAN2 thinks we need one or more additional BSR table(s) for XR. FFS whether these are static (=specified) or dynamic (</w:t>
            </w:r>
            <w:proofErr w:type="gramStart"/>
            <w:r w:rsidRPr="00130D76">
              <w:rPr>
                <w:i/>
                <w:iCs/>
                <w:sz w:val="19"/>
                <w:szCs w:val="19"/>
                <w:lang w:val="en-GB"/>
              </w:rPr>
              <w:t>e.g.</w:t>
            </w:r>
            <w:proofErr w:type="gramEnd"/>
            <w:r w:rsidRPr="00130D76">
              <w:rPr>
                <w:i/>
                <w:iCs/>
                <w:sz w:val="19"/>
                <w:szCs w:val="19"/>
                <w:lang w:val="en-GB"/>
              </w:rPr>
              <w:t xml:space="preserve"> generated, differs according to some RRC parameter), can be discussed in WI phase. </w:t>
            </w:r>
          </w:p>
          <w:p w14:paraId="6E421B78" w14:textId="77777777" w:rsidR="00111B9F" w:rsidRPr="00130D76" w:rsidRDefault="00111B9F" w:rsidP="00F724AE">
            <w:pPr>
              <w:pStyle w:val="ListParagraph"/>
              <w:numPr>
                <w:ilvl w:val="0"/>
                <w:numId w:val="9"/>
              </w:numPr>
              <w:spacing w:after="60"/>
              <w:contextualSpacing w:val="0"/>
              <w:jc w:val="both"/>
              <w:rPr>
                <w:i/>
                <w:iCs/>
                <w:sz w:val="19"/>
                <w:szCs w:val="19"/>
                <w:lang w:val="en-GB"/>
              </w:rPr>
            </w:pPr>
            <w:r w:rsidRPr="00130D76">
              <w:rPr>
                <w:i/>
                <w:iCs/>
                <w:sz w:val="19"/>
                <w:szCs w:val="19"/>
                <w:lang w:val="en-GB"/>
              </w:rPr>
              <w:t xml:space="preserve">RAN2 will introduce </w:t>
            </w:r>
            <w:r w:rsidRPr="00130D76">
              <w:rPr>
                <w:b/>
                <w:bCs/>
                <w:i/>
                <w:iCs/>
                <w:sz w:val="19"/>
                <w:szCs w:val="19"/>
                <w:lang w:val="en-GB"/>
              </w:rPr>
              <w:t>data volume information associated with delay information (</w:t>
            </w:r>
            <w:proofErr w:type="gramStart"/>
            <w:r w:rsidRPr="00130D76">
              <w:rPr>
                <w:b/>
                <w:bCs/>
                <w:i/>
                <w:iCs/>
                <w:sz w:val="19"/>
                <w:szCs w:val="19"/>
                <w:lang w:val="en-GB"/>
              </w:rPr>
              <w:t>e.g.</w:t>
            </w:r>
            <w:proofErr w:type="gramEnd"/>
            <w:r w:rsidRPr="00130D76">
              <w:rPr>
                <w:b/>
                <w:bCs/>
                <w:i/>
                <w:iCs/>
                <w:sz w:val="19"/>
                <w:szCs w:val="19"/>
                <w:lang w:val="en-GB"/>
              </w:rPr>
              <w:t xml:space="preserve"> remaining time)</w:t>
            </w:r>
            <w:r w:rsidRPr="00130D76">
              <w:rPr>
                <w:i/>
                <w:iCs/>
                <w:sz w:val="19"/>
                <w:szCs w:val="19"/>
                <w:lang w:val="en-GB"/>
              </w:rPr>
              <w:t xml:space="preserve"> in a </w:t>
            </w:r>
            <w:r w:rsidRPr="00130D76">
              <w:rPr>
                <w:b/>
                <w:bCs/>
                <w:i/>
                <w:iCs/>
                <w:sz w:val="19"/>
                <w:szCs w:val="19"/>
                <w:lang w:val="en-GB"/>
              </w:rPr>
              <w:t>MAC CE</w:t>
            </w:r>
            <w:r w:rsidRPr="00130D76">
              <w:rPr>
                <w:i/>
                <w:iCs/>
                <w:sz w:val="19"/>
                <w:szCs w:val="19"/>
                <w:lang w:val="en-GB"/>
              </w:rPr>
              <w:t>. FFS if this is extension of BSR or new format. FFS how to do that (</w:t>
            </w:r>
            <w:proofErr w:type="gramStart"/>
            <w:r w:rsidRPr="00130D76">
              <w:rPr>
                <w:i/>
                <w:iCs/>
                <w:sz w:val="19"/>
                <w:szCs w:val="19"/>
                <w:lang w:val="en-GB"/>
              </w:rPr>
              <w:t>e.g.</w:t>
            </w:r>
            <w:proofErr w:type="gramEnd"/>
            <w:r w:rsidRPr="00130D76">
              <w:rPr>
                <w:i/>
                <w:iCs/>
                <w:sz w:val="19"/>
                <w:szCs w:val="19"/>
                <w:lang w:val="en-GB"/>
              </w:rPr>
              <w:t xml:space="preserve"> what exactly is reported) and how to ensure this information is up-to-date e.g. considering UL scheduling delay.</w:t>
            </w:r>
          </w:p>
          <w:p w14:paraId="2A658B6F" w14:textId="7924C207" w:rsidR="00111B9F" w:rsidRPr="00110888" w:rsidRDefault="00111B9F" w:rsidP="00F724AE">
            <w:pPr>
              <w:pStyle w:val="ListParagraph"/>
              <w:numPr>
                <w:ilvl w:val="0"/>
                <w:numId w:val="9"/>
              </w:numPr>
              <w:spacing w:after="60"/>
              <w:contextualSpacing w:val="0"/>
              <w:rPr>
                <w:lang w:val="en-GB"/>
              </w:rPr>
            </w:pPr>
            <w:r w:rsidRPr="00130D76">
              <w:rPr>
                <w:i/>
                <w:iCs/>
                <w:sz w:val="19"/>
                <w:szCs w:val="19"/>
                <w:lang w:val="en-GB"/>
              </w:rPr>
              <w:t xml:space="preserve">RAN2 needs to </w:t>
            </w:r>
            <w:r w:rsidRPr="00130D76">
              <w:rPr>
                <w:i/>
                <w:iCs/>
                <w:sz w:val="19"/>
                <w:szCs w:val="19"/>
                <w:u w:val="single"/>
                <w:lang w:val="en-GB"/>
              </w:rPr>
              <w:t>discuss additional BSR triggering conditions</w:t>
            </w:r>
            <w:r w:rsidRPr="00130D76">
              <w:rPr>
                <w:i/>
                <w:iCs/>
                <w:sz w:val="19"/>
                <w:szCs w:val="19"/>
                <w:lang w:val="en-GB"/>
              </w:rPr>
              <w:t xml:space="preserve"> to allow timely availability of buffer status information at </w:t>
            </w:r>
            <w:proofErr w:type="spellStart"/>
            <w:r w:rsidRPr="00130D76">
              <w:rPr>
                <w:i/>
                <w:iCs/>
                <w:sz w:val="19"/>
                <w:szCs w:val="19"/>
                <w:lang w:val="en-GB"/>
              </w:rPr>
              <w:t>gNB</w:t>
            </w:r>
            <w:proofErr w:type="spellEnd"/>
            <w:r w:rsidRPr="00130D76">
              <w:rPr>
                <w:i/>
                <w:iCs/>
                <w:sz w:val="19"/>
                <w:szCs w:val="19"/>
                <w:lang w:val="en-GB"/>
              </w:rPr>
              <w:t>. This can be discussed in WI phase.</w:t>
            </w:r>
          </w:p>
        </w:tc>
      </w:tr>
    </w:tbl>
    <w:p w14:paraId="3F109BA3" w14:textId="77777777" w:rsidR="004C6920" w:rsidRPr="00110888" w:rsidRDefault="004C6920" w:rsidP="004C6920">
      <w:pPr>
        <w:spacing w:after="0"/>
        <w:jc w:val="both"/>
      </w:pPr>
    </w:p>
    <w:p w14:paraId="66A42141" w14:textId="2B51D751" w:rsidR="0088227C" w:rsidRPr="00110888" w:rsidRDefault="0088227C" w:rsidP="0088227C">
      <w:pPr>
        <w:jc w:val="both"/>
      </w:pPr>
      <w:r w:rsidRPr="00110888">
        <w:t xml:space="preserve">This document discusses </w:t>
      </w:r>
      <w:r w:rsidR="00FB6549" w:rsidRPr="00110888">
        <w:t xml:space="preserve">how BSR could be enhanced for XR traffic </w:t>
      </w:r>
      <w:r w:rsidR="000D11B3">
        <w:t>addressing</w:t>
      </w:r>
      <w:r w:rsidR="00FB6549" w:rsidRPr="00110888">
        <w:t xml:space="preserve">: </w:t>
      </w:r>
      <w:r w:rsidR="00D96709">
        <w:t>d</w:t>
      </w:r>
      <w:r w:rsidR="007A55D8" w:rsidRPr="00110888">
        <w:t xml:space="preserve">elay </w:t>
      </w:r>
      <w:r w:rsidR="00D96709">
        <w:t>r</w:t>
      </w:r>
      <w:r w:rsidR="007A55D8" w:rsidRPr="00110888">
        <w:t>eporting</w:t>
      </w:r>
      <w:r w:rsidR="000D11B3">
        <w:t>,</w:t>
      </w:r>
      <w:r w:rsidR="00FB6549" w:rsidRPr="00110888">
        <w:t xml:space="preserve"> </w:t>
      </w:r>
      <w:r w:rsidR="00AC5BAC" w:rsidRPr="00110888">
        <w:t>BSR</w:t>
      </w:r>
      <w:r w:rsidR="00FB6549" w:rsidRPr="00110888">
        <w:t xml:space="preserve"> in the event of PDU discard</w:t>
      </w:r>
      <w:r w:rsidR="000D11B3">
        <w:t xml:space="preserve"> and</w:t>
      </w:r>
      <w:r w:rsidR="000D11B3" w:rsidRPr="00110888">
        <w:t xml:space="preserve"> </w:t>
      </w:r>
      <w:r w:rsidR="000D11B3">
        <w:t>a</w:t>
      </w:r>
      <w:r w:rsidR="000D11B3" w:rsidRPr="00110888">
        <w:t>dditional BSR table</w:t>
      </w:r>
      <w:r w:rsidR="000D11B3">
        <w:t>(</w:t>
      </w:r>
      <w:r w:rsidR="000D11B3" w:rsidRPr="00110888">
        <w:t>s</w:t>
      </w:r>
      <w:r w:rsidR="000D11B3">
        <w:t>)</w:t>
      </w:r>
      <w:r w:rsidR="00FB6549" w:rsidRPr="00110888">
        <w:t>.</w:t>
      </w:r>
    </w:p>
    <w:p w14:paraId="1AC2DA99" w14:textId="367EA05E" w:rsidR="00B5787F" w:rsidRDefault="00B5787F" w:rsidP="00B5787F">
      <w:pPr>
        <w:pStyle w:val="Heading1"/>
      </w:pPr>
      <w:r w:rsidRPr="00110888">
        <w:lastRenderedPageBreak/>
        <w:t>Discussion</w:t>
      </w:r>
    </w:p>
    <w:p w14:paraId="1F481D4D" w14:textId="77777777" w:rsidR="009E63AD" w:rsidRPr="00110888" w:rsidRDefault="009E63AD" w:rsidP="009E63AD">
      <w:pPr>
        <w:pStyle w:val="Heading2"/>
      </w:pPr>
      <w:r w:rsidRPr="00110888">
        <w:t>Delay Reporting</w:t>
      </w:r>
    </w:p>
    <w:p w14:paraId="2C98E0CA" w14:textId="77777777" w:rsidR="009E63AD" w:rsidRPr="00110888" w:rsidRDefault="009E63AD" w:rsidP="009E63AD">
      <w:pPr>
        <w:pStyle w:val="Heading3"/>
        <w:ind w:left="720"/>
      </w:pPr>
      <w:r w:rsidRPr="00110888">
        <w:t>Aggregation level and reported value</w:t>
      </w:r>
    </w:p>
    <w:p w14:paraId="7FF45DFD" w14:textId="77777777" w:rsidR="009E63AD" w:rsidRPr="00110888" w:rsidRDefault="009E63AD" w:rsidP="009E63AD">
      <w:pPr>
        <w:jc w:val="both"/>
      </w:pPr>
      <w:r w:rsidRPr="00110888">
        <w:t xml:space="preserve">RAN2 has agreed to introduce </w:t>
      </w:r>
      <w:r w:rsidRPr="00110888">
        <w:rPr>
          <w:lang w:val="en-GB"/>
        </w:rPr>
        <w:t>data volume information associated with delay information (</w:t>
      </w:r>
      <w:proofErr w:type="gramStart"/>
      <w:r w:rsidRPr="00110888">
        <w:rPr>
          <w:lang w:val="en-GB"/>
        </w:rPr>
        <w:t>e.g.</w:t>
      </w:r>
      <w:proofErr w:type="gramEnd"/>
      <w:r w:rsidRPr="00110888">
        <w:rPr>
          <w:lang w:val="en-GB"/>
        </w:rPr>
        <w:t xml:space="preserve"> remaining time) in a MAC CE. However, details on the format, value reported etc has not been decided in RAN2.</w:t>
      </w:r>
    </w:p>
    <w:p w14:paraId="5CC6A8BC" w14:textId="77777777" w:rsidR="009E63AD" w:rsidRPr="00110888" w:rsidRDefault="009E63AD" w:rsidP="009E63AD">
      <w:pPr>
        <w:jc w:val="both"/>
        <w:rPr>
          <w:rFonts w:eastAsia="Calibri"/>
        </w:rPr>
      </w:pPr>
      <w:r w:rsidRPr="00110888">
        <w:t>At</w:t>
      </w:r>
      <w:r w:rsidRPr="00110888">
        <w:rPr>
          <w:rFonts w:eastAsia="Calibri"/>
        </w:rPr>
        <w:t xml:space="preserve"> any given time, there may be multiple PDU sets stored in the UL buffer, and each PDU set can have its own PSDB value. The definition of remaining time for PDUs or data stored in the UL buffer could vary according to the delay budget value of their associated PDU sets, however reporting delay information of remaining time per PDU set could potentially result in significant overhead, especially for smaller PDU sets. RAN2 therefore needs to decide on an aggregation level over which delay values (or remaining time) can be reported </w:t>
      </w:r>
      <w:proofErr w:type="spellStart"/>
      <w:r w:rsidRPr="00110888">
        <w:t>e.g</w:t>
      </w:r>
      <w:proofErr w:type="spellEnd"/>
      <w:r w:rsidRPr="00110888">
        <w:t xml:space="preserve"> over all PDUs/PDU-sets stored in the UL buffer, or per sub-group of PDU-sets. </w:t>
      </w:r>
      <w:r w:rsidRPr="00110888">
        <w:rPr>
          <w:rFonts w:eastAsia="Calibri"/>
        </w:rPr>
        <w:t xml:space="preserve">If the BSR is used to convey this aggregated delay information to the </w:t>
      </w:r>
      <w:proofErr w:type="spellStart"/>
      <w:r w:rsidRPr="00110888">
        <w:rPr>
          <w:rFonts w:eastAsia="Calibri"/>
        </w:rPr>
        <w:t>gNB</w:t>
      </w:r>
      <w:proofErr w:type="spellEnd"/>
      <w:r w:rsidRPr="00110888">
        <w:rPr>
          <w:rFonts w:eastAsia="Calibri"/>
        </w:rPr>
        <w:t>, an appropriate aggregation level could be per logical channel group (LCG). This delay value could be reported for all, of only few LCGs, and the reporting can be configurable per LCG.</w:t>
      </w:r>
    </w:p>
    <w:p w14:paraId="4C44133B" w14:textId="77777777" w:rsidR="009E63AD" w:rsidRPr="00110888" w:rsidRDefault="009E63AD" w:rsidP="009E63AD">
      <w:pPr>
        <w:pStyle w:val="Proposal"/>
        <w:numPr>
          <w:ilvl w:val="0"/>
          <w:numId w:val="26"/>
        </w:numPr>
      </w:pPr>
      <w:bookmarkStart w:id="1" w:name="_Ref118226917"/>
      <w:bookmarkStart w:id="2" w:name="_Toc118409511"/>
      <w:bookmarkStart w:id="3" w:name="_Toc127220574"/>
      <w:bookmarkStart w:id="4" w:name="_Toc127398591"/>
      <w:bookmarkStart w:id="5" w:name="_Toc127464791"/>
      <w:bookmarkStart w:id="6" w:name="_Toc127464801"/>
      <w:bookmarkStart w:id="7" w:name="_Toc127464820"/>
      <w:bookmarkStart w:id="8" w:name="_Toc131430871"/>
      <w:bookmarkStart w:id="9" w:name="_Toc131430917"/>
      <w:bookmarkStart w:id="10" w:name="_Toc131430960"/>
      <w:bookmarkStart w:id="11" w:name="_Toc131430983"/>
      <w:bookmarkStart w:id="12" w:name="_Toc131495427"/>
      <w:bookmarkStart w:id="13" w:name="_Ref131607900"/>
      <w:bookmarkStart w:id="14" w:name="_Ref131607917"/>
      <w:bookmarkStart w:id="15" w:name="_Toc131705964"/>
      <w:bookmarkStart w:id="16" w:name="_Toc131722230"/>
      <w:bookmarkStart w:id="17" w:name="_Toc134618939"/>
      <w:bookmarkStart w:id="18" w:name="_Toc134619096"/>
      <w:bookmarkStart w:id="19" w:name="_Toc134620548"/>
      <w:bookmarkStart w:id="20" w:name="_Toc134710865"/>
      <w:bookmarkStart w:id="21" w:name="_Toc134738450"/>
      <w:bookmarkStart w:id="22" w:name="_Toc134738471"/>
      <w:bookmarkStart w:id="23" w:name="_Toc134738495"/>
      <w:r w:rsidRPr="00110888">
        <w:t>Delay information based on the remaining time can be determined/reported by UE in the BSR at an aggregation level per logical channel group</w:t>
      </w:r>
      <w:bookmarkEnd w:id="1"/>
      <w:r w:rsidRPr="00110888">
        <w:t xml:space="preserve"> (LCG).</w:t>
      </w:r>
      <w:bookmarkEnd w:id="2"/>
      <w:bookmarkEnd w:id="3"/>
      <w:bookmarkEnd w:id="4"/>
      <w:bookmarkEnd w:id="5"/>
      <w:bookmarkEnd w:id="6"/>
      <w:bookmarkEnd w:id="7"/>
      <w:bookmarkEnd w:id="8"/>
      <w:bookmarkEnd w:id="9"/>
      <w:bookmarkEnd w:id="10"/>
      <w:bookmarkEnd w:id="11"/>
      <w:bookmarkEnd w:id="12"/>
      <w:bookmarkEnd w:id="13"/>
      <w:bookmarkEnd w:id="14"/>
      <w:bookmarkEnd w:id="15"/>
      <w:r w:rsidRPr="00110888">
        <w:t xml:space="preserve"> Network can configure the UE for which (or all) LCGs this delay information can be included.</w:t>
      </w:r>
      <w:bookmarkEnd w:id="16"/>
      <w:bookmarkEnd w:id="17"/>
      <w:bookmarkEnd w:id="18"/>
      <w:bookmarkEnd w:id="19"/>
      <w:bookmarkEnd w:id="20"/>
      <w:bookmarkEnd w:id="21"/>
      <w:bookmarkEnd w:id="22"/>
      <w:bookmarkEnd w:id="23"/>
    </w:p>
    <w:p w14:paraId="6AA29D97" w14:textId="77777777" w:rsidR="009E63AD" w:rsidRPr="00110888" w:rsidRDefault="009E63AD" w:rsidP="009E63AD">
      <w:pPr>
        <w:jc w:val="both"/>
        <w:rPr>
          <w:rFonts w:eastAsia="Calibri"/>
        </w:rPr>
      </w:pPr>
      <w:r w:rsidRPr="00110888">
        <w:rPr>
          <w:rFonts w:eastAsia="Calibri"/>
        </w:rPr>
        <w:t xml:space="preserve">In the case of aggregation, it needs to be decided how the delay value is calculated e.g., it could be the mean or worst-case value across multiple PDU sets of </w:t>
      </w:r>
      <w:proofErr w:type="gramStart"/>
      <w:r w:rsidRPr="00110888">
        <w:rPr>
          <w:rFonts w:eastAsia="Calibri"/>
        </w:rPr>
        <w:t>a</w:t>
      </w:r>
      <w:proofErr w:type="gramEnd"/>
      <w:r w:rsidRPr="00110888">
        <w:rPr>
          <w:rFonts w:eastAsia="Calibri"/>
        </w:rPr>
        <w:t xml:space="preserve"> given LCG</w:t>
      </w:r>
      <w:r w:rsidRPr="00110888">
        <w:t xml:space="preserve">, that is, the smallest or mean value of remaining delay budget among PDU-sets mapped to that LCG. </w:t>
      </w:r>
      <w:r w:rsidRPr="00110888">
        <w:rPr>
          <w:rFonts w:eastAsia="Calibri"/>
        </w:rPr>
        <w:t>Since the aim is to aid faster scheduling especially for delay stringent XR traffic, it seems prudent to report the worst-case value, since this would dictate whether the PDU set is about to exceed its delay budget. Reporting the average value could be inefficient especially if there is large difference in remaining time of different PDUs or PDU sets.</w:t>
      </w:r>
    </w:p>
    <w:p w14:paraId="7B849DEB" w14:textId="2C0A6930" w:rsidR="009E63AD" w:rsidRPr="00110888" w:rsidRDefault="009E63AD" w:rsidP="009E63AD">
      <w:pPr>
        <w:pStyle w:val="Proposal"/>
        <w:numPr>
          <w:ilvl w:val="0"/>
          <w:numId w:val="26"/>
        </w:numPr>
      </w:pPr>
      <w:bookmarkStart w:id="24" w:name="_Hlk131588177"/>
      <w:bookmarkStart w:id="25" w:name="_Toc127220575"/>
      <w:bookmarkStart w:id="26" w:name="_Toc127398592"/>
      <w:bookmarkStart w:id="27" w:name="_Toc127464792"/>
      <w:bookmarkStart w:id="28" w:name="_Toc127464802"/>
      <w:bookmarkStart w:id="29" w:name="_Toc127464821"/>
      <w:bookmarkStart w:id="30" w:name="_Toc131430872"/>
      <w:bookmarkStart w:id="31" w:name="_Toc131430918"/>
      <w:bookmarkStart w:id="32" w:name="_Toc131430961"/>
      <w:bookmarkStart w:id="33" w:name="_Toc131430984"/>
      <w:bookmarkStart w:id="34" w:name="_Toc131495428"/>
      <w:bookmarkStart w:id="35" w:name="_Toc131705965"/>
      <w:bookmarkStart w:id="36" w:name="_Toc131722231"/>
      <w:bookmarkStart w:id="37" w:name="_Toc134618940"/>
      <w:bookmarkStart w:id="38" w:name="_Toc134619097"/>
      <w:bookmarkStart w:id="39" w:name="_Toc134620549"/>
      <w:bookmarkStart w:id="40" w:name="_Toc134710866"/>
      <w:bookmarkStart w:id="41" w:name="_Toc134738451"/>
      <w:bookmarkStart w:id="42" w:name="_Toc134738472"/>
      <w:bookmarkStart w:id="43" w:name="_Toc134738496"/>
      <w:r w:rsidRPr="00110888">
        <w:t>If multiple remaining times are available for one aggregation level, UE reports the worst-case (</w:t>
      </w:r>
      <w:proofErr w:type="gramStart"/>
      <w:r w:rsidRPr="00110888">
        <w:t>i.e.</w:t>
      </w:r>
      <w:proofErr w:type="gramEnd"/>
      <w:r w:rsidRPr="00110888">
        <w:t xml:space="preserve"> the smallest value) of remaining delay budget at the reporting aggregation level</w:t>
      </w:r>
      <w:bookmarkEnd w:id="24"/>
      <w:r w:rsidRPr="00110888">
        <w:t xml:space="preserve">. E.g., one aggregation level is per LCG if </w:t>
      </w:r>
      <w:r w:rsidRPr="00110888">
        <w:fldChar w:fldCharType="begin"/>
      </w:r>
      <w:r w:rsidRPr="00110888">
        <w:instrText xml:space="preserve"> REF _Ref131607917 \r \h </w:instrText>
      </w:r>
      <w:r w:rsidRPr="00110888">
        <w:fldChar w:fldCharType="separate"/>
      </w:r>
      <w:r w:rsidR="00CE7EE6">
        <w:t>Proposal 1</w:t>
      </w:r>
      <w:r w:rsidRPr="00110888">
        <w:fldChar w:fldCharType="end"/>
      </w:r>
      <w:r w:rsidRPr="00110888">
        <w:t xml:space="preserve"> is agreed.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9AB2813" w14:textId="77777777" w:rsidR="009E63AD" w:rsidRDefault="009E63AD" w:rsidP="00130D76"/>
    <w:p w14:paraId="262D235E" w14:textId="77777777" w:rsidR="009E63AD" w:rsidRPr="00110888" w:rsidRDefault="009E63AD" w:rsidP="009E63AD">
      <w:pPr>
        <w:pStyle w:val="Heading3"/>
        <w:ind w:left="720"/>
      </w:pPr>
      <w:r w:rsidRPr="00110888">
        <w:t>Remaining Time Based Configuration and Trigger</w:t>
      </w:r>
    </w:p>
    <w:p w14:paraId="2CB2850C" w14:textId="77777777" w:rsidR="009E63AD" w:rsidRPr="00110888" w:rsidRDefault="009E63AD" w:rsidP="009E63AD">
      <w:pPr>
        <w:jc w:val="both"/>
        <w:rPr>
          <w:rFonts w:eastAsia="Times New Roman"/>
          <w:lang w:eastAsia="ko-KR"/>
        </w:rPr>
      </w:pPr>
      <w:r w:rsidRPr="00110888">
        <w:rPr>
          <w:rFonts w:eastAsia="Times New Roman"/>
          <w:lang w:eastAsia="ko-KR"/>
        </w:rPr>
        <w:t>For data in the UL buffer, the UE can determine the remaining time before expiration of preconfigured timer based on the maximum delay constraint (</w:t>
      </w:r>
      <w:proofErr w:type="spellStart"/>
      <w:r w:rsidRPr="00110888">
        <w:rPr>
          <w:rFonts w:eastAsia="Times New Roman"/>
          <w:lang w:eastAsia="ko-KR"/>
        </w:rPr>
        <w:t>e.g</w:t>
      </w:r>
      <w:proofErr w:type="spellEnd"/>
      <w:r w:rsidRPr="00110888">
        <w:rPr>
          <w:rFonts w:eastAsia="Times New Roman"/>
          <w:lang w:eastAsia="ko-KR"/>
        </w:rPr>
        <w:t xml:space="preserve"> based on PDB/PSDB value) and the amount of time that the data has been queued/buffered. A new trigger condition can be introduced for when to provide the information associated with the remaining delay, based on a preconfigured </w:t>
      </w:r>
      <w:proofErr w:type="spellStart"/>
      <w:r w:rsidRPr="00110888">
        <w:rPr>
          <w:rFonts w:eastAsia="Times New Roman"/>
          <w:i/>
          <w:iCs/>
          <w:lang w:eastAsia="ko-KR"/>
        </w:rPr>
        <w:t>delayThreshold</w:t>
      </w:r>
      <w:proofErr w:type="spellEnd"/>
      <w:r w:rsidRPr="00110888">
        <w:rPr>
          <w:rFonts w:eastAsia="Times New Roman"/>
          <w:lang w:eastAsia="ko-KR"/>
        </w:rPr>
        <w:t xml:space="preserve"> value. In addition, network may disable or stop allowing such delay reporting if frequent delay triggered reports are being transmitted by the UE, or it could enable such delay reporting for delay critical applications. To this end, the network can configure a </w:t>
      </w:r>
      <w:proofErr w:type="spellStart"/>
      <w:r w:rsidRPr="00110888">
        <w:rPr>
          <w:rFonts w:eastAsia="Times New Roman"/>
          <w:i/>
          <w:iCs/>
          <w:lang w:eastAsia="ko-KR"/>
        </w:rPr>
        <w:t>delayReportEnabled</w:t>
      </w:r>
      <w:proofErr w:type="spellEnd"/>
      <w:r w:rsidRPr="00110888">
        <w:rPr>
          <w:rFonts w:eastAsia="Times New Roman"/>
          <w:lang w:eastAsia="ko-KR"/>
        </w:rPr>
        <w:t xml:space="preserve"> parameter per DRB or per MAC entity. Then, if </w:t>
      </w:r>
      <w:proofErr w:type="spellStart"/>
      <w:r w:rsidRPr="00110888">
        <w:rPr>
          <w:rFonts w:eastAsia="Times New Roman"/>
          <w:i/>
          <w:lang w:eastAsia="ko-KR"/>
        </w:rPr>
        <w:t>delayReportEnabled</w:t>
      </w:r>
      <w:proofErr w:type="spellEnd"/>
      <w:r w:rsidRPr="00110888">
        <w:rPr>
          <w:rFonts w:eastAsia="Times New Roman"/>
          <w:lang w:eastAsia="ko-KR"/>
        </w:rPr>
        <w:t xml:space="preserve"> is supported and enabled, the UE reports the aggregated remaining time value per LCG and the associated data volume in the BSR.</w:t>
      </w:r>
    </w:p>
    <w:p w14:paraId="57A6E42A" w14:textId="77777777" w:rsidR="009E63AD" w:rsidRPr="00110888" w:rsidRDefault="009E63AD" w:rsidP="009E63AD">
      <w:pPr>
        <w:pStyle w:val="Proposal"/>
        <w:numPr>
          <w:ilvl w:val="0"/>
          <w:numId w:val="26"/>
        </w:numPr>
      </w:pPr>
      <w:bookmarkStart w:id="44" w:name="_Toc127464793"/>
      <w:bookmarkStart w:id="45" w:name="_Toc127464803"/>
      <w:bookmarkStart w:id="46" w:name="_Toc127464822"/>
      <w:bookmarkStart w:id="47" w:name="_Toc131430873"/>
      <w:bookmarkStart w:id="48" w:name="_Toc131430919"/>
      <w:bookmarkStart w:id="49" w:name="_Toc131430962"/>
      <w:bookmarkStart w:id="50" w:name="_Toc131430985"/>
      <w:bookmarkStart w:id="51" w:name="_Toc131495429"/>
      <w:bookmarkStart w:id="52" w:name="_Toc131705966"/>
      <w:bookmarkStart w:id="53" w:name="_Toc131722232"/>
      <w:bookmarkStart w:id="54" w:name="_Toc134618941"/>
      <w:bookmarkStart w:id="55" w:name="_Toc134619098"/>
      <w:bookmarkStart w:id="56" w:name="_Toc134620550"/>
      <w:bookmarkStart w:id="57" w:name="_Toc134710867"/>
      <w:bookmarkStart w:id="58" w:name="_Toc134738452"/>
      <w:bookmarkStart w:id="59" w:name="_Toc134738473"/>
      <w:bookmarkStart w:id="60" w:name="_Toc134738497"/>
      <w:r w:rsidRPr="00110888">
        <w:t xml:space="preserve">Network can enable/disable delay information reporting by the UE by using a new </w:t>
      </w:r>
      <w:proofErr w:type="spellStart"/>
      <w:r w:rsidRPr="00110888">
        <w:rPr>
          <w:i/>
          <w:iCs/>
        </w:rPr>
        <w:t>delayReportEnabled</w:t>
      </w:r>
      <w:proofErr w:type="spellEnd"/>
      <w:r w:rsidRPr="00110888">
        <w:t xml:space="preserve"> parameter, e.g., which can be enabled for delay critical applications.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88C120C" w14:textId="77777777" w:rsidR="009E63AD" w:rsidRPr="00110888" w:rsidRDefault="009E63AD" w:rsidP="009E63AD">
      <w:pPr>
        <w:pStyle w:val="Proposal"/>
        <w:numPr>
          <w:ilvl w:val="0"/>
          <w:numId w:val="26"/>
        </w:numPr>
      </w:pPr>
      <w:r w:rsidRPr="00110888">
        <w:t xml:space="preserve"> </w:t>
      </w:r>
      <w:bookmarkStart w:id="61" w:name="_Toc127464794"/>
      <w:bookmarkStart w:id="62" w:name="_Toc127464804"/>
      <w:bookmarkStart w:id="63" w:name="_Toc127464823"/>
      <w:bookmarkStart w:id="64" w:name="_Toc131430874"/>
      <w:bookmarkStart w:id="65" w:name="_Toc131430920"/>
      <w:bookmarkStart w:id="66" w:name="_Toc131430963"/>
      <w:bookmarkStart w:id="67" w:name="_Toc131430986"/>
      <w:bookmarkStart w:id="68" w:name="_Toc131495430"/>
      <w:bookmarkStart w:id="69" w:name="_Toc131705967"/>
      <w:bookmarkStart w:id="70" w:name="_Toc131722233"/>
      <w:bookmarkStart w:id="71" w:name="_Toc134618942"/>
      <w:bookmarkStart w:id="72" w:name="_Toc134619099"/>
      <w:bookmarkStart w:id="73" w:name="_Toc134620551"/>
      <w:bookmarkStart w:id="74" w:name="_Toc134710868"/>
      <w:bookmarkStart w:id="75" w:name="_Toc134738453"/>
      <w:bookmarkStart w:id="76" w:name="_Toc134738474"/>
      <w:bookmarkStart w:id="77" w:name="_Toc134738498"/>
      <w:r w:rsidRPr="00110888">
        <w:t xml:space="preserve">A new trigger condition </w:t>
      </w:r>
      <w:r w:rsidRPr="00110888">
        <w:rPr>
          <w:rFonts w:eastAsia="Times New Roman"/>
          <w:lang w:eastAsia="ko-KR"/>
        </w:rPr>
        <w:t xml:space="preserve">based on a preconfigured </w:t>
      </w:r>
      <w:proofErr w:type="spellStart"/>
      <w:r w:rsidRPr="00110888">
        <w:rPr>
          <w:rFonts w:eastAsia="Times New Roman"/>
          <w:i/>
          <w:iCs/>
          <w:lang w:eastAsia="ko-KR"/>
        </w:rPr>
        <w:t>delayThreshold</w:t>
      </w:r>
      <w:proofErr w:type="spellEnd"/>
      <w:r w:rsidRPr="00110888">
        <w:rPr>
          <w:rFonts w:eastAsia="Times New Roman"/>
          <w:lang w:eastAsia="ko-KR"/>
        </w:rPr>
        <w:t xml:space="preserve"> value is</w:t>
      </w:r>
      <w:r w:rsidRPr="00110888">
        <w:t xml:space="preserve"> </w:t>
      </w:r>
      <w:r w:rsidRPr="00110888">
        <w:rPr>
          <w:rFonts w:eastAsia="Times New Roman"/>
          <w:lang w:eastAsia="ko-KR"/>
        </w:rPr>
        <w:t xml:space="preserve">defined for </w:t>
      </w:r>
      <w:r w:rsidRPr="00110888">
        <w:t xml:space="preserve">UE to determine when to include delay information the BSR. For example, if </w:t>
      </w:r>
      <w:proofErr w:type="spellStart"/>
      <w:r w:rsidRPr="00110888">
        <w:rPr>
          <w:i/>
          <w:iCs/>
        </w:rPr>
        <w:t>delayReportEnabled</w:t>
      </w:r>
      <w:proofErr w:type="spellEnd"/>
      <w:r w:rsidRPr="00110888">
        <w:t xml:space="preserve"> is configured AND the remaining time for any given PDU set falls below </w:t>
      </w:r>
      <w:proofErr w:type="spellStart"/>
      <w:r w:rsidRPr="00110888">
        <w:rPr>
          <w:rFonts w:eastAsia="Times New Roman"/>
          <w:i/>
          <w:iCs/>
          <w:lang w:eastAsia="ko-KR"/>
        </w:rPr>
        <w:t>delayThreshold</w:t>
      </w:r>
      <w:proofErr w:type="spellEnd"/>
      <w:r w:rsidRPr="00110888">
        <w:t>, then UE reports the delay information and associated data volume.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09D3AB0" w14:textId="77777777" w:rsidR="009E63AD" w:rsidRPr="00110888" w:rsidRDefault="009E63AD" w:rsidP="009E63AD">
      <w:pPr>
        <w:rPr>
          <w:lang w:val="en-GB" w:eastAsia="x-none"/>
        </w:rPr>
      </w:pPr>
    </w:p>
    <w:p w14:paraId="5AE15418" w14:textId="77777777" w:rsidR="009E63AD" w:rsidRPr="00110888" w:rsidRDefault="009E63AD" w:rsidP="009E63AD">
      <w:pPr>
        <w:pStyle w:val="Heading3"/>
        <w:ind w:left="720"/>
      </w:pPr>
      <w:r w:rsidRPr="00110888">
        <w:t>Reporting Format</w:t>
      </w:r>
    </w:p>
    <w:p w14:paraId="1163F4C3" w14:textId="77777777" w:rsidR="009E63AD" w:rsidRPr="00110888" w:rsidRDefault="009E63AD" w:rsidP="009E63AD">
      <w:pPr>
        <w:jc w:val="both"/>
      </w:pPr>
      <w:r w:rsidRPr="00110888">
        <w:t xml:space="preserve">To reflect delay in BSR, a new BSR mapping table for delay values </w:t>
      </w:r>
      <w:proofErr w:type="gramStart"/>
      <w:r w:rsidRPr="00110888">
        <w:t>similar to</w:t>
      </w:r>
      <w:proofErr w:type="gramEnd"/>
      <w:r w:rsidRPr="00110888">
        <w:t xml:space="preserve"> Table 6.1.3.1-1 and </w:t>
      </w:r>
      <w:r w:rsidRPr="00110888">
        <w:rPr>
          <w:noProof/>
        </w:rPr>
        <w:t>Table 6.1.3.1-2 in TS 38.321</w:t>
      </w:r>
      <w:r w:rsidRPr="00110888">
        <w:t xml:space="preserve"> could be created. A new MAC CE for enhanced BSR can be defined to carry delay information for XR traffic, where this delay information is provided per logical channel group as the smallest or mean value of remaining delay budget of data carried by any given logical channel in a particular logical channel group.</w:t>
      </w:r>
      <w:bookmarkStart w:id="78" w:name="_Toc115306479"/>
      <w:bookmarkStart w:id="79" w:name="_Toc115095776"/>
      <w:bookmarkStart w:id="80" w:name="_Toc115108809"/>
      <w:r w:rsidRPr="00110888">
        <w:t xml:space="preserve"> </w:t>
      </w:r>
      <w:bookmarkStart w:id="81" w:name="_Ref115304126"/>
      <w:bookmarkStart w:id="82" w:name="_Toc115306481"/>
      <w:bookmarkStart w:id="83" w:name="_Toc115342518"/>
      <w:bookmarkStart w:id="84" w:name="_Toc115346013"/>
      <w:bookmarkStart w:id="85" w:name="_Toc115346363"/>
      <w:bookmarkEnd w:id="78"/>
      <w:bookmarkEnd w:id="79"/>
      <w:bookmarkEnd w:id="80"/>
      <w:r w:rsidRPr="00110888">
        <w:t>An example of such MAC CE is shown in Figures 1a and 1b below. In the example MAC CE in Figure 1a, it is assumed that for any LCG both the buffer size and the delay value is reported. In the example MAC CE in Figure 1b, it is assumed that LCG-</w:t>
      </w:r>
      <w:proofErr w:type="spellStart"/>
      <w:r w:rsidRPr="00110888">
        <w:t>ext</w:t>
      </w:r>
      <w:proofErr w:type="spellEnd"/>
      <w:r w:rsidRPr="00110888">
        <w:t xml:space="preserve"> is set to 1 for only those LCGs for which a delay value is reported.</w:t>
      </w:r>
    </w:p>
    <w:p w14:paraId="0B9F7AA0" w14:textId="77777777" w:rsidR="00182002" w:rsidRDefault="00182002" w:rsidP="009E63AD">
      <w:pPr>
        <w:keepNext/>
        <w:jc w:val="center"/>
        <w:sectPr w:rsidR="00182002" w:rsidSect="00EB410E">
          <w:type w:val="continuous"/>
          <w:pgSz w:w="12240" w:h="15840"/>
          <w:pgMar w:top="1440" w:right="1440" w:bottom="1440" w:left="1440" w:header="720" w:footer="720" w:gutter="0"/>
          <w:cols w:space="720"/>
          <w:docGrid w:linePitch="360"/>
        </w:sectPr>
      </w:pPr>
    </w:p>
    <w:p w14:paraId="42B1A0BA" w14:textId="61917CD6" w:rsidR="009E63AD" w:rsidRPr="00110888" w:rsidRDefault="00182002" w:rsidP="009E63AD">
      <w:pPr>
        <w:keepNext/>
        <w:jc w:val="center"/>
      </w:pPr>
      <w:r w:rsidRPr="00110888">
        <w:object w:dxaOrig="5940" w:dyaOrig="5628" w14:anchorId="46929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pt;height:173.2pt" o:ole="">
            <v:imagedata r:id="rId11" o:title=""/>
          </v:shape>
          <o:OLEObject Type="Embed" ProgID="Visio.Drawing.15" ShapeID="_x0000_i1025" DrawAspect="Content" ObjectID="_1745351243" r:id="rId12"/>
        </w:object>
      </w:r>
    </w:p>
    <w:p w14:paraId="336FC8C7" w14:textId="77777777" w:rsidR="009E63AD" w:rsidRPr="00130D76" w:rsidRDefault="009E63AD" w:rsidP="009E63AD">
      <w:pPr>
        <w:pStyle w:val="Caption"/>
        <w:keepNext/>
        <w:jc w:val="center"/>
        <w:rPr>
          <w:i w:val="0"/>
          <w:iCs w:val="0"/>
        </w:rPr>
      </w:pPr>
      <w:bookmarkStart w:id="86" w:name="_Ref114739212"/>
      <w:r w:rsidRPr="00130D76">
        <w:rPr>
          <w:i w:val="0"/>
          <w:iCs w:val="0"/>
        </w:rPr>
        <w:t xml:space="preserve">Figure </w:t>
      </w:r>
      <w:bookmarkEnd w:id="86"/>
      <w:r w:rsidRPr="00130D76">
        <w:rPr>
          <w:i w:val="0"/>
          <w:iCs w:val="0"/>
        </w:rPr>
        <w:t>1a: BSR MAC CE with Remaining Time Information reported for all LCGs</w:t>
      </w:r>
    </w:p>
    <w:p w14:paraId="62763F86" w14:textId="77777777" w:rsidR="009E63AD" w:rsidRPr="00110888" w:rsidRDefault="009E63AD" w:rsidP="00130D76">
      <w:pPr>
        <w:spacing w:after="0"/>
      </w:pPr>
    </w:p>
    <w:p w14:paraId="6D6FF196" w14:textId="61AAAA13" w:rsidR="009E63AD" w:rsidRPr="00110888" w:rsidRDefault="00182002" w:rsidP="009E63AD">
      <w:pPr>
        <w:keepNext/>
        <w:jc w:val="center"/>
      </w:pPr>
      <w:r w:rsidRPr="00110888">
        <w:object w:dxaOrig="5905" w:dyaOrig="6168" w14:anchorId="0100E316">
          <v:shape id="_x0000_i1026" type="#_x0000_t75" style="width:167.9pt;height:175.4pt" o:ole="">
            <v:imagedata r:id="rId13" o:title=""/>
          </v:shape>
          <o:OLEObject Type="Embed" ProgID="Visio.Drawing.15" ShapeID="_x0000_i1026" DrawAspect="Content" ObjectID="_1745351244" r:id="rId14"/>
        </w:object>
      </w:r>
    </w:p>
    <w:p w14:paraId="7A93F5A2" w14:textId="08A8D66F" w:rsidR="009E63AD" w:rsidRPr="00130D76" w:rsidRDefault="009E63AD" w:rsidP="009E63AD">
      <w:pPr>
        <w:pStyle w:val="Caption"/>
        <w:jc w:val="center"/>
        <w:rPr>
          <w:i w:val="0"/>
          <w:iCs w:val="0"/>
        </w:rPr>
      </w:pPr>
      <w:r w:rsidRPr="00130D76">
        <w:rPr>
          <w:i w:val="0"/>
          <w:iCs w:val="0"/>
        </w:rPr>
        <w:t xml:space="preserve">Figure </w:t>
      </w:r>
      <w:r w:rsidRPr="00130D76">
        <w:rPr>
          <w:i w:val="0"/>
          <w:iCs w:val="0"/>
        </w:rPr>
        <w:fldChar w:fldCharType="begin"/>
      </w:r>
      <w:r w:rsidRPr="00130D76">
        <w:rPr>
          <w:i w:val="0"/>
          <w:iCs w:val="0"/>
        </w:rPr>
        <w:instrText xml:space="preserve"> SEQ Figure \* ARABIC </w:instrText>
      </w:r>
      <w:r w:rsidRPr="00130D76">
        <w:rPr>
          <w:i w:val="0"/>
          <w:iCs w:val="0"/>
        </w:rPr>
        <w:fldChar w:fldCharType="separate"/>
      </w:r>
      <w:r w:rsidR="00CE7EE6" w:rsidRPr="00130D76">
        <w:rPr>
          <w:i w:val="0"/>
          <w:iCs w:val="0"/>
          <w:noProof/>
        </w:rPr>
        <w:t>1</w:t>
      </w:r>
      <w:r w:rsidRPr="00130D76">
        <w:rPr>
          <w:i w:val="0"/>
          <w:iCs w:val="0"/>
        </w:rPr>
        <w:fldChar w:fldCharType="end"/>
      </w:r>
      <w:r w:rsidRPr="00130D76">
        <w:rPr>
          <w:i w:val="0"/>
          <w:iCs w:val="0"/>
        </w:rPr>
        <w:t>b: BSR MAC CE with Remaining Time Information reported for some LCGs</w:t>
      </w:r>
    </w:p>
    <w:p w14:paraId="0030079F" w14:textId="77777777" w:rsidR="00182002" w:rsidRDefault="00182002" w:rsidP="009E63AD">
      <w:pPr>
        <w:sectPr w:rsidR="00182002" w:rsidSect="00130D76">
          <w:type w:val="continuous"/>
          <w:pgSz w:w="12240" w:h="15840"/>
          <w:pgMar w:top="1440" w:right="1440" w:bottom="1440" w:left="1440" w:header="720" w:footer="720" w:gutter="0"/>
          <w:cols w:num="2" w:space="720"/>
          <w:docGrid w:linePitch="360"/>
        </w:sectPr>
      </w:pPr>
    </w:p>
    <w:p w14:paraId="454711CC" w14:textId="77777777" w:rsidR="009E63AD" w:rsidRPr="00110888" w:rsidRDefault="009E63AD" w:rsidP="009E63AD">
      <w:pPr>
        <w:pStyle w:val="Proposal"/>
        <w:numPr>
          <w:ilvl w:val="0"/>
          <w:numId w:val="26"/>
        </w:numPr>
      </w:pPr>
      <w:bookmarkStart w:id="87" w:name="_Toc118118127"/>
      <w:bookmarkStart w:id="88" w:name="_Toc118118272"/>
      <w:bookmarkStart w:id="89" w:name="_Toc118409513"/>
      <w:bookmarkStart w:id="90" w:name="_Toc127220577"/>
      <w:bookmarkStart w:id="91" w:name="_Toc127398594"/>
      <w:bookmarkStart w:id="92" w:name="_Toc127464795"/>
      <w:bookmarkStart w:id="93" w:name="_Toc127464805"/>
      <w:bookmarkStart w:id="94" w:name="_Toc127464824"/>
      <w:bookmarkStart w:id="95" w:name="_Toc131430875"/>
      <w:bookmarkStart w:id="96" w:name="_Toc131430921"/>
      <w:bookmarkStart w:id="97" w:name="_Toc131430964"/>
      <w:bookmarkStart w:id="98" w:name="_Toc131430987"/>
      <w:bookmarkStart w:id="99" w:name="_Toc131495431"/>
      <w:bookmarkStart w:id="100" w:name="_Toc131705968"/>
      <w:bookmarkStart w:id="101" w:name="_Toc131722234"/>
      <w:bookmarkStart w:id="102" w:name="_Toc134618943"/>
      <w:bookmarkStart w:id="103" w:name="_Toc134619100"/>
      <w:bookmarkStart w:id="104" w:name="_Toc134620552"/>
      <w:bookmarkStart w:id="105" w:name="_Toc134710869"/>
      <w:bookmarkStart w:id="106" w:name="_Toc115386250"/>
      <w:bookmarkStart w:id="107" w:name="_Toc115387393"/>
      <w:bookmarkStart w:id="108" w:name="_Toc134738454"/>
      <w:bookmarkStart w:id="109" w:name="_Toc134738475"/>
      <w:bookmarkStart w:id="110" w:name="_Toc134738499"/>
      <w:r w:rsidRPr="00110888">
        <w:t>A new MAC CE for enhanced BSR is defined to carry delay information for XR traffic, where this delay information is provided per logical channel group.</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8"/>
      <w:bookmarkEnd w:id="109"/>
      <w:bookmarkEnd w:id="110"/>
      <w:r w:rsidRPr="00110888">
        <w:t xml:space="preserve"> </w:t>
      </w:r>
      <w:bookmarkEnd w:id="81"/>
      <w:bookmarkEnd w:id="82"/>
      <w:bookmarkEnd w:id="83"/>
      <w:bookmarkEnd w:id="84"/>
      <w:bookmarkEnd w:id="85"/>
      <w:bookmarkEnd w:id="106"/>
      <w:bookmarkEnd w:id="107"/>
    </w:p>
    <w:p w14:paraId="5282A4DC" w14:textId="77777777" w:rsidR="009E63AD" w:rsidRDefault="009E63AD" w:rsidP="00130D76"/>
    <w:p w14:paraId="78FB7F62" w14:textId="77777777" w:rsidR="009E63AD" w:rsidRPr="00110888" w:rsidRDefault="009E63AD" w:rsidP="009E63AD">
      <w:pPr>
        <w:pStyle w:val="Heading2"/>
      </w:pPr>
      <w:r w:rsidRPr="00110888">
        <w:t>New BSR Trigger for Discard Operation in XR</w:t>
      </w:r>
    </w:p>
    <w:p w14:paraId="6352CF48" w14:textId="2BA4391B" w:rsidR="009E63AD" w:rsidRPr="00110888" w:rsidRDefault="009E63AD" w:rsidP="009E63AD">
      <w:pPr>
        <w:jc w:val="both"/>
      </w:pPr>
      <w:r w:rsidRPr="00110888">
        <w:t>To avoid/minimize resource wastage following PDU discard, RAN2 can discuss methods of efficient buffer status reporting of XR traffic in uplink. One scenario where this is needed is in the event of XR traffic discard, i.e., when transmitting entity (</w:t>
      </w:r>
      <w:proofErr w:type="gramStart"/>
      <w:r w:rsidRPr="00110888">
        <w:t>i.e.</w:t>
      </w:r>
      <w:proofErr w:type="gramEnd"/>
      <w:r w:rsidRPr="00110888">
        <w:t xml:space="preserve"> the UE) decides to discard a PDU set, if some PDUs within that set are lost/corrupted/delayed during UL transmission </w:t>
      </w:r>
      <w:r w:rsidRPr="00110888">
        <w:fldChar w:fldCharType="begin"/>
      </w:r>
      <w:r w:rsidRPr="00110888">
        <w:instrText xml:space="preserve"> REF _Ref110258563 \r \h </w:instrText>
      </w:r>
      <w:r w:rsidRPr="00110888">
        <w:fldChar w:fldCharType="separate"/>
      </w:r>
      <w:r w:rsidR="00CE7EE6">
        <w:t>[1]</w:t>
      </w:r>
      <w:r w:rsidRPr="00110888">
        <w:fldChar w:fldCharType="end"/>
      </w:r>
      <w:r w:rsidRPr="00110888">
        <w:t xml:space="preserve">. In this case, a problem in relation to feedback and BSR from the UE side is that network might have outdated BSR information when UE discards packets without knowledge of the network. In some cases, the network may have allocated UL grants for packets that are discarded by UE before </w:t>
      </w:r>
      <w:proofErr w:type="spellStart"/>
      <w:r w:rsidRPr="00110888">
        <w:t>gNB</w:t>
      </w:r>
      <w:proofErr w:type="spellEnd"/>
      <w:r w:rsidRPr="00110888">
        <w:t xml:space="preserve"> has received an updated BSR. In other cases, the network might not have allocated a grant yet, but it could still benefit from knowledge of reduction in UE’s buffered data volume </w:t>
      </w:r>
      <w:proofErr w:type="gramStart"/>
      <w:r w:rsidRPr="00110888">
        <w:t>e.g.</w:t>
      </w:r>
      <w:proofErr w:type="gramEnd"/>
      <w:r w:rsidRPr="00110888">
        <w:t xml:space="preserve"> for future scheduling, resource usage/planning. An example of such scenario is shown in </w:t>
      </w:r>
      <w:r>
        <w:fldChar w:fldCharType="begin"/>
      </w:r>
      <w:r>
        <w:instrText xml:space="preserve"> REF _Ref134620527 \h </w:instrText>
      </w:r>
      <w:r>
        <w:fldChar w:fldCharType="separate"/>
      </w:r>
      <w:r w:rsidR="00CE7EE6">
        <w:t xml:space="preserve">Figure </w:t>
      </w:r>
      <w:r w:rsidR="00CE7EE6">
        <w:rPr>
          <w:noProof/>
        </w:rPr>
        <w:t>2</w:t>
      </w:r>
      <w:r>
        <w:fldChar w:fldCharType="end"/>
      </w:r>
      <w:r w:rsidRPr="00110888">
        <w:t xml:space="preserve">below.  </w:t>
      </w:r>
    </w:p>
    <w:p w14:paraId="7AE6E095" w14:textId="753547BB" w:rsidR="009E63AD" w:rsidRDefault="001D5FFA" w:rsidP="00130D76">
      <w:pPr>
        <w:keepNext/>
        <w:spacing w:after="0"/>
        <w:jc w:val="center"/>
      </w:pPr>
      <w:r w:rsidRPr="00110888">
        <w:object w:dxaOrig="11004" w:dyaOrig="12696" w14:anchorId="1A147E90">
          <v:shape id="_x0000_i1027" type="#_x0000_t75" style="width:360.3pt;height:411.45pt" o:ole="">
            <v:imagedata r:id="rId15" o:title=""/>
          </v:shape>
          <o:OLEObject Type="Embed" ProgID="Visio.Drawing.15" ShapeID="_x0000_i1027" DrawAspect="Content" ObjectID="_1745351245" r:id="rId16"/>
        </w:object>
      </w:r>
    </w:p>
    <w:p w14:paraId="0642B5C2" w14:textId="6CF57691" w:rsidR="009E63AD" w:rsidRPr="00130D76" w:rsidRDefault="009E63AD" w:rsidP="00130D76">
      <w:pPr>
        <w:pStyle w:val="Caption"/>
        <w:spacing w:after="60"/>
        <w:jc w:val="center"/>
      </w:pPr>
      <w:bookmarkStart w:id="111" w:name="_Ref134620527"/>
      <w:bookmarkStart w:id="112" w:name="_Ref134620520"/>
      <w:r w:rsidRPr="00130D76">
        <w:rPr>
          <w:i w:val="0"/>
          <w:iCs w:val="0"/>
        </w:rPr>
        <w:t xml:space="preserve">Figure </w:t>
      </w:r>
      <w:r w:rsidRPr="00130D76">
        <w:rPr>
          <w:i w:val="0"/>
          <w:iCs w:val="0"/>
        </w:rPr>
        <w:fldChar w:fldCharType="begin"/>
      </w:r>
      <w:r w:rsidRPr="00130D76">
        <w:rPr>
          <w:i w:val="0"/>
          <w:iCs w:val="0"/>
        </w:rPr>
        <w:instrText xml:space="preserve"> SEQ Figure \* ARABIC </w:instrText>
      </w:r>
      <w:r w:rsidRPr="00130D76">
        <w:rPr>
          <w:i w:val="0"/>
          <w:iCs w:val="0"/>
        </w:rPr>
        <w:fldChar w:fldCharType="separate"/>
      </w:r>
      <w:r w:rsidR="00CE7EE6" w:rsidRPr="00130D76">
        <w:rPr>
          <w:i w:val="0"/>
          <w:iCs w:val="0"/>
          <w:noProof/>
        </w:rPr>
        <w:t>2</w:t>
      </w:r>
      <w:r w:rsidRPr="00130D76">
        <w:rPr>
          <w:i w:val="0"/>
          <w:iCs w:val="0"/>
        </w:rPr>
        <w:fldChar w:fldCharType="end"/>
      </w:r>
      <w:bookmarkEnd w:id="111"/>
      <w:r w:rsidRPr="00130D76">
        <w:rPr>
          <w:i w:val="0"/>
          <w:iCs w:val="0"/>
        </w:rPr>
        <w:t>. Updated BSR after PDU discard</w:t>
      </w:r>
      <w:bookmarkEnd w:id="112"/>
    </w:p>
    <w:p w14:paraId="63018046" w14:textId="77777777" w:rsidR="009E63AD" w:rsidRPr="00110888" w:rsidRDefault="009E63AD" w:rsidP="009E63AD">
      <w:pPr>
        <w:pStyle w:val="B2"/>
        <w:ind w:left="0" w:firstLine="0"/>
        <w:jc w:val="both"/>
        <w:rPr>
          <w:rFonts w:eastAsia="Calibri"/>
        </w:rPr>
      </w:pPr>
      <w:r w:rsidRPr="00110888">
        <w:rPr>
          <w:rFonts w:eastAsia="Calibri"/>
        </w:rPr>
        <w:t xml:space="preserve">For this issue, a new BSR triggering condition can be introduced such that when UE performs the discard of packets, it sends an updated BSR to the </w:t>
      </w:r>
      <w:proofErr w:type="spellStart"/>
      <w:r w:rsidRPr="00110888">
        <w:rPr>
          <w:rFonts w:eastAsia="Calibri"/>
        </w:rPr>
        <w:t>gNB</w:t>
      </w:r>
      <w:proofErr w:type="spellEnd"/>
      <w:r w:rsidRPr="00110888">
        <w:rPr>
          <w:rFonts w:eastAsia="Calibri"/>
        </w:rPr>
        <w:t xml:space="preserve"> with the updated data volume in the buffer (after subtracting the discarded packets’ volume), </w:t>
      </w:r>
      <w:proofErr w:type="spellStart"/>
      <w:r w:rsidRPr="00110888">
        <w:rPr>
          <w:rFonts w:eastAsia="Calibri"/>
        </w:rPr>
        <w:t>i.e</w:t>
      </w:r>
      <w:proofErr w:type="spellEnd"/>
      <w:r w:rsidRPr="00110888">
        <w:rPr>
          <w:rFonts w:eastAsia="Calibri"/>
        </w:rPr>
        <w:t xml:space="preserve"> the UE reports a reduction in UL data volume via a BSR. It is also possible that following a discard operation, there may not be any data left in the UL buffer for that LCG, which could also be reported with the introduction of </w:t>
      </w:r>
      <w:proofErr w:type="gramStart"/>
      <w:r w:rsidRPr="00110888">
        <w:rPr>
          <w:rFonts w:eastAsia="Calibri"/>
        </w:rPr>
        <w:t>discard-based</w:t>
      </w:r>
      <w:proofErr w:type="gramEnd"/>
      <w:r w:rsidRPr="00110888">
        <w:rPr>
          <w:rFonts w:eastAsia="Calibri"/>
        </w:rPr>
        <w:t xml:space="preserve"> BSR trigger. </w:t>
      </w:r>
    </w:p>
    <w:p w14:paraId="4BA2F0E5" w14:textId="77777777" w:rsidR="009E63AD" w:rsidRPr="00110888" w:rsidRDefault="009E63AD" w:rsidP="009E63AD">
      <w:pPr>
        <w:pStyle w:val="Proposal"/>
        <w:numPr>
          <w:ilvl w:val="0"/>
          <w:numId w:val="26"/>
        </w:numPr>
      </w:pPr>
      <w:bookmarkStart w:id="113" w:name="_Toc127220579"/>
      <w:bookmarkStart w:id="114" w:name="_Toc127398596"/>
      <w:bookmarkStart w:id="115" w:name="_Toc127464796"/>
      <w:bookmarkStart w:id="116" w:name="_Toc127464806"/>
      <w:bookmarkStart w:id="117" w:name="_Toc127464825"/>
      <w:bookmarkStart w:id="118" w:name="_Toc131430876"/>
      <w:bookmarkStart w:id="119" w:name="_Toc131430922"/>
      <w:bookmarkStart w:id="120" w:name="_Toc131430965"/>
      <w:bookmarkStart w:id="121" w:name="_Toc131430988"/>
      <w:bookmarkStart w:id="122" w:name="_Toc131495432"/>
      <w:bookmarkStart w:id="123" w:name="_Toc131705969"/>
      <w:bookmarkStart w:id="124" w:name="_Toc131722235"/>
      <w:bookmarkStart w:id="125" w:name="_Toc134618944"/>
      <w:bookmarkStart w:id="126" w:name="_Toc134619101"/>
      <w:bookmarkStart w:id="127" w:name="_Toc134620553"/>
      <w:bookmarkStart w:id="128" w:name="_Toc134710870"/>
      <w:bookmarkStart w:id="129" w:name="_Toc134738455"/>
      <w:bookmarkStart w:id="130" w:name="_Toc134738476"/>
      <w:bookmarkStart w:id="131" w:name="_Toc134738500"/>
      <w:r w:rsidRPr="00110888">
        <w:t>PDU discard at UE transmitter triggers a BSR to report reduction in UL buffer data volume.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005782" w14:textId="77777777" w:rsidR="009E63AD" w:rsidRPr="00110888" w:rsidRDefault="009E63AD" w:rsidP="009E63AD">
      <w:pPr>
        <w:pStyle w:val="B2"/>
        <w:ind w:left="0" w:firstLine="0"/>
        <w:jc w:val="both"/>
      </w:pPr>
      <w:r w:rsidRPr="00110888">
        <w:rPr>
          <w:bCs/>
        </w:rPr>
        <w:t>The BSR transmitted in the event of PDU discard can potentially use the existing BSR MAC CE to report the data in the UL buffer, however some prohibiting conditions may be required considering also</w:t>
      </w:r>
      <w:r w:rsidRPr="00110888">
        <w:t xml:space="preserve"> how often such PDU discard triggered BSRs can be generated. To this end, some additional condition(s) might need to be met in connection with the discard of the data for the UE.</w:t>
      </w:r>
    </w:p>
    <w:p w14:paraId="3929F9A8" w14:textId="77777777" w:rsidR="009E63AD" w:rsidRPr="00110888" w:rsidRDefault="009E63AD" w:rsidP="00130D76">
      <w:pPr>
        <w:pStyle w:val="B2"/>
        <w:numPr>
          <w:ilvl w:val="0"/>
          <w:numId w:val="7"/>
        </w:numPr>
        <w:spacing w:after="0"/>
        <w:jc w:val="both"/>
        <w:rPr>
          <w:u w:val="single"/>
        </w:rPr>
      </w:pPr>
      <w:r w:rsidRPr="00110888">
        <w:t>In the event of PDU-set discard, the discard update BSR is only triggered if the volume of discarded data is more than configured threshold</w:t>
      </w:r>
    </w:p>
    <w:p w14:paraId="1A5B7D4C" w14:textId="77777777" w:rsidR="009E63AD" w:rsidRPr="00110888" w:rsidRDefault="009E63AD" w:rsidP="009E63AD">
      <w:pPr>
        <w:pStyle w:val="B2"/>
        <w:numPr>
          <w:ilvl w:val="0"/>
          <w:numId w:val="7"/>
        </w:numPr>
        <w:jc w:val="both"/>
        <w:rPr>
          <w:u w:val="single"/>
        </w:rPr>
      </w:pPr>
      <w:r w:rsidRPr="00110888">
        <w:t>A prohibit timer can be introduced such that a BSR once triggered in the event of PDU set discard, can only be re-triggered after a preconfigured time duration.</w:t>
      </w:r>
    </w:p>
    <w:p w14:paraId="42E2893A" w14:textId="77777777" w:rsidR="009E63AD" w:rsidRDefault="009E63AD" w:rsidP="009E63AD">
      <w:pPr>
        <w:pStyle w:val="Proposal"/>
        <w:numPr>
          <w:ilvl w:val="0"/>
          <w:numId w:val="26"/>
        </w:numPr>
      </w:pPr>
      <w:bookmarkStart w:id="132" w:name="_Toc127220580"/>
      <w:bookmarkStart w:id="133" w:name="_Toc127398597"/>
      <w:bookmarkStart w:id="134" w:name="_Toc127464797"/>
      <w:bookmarkStart w:id="135" w:name="_Toc127464807"/>
      <w:bookmarkStart w:id="136" w:name="_Toc127464826"/>
      <w:bookmarkStart w:id="137" w:name="_Toc131430877"/>
      <w:bookmarkStart w:id="138" w:name="_Toc131430923"/>
      <w:bookmarkStart w:id="139" w:name="_Toc131430966"/>
      <w:bookmarkStart w:id="140" w:name="_Toc131430989"/>
      <w:bookmarkStart w:id="141" w:name="_Toc131495433"/>
      <w:bookmarkStart w:id="142" w:name="_Toc131705970"/>
      <w:bookmarkStart w:id="143" w:name="_Toc131722236"/>
      <w:bookmarkStart w:id="144" w:name="_Toc134618945"/>
      <w:bookmarkStart w:id="145" w:name="_Toc134619102"/>
      <w:bookmarkStart w:id="146" w:name="_Toc134620554"/>
      <w:bookmarkStart w:id="147" w:name="_Toc134710871"/>
      <w:bookmarkStart w:id="148" w:name="_Toc134738456"/>
      <w:bookmarkStart w:id="149" w:name="_Toc134738477"/>
      <w:bookmarkStart w:id="150" w:name="_Toc134738501"/>
      <w:r w:rsidRPr="00110888">
        <w:t xml:space="preserve">RAN2 to discuss additional conditions </w:t>
      </w:r>
      <w:proofErr w:type="spellStart"/>
      <w:r w:rsidRPr="00110888">
        <w:t>e.g</w:t>
      </w:r>
      <w:proofErr w:type="spellEnd"/>
      <w:r w:rsidRPr="00110888">
        <w:t xml:space="preserve"> on the amount of discarded data, or time elapsed between discard triggered BSRs can be useful and may be needed for discard triggered buffer status reporting.</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10888">
        <w:t xml:space="preserve"> </w:t>
      </w:r>
    </w:p>
    <w:p w14:paraId="3BA76B0E" w14:textId="77777777" w:rsidR="009E63AD" w:rsidRPr="009E63AD" w:rsidRDefault="009E63AD" w:rsidP="009E63AD">
      <w:pPr>
        <w:rPr>
          <w:lang w:val="en-GB" w:eastAsia="x-none"/>
        </w:rPr>
      </w:pPr>
    </w:p>
    <w:p w14:paraId="6EA9F988" w14:textId="2FAE1D86" w:rsidR="00666524" w:rsidRPr="00110888" w:rsidRDefault="00B52E79" w:rsidP="00A145DF">
      <w:pPr>
        <w:pStyle w:val="Heading2"/>
      </w:pPr>
      <w:r w:rsidRPr="00110888">
        <w:t>Additional BSR table</w:t>
      </w:r>
      <w:r w:rsidR="0028261F">
        <w:t>(</w:t>
      </w:r>
      <w:r w:rsidRPr="00110888">
        <w:t>s</w:t>
      </w:r>
      <w:r w:rsidR="0028261F">
        <w:t>)</w:t>
      </w:r>
    </w:p>
    <w:p w14:paraId="70046CAA" w14:textId="3A19BE2E" w:rsidR="007F15B1" w:rsidRPr="00110888" w:rsidRDefault="00CC02F5" w:rsidP="001C2EC5">
      <w:pPr>
        <w:jc w:val="both"/>
        <w:rPr>
          <w:lang w:val="en-GB" w:eastAsia="x-none"/>
        </w:rPr>
      </w:pPr>
      <w:r w:rsidRPr="00110888">
        <w:rPr>
          <w:lang w:val="en-GB" w:eastAsia="x-none"/>
        </w:rPr>
        <w:t>The need for additional</w:t>
      </w:r>
      <w:r w:rsidR="00B24DF0" w:rsidRPr="00110888">
        <w:rPr>
          <w:lang w:val="en-GB" w:eastAsia="x-none"/>
        </w:rPr>
        <w:t xml:space="preserve"> </w:t>
      </w:r>
      <w:r w:rsidRPr="00110888">
        <w:rPr>
          <w:lang w:val="en-GB" w:eastAsia="x-none"/>
        </w:rPr>
        <w:t>BSR table(s) for XR is agreed in RAN2 with the purpose of reducing quantization errors for typical high volume of data in UL buffer which can be expected for XR applications</w:t>
      </w:r>
      <w:r w:rsidR="00622D51" w:rsidRPr="00110888">
        <w:rPr>
          <w:lang w:val="en-GB" w:eastAsia="x-none"/>
        </w:rPr>
        <w:t xml:space="preserve"> with high bit </w:t>
      </w:r>
      <w:proofErr w:type="gramStart"/>
      <w:r w:rsidR="00622D51" w:rsidRPr="00110888">
        <w:rPr>
          <w:lang w:val="en-GB" w:eastAsia="x-none"/>
        </w:rPr>
        <w:t>rates</w:t>
      </w:r>
      <w:r w:rsidR="00B936A7">
        <w:rPr>
          <w:lang w:val="en-GB" w:eastAsia="x-none"/>
        </w:rPr>
        <w:t>;</w:t>
      </w:r>
      <w:proofErr w:type="gramEnd"/>
      <w:r w:rsidR="00B936A7">
        <w:rPr>
          <w:lang w:val="en-GB" w:eastAsia="x-none"/>
        </w:rPr>
        <w:t xml:space="preserve"> i.e.,</w:t>
      </w:r>
      <w:r w:rsidR="00DA4D83">
        <w:rPr>
          <w:lang w:val="en-GB" w:eastAsia="x-none"/>
        </w:rPr>
        <w:t xml:space="preserve"> finer granularity than legacy</w:t>
      </w:r>
      <w:r w:rsidR="008D75F3">
        <w:rPr>
          <w:lang w:val="en-GB" w:eastAsia="x-none"/>
        </w:rPr>
        <w:t xml:space="preserve"> one</w:t>
      </w:r>
      <w:r w:rsidRPr="00110888">
        <w:rPr>
          <w:lang w:val="en-GB" w:eastAsia="x-none"/>
        </w:rPr>
        <w:t xml:space="preserve">. </w:t>
      </w:r>
      <w:r w:rsidR="00E27576" w:rsidRPr="00110888">
        <w:rPr>
          <w:lang w:val="en-GB" w:eastAsia="x-none"/>
        </w:rPr>
        <w:t xml:space="preserve">It </w:t>
      </w:r>
      <w:r w:rsidR="008D75F3">
        <w:rPr>
          <w:lang w:val="en-GB" w:eastAsia="x-none"/>
        </w:rPr>
        <w:t>is still</w:t>
      </w:r>
      <w:r w:rsidR="008D75F3" w:rsidRPr="00110888">
        <w:rPr>
          <w:lang w:val="en-GB" w:eastAsia="x-none"/>
        </w:rPr>
        <w:t xml:space="preserve"> </w:t>
      </w:r>
      <w:r w:rsidR="00E27576" w:rsidRPr="00110888">
        <w:rPr>
          <w:lang w:val="en-GB" w:eastAsia="x-none"/>
        </w:rPr>
        <w:t xml:space="preserve">FFS </w:t>
      </w:r>
      <w:r w:rsidR="0037492A" w:rsidRPr="00110888">
        <w:rPr>
          <w:lang w:val="en-GB" w:eastAsia="x-none"/>
        </w:rPr>
        <w:t xml:space="preserve">whether the </w:t>
      </w:r>
      <w:r w:rsidR="00CE7942" w:rsidRPr="00110888">
        <w:rPr>
          <w:lang w:val="en-GB" w:eastAsia="x-none"/>
        </w:rPr>
        <w:t xml:space="preserve">BSR table(s) are defined in a fixed or semi-static (via RRC signaling) way and </w:t>
      </w:r>
      <w:r w:rsidR="00B7644B" w:rsidRPr="00110888">
        <w:rPr>
          <w:lang w:val="en-GB" w:eastAsia="x-none"/>
        </w:rPr>
        <w:t xml:space="preserve">how many </w:t>
      </w:r>
      <w:r w:rsidR="009A0880" w:rsidRPr="00110888">
        <w:rPr>
          <w:lang w:val="en-GB" w:eastAsia="x-none"/>
        </w:rPr>
        <w:t xml:space="preserve">of </w:t>
      </w:r>
      <w:r w:rsidR="00B7644B" w:rsidRPr="00110888">
        <w:rPr>
          <w:lang w:val="en-GB" w:eastAsia="x-none"/>
        </w:rPr>
        <w:t>such</w:t>
      </w:r>
      <w:r w:rsidR="00E27576" w:rsidRPr="00110888">
        <w:rPr>
          <w:lang w:val="en-GB" w:eastAsia="x-none"/>
        </w:rPr>
        <w:t xml:space="preserve"> additional BSR table</w:t>
      </w:r>
      <w:r w:rsidR="008D75F3">
        <w:rPr>
          <w:lang w:val="en-GB" w:eastAsia="x-none"/>
        </w:rPr>
        <w:t>(</w:t>
      </w:r>
      <w:r w:rsidR="00E27576" w:rsidRPr="00110888">
        <w:rPr>
          <w:lang w:val="en-GB" w:eastAsia="x-none"/>
        </w:rPr>
        <w:t>s</w:t>
      </w:r>
      <w:r w:rsidR="008D75F3">
        <w:rPr>
          <w:lang w:val="en-GB" w:eastAsia="x-none"/>
        </w:rPr>
        <w:t>)</w:t>
      </w:r>
      <w:r w:rsidR="00E27576" w:rsidRPr="00110888">
        <w:rPr>
          <w:lang w:val="en-GB" w:eastAsia="x-none"/>
        </w:rPr>
        <w:t xml:space="preserve"> will</w:t>
      </w:r>
      <w:r w:rsidR="009A0880" w:rsidRPr="00110888">
        <w:rPr>
          <w:lang w:val="en-GB" w:eastAsia="x-none"/>
        </w:rPr>
        <w:t xml:space="preserve"> be</w:t>
      </w:r>
      <w:r w:rsidR="00E27576" w:rsidRPr="00110888">
        <w:rPr>
          <w:lang w:val="en-GB" w:eastAsia="x-none"/>
        </w:rPr>
        <w:t xml:space="preserve"> </w:t>
      </w:r>
      <w:r w:rsidR="00B7644B" w:rsidRPr="00110888">
        <w:rPr>
          <w:lang w:val="en-GB" w:eastAsia="x-none"/>
        </w:rPr>
        <w:t>defined</w:t>
      </w:r>
      <w:r w:rsidR="00DD46F9" w:rsidRPr="00110888">
        <w:rPr>
          <w:lang w:val="en-GB" w:eastAsia="x-none"/>
        </w:rPr>
        <w:t xml:space="preserve"> (</w:t>
      </w:r>
      <w:proofErr w:type="gramStart"/>
      <w:r w:rsidR="00C00A8A" w:rsidRPr="00110888">
        <w:rPr>
          <w:lang w:val="en-GB" w:eastAsia="x-none"/>
        </w:rPr>
        <w:t>i.e</w:t>
      </w:r>
      <w:r w:rsidR="00AB11E6" w:rsidRPr="00110888">
        <w:rPr>
          <w:lang w:val="en-GB" w:eastAsia="x-none"/>
        </w:rPr>
        <w:t>.</w:t>
      </w:r>
      <w:proofErr w:type="gramEnd"/>
      <w:r w:rsidR="00AB11E6" w:rsidRPr="00110888">
        <w:rPr>
          <w:lang w:val="en-GB" w:eastAsia="x-none"/>
        </w:rPr>
        <w:t xml:space="preserve"> </w:t>
      </w:r>
      <w:r w:rsidR="00DD46F9" w:rsidRPr="00110888">
        <w:rPr>
          <w:lang w:val="en-GB" w:eastAsia="x-none"/>
        </w:rPr>
        <w:t>one or more)</w:t>
      </w:r>
      <w:r w:rsidR="00F62516" w:rsidRPr="00110888">
        <w:rPr>
          <w:lang w:val="en-GB" w:eastAsia="x-none"/>
        </w:rPr>
        <w:t>.</w:t>
      </w:r>
      <w:r w:rsidR="00E155A1" w:rsidRPr="00110888">
        <w:rPr>
          <w:lang w:val="en-GB" w:eastAsia="x-none"/>
        </w:rPr>
        <w:t xml:space="preserve"> Apart from this, there are also some other open aspects related to </w:t>
      </w:r>
      <w:r w:rsidR="007F15B1" w:rsidRPr="00110888">
        <w:rPr>
          <w:lang w:val="en-GB" w:eastAsia="x-none"/>
        </w:rPr>
        <w:t xml:space="preserve">these additional BSR tables, which </w:t>
      </w:r>
      <w:r w:rsidR="009A0880" w:rsidRPr="00110888">
        <w:rPr>
          <w:lang w:val="en-GB" w:eastAsia="x-none"/>
        </w:rPr>
        <w:t xml:space="preserve">are </w:t>
      </w:r>
      <w:r w:rsidR="007F15B1" w:rsidRPr="00110888">
        <w:rPr>
          <w:lang w:val="en-GB" w:eastAsia="x-none"/>
        </w:rPr>
        <w:t>discuss</w:t>
      </w:r>
      <w:r w:rsidR="004161F8" w:rsidRPr="00110888">
        <w:rPr>
          <w:lang w:val="en-GB" w:eastAsia="x-none"/>
        </w:rPr>
        <w:t>ed</w:t>
      </w:r>
      <w:r w:rsidR="007F15B1" w:rsidRPr="00110888">
        <w:rPr>
          <w:lang w:val="en-GB" w:eastAsia="x-none"/>
        </w:rPr>
        <w:t xml:space="preserve"> as follows.</w:t>
      </w:r>
    </w:p>
    <w:p w14:paraId="6EEE5B2B" w14:textId="056C7DC4" w:rsidR="00036BBD" w:rsidRPr="00110888" w:rsidRDefault="003416E0" w:rsidP="00036BBD">
      <w:pPr>
        <w:pStyle w:val="Heading3"/>
        <w:ind w:left="720"/>
      </w:pPr>
      <w:bookmarkStart w:id="151" w:name="_Ref131714887"/>
      <w:r w:rsidRPr="00110888">
        <w:t xml:space="preserve">Range of BS values for additional BSR </w:t>
      </w:r>
      <w:r w:rsidR="00036BBD" w:rsidRPr="00110888">
        <w:t>Table</w:t>
      </w:r>
      <w:r w:rsidRPr="00110888">
        <w:t>(s)</w:t>
      </w:r>
      <w:r w:rsidR="00036BBD" w:rsidRPr="00110888">
        <w:t xml:space="preserve"> </w:t>
      </w:r>
      <w:bookmarkEnd w:id="151"/>
    </w:p>
    <w:p w14:paraId="52116367" w14:textId="3C0FBF26" w:rsidR="0083137D" w:rsidRPr="00110888" w:rsidRDefault="0078320F" w:rsidP="0083137D">
      <w:pPr>
        <w:jc w:val="both"/>
      </w:pPr>
      <w:r w:rsidRPr="00110888">
        <w:rPr>
          <w:lang w:val="en-GB" w:eastAsia="x-none"/>
        </w:rPr>
        <w:t xml:space="preserve">In the last RAN2 meeting, it was </w:t>
      </w:r>
      <w:r w:rsidR="00224E7B">
        <w:rPr>
          <w:lang w:val="en-GB" w:eastAsia="x-none"/>
        </w:rPr>
        <w:t>confirmed</w:t>
      </w:r>
      <w:r w:rsidR="00224E7B" w:rsidRPr="00110888">
        <w:rPr>
          <w:lang w:val="en-GB" w:eastAsia="x-none"/>
        </w:rPr>
        <w:t xml:space="preserve"> </w:t>
      </w:r>
      <w:r w:rsidRPr="00110888">
        <w:rPr>
          <w:lang w:val="en-GB" w:eastAsia="x-none"/>
        </w:rPr>
        <w:t xml:space="preserve">that dynamic </w:t>
      </w:r>
      <w:r w:rsidR="0072533D">
        <w:rPr>
          <w:lang w:val="en-GB" w:eastAsia="x-none"/>
        </w:rPr>
        <w:t xml:space="preserve">and mixed kind of </w:t>
      </w:r>
      <w:r w:rsidRPr="00110888">
        <w:rPr>
          <w:lang w:val="en-GB" w:eastAsia="x-none"/>
        </w:rPr>
        <w:t xml:space="preserve">BSR tables </w:t>
      </w:r>
      <w:proofErr w:type="gramStart"/>
      <w:r w:rsidRPr="00110888">
        <w:rPr>
          <w:lang w:val="en-GB" w:eastAsia="x-none"/>
        </w:rPr>
        <w:t>are</w:t>
      </w:r>
      <w:proofErr w:type="gramEnd"/>
      <w:r w:rsidRPr="00110888">
        <w:rPr>
          <w:lang w:val="en-GB" w:eastAsia="x-none"/>
        </w:rPr>
        <w:t xml:space="preserve"> not considered, however the choice between fixed or semi-static tables </w:t>
      </w:r>
      <w:r w:rsidR="00D044C1" w:rsidRPr="00110888">
        <w:rPr>
          <w:lang w:val="en-GB" w:eastAsia="x-none"/>
        </w:rPr>
        <w:t xml:space="preserve">has still not been made. </w:t>
      </w:r>
      <w:r w:rsidR="00D74883" w:rsidRPr="00110888">
        <w:rPr>
          <w:lang w:val="en-GB" w:eastAsia="x-none"/>
        </w:rPr>
        <w:t xml:space="preserve">A key deciding factor for </w:t>
      </w:r>
      <w:r w:rsidR="00017794" w:rsidRPr="00110888">
        <w:rPr>
          <w:lang w:val="en-GB" w:eastAsia="x-none"/>
        </w:rPr>
        <w:t>open aspects</w:t>
      </w:r>
      <w:r w:rsidR="00BC0277" w:rsidRPr="00110888">
        <w:rPr>
          <w:lang w:val="en-GB" w:eastAsia="x-none"/>
        </w:rPr>
        <w:t>,</w:t>
      </w:r>
      <w:r w:rsidR="00017794" w:rsidRPr="00110888">
        <w:rPr>
          <w:lang w:val="en-GB" w:eastAsia="x-none"/>
        </w:rPr>
        <w:t xml:space="preserve"> </w:t>
      </w:r>
      <w:r w:rsidR="00BC0277" w:rsidRPr="00110888">
        <w:rPr>
          <w:lang w:val="en-GB" w:eastAsia="x-none"/>
        </w:rPr>
        <w:t xml:space="preserve">which are discussed </w:t>
      </w:r>
      <w:r w:rsidR="00017794" w:rsidRPr="00110888">
        <w:rPr>
          <w:lang w:val="en-GB" w:eastAsia="x-none"/>
        </w:rPr>
        <w:t xml:space="preserve">in this </w:t>
      </w:r>
      <w:r w:rsidR="00BC0277" w:rsidRPr="00110888">
        <w:rPr>
          <w:lang w:val="en-GB" w:eastAsia="x-none"/>
        </w:rPr>
        <w:t xml:space="preserve">section </w:t>
      </w:r>
      <w:r w:rsidR="00017794" w:rsidRPr="00110888">
        <w:rPr>
          <w:lang w:val="en-GB" w:eastAsia="x-none"/>
        </w:rPr>
        <w:t>and the next</w:t>
      </w:r>
      <w:r w:rsidR="00BC0277" w:rsidRPr="00110888">
        <w:rPr>
          <w:lang w:val="en-GB" w:eastAsia="x-none"/>
        </w:rPr>
        <w:t>,</w:t>
      </w:r>
      <w:r w:rsidR="00017794" w:rsidRPr="00110888">
        <w:rPr>
          <w:lang w:val="en-GB" w:eastAsia="x-none"/>
        </w:rPr>
        <w:t xml:space="preserve"> depend</w:t>
      </w:r>
      <w:r w:rsidR="00BC0277" w:rsidRPr="00110888">
        <w:rPr>
          <w:lang w:val="en-GB" w:eastAsia="x-none"/>
        </w:rPr>
        <w:t>s</w:t>
      </w:r>
      <w:r w:rsidR="00017794" w:rsidRPr="00110888">
        <w:rPr>
          <w:lang w:val="en-GB" w:eastAsia="x-none"/>
        </w:rPr>
        <w:t xml:space="preserve"> on the range of BS values which are considered for XR traffic. </w:t>
      </w:r>
      <w:r w:rsidR="00846769" w:rsidRPr="00110888">
        <w:rPr>
          <w:lang w:val="en-GB" w:eastAsia="x-none"/>
        </w:rPr>
        <w:t xml:space="preserve">Legacy BSR tables follow an exponential quantization </w:t>
      </w:r>
      <w:proofErr w:type="gramStart"/>
      <w:r w:rsidR="00846769" w:rsidRPr="00110888">
        <w:rPr>
          <w:lang w:val="en-GB" w:eastAsia="x-none"/>
        </w:rPr>
        <w:t>algorithm, and</w:t>
      </w:r>
      <w:proofErr w:type="gramEnd"/>
      <w:r w:rsidR="00846769" w:rsidRPr="00110888">
        <w:rPr>
          <w:lang w:val="en-GB" w:eastAsia="x-none"/>
        </w:rPr>
        <w:t xml:space="preserve"> are defined as fixed tables for a large range of values for the buffer sizes, e.g., 0 to &gt;150 </w:t>
      </w:r>
      <w:proofErr w:type="spellStart"/>
      <w:r w:rsidR="00846769" w:rsidRPr="00110888">
        <w:rPr>
          <w:lang w:val="en-GB" w:eastAsia="x-none"/>
        </w:rPr>
        <w:t>kbytes</w:t>
      </w:r>
      <w:proofErr w:type="spellEnd"/>
      <w:r w:rsidR="00846769" w:rsidRPr="00110888">
        <w:rPr>
          <w:lang w:val="en-GB" w:eastAsia="x-none"/>
        </w:rPr>
        <w:t xml:space="preserve"> for 5-bit buffer size field and 0 to &gt;81Mbytes for 8-bit buffer size. </w:t>
      </w:r>
      <w:r w:rsidR="00407364" w:rsidRPr="00110888">
        <w:rPr>
          <w:lang w:val="en-GB" w:eastAsia="x-none"/>
        </w:rPr>
        <w:t xml:space="preserve">For XR traffic, it is the understanding </w:t>
      </w:r>
      <w:r w:rsidR="003A5F00" w:rsidRPr="00110888">
        <w:rPr>
          <w:lang w:val="en-GB" w:eastAsia="x-none"/>
        </w:rPr>
        <w:t>of companies</w:t>
      </w:r>
      <w:r w:rsidR="00407364" w:rsidRPr="00110888">
        <w:rPr>
          <w:lang w:val="en-GB" w:eastAsia="x-none"/>
        </w:rPr>
        <w:t xml:space="preserve"> that </w:t>
      </w:r>
      <w:r w:rsidR="00846769" w:rsidRPr="00110888">
        <w:rPr>
          <w:lang w:val="en-GB" w:eastAsia="x-none"/>
        </w:rPr>
        <w:t>additional BSR tables</w:t>
      </w:r>
      <w:r w:rsidR="00C17FE2" w:rsidRPr="00110888">
        <w:rPr>
          <w:lang w:val="en-GB" w:eastAsia="x-none"/>
        </w:rPr>
        <w:t xml:space="preserve"> </w:t>
      </w:r>
      <w:r w:rsidR="00413792" w:rsidRPr="00110888">
        <w:rPr>
          <w:lang w:val="en-GB" w:eastAsia="x-none"/>
        </w:rPr>
        <w:t>will</w:t>
      </w:r>
      <w:r w:rsidR="00846769" w:rsidRPr="00110888">
        <w:rPr>
          <w:lang w:val="en-GB" w:eastAsia="x-none"/>
        </w:rPr>
        <w:t xml:space="preserve"> be defined </w:t>
      </w:r>
      <w:r w:rsidR="00C17FE2" w:rsidRPr="00110888">
        <w:rPr>
          <w:lang w:val="en-GB" w:eastAsia="x-none"/>
        </w:rPr>
        <w:t xml:space="preserve">to </w:t>
      </w:r>
      <w:r w:rsidR="00846769" w:rsidRPr="00110888">
        <w:rPr>
          <w:lang w:val="en-GB" w:eastAsia="x-none"/>
        </w:rPr>
        <w:t>target large BS values</w:t>
      </w:r>
      <w:r w:rsidR="003A5F00" w:rsidRPr="00110888">
        <w:rPr>
          <w:lang w:val="en-GB" w:eastAsia="x-none"/>
        </w:rPr>
        <w:t xml:space="preserve"> </w:t>
      </w:r>
      <w:r w:rsidR="003A3242" w:rsidRPr="00110888">
        <w:rPr>
          <w:lang w:val="en-GB" w:eastAsia="x-none"/>
        </w:rPr>
        <w:t>with</w:t>
      </w:r>
      <w:r w:rsidR="00483216" w:rsidRPr="00110888">
        <w:rPr>
          <w:lang w:val="en-GB" w:eastAsia="x-none"/>
        </w:rPr>
        <w:t xml:space="preserve"> </w:t>
      </w:r>
      <w:r w:rsidR="00A4252E" w:rsidRPr="00110888">
        <w:rPr>
          <w:lang w:val="en-GB" w:eastAsia="x-none"/>
        </w:rPr>
        <w:t>finer</w:t>
      </w:r>
      <w:r w:rsidR="00483216" w:rsidRPr="00110888">
        <w:rPr>
          <w:lang w:val="en-GB" w:eastAsia="x-none"/>
        </w:rPr>
        <w:t xml:space="preserve"> granularity</w:t>
      </w:r>
      <w:r w:rsidR="00C17FE2" w:rsidRPr="00110888">
        <w:rPr>
          <w:lang w:val="en-GB" w:eastAsia="x-none"/>
        </w:rPr>
        <w:t>.</w:t>
      </w:r>
      <w:r w:rsidR="00846769" w:rsidRPr="00110888">
        <w:rPr>
          <w:lang w:val="en-GB" w:eastAsia="x-none"/>
        </w:rPr>
        <w:t xml:space="preserve"> </w:t>
      </w:r>
      <w:r w:rsidR="0083137D" w:rsidRPr="00110888">
        <w:t>RAN1 TR 38.838 defines different traffic models, briefly summarized in table below for different XR traffic models (AR/VR and Cloud Gaming).</w:t>
      </w:r>
    </w:p>
    <w:p w14:paraId="752FEB6F" w14:textId="06AA304C" w:rsidR="00012FE8" w:rsidRPr="00110888" w:rsidRDefault="00012FE8" w:rsidP="004F7393">
      <w:pPr>
        <w:pStyle w:val="Caption"/>
        <w:keepNext/>
        <w:spacing w:after="80"/>
        <w:jc w:val="center"/>
        <w:rPr>
          <w:b/>
          <w:color w:val="auto"/>
        </w:rPr>
      </w:pPr>
      <w:r w:rsidRPr="00110888">
        <w:rPr>
          <w:b/>
          <w:bCs/>
          <w:i w:val="0"/>
          <w:iCs w:val="0"/>
          <w:color w:val="auto"/>
        </w:rPr>
        <w:t xml:space="preserve">Table </w:t>
      </w:r>
      <w:r w:rsidRPr="00110888">
        <w:rPr>
          <w:b/>
          <w:bCs/>
          <w:i w:val="0"/>
          <w:iCs w:val="0"/>
          <w:color w:val="auto"/>
        </w:rPr>
        <w:fldChar w:fldCharType="begin"/>
      </w:r>
      <w:r w:rsidRPr="00110888">
        <w:rPr>
          <w:b/>
          <w:bCs/>
          <w:i w:val="0"/>
          <w:iCs w:val="0"/>
          <w:color w:val="auto"/>
        </w:rPr>
        <w:instrText xml:space="preserve"> SEQ Table \* ARABIC </w:instrText>
      </w:r>
      <w:r w:rsidRPr="00110888">
        <w:rPr>
          <w:b/>
          <w:bCs/>
          <w:i w:val="0"/>
          <w:iCs w:val="0"/>
          <w:color w:val="auto"/>
        </w:rPr>
        <w:fldChar w:fldCharType="separate"/>
      </w:r>
      <w:r w:rsidR="00CE7EE6">
        <w:rPr>
          <w:b/>
          <w:bCs/>
          <w:i w:val="0"/>
          <w:iCs w:val="0"/>
          <w:noProof/>
          <w:color w:val="auto"/>
        </w:rPr>
        <w:t>1</w:t>
      </w:r>
      <w:r w:rsidRPr="00110888">
        <w:rPr>
          <w:b/>
          <w:bCs/>
          <w:i w:val="0"/>
          <w:iCs w:val="0"/>
          <w:color w:val="auto"/>
        </w:rPr>
        <w:fldChar w:fldCharType="end"/>
      </w:r>
      <w:r w:rsidRPr="00110888">
        <w:rPr>
          <w:b/>
          <w:bCs/>
          <w:i w:val="0"/>
          <w:iCs w:val="0"/>
          <w:color w:val="auto"/>
        </w:rPr>
        <w:t>: XR traffic model</w:t>
      </w:r>
    </w:p>
    <w:tbl>
      <w:tblPr>
        <w:tblStyle w:val="TableGrid"/>
        <w:tblW w:w="9307" w:type="dxa"/>
        <w:jc w:val="center"/>
        <w:tblLook w:val="04A0" w:firstRow="1" w:lastRow="0" w:firstColumn="1" w:lastColumn="0" w:noHBand="0" w:noVBand="1"/>
      </w:tblPr>
      <w:tblGrid>
        <w:gridCol w:w="2304"/>
        <w:gridCol w:w="1261"/>
        <w:gridCol w:w="864"/>
        <w:gridCol w:w="1168"/>
        <w:gridCol w:w="1285"/>
        <w:gridCol w:w="1286"/>
        <w:gridCol w:w="1139"/>
      </w:tblGrid>
      <w:tr w:rsidR="0072533D" w:rsidRPr="00110888" w14:paraId="3B3B64B2" w14:textId="77777777" w:rsidTr="00130D76">
        <w:trPr>
          <w:jc w:val="center"/>
        </w:trPr>
        <w:tc>
          <w:tcPr>
            <w:tcW w:w="2304" w:type="dxa"/>
            <w:shd w:val="clear" w:color="auto" w:fill="BFBFBF" w:themeFill="background1" w:themeFillShade="BF"/>
            <w:vAlign w:val="center"/>
          </w:tcPr>
          <w:p w14:paraId="001F5697" w14:textId="77777777" w:rsidR="00012FE8" w:rsidRPr="00110888" w:rsidRDefault="00012FE8">
            <w:pPr>
              <w:spacing w:after="0"/>
              <w:jc w:val="center"/>
              <w:rPr>
                <w:b/>
                <w:bCs/>
              </w:rPr>
            </w:pPr>
            <w:r w:rsidRPr="00110888">
              <w:rPr>
                <w:b/>
                <w:bCs/>
              </w:rPr>
              <w:t>Application</w:t>
            </w:r>
          </w:p>
        </w:tc>
        <w:tc>
          <w:tcPr>
            <w:tcW w:w="1261" w:type="dxa"/>
            <w:shd w:val="clear" w:color="auto" w:fill="BFBFBF" w:themeFill="background1" w:themeFillShade="BF"/>
            <w:vAlign w:val="center"/>
          </w:tcPr>
          <w:p w14:paraId="4D498F1C" w14:textId="77777777" w:rsidR="00012FE8" w:rsidRPr="00110888" w:rsidRDefault="00012FE8">
            <w:pPr>
              <w:spacing w:after="0"/>
              <w:jc w:val="center"/>
              <w:rPr>
                <w:b/>
                <w:bCs/>
              </w:rPr>
            </w:pPr>
            <w:r w:rsidRPr="00110888">
              <w:rPr>
                <w:b/>
                <w:bCs/>
              </w:rPr>
              <w:t>Stream(s)</w:t>
            </w:r>
          </w:p>
        </w:tc>
        <w:tc>
          <w:tcPr>
            <w:tcW w:w="864" w:type="dxa"/>
            <w:shd w:val="clear" w:color="auto" w:fill="BFBFBF" w:themeFill="background1" w:themeFillShade="BF"/>
            <w:vAlign w:val="center"/>
          </w:tcPr>
          <w:p w14:paraId="1A03FE1E" w14:textId="77777777" w:rsidR="00012FE8" w:rsidRPr="00110888" w:rsidRDefault="00012FE8" w:rsidP="0072533D">
            <w:pPr>
              <w:spacing w:after="0"/>
              <w:jc w:val="center"/>
              <w:rPr>
                <w:b/>
                <w:bCs/>
              </w:rPr>
            </w:pPr>
            <w:r w:rsidRPr="00110888">
              <w:rPr>
                <w:b/>
                <w:bCs/>
              </w:rPr>
              <w:t>↑ ↓</w:t>
            </w:r>
          </w:p>
        </w:tc>
        <w:tc>
          <w:tcPr>
            <w:tcW w:w="1168" w:type="dxa"/>
            <w:shd w:val="clear" w:color="auto" w:fill="BFBFBF" w:themeFill="background1" w:themeFillShade="BF"/>
            <w:vAlign w:val="center"/>
          </w:tcPr>
          <w:p w14:paraId="263877B4" w14:textId="77777777" w:rsidR="00012FE8" w:rsidRPr="00110888" w:rsidRDefault="00012FE8">
            <w:pPr>
              <w:spacing w:after="0"/>
              <w:jc w:val="center"/>
              <w:rPr>
                <w:b/>
                <w:bCs/>
              </w:rPr>
            </w:pPr>
            <w:r w:rsidRPr="00110888">
              <w:rPr>
                <w:b/>
                <w:bCs/>
              </w:rPr>
              <w:t>Periodicity</w:t>
            </w:r>
          </w:p>
          <w:p w14:paraId="5F54EDB6" w14:textId="77777777" w:rsidR="00012FE8" w:rsidRPr="00110888" w:rsidRDefault="00012FE8">
            <w:pPr>
              <w:spacing w:after="0"/>
              <w:jc w:val="center"/>
              <w:rPr>
                <w:b/>
                <w:bCs/>
              </w:rPr>
            </w:pPr>
            <w:r w:rsidRPr="00110888">
              <w:rPr>
                <w:b/>
                <w:bCs/>
              </w:rPr>
              <w:t>(</w:t>
            </w:r>
            <w:proofErr w:type="spellStart"/>
            <w:r w:rsidRPr="00110888">
              <w:rPr>
                <w:b/>
                <w:bCs/>
              </w:rPr>
              <w:t>ms</w:t>
            </w:r>
            <w:proofErr w:type="spellEnd"/>
            <w:r w:rsidRPr="00110888">
              <w:rPr>
                <w:b/>
                <w:bCs/>
              </w:rPr>
              <w:t>)</w:t>
            </w:r>
          </w:p>
        </w:tc>
        <w:tc>
          <w:tcPr>
            <w:tcW w:w="1285" w:type="dxa"/>
            <w:shd w:val="clear" w:color="auto" w:fill="BFBFBF" w:themeFill="background1" w:themeFillShade="BF"/>
            <w:vAlign w:val="center"/>
          </w:tcPr>
          <w:p w14:paraId="5830373B" w14:textId="77777777" w:rsidR="00012FE8" w:rsidRPr="00110888" w:rsidRDefault="00012FE8">
            <w:pPr>
              <w:spacing w:after="0"/>
              <w:jc w:val="center"/>
              <w:rPr>
                <w:b/>
                <w:bCs/>
              </w:rPr>
            </w:pPr>
            <w:r w:rsidRPr="00110888">
              <w:rPr>
                <w:b/>
                <w:bCs/>
              </w:rPr>
              <w:t>Data rate (Mbps)</w:t>
            </w:r>
          </w:p>
        </w:tc>
        <w:tc>
          <w:tcPr>
            <w:tcW w:w="1286" w:type="dxa"/>
            <w:shd w:val="clear" w:color="auto" w:fill="BFBFBF" w:themeFill="background1" w:themeFillShade="BF"/>
            <w:vAlign w:val="center"/>
          </w:tcPr>
          <w:p w14:paraId="4CC3C3A6" w14:textId="77777777" w:rsidR="00012FE8" w:rsidRPr="00110888" w:rsidRDefault="00012FE8">
            <w:pPr>
              <w:spacing w:after="0"/>
              <w:jc w:val="center"/>
              <w:rPr>
                <w:b/>
                <w:bCs/>
              </w:rPr>
            </w:pPr>
            <w:r w:rsidRPr="00110888">
              <w:rPr>
                <w:b/>
                <w:bCs/>
              </w:rPr>
              <w:t>Packet size</w:t>
            </w:r>
          </w:p>
          <w:p w14:paraId="0D35A2C1" w14:textId="77777777" w:rsidR="00012FE8" w:rsidRPr="00110888" w:rsidRDefault="00012FE8">
            <w:pPr>
              <w:spacing w:after="0"/>
              <w:jc w:val="center"/>
              <w:rPr>
                <w:b/>
                <w:bCs/>
              </w:rPr>
            </w:pPr>
            <w:r w:rsidRPr="00110888">
              <w:rPr>
                <w:b/>
                <w:bCs/>
              </w:rPr>
              <w:t>(bytes)</w:t>
            </w:r>
          </w:p>
        </w:tc>
        <w:tc>
          <w:tcPr>
            <w:tcW w:w="1139" w:type="dxa"/>
            <w:shd w:val="clear" w:color="auto" w:fill="BFBFBF" w:themeFill="background1" w:themeFillShade="BF"/>
            <w:vAlign w:val="center"/>
          </w:tcPr>
          <w:p w14:paraId="5DB18BB8" w14:textId="77777777" w:rsidR="00012FE8" w:rsidRPr="00110888" w:rsidRDefault="00012FE8">
            <w:pPr>
              <w:spacing w:after="0"/>
              <w:jc w:val="center"/>
              <w:rPr>
                <w:b/>
                <w:bCs/>
              </w:rPr>
            </w:pPr>
            <w:r w:rsidRPr="00110888">
              <w:rPr>
                <w:b/>
                <w:bCs/>
              </w:rPr>
              <w:t>PDB</w:t>
            </w:r>
          </w:p>
          <w:p w14:paraId="7F4A083A" w14:textId="77777777" w:rsidR="00012FE8" w:rsidRPr="00110888" w:rsidRDefault="00012FE8">
            <w:pPr>
              <w:spacing w:after="0"/>
              <w:jc w:val="center"/>
              <w:rPr>
                <w:b/>
                <w:bCs/>
              </w:rPr>
            </w:pPr>
            <w:r w:rsidRPr="00110888">
              <w:rPr>
                <w:b/>
                <w:bCs/>
              </w:rPr>
              <w:t>(</w:t>
            </w:r>
            <w:proofErr w:type="spellStart"/>
            <w:r w:rsidRPr="00110888">
              <w:rPr>
                <w:b/>
                <w:bCs/>
              </w:rPr>
              <w:t>ms</w:t>
            </w:r>
            <w:proofErr w:type="spellEnd"/>
            <w:r w:rsidRPr="00110888">
              <w:rPr>
                <w:b/>
                <w:bCs/>
              </w:rPr>
              <w:t>)</w:t>
            </w:r>
          </w:p>
        </w:tc>
      </w:tr>
      <w:tr w:rsidR="0072533D" w:rsidRPr="00110888" w14:paraId="314CC327" w14:textId="77777777" w:rsidTr="00130D76">
        <w:trPr>
          <w:jc w:val="center"/>
        </w:trPr>
        <w:tc>
          <w:tcPr>
            <w:tcW w:w="2304" w:type="dxa"/>
            <w:vAlign w:val="center"/>
          </w:tcPr>
          <w:p w14:paraId="7092CB24" w14:textId="77777777" w:rsidR="00012FE8" w:rsidRPr="00110888" w:rsidRDefault="00012FE8" w:rsidP="00130D76">
            <w:pPr>
              <w:spacing w:after="0"/>
            </w:pPr>
            <w:r w:rsidRPr="00110888">
              <w:t>VR</w:t>
            </w:r>
          </w:p>
        </w:tc>
        <w:tc>
          <w:tcPr>
            <w:tcW w:w="1261" w:type="dxa"/>
          </w:tcPr>
          <w:p w14:paraId="4A88130C" w14:textId="77777777" w:rsidR="00012FE8" w:rsidRPr="00110888" w:rsidRDefault="00012FE8">
            <w:pPr>
              <w:spacing w:after="0"/>
              <w:jc w:val="both"/>
            </w:pPr>
            <w:r w:rsidRPr="00110888">
              <w:t>Video</w:t>
            </w:r>
          </w:p>
        </w:tc>
        <w:tc>
          <w:tcPr>
            <w:tcW w:w="864" w:type="dxa"/>
            <w:vAlign w:val="center"/>
          </w:tcPr>
          <w:p w14:paraId="614F8DA5" w14:textId="77777777" w:rsidR="00012FE8" w:rsidRPr="00110888" w:rsidRDefault="00012FE8" w:rsidP="00130D76">
            <w:pPr>
              <w:spacing w:after="0"/>
              <w:jc w:val="center"/>
            </w:pPr>
            <w:r w:rsidRPr="00110888">
              <w:t>DL</w:t>
            </w:r>
          </w:p>
        </w:tc>
        <w:tc>
          <w:tcPr>
            <w:tcW w:w="1168" w:type="dxa"/>
            <w:vAlign w:val="center"/>
          </w:tcPr>
          <w:p w14:paraId="43F9EE6C" w14:textId="77777777" w:rsidR="00012FE8" w:rsidRPr="00110888" w:rsidRDefault="00012FE8">
            <w:pPr>
              <w:tabs>
                <w:tab w:val="left" w:pos="582"/>
              </w:tabs>
              <w:spacing w:after="0"/>
              <w:jc w:val="center"/>
            </w:pPr>
            <w:r w:rsidRPr="00110888">
              <w:t>16.6667</w:t>
            </w:r>
          </w:p>
        </w:tc>
        <w:tc>
          <w:tcPr>
            <w:tcW w:w="1285" w:type="dxa"/>
            <w:vAlign w:val="center"/>
          </w:tcPr>
          <w:p w14:paraId="663C8C42" w14:textId="77777777" w:rsidR="00012FE8" w:rsidRPr="00110888" w:rsidRDefault="00012FE8">
            <w:pPr>
              <w:spacing w:after="0"/>
              <w:jc w:val="center"/>
            </w:pPr>
            <w:r w:rsidRPr="00110888">
              <w:t>30, 45</w:t>
            </w:r>
          </w:p>
        </w:tc>
        <w:tc>
          <w:tcPr>
            <w:tcW w:w="1286" w:type="dxa"/>
            <w:vAlign w:val="center"/>
          </w:tcPr>
          <w:p w14:paraId="3BDDB6D0" w14:textId="77777777" w:rsidR="00012FE8" w:rsidRPr="00110888" w:rsidRDefault="00012FE8">
            <w:pPr>
              <w:spacing w:after="0"/>
              <w:jc w:val="center"/>
            </w:pPr>
            <w:r w:rsidRPr="00110888">
              <w:t>Variable (*)</w:t>
            </w:r>
          </w:p>
        </w:tc>
        <w:tc>
          <w:tcPr>
            <w:tcW w:w="1139" w:type="dxa"/>
            <w:vAlign w:val="center"/>
          </w:tcPr>
          <w:p w14:paraId="43BB268C" w14:textId="77777777" w:rsidR="00012FE8" w:rsidRPr="00110888" w:rsidRDefault="00012FE8">
            <w:pPr>
              <w:spacing w:after="0"/>
              <w:jc w:val="center"/>
            </w:pPr>
            <w:r w:rsidRPr="00110888">
              <w:t>10</w:t>
            </w:r>
          </w:p>
        </w:tc>
      </w:tr>
      <w:tr w:rsidR="0072533D" w:rsidRPr="00110888" w14:paraId="77F52148" w14:textId="77777777" w:rsidTr="00130D76">
        <w:trPr>
          <w:jc w:val="center"/>
        </w:trPr>
        <w:tc>
          <w:tcPr>
            <w:tcW w:w="2304" w:type="dxa"/>
            <w:vAlign w:val="center"/>
          </w:tcPr>
          <w:p w14:paraId="1620DC29" w14:textId="08E79CEB" w:rsidR="00012FE8" w:rsidRPr="00110888" w:rsidRDefault="00012FE8" w:rsidP="00130D76">
            <w:pPr>
              <w:spacing w:after="0"/>
            </w:pPr>
            <w:r w:rsidRPr="00110888">
              <w:t>VR,</w:t>
            </w:r>
            <w:r w:rsidR="0072533D">
              <w:t xml:space="preserve"> </w:t>
            </w:r>
            <w:proofErr w:type="gramStart"/>
            <w:r w:rsidRPr="00110888">
              <w:t>AR(</w:t>
            </w:r>
            <w:proofErr w:type="gramEnd"/>
            <w:r w:rsidRPr="00110888">
              <w:t>**)</w:t>
            </w:r>
          </w:p>
        </w:tc>
        <w:tc>
          <w:tcPr>
            <w:tcW w:w="1261" w:type="dxa"/>
          </w:tcPr>
          <w:p w14:paraId="05AAC353" w14:textId="77777777" w:rsidR="00012FE8" w:rsidRPr="00110888" w:rsidRDefault="00012FE8">
            <w:pPr>
              <w:spacing w:after="0"/>
              <w:jc w:val="both"/>
            </w:pPr>
            <w:r w:rsidRPr="00110888">
              <w:t>Audio/video</w:t>
            </w:r>
          </w:p>
        </w:tc>
        <w:tc>
          <w:tcPr>
            <w:tcW w:w="864" w:type="dxa"/>
            <w:vAlign w:val="center"/>
          </w:tcPr>
          <w:p w14:paraId="31EA13FF" w14:textId="3A2F3498" w:rsidR="00012FE8" w:rsidRPr="00110888" w:rsidRDefault="00012FE8" w:rsidP="00130D76">
            <w:pPr>
              <w:spacing w:after="0"/>
              <w:jc w:val="center"/>
            </w:pPr>
            <w:r w:rsidRPr="00110888">
              <w:t>DL</w:t>
            </w:r>
            <w:r w:rsidR="0072533D">
              <w:t>/</w:t>
            </w:r>
            <w:r w:rsidRPr="00110888">
              <w:t>UL</w:t>
            </w:r>
          </w:p>
        </w:tc>
        <w:tc>
          <w:tcPr>
            <w:tcW w:w="1168" w:type="dxa"/>
            <w:vAlign w:val="center"/>
          </w:tcPr>
          <w:p w14:paraId="7C0DE69E" w14:textId="77777777" w:rsidR="00012FE8" w:rsidRPr="00110888" w:rsidRDefault="00012FE8">
            <w:pPr>
              <w:spacing w:after="0"/>
              <w:jc w:val="center"/>
            </w:pPr>
            <w:r w:rsidRPr="00110888">
              <w:t>10</w:t>
            </w:r>
          </w:p>
        </w:tc>
        <w:tc>
          <w:tcPr>
            <w:tcW w:w="1285" w:type="dxa"/>
            <w:vAlign w:val="center"/>
          </w:tcPr>
          <w:p w14:paraId="3C552918" w14:textId="77777777" w:rsidR="00012FE8" w:rsidRPr="00110888" w:rsidRDefault="00012FE8">
            <w:pPr>
              <w:spacing w:after="0"/>
              <w:jc w:val="center"/>
            </w:pPr>
            <w:r w:rsidRPr="00110888">
              <w:t xml:space="preserve">0.756, 1.12 </w:t>
            </w:r>
          </w:p>
        </w:tc>
        <w:tc>
          <w:tcPr>
            <w:tcW w:w="1286" w:type="dxa"/>
            <w:vAlign w:val="center"/>
          </w:tcPr>
          <w:p w14:paraId="2A165490" w14:textId="77777777" w:rsidR="00012FE8" w:rsidRPr="00110888" w:rsidRDefault="00012FE8">
            <w:pPr>
              <w:spacing w:after="0"/>
              <w:jc w:val="center"/>
            </w:pPr>
            <w:r w:rsidRPr="00110888">
              <w:t>945, 1400</w:t>
            </w:r>
          </w:p>
        </w:tc>
        <w:tc>
          <w:tcPr>
            <w:tcW w:w="1139" w:type="dxa"/>
            <w:vAlign w:val="center"/>
          </w:tcPr>
          <w:p w14:paraId="35B6DFCC" w14:textId="77777777" w:rsidR="00012FE8" w:rsidRPr="00110888" w:rsidRDefault="00012FE8">
            <w:pPr>
              <w:spacing w:after="0"/>
              <w:jc w:val="center"/>
            </w:pPr>
            <w:r w:rsidRPr="00110888">
              <w:t>30</w:t>
            </w:r>
          </w:p>
        </w:tc>
      </w:tr>
      <w:tr w:rsidR="0072533D" w:rsidRPr="00110888" w14:paraId="3068D927" w14:textId="77777777" w:rsidTr="00130D76">
        <w:trPr>
          <w:jc w:val="center"/>
        </w:trPr>
        <w:tc>
          <w:tcPr>
            <w:tcW w:w="2304" w:type="dxa"/>
            <w:vAlign w:val="center"/>
          </w:tcPr>
          <w:p w14:paraId="3E8F9436" w14:textId="12273938" w:rsidR="00012FE8" w:rsidRPr="00110888" w:rsidRDefault="00012FE8" w:rsidP="00130D76">
            <w:pPr>
              <w:spacing w:after="0"/>
            </w:pPr>
            <w:r w:rsidRPr="00110888">
              <w:t>VR, AR</w:t>
            </w:r>
            <w:r w:rsidR="0072533D">
              <w:t>,</w:t>
            </w:r>
            <w:r w:rsidRPr="00110888">
              <w:t xml:space="preserve"> Cloud Gaming</w:t>
            </w:r>
          </w:p>
        </w:tc>
        <w:tc>
          <w:tcPr>
            <w:tcW w:w="1261" w:type="dxa"/>
          </w:tcPr>
          <w:p w14:paraId="25359EE8" w14:textId="77777777" w:rsidR="00012FE8" w:rsidRPr="00110888" w:rsidRDefault="00012FE8">
            <w:pPr>
              <w:spacing w:after="0"/>
              <w:jc w:val="both"/>
            </w:pPr>
            <w:r w:rsidRPr="00110888">
              <w:t>Pose/Control</w:t>
            </w:r>
          </w:p>
        </w:tc>
        <w:tc>
          <w:tcPr>
            <w:tcW w:w="864" w:type="dxa"/>
            <w:vAlign w:val="center"/>
          </w:tcPr>
          <w:p w14:paraId="151DE21B" w14:textId="77777777" w:rsidR="00012FE8" w:rsidRPr="00110888" w:rsidRDefault="00012FE8" w:rsidP="00130D76">
            <w:pPr>
              <w:spacing w:after="0"/>
              <w:jc w:val="center"/>
            </w:pPr>
            <w:r w:rsidRPr="00110888">
              <w:t>UL</w:t>
            </w:r>
          </w:p>
        </w:tc>
        <w:tc>
          <w:tcPr>
            <w:tcW w:w="1168" w:type="dxa"/>
            <w:vAlign w:val="center"/>
          </w:tcPr>
          <w:p w14:paraId="3677E5A6" w14:textId="77777777" w:rsidR="00012FE8" w:rsidRPr="00110888" w:rsidRDefault="00012FE8">
            <w:pPr>
              <w:spacing w:after="0"/>
              <w:jc w:val="center"/>
            </w:pPr>
            <w:r w:rsidRPr="00110888">
              <w:t>4</w:t>
            </w:r>
          </w:p>
        </w:tc>
        <w:tc>
          <w:tcPr>
            <w:tcW w:w="1285" w:type="dxa"/>
            <w:vAlign w:val="center"/>
          </w:tcPr>
          <w:p w14:paraId="30B1E1DB" w14:textId="77777777" w:rsidR="00012FE8" w:rsidRPr="00110888" w:rsidRDefault="00012FE8">
            <w:pPr>
              <w:spacing w:after="0"/>
              <w:jc w:val="center"/>
            </w:pPr>
            <w:r w:rsidRPr="00110888">
              <w:t>0.2</w:t>
            </w:r>
          </w:p>
        </w:tc>
        <w:tc>
          <w:tcPr>
            <w:tcW w:w="1286" w:type="dxa"/>
            <w:vAlign w:val="center"/>
          </w:tcPr>
          <w:p w14:paraId="33324C27" w14:textId="77777777" w:rsidR="00012FE8" w:rsidRPr="00110888" w:rsidRDefault="00012FE8">
            <w:pPr>
              <w:spacing w:after="0"/>
              <w:jc w:val="center"/>
            </w:pPr>
            <w:r w:rsidRPr="00110888">
              <w:t>100</w:t>
            </w:r>
          </w:p>
        </w:tc>
        <w:tc>
          <w:tcPr>
            <w:tcW w:w="1139" w:type="dxa"/>
            <w:vAlign w:val="center"/>
          </w:tcPr>
          <w:p w14:paraId="2BA0337C" w14:textId="77777777" w:rsidR="00012FE8" w:rsidRPr="00110888" w:rsidRDefault="00012FE8">
            <w:pPr>
              <w:spacing w:after="0"/>
              <w:jc w:val="center"/>
            </w:pPr>
            <w:r w:rsidRPr="00110888">
              <w:t>10</w:t>
            </w:r>
          </w:p>
        </w:tc>
      </w:tr>
      <w:tr w:rsidR="0072533D" w:rsidRPr="00110888" w14:paraId="58D10BFF" w14:textId="77777777" w:rsidTr="00130D76">
        <w:trPr>
          <w:jc w:val="center"/>
        </w:trPr>
        <w:tc>
          <w:tcPr>
            <w:tcW w:w="2304" w:type="dxa"/>
            <w:vAlign w:val="center"/>
          </w:tcPr>
          <w:p w14:paraId="415F69DC" w14:textId="77777777" w:rsidR="00012FE8" w:rsidRPr="00110888" w:rsidRDefault="00012FE8" w:rsidP="00130D76">
            <w:pPr>
              <w:spacing w:after="0"/>
            </w:pPr>
            <w:r w:rsidRPr="00110888">
              <w:t>Cloud Gaming</w:t>
            </w:r>
          </w:p>
        </w:tc>
        <w:tc>
          <w:tcPr>
            <w:tcW w:w="1261" w:type="dxa"/>
          </w:tcPr>
          <w:p w14:paraId="046CFBB6" w14:textId="77777777" w:rsidR="00012FE8" w:rsidRPr="00110888" w:rsidRDefault="00012FE8">
            <w:pPr>
              <w:spacing w:after="0"/>
              <w:jc w:val="both"/>
            </w:pPr>
            <w:r w:rsidRPr="00110888">
              <w:t>Video</w:t>
            </w:r>
          </w:p>
        </w:tc>
        <w:tc>
          <w:tcPr>
            <w:tcW w:w="864" w:type="dxa"/>
            <w:vAlign w:val="center"/>
          </w:tcPr>
          <w:p w14:paraId="64011FF9" w14:textId="77777777" w:rsidR="00012FE8" w:rsidRPr="00110888" w:rsidRDefault="00012FE8" w:rsidP="00130D76">
            <w:pPr>
              <w:spacing w:after="0"/>
              <w:jc w:val="center"/>
            </w:pPr>
            <w:r w:rsidRPr="00110888">
              <w:t>DL</w:t>
            </w:r>
          </w:p>
        </w:tc>
        <w:tc>
          <w:tcPr>
            <w:tcW w:w="1168" w:type="dxa"/>
            <w:vAlign w:val="center"/>
          </w:tcPr>
          <w:p w14:paraId="6D7C12CA" w14:textId="36D6ED88" w:rsidR="00012FE8" w:rsidRPr="00110888" w:rsidRDefault="00012FE8" w:rsidP="00130D76">
            <w:pPr>
              <w:tabs>
                <w:tab w:val="left" w:pos="582"/>
              </w:tabs>
              <w:spacing w:after="0"/>
              <w:jc w:val="center"/>
            </w:pPr>
            <w:r w:rsidRPr="00110888">
              <w:t>16.6667</w:t>
            </w:r>
          </w:p>
        </w:tc>
        <w:tc>
          <w:tcPr>
            <w:tcW w:w="1285" w:type="dxa"/>
            <w:vAlign w:val="center"/>
          </w:tcPr>
          <w:p w14:paraId="4BE9BF40" w14:textId="77777777" w:rsidR="00012FE8" w:rsidRPr="00110888" w:rsidRDefault="00012FE8">
            <w:pPr>
              <w:spacing w:after="0"/>
              <w:jc w:val="center"/>
            </w:pPr>
            <w:r w:rsidRPr="00110888">
              <w:t>30, 8</w:t>
            </w:r>
          </w:p>
        </w:tc>
        <w:tc>
          <w:tcPr>
            <w:tcW w:w="1286" w:type="dxa"/>
            <w:vAlign w:val="center"/>
          </w:tcPr>
          <w:p w14:paraId="615ADB6E" w14:textId="77777777" w:rsidR="00012FE8" w:rsidRPr="00110888" w:rsidRDefault="00012FE8">
            <w:pPr>
              <w:spacing w:after="0"/>
              <w:jc w:val="center"/>
            </w:pPr>
            <w:r w:rsidRPr="00110888">
              <w:t>Variable (*)</w:t>
            </w:r>
          </w:p>
        </w:tc>
        <w:tc>
          <w:tcPr>
            <w:tcW w:w="1139" w:type="dxa"/>
            <w:vAlign w:val="center"/>
          </w:tcPr>
          <w:p w14:paraId="75A0FB5A" w14:textId="77777777" w:rsidR="00012FE8" w:rsidRPr="00110888" w:rsidRDefault="00012FE8">
            <w:pPr>
              <w:spacing w:after="0"/>
              <w:jc w:val="center"/>
            </w:pPr>
            <w:r w:rsidRPr="00110888">
              <w:t>15</w:t>
            </w:r>
          </w:p>
        </w:tc>
      </w:tr>
      <w:tr w:rsidR="0072533D" w:rsidRPr="00110888" w14:paraId="699A5ED7" w14:textId="77777777" w:rsidTr="00130D76">
        <w:trPr>
          <w:jc w:val="center"/>
        </w:trPr>
        <w:tc>
          <w:tcPr>
            <w:tcW w:w="2304" w:type="dxa"/>
            <w:vAlign w:val="center"/>
          </w:tcPr>
          <w:p w14:paraId="66C60881" w14:textId="77777777" w:rsidR="00012FE8" w:rsidRPr="00110888" w:rsidRDefault="00012FE8" w:rsidP="00130D76">
            <w:pPr>
              <w:spacing w:after="0"/>
            </w:pPr>
            <w:r w:rsidRPr="00110888">
              <w:t>AR</w:t>
            </w:r>
          </w:p>
        </w:tc>
        <w:tc>
          <w:tcPr>
            <w:tcW w:w="1261" w:type="dxa"/>
          </w:tcPr>
          <w:p w14:paraId="56413905" w14:textId="77777777" w:rsidR="00012FE8" w:rsidRPr="00110888" w:rsidRDefault="00012FE8">
            <w:pPr>
              <w:spacing w:after="0"/>
              <w:jc w:val="both"/>
            </w:pPr>
            <w:r w:rsidRPr="00110888">
              <w:t>1 or multiple</w:t>
            </w:r>
          </w:p>
        </w:tc>
        <w:tc>
          <w:tcPr>
            <w:tcW w:w="864" w:type="dxa"/>
            <w:vAlign w:val="center"/>
          </w:tcPr>
          <w:p w14:paraId="1F354DD5" w14:textId="77777777" w:rsidR="00012FE8" w:rsidRPr="00110888" w:rsidRDefault="00012FE8" w:rsidP="00130D76">
            <w:pPr>
              <w:spacing w:after="0"/>
              <w:jc w:val="center"/>
            </w:pPr>
            <w:r w:rsidRPr="00110888">
              <w:t>UL</w:t>
            </w:r>
          </w:p>
        </w:tc>
        <w:tc>
          <w:tcPr>
            <w:tcW w:w="1168" w:type="dxa"/>
            <w:vAlign w:val="center"/>
          </w:tcPr>
          <w:p w14:paraId="5AF7B620" w14:textId="77777777" w:rsidR="00012FE8" w:rsidRPr="00110888" w:rsidRDefault="00012FE8">
            <w:pPr>
              <w:tabs>
                <w:tab w:val="left" w:pos="582"/>
              </w:tabs>
              <w:spacing w:after="0"/>
              <w:jc w:val="center"/>
            </w:pPr>
            <w:r w:rsidRPr="00110888">
              <w:t>16.6667</w:t>
            </w:r>
          </w:p>
        </w:tc>
        <w:tc>
          <w:tcPr>
            <w:tcW w:w="1285" w:type="dxa"/>
            <w:vAlign w:val="center"/>
          </w:tcPr>
          <w:p w14:paraId="6C12C9FB" w14:textId="77777777" w:rsidR="00012FE8" w:rsidRPr="00110888" w:rsidRDefault="00012FE8">
            <w:pPr>
              <w:spacing w:after="0"/>
              <w:jc w:val="center"/>
            </w:pPr>
            <w:r w:rsidRPr="00110888">
              <w:t>10</w:t>
            </w:r>
          </w:p>
        </w:tc>
        <w:tc>
          <w:tcPr>
            <w:tcW w:w="1286" w:type="dxa"/>
            <w:vAlign w:val="center"/>
          </w:tcPr>
          <w:p w14:paraId="27DB92A7" w14:textId="77777777" w:rsidR="00012FE8" w:rsidRPr="00110888" w:rsidRDefault="00012FE8">
            <w:pPr>
              <w:spacing w:after="0"/>
              <w:jc w:val="center"/>
            </w:pPr>
            <w:r w:rsidRPr="00110888">
              <w:t>Variable (*)</w:t>
            </w:r>
          </w:p>
        </w:tc>
        <w:tc>
          <w:tcPr>
            <w:tcW w:w="1139" w:type="dxa"/>
            <w:vAlign w:val="center"/>
          </w:tcPr>
          <w:p w14:paraId="2D95DCDF" w14:textId="77777777" w:rsidR="00012FE8" w:rsidRPr="00110888" w:rsidRDefault="00012FE8">
            <w:pPr>
              <w:spacing w:after="0"/>
              <w:jc w:val="center"/>
            </w:pPr>
            <w:r w:rsidRPr="00110888">
              <w:t>30, 10, 15</w:t>
            </w:r>
          </w:p>
        </w:tc>
      </w:tr>
    </w:tbl>
    <w:p w14:paraId="33F9F3AD" w14:textId="36248567" w:rsidR="0083137D" w:rsidRPr="00130D76" w:rsidRDefault="0083137D" w:rsidP="00130D76">
      <w:pPr>
        <w:jc w:val="center"/>
        <w:rPr>
          <w:i/>
          <w:iCs/>
        </w:rPr>
      </w:pPr>
      <w:r w:rsidRPr="00130D76">
        <w:rPr>
          <w:i/>
          <w:iCs/>
        </w:rPr>
        <w:t>(*) Packet size is calculated based on a truncated Gaussian</w:t>
      </w:r>
      <w:r w:rsidR="0072533D" w:rsidRPr="00130D76">
        <w:rPr>
          <w:i/>
          <w:iCs/>
        </w:rPr>
        <w:t xml:space="preserve">; </w:t>
      </w:r>
      <w:r w:rsidRPr="00130D76">
        <w:rPr>
          <w:i/>
          <w:iCs/>
        </w:rPr>
        <w:t>(**) AR has similar</w:t>
      </w:r>
      <w:r w:rsidR="0072533D" w:rsidRPr="00130D76">
        <w:rPr>
          <w:i/>
          <w:iCs/>
        </w:rPr>
        <w:t xml:space="preserve"> VR</w:t>
      </w:r>
      <w:r w:rsidRPr="00130D76">
        <w:rPr>
          <w:i/>
          <w:iCs/>
        </w:rPr>
        <w:t xml:space="preserve"> model in UL (instead of DL)</w:t>
      </w:r>
    </w:p>
    <w:p w14:paraId="3C56098A" w14:textId="321E9F48" w:rsidR="008147F4" w:rsidRDefault="00012FE8" w:rsidP="00B007D9">
      <w:pPr>
        <w:jc w:val="both"/>
        <w:rPr>
          <w:lang w:val="en-GB" w:eastAsia="x-none"/>
        </w:rPr>
      </w:pPr>
      <w:r w:rsidRPr="00110888">
        <w:t>From Table 1, we see that</w:t>
      </w:r>
      <w:r w:rsidR="00E13DC1" w:rsidRPr="00110888">
        <w:t xml:space="preserve"> the average </w:t>
      </w:r>
      <w:r w:rsidR="009C7F06" w:rsidRPr="00110888">
        <w:t xml:space="preserve">data </w:t>
      </w:r>
      <w:r w:rsidR="001C26CE" w:rsidRPr="00110888">
        <w:t>r</w:t>
      </w:r>
      <w:r w:rsidR="00E13DC1" w:rsidRPr="00110888">
        <w:t xml:space="preserve">ate for XR traffic (video or AR) is tens of Mbps, with periodicity of </w:t>
      </w:r>
      <w:r w:rsidR="000C4C68" w:rsidRPr="00110888">
        <w:t xml:space="preserve">60 fps or 16.67 </w:t>
      </w:r>
      <w:proofErr w:type="spellStart"/>
      <w:r w:rsidR="000C4C68" w:rsidRPr="00110888">
        <w:t>ms</w:t>
      </w:r>
      <w:proofErr w:type="spellEnd"/>
      <w:r w:rsidR="00E13DC1" w:rsidRPr="00110888">
        <w:t xml:space="preserve">, and PDB about 10 </w:t>
      </w:r>
      <w:proofErr w:type="spellStart"/>
      <w:r w:rsidR="00E13DC1" w:rsidRPr="00110888">
        <w:t>ms.</w:t>
      </w:r>
      <w:proofErr w:type="spellEnd"/>
      <w:r w:rsidR="00E13DC1" w:rsidRPr="00110888">
        <w:t xml:space="preserve"> It means that typically when UE reports one BSR</w:t>
      </w:r>
      <w:r w:rsidR="00F260BC" w:rsidRPr="00110888">
        <w:t xml:space="preserve"> (</w:t>
      </w:r>
      <w:proofErr w:type="gramStart"/>
      <w:r w:rsidR="00AC4639" w:rsidRPr="00110888">
        <w:t>e.g.</w:t>
      </w:r>
      <w:proofErr w:type="gramEnd"/>
      <w:r w:rsidR="00AC4639" w:rsidRPr="00110888">
        <w:t xml:space="preserve"> </w:t>
      </w:r>
      <w:r w:rsidR="00F54B54" w:rsidRPr="00110888">
        <w:t xml:space="preserve">around every 20 </w:t>
      </w:r>
      <w:proofErr w:type="spellStart"/>
      <w:r w:rsidR="00F54B54" w:rsidRPr="00110888">
        <w:t>ms</w:t>
      </w:r>
      <w:proofErr w:type="spellEnd"/>
      <w:r w:rsidR="00F260BC" w:rsidRPr="00110888">
        <w:t>)</w:t>
      </w:r>
      <w:r w:rsidR="00E13DC1" w:rsidRPr="00110888">
        <w:t>, the worst case is that UE reports buffer value of 2 bursts</w:t>
      </w:r>
      <w:r w:rsidR="008852C4" w:rsidRPr="00110888">
        <w:t xml:space="preserve"> (</w:t>
      </w:r>
      <w:r w:rsidR="000C197F" w:rsidRPr="00110888">
        <w:t>assuming PDB of 10ms for each</w:t>
      </w:r>
      <w:r w:rsidR="000F5ADC" w:rsidRPr="00110888">
        <w:t xml:space="preserve"> </w:t>
      </w:r>
      <w:r w:rsidR="009C7E8E" w:rsidRPr="00110888">
        <w:t>burst)</w:t>
      </w:r>
      <w:r w:rsidR="00E13DC1" w:rsidRPr="00110888">
        <w:t xml:space="preserve">. </w:t>
      </w:r>
      <w:r w:rsidR="00021F1F" w:rsidRPr="00110888">
        <w:t xml:space="preserve">If </w:t>
      </w:r>
      <w:r w:rsidR="00021F1F" w:rsidRPr="00110888">
        <w:rPr>
          <w:rStyle w:val="ui-provider"/>
        </w:rPr>
        <w:t xml:space="preserve">UE reports BS value of 81 </w:t>
      </w:r>
      <w:proofErr w:type="spellStart"/>
      <w:r w:rsidR="00021F1F" w:rsidRPr="00110888">
        <w:rPr>
          <w:rStyle w:val="ui-provider"/>
        </w:rPr>
        <w:t>MBytes</w:t>
      </w:r>
      <w:proofErr w:type="spellEnd"/>
      <w:r w:rsidR="00021F1F" w:rsidRPr="00110888">
        <w:rPr>
          <w:rStyle w:val="ui-provider"/>
        </w:rPr>
        <w:t>, for two bursts, with 60 fps video</w:t>
      </w:r>
      <w:r w:rsidR="00653FBE" w:rsidRPr="00110888">
        <w:rPr>
          <w:rStyle w:val="ui-provider"/>
        </w:rPr>
        <w:t>,</w:t>
      </w:r>
      <w:r w:rsidR="001A1EA2" w:rsidRPr="00110888">
        <w:rPr>
          <w:rStyle w:val="ui-provider"/>
        </w:rPr>
        <w:t xml:space="preserve"> on average, </w:t>
      </w:r>
      <w:r w:rsidR="00021F1F" w:rsidRPr="00110888">
        <w:rPr>
          <w:rStyle w:val="ui-provider"/>
        </w:rPr>
        <w:t>each data burst has the size of 81</w:t>
      </w:r>
      <w:r w:rsidR="001A1EA2" w:rsidRPr="00110888">
        <w:rPr>
          <w:rStyle w:val="ui-provider"/>
        </w:rPr>
        <w:t>/2</w:t>
      </w:r>
      <w:r w:rsidR="00021F1F" w:rsidRPr="00110888">
        <w:rPr>
          <w:rStyle w:val="ui-provider"/>
        </w:rPr>
        <w:t xml:space="preserve"> </w:t>
      </w:r>
      <w:proofErr w:type="spellStart"/>
      <w:r w:rsidR="00021F1F" w:rsidRPr="00110888">
        <w:rPr>
          <w:rStyle w:val="ui-provider"/>
        </w:rPr>
        <w:t>MBytes</w:t>
      </w:r>
      <w:proofErr w:type="spellEnd"/>
      <w:r w:rsidR="00021F1F" w:rsidRPr="00110888">
        <w:rPr>
          <w:rStyle w:val="ui-provider"/>
        </w:rPr>
        <w:t xml:space="preserve">. The </w:t>
      </w:r>
      <w:r w:rsidR="001A1EA2" w:rsidRPr="00110888">
        <w:rPr>
          <w:rStyle w:val="ui-provider"/>
        </w:rPr>
        <w:t xml:space="preserve">supported </w:t>
      </w:r>
      <w:r w:rsidR="00887C38" w:rsidRPr="00110888">
        <w:rPr>
          <w:rStyle w:val="ui-provider"/>
        </w:rPr>
        <w:t>throughput</w:t>
      </w:r>
      <w:r w:rsidR="00903A9E" w:rsidRPr="00110888">
        <w:rPr>
          <w:rStyle w:val="ui-provider"/>
        </w:rPr>
        <w:t xml:space="preserve"> with BS size 81Mbytes</w:t>
      </w:r>
      <w:r w:rsidR="0069453B" w:rsidRPr="00110888">
        <w:rPr>
          <w:rStyle w:val="ui-provider"/>
        </w:rPr>
        <w:t xml:space="preserve">, </w:t>
      </w:r>
      <w:r w:rsidR="00903A9E" w:rsidRPr="00110888">
        <w:rPr>
          <w:rStyle w:val="ui-provider"/>
        </w:rPr>
        <w:t>which is the maximum</w:t>
      </w:r>
      <w:r w:rsidR="00A1239A" w:rsidRPr="00110888">
        <w:rPr>
          <w:rStyle w:val="ui-provider"/>
        </w:rPr>
        <w:t xml:space="preserve"> nominal</w:t>
      </w:r>
      <w:r w:rsidR="00903A9E" w:rsidRPr="00110888">
        <w:rPr>
          <w:rStyle w:val="ui-provider"/>
        </w:rPr>
        <w:t xml:space="preserve"> BS value in current BS table</w:t>
      </w:r>
      <w:r w:rsidR="0069453B" w:rsidRPr="00110888">
        <w:rPr>
          <w:rStyle w:val="ui-provider"/>
        </w:rPr>
        <w:t>,</w:t>
      </w:r>
      <w:r w:rsidR="001A1EA2" w:rsidRPr="00110888">
        <w:rPr>
          <w:rStyle w:val="ui-provider"/>
        </w:rPr>
        <w:t xml:space="preserve"> can</w:t>
      </w:r>
      <w:r w:rsidR="00021F1F" w:rsidRPr="00110888">
        <w:rPr>
          <w:rStyle w:val="ui-provider"/>
        </w:rPr>
        <w:t xml:space="preserve"> then</w:t>
      </w:r>
      <w:r w:rsidR="001A1EA2" w:rsidRPr="00110888">
        <w:rPr>
          <w:rStyle w:val="ui-provider"/>
        </w:rPr>
        <w:t xml:space="preserve"> be calculated as</w:t>
      </w:r>
      <w:r w:rsidR="00021F1F" w:rsidRPr="00110888">
        <w:rPr>
          <w:rStyle w:val="ui-provider"/>
        </w:rPr>
        <w:t xml:space="preserve"> 81</w:t>
      </w:r>
      <w:r w:rsidR="00DF7E8C" w:rsidRPr="00110888">
        <w:rPr>
          <w:rStyle w:val="ui-provider"/>
        </w:rPr>
        <w:t>/2</w:t>
      </w:r>
      <w:r w:rsidR="00021F1F" w:rsidRPr="00110888">
        <w:rPr>
          <w:rStyle w:val="ui-provider"/>
        </w:rPr>
        <w:t xml:space="preserve"> Mbytes * 8 bit / Byte * 60 / second = 19.44 Gbps</w:t>
      </w:r>
      <w:r w:rsidR="00642614" w:rsidRPr="00110888">
        <w:t>,</w:t>
      </w:r>
      <w:r w:rsidR="00E13DC1" w:rsidRPr="00110888">
        <w:t xml:space="preserve"> which </w:t>
      </w:r>
      <w:r w:rsidR="004A42A2" w:rsidRPr="00110888">
        <w:t>seems</w:t>
      </w:r>
      <w:r w:rsidR="00E13DC1" w:rsidRPr="00110888">
        <w:t xml:space="preserve"> more than sufficient. </w:t>
      </w:r>
      <w:r w:rsidR="00654E58" w:rsidRPr="00110888">
        <w:t xml:space="preserve">Since the </w:t>
      </w:r>
      <w:r w:rsidR="00654E58" w:rsidRPr="00110888">
        <w:rPr>
          <w:lang w:val="en-GB" w:eastAsia="x-none"/>
        </w:rPr>
        <w:t>d</w:t>
      </w:r>
      <w:r w:rsidR="00143CF6" w:rsidRPr="00110888">
        <w:rPr>
          <w:lang w:val="en-GB" w:eastAsia="x-none"/>
        </w:rPr>
        <w:t>ecision on the range of BS values considered for XR traffic can be used as a pre-requisite for deciding whether the additional tables are fixed or semi-static</w:t>
      </w:r>
      <w:r w:rsidR="00654E58" w:rsidRPr="00110888">
        <w:rPr>
          <w:lang w:val="en-GB" w:eastAsia="x-none"/>
        </w:rPr>
        <w:t xml:space="preserve">, and considering the discussion above, </w:t>
      </w:r>
      <w:r w:rsidR="00ED6CE0" w:rsidRPr="00110888">
        <w:rPr>
          <w:lang w:val="en-GB" w:eastAsia="x-none"/>
        </w:rPr>
        <w:t xml:space="preserve">RAN2 can </w:t>
      </w:r>
      <w:r w:rsidR="008147F4">
        <w:rPr>
          <w:lang w:val="en-GB" w:eastAsia="x-none"/>
        </w:rPr>
        <w:t xml:space="preserve">start </w:t>
      </w:r>
      <w:proofErr w:type="spellStart"/>
      <w:r w:rsidR="00ED6CE0" w:rsidRPr="00110888">
        <w:rPr>
          <w:lang w:val="en-GB" w:eastAsia="x-none"/>
        </w:rPr>
        <w:t>agre</w:t>
      </w:r>
      <w:r w:rsidR="008147F4">
        <w:rPr>
          <w:lang w:val="en-GB" w:eastAsia="x-none"/>
        </w:rPr>
        <w:t>ing</w:t>
      </w:r>
      <w:proofErr w:type="spellEnd"/>
      <w:r w:rsidR="008147F4">
        <w:rPr>
          <w:lang w:val="en-GB" w:eastAsia="x-none"/>
        </w:rPr>
        <w:t xml:space="preserve"> that the new additional BSR table(s) can have</w:t>
      </w:r>
      <w:r w:rsidR="00ED6CE0" w:rsidRPr="00110888">
        <w:rPr>
          <w:lang w:val="en-GB" w:eastAsia="x-none"/>
        </w:rPr>
        <w:t xml:space="preserve"> the same</w:t>
      </w:r>
      <w:r w:rsidR="008147F4">
        <w:rPr>
          <w:lang w:val="en-GB" w:eastAsia="x-none"/>
        </w:rPr>
        <w:t xml:space="preserve"> (or even small)</w:t>
      </w:r>
      <w:r w:rsidR="00ED6CE0" w:rsidRPr="00110888">
        <w:rPr>
          <w:lang w:val="en-GB" w:eastAsia="x-none"/>
        </w:rPr>
        <w:t xml:space="preserve"> </w:t>
      </w:r>
      <w:r w:rsidR="00F03F6E" w:rsidRPr="00110888">
        <w:rPr>
          <w:lang w:val="en-GB" w:eastAsia="x-none"/>
        </w:rPr>
        <w:t>upper limit for BS value for the additional BSR table</w:t>
      </w:r>
      <w:r w:rsidR="00143CF6" w:rsidRPr="00110888">
        <w:rPr>
          <w:lang w:val="en-GB" w:eastAsia="x-none"/>
        </w:rPr>
        <w:t>.</w:t>
      </w:r>
      <w:r w:rsidR="00F03F6E" w:rsidRPr="00110888">
        <w:rPr>
          <w:lang w:val="en-GB" w:eastAsia="x-none"/>
        </w:rPr>
        <w:t xml:space="preserve"> </w:t>
      </w:r>
    </w:p>
    <w:p w14:paraId="1F3555A5" w14:textId="77777777" w:rsidR="008147F4" w:rsidRPr="00110888" w:rsidRDefault="008147F4" w:rsidP="008147F4">
      <w:pPr>
        <w:pStyle w:val="observ"/>
        <w:numPr>
          <w:ilvl w:val="0"/>
          <w:numId w:val="5"/>
        </w:numPr>
        <w:jc w:val="left"/>
      </w:pPr>
      <w:bookmarkStart w:id="152" w:name="_Toc131722237"/>
      <w:bookmarkStart w:id="153" w:name="_Toc134619103"/>
      <w:bookmarkStart w:id="154" w:name="_Toc134620539"/>
      <w:bookmarkStart w:id="155" w:name="_Toc134710876"/>
      <w:bookmarkStart w:id="156" w:name="_Toc134710889"/>
      <w:bookmarkStart w:id="157" w:name="_Toc134738448"/>
      <w:bookmarkStart w:id="158" w:name="_Toc134738493"/>
      <w:r w:rsidRPr="00110888">
        <w:t>For BS value of 81 Mbytes, with 2 bursts buffered and 60 fps packet arrival rate, the supported throughput can be calculated as 81/2 Mbytes * 8 bit / Byte * 60 / second = 19.44 Gbps, which seems sufficient for XR traffic.</w:t>
      </w:r>
      <w:bookmarkEnd w:id="152"/>
      <w:bookmarkEnd w:id="153"/>
      <w:bookmarkEnd w:id="154"/>
      <w:bookmarkEnd w:id="155"/>
      <w:bookmarkEnd w:id="156"/>
      <w:bookmarkEnd w:id="157"/>
      <w:bookmarkEnd w:id="158"/>
    </w:p>
    <w:p w14:paraId="5C235768" w14:textId="17CCB822" w:rsidR="008147F4" w:rsidRPr="00110888" w:rsidRDefault="008147F4" w:rsidP="00130D76">
      <w:pPr>
        <w:pStyle w:val="Proposal"/>
        <w:numPr>
          <w:ilvl w:val="0"/>
          <w:numId w:val="26"/>
        </w:numPr>
      </w:pPr>
      <w:bookmarkStart w:id="159" w:name="_Toc131705960"/>
      <w:bookmarkStart w:id="160" w:name="_Toc131722227"/>
      <w:bookmarkStart w:id="161" w:name="_Ref134618650"/>
      <w:bookmarkStart w:id="162" w:name="_Toc134618934"/>
      <w:bookmarkStart w:id="163" w:name="_Toc134619091"/>
      <w:bookmarkStart w:id="164" w:name="_Toc134620544"/>
      <w:bookmarkStart w:id="165" w:name="_Toc134710872"/>
      <w:bookmarkStart w:id="166" w:name="_Toc134738457"/>
      <w:bookmarkStart w:id="167" w:name="_Toc134738478"/>
      <w:bookmarkStart w:id="168" w:name="_Toc134738502"/>
      <w:r>
        <w:t xml:space="preserve">The </w:t>
      </w:r>
      <w:r w:rsidRPr="00110888">
        <w:t>additional BS table</w:t>
      </w:r>
      <w:r>
        <w:t>(</w:t>
      </w:r>
      <w:r w:rsidRPr="00110888">
        <w:t>s</w:t>
      </w:r>
      <w:r>
        <w:t>)</w:t>
      </w:r>
      <w:r w:rsidRPr="00110888">
        <w:t xml:space="preserve"> </w:t>
      </w:r>
      <w:r>
        <w:t xml:space="preserve">have </w:t>
      </w:r>
      <w:r w:rsidRPr="00110888">
        <w:t>the same</w:t>
      </w:r>
      <w:r>
        <w:t xml:space="preserve"> or small</w:t>
      </w:r>
      <w:r w:rsidRPr="00110888">
        <w:t xml:space="preserve"> range of BS values as the legacy BS table </w:t>
      </w:r>
      <w:r>
        <w:t>(</w:t>
      </w:r>
      <w:r w:rsidRPr="00110888">
        <w:t xml:space="preserve">i.e., </w:t>
      </w:r>
      <w:r w:rsidR="00807203">
        <w:t>up</w:t>
      </w:r>
      <w:r w:rsidR="00807203" w:rsidRPr="00110888">
        <w:t xml:space="preserve"> </w:t>
      </w:r>
      <w:r w:rsidRPr="00110888">
        <w:t>to 81Mbytes</w:t>
      </w:r>
      <w:r>
        <w:t xml:space="preserve">), </w:t>
      </w:r>
      <w:proofErr w:type="gramStart"/>
      <w:r>
        <w:t>i.e.</w:t>
      </w:r>
      <w:proofErr w:type="gramEnd"/>
      <w:r>
        <w:t xml:space="preserve"> </w:t>
      </w:r>
      <w:r w:rsidR="00807203">
        <w:t xml:space="preserve">no need to target a higher </w:t>
      </w:r>
      <w:r w:rsidR="005D39F7">
        <w:t>maximum</w:t>
      </w:r>
      <w:r w:rsidR="00807203">
        <w:t xml:space="preserve"> </w:t>
      </w:r>
      <w:r w:rsidR="007D12BE">
        <w:t>value and instead the focus is on</w:t>
      </w:r>
      <w:r>
        <w:t xml:space="preserve"> finer granularity</w:t>
      </w:r>
      <w:r w:rsidRPr="00110888">
        <w:t>.</w:t>
      </w:r>
      <w:bookmarkEnd w:id="159"/>
      <w:bookmarkEnd w:id="160"/>
      <w:bookmarkEnd w:id="161"/>
      <w:bookmarkEnd w:id="162"/>
      <w:bookmarkEnd w:id="163"/>
      <w:bookmarkEnd w:id="164"/>
      <w:bookmarkEnd w:id="165"/>
      <w:bookmarkEnd w:id="166"/>
      <w:bookmarkEnd w:id="167"/>
      <w:bookmarkEnd w:id="168"/>
    </w:p>
    <w:p w14:paraId="128EE7EB" w14:textId="24C40BA9" w:rsidR="00571C6D" w:rsidRDefault="007D12BE" w:rsidP="00B007D9">
      <w:pPr>
        <w:jc w:val="both"/>
        <w:rPr>
          <w:lang w:val="en-GB" w:eastAsia="x-none"/>
        </w:rPr>
      </w:pPr>
      <w:r>
        <w:rPr>
          <w:lang w:val="en-GB" w:eastAsia="x-none"/>
        </w:rPr>
        <w:t>In last meeting, RAN2 agreed that the new BSR</w:t>
      </w:r>
      <w:r w:rsidR="00D32B14">
        <w:rPr>
          <w:lang w:val="en-GB" w:eastAsia="x-none"/>
        </w:rPr>
        <w:t xml:space="preserve"> </w:t>
      </w:r>
      <w:r>
        <w:rPr>
          <w:lang w:val="en-GB" w:eastAsia="x-none"/>
        </w:rPr>
        <w:t>table</w:t>
      </w:r>
      <w:r w:rsidR="002021D1">
        <w:rPr>
          <w:lang w:val="en-GB" w:eastAsia="x-none"/>
        </w:rPr>
        <w:t>(</w:t>
      </w:r>
      <w:r>
        <w:rPr>
          <w:lang w:val="en-GB" w:eastAsia="x-none"/>
        </w:rPr>
        <w:t>s</w:t>
      </w:r>
      <w:r w:rsidR="002021D1">
        <w:rPr>
          <w:lang w:val="en-GB" w:eastAsia="x-none"/>
        </w:rPr>
        <w:t>)</w:t>
      </w:r>
      <w:r>
        <w:rPr>
          <w:lang w:val="en-GB" w:eastAsia="x-none"/>
        </w:rPr>
        <w:t xml:space="preserve"> are </w:t>
      </w:r>
      <w:r w:rsidR="001358C6">
        <w:rPr>
          <w:lang w:val="en-GB" w:eastAsia="x-none"/>
        </w:rPr>
        <w:t>configured and used per LCG, i.e., different LCG can use different kind of BSR tables.</w:t>
      </w:r>
      <w:r w:rsidR="002021D1">
        <w:rPr>
          <w:lang w:val="en-GB" w:eastAsia="x-none"/>
        </w:rPr>
        <w:t xml:space="preserve"> </w:t>
      </w:r>
      <w:r w:rsidR="002E7A3C">
        <w:rPr>
          <w:lang w:val="en-GB" w:eastAsia="x-none"/>
        </w:rPr>
        <w:t>From companies’ proposal, the following options summarize the proposed approaches:</w:t>
      </w:r>
    </w:p>
    <w:p w14:paraId="074F4BA4" w14:textId="0FE3BC32" w:rsidR="002E7A3C" w:rsidRDefault="00C10A72">
      <w:pPr>
        <w:pStyle w:val="ListParagraph"/>
        <w:numPr>
          <w:ilvl w:val="0"/>
          <w:numId w:val="23"/>
        </w:numPr>
        <w:spacing w:after="100"/>
        <w:contextualSpacing w:val="0"/>
        <w:jc w:val="both"/>
        <w:rPr>
          <w:lang w:val="en-GB" w:eastAsia="x-none"/>
        </w:rPr>
      </w:pPr>
      <w:r>
        <w:rPr>
          <w:lang w:val="en-GB" w:eastAsia="x-none"/>
        </w:rPr>
        <w:t>Static definition of the new table</w:t>
      </w:r>
      <w:r w:rsidR="002A72CA">
        <w:rPr>
          <w:lang w:val="en-GB" w:eastAsia="x-none"/>
        </w:rPr>
        <w:t>(</w:t>
      </w:r>
      <w:r>
        <w:rPr>
          <w:lang w:val="en-GB" w:eastAsia="x-none"/>
        </w:rPr>
        <w:t>s</w:t>
      </w:r>
      <w:r w:rsidR="002A72CA">
        <w:rPr>
          <w:lang w:val="en-GB" w:eastAsia="x-none"/>
        </w:rPr>
        <w:t xml:space="preserve">). </w:t>
      </w:r>
      <w:r w:rsidR="00F411BA">
        <w:rPr>
          <w:lang w:val="en-GB" w:eastAsia="x-none"/>
        </w:rPr>
        <w:t>Option 1) means that one (or more) table(s) are explicitly captured in the 38.321. For this</w:t>
      </w:r>
      <w:r w:rsidR="007156BE">
        <w:rPr>
          <w:lang w:val="en-GB" w:eastAsia="x-none"/>
        </w:rPr>
        <w:t xml:space="preserve"> option (1),</w:t>
      </w:r>
      <w:r w:rsidR="00F411BA">
        <w:rPr>
          <w:lang w:val="en-GB" w:eastAsia="x-none"/>
        </w:rPr>
        <w:t xml:space="preserve"> different sub-options could be considered, e.g.:</w:t>
      </w:r>
    </w:p>
    <w:p w14:paraId="1006297C" w14:textId="6E867BFD" w:rsidR="00F411BA" w:rsidRDefault="00266E54">
      <w:pPr>
        <w:pStyle w:val="ListParagraph"/>
        <w:numPr>
          <w:ilvl w:val="1"/>
          <w:numId w:val="23"/>
        </w:numPr>
        <w:spacing w:after="100"/>
        <w:contextualSpacing w:val="0"/>
        <w:jc w:val="both"/>
        <w:rPr>
          <w:lang w:val="en-GB" w:eastAsia="x-none"/>
        </w:rPr>
      </w:pPr>
      <w:r>
        <w:rPr>
          <w:lang w:val="en-GB" w:eastAsia="x-none"/>
        </w:rPr>
        <w:t xml:space="preserve"> Same range as legacy BS tables with finer granularity (e.g.</w:t>
      </w:r>
      <w:r w:rsidR="00FE6A18">
        <w:rPr>
          <w:lang w:val="en-GB" w:eastAsia="x-none"/>
        </w:rPr>
        <w:t>,</w:t>
      </w:r>
      <w:r>
        <w:rPr>
          <w:lang w:val="en-GB" w:eastAsia="x-none"/>
        </w:rPr>
        <w:t xml:space="preserve"> </w:t>
      </w:r>
      <w:r w:rsidR="006961FB">
        <w:rPr>
          <w:lang w:val="en-GB" w:eastAsia="x-none"/>
        </w:rPr>
        <w:t>using 10bits instead of 8 ones).</w:t>
      </w:r>
    </w:p>
    <w:p w14:paraId="483F7C0F" w14:textId="198AC62A" w:rsidR="006961FB" w:rsidRDefault="00927DA3" w:rsidP="00130D76">
      <w:pPr>
        <w:pStyle w:val="ListParagraph"/>
        <w:numPr>
          <w:ilvl w:val="1"/>
          <w:numId w:val="23"/>
        </w:numPr>
        <w:spacing w:after="100"/>
        <w:contextualSpacing w:val="0"/>
        <w:jc w:val="both"/>
        <w:rPr>
          <w:lang w:val="en-GB" w:eastAsia="x-none"/>
        </w:rPr>
      </w:pPr>
      <w:r>
        <w:rPr>
          <w:lang w:val="en-GB" w:eastAsia="x-none"/>
        </w:rPr>
        <w:t xml:space="preserve"> </w:t>
      </w:r>
      <w:r w:rsidR="003A68F9">
        <w:rPr>
          <w:lang w:val="en-GB" w:eastAsia="x-none"/>
        </w:rPr>
        <w:t xml:space="preserve">Different range </w:t>
      </w:r>
      <w:r w:rsidR="00FE6A18">
        <w:rPr>
          <w:lang w:val="en-GB" w:eastAsia="x-none"/>
        </w:rPr>
        <w:t>(e.g.,</w:t>
      </w:r>
      <w:r w:rsidR="003A68F9">
        <w:rPr>
          <w:lang w:val="en-GB" w:eastAsia="x-none"/>
        </w:rPr>
        <w:t xml:space="preserve"> maximum, minimum or step</w:t>
      </w:r>
      <w:proofErr w:type="gramStart"/>
      <w:r w:rsidR="003A68F9">
        <w:rPr>
          <w:lang w:val="en-GB" w:eastAsia="x-none"/>
        </w:rPr>
        <w:t>),</w:t>
      </w:r>
      <w:r>
        <w:rPr>
          <w:lang w:val="en-GB" w:eastAsia="x-none"/>
        </w:rPr>
        <w:t>and</w:t>
      </w:r>
      <w:proofErr w:type="gramEnd"/>
      <w:r w:rsidR="003A68F9">
        <w:rPr>
          <w:lang w:val="en-GB" w:eastAsia="x-none"/>
        </w:rPr>
        <w:t xml:space="preserve"> potentially number of bit</w:t>
      </w:r>
      <w:r w:rsidR="00EE4722">
        <w:rPr>
          <w:lang w:val="en-GB" w:eastAsia="x-none"/>
        </w:rPr>
        <w:t>s</w:t>
      </w:r>
      <w:r w:rsidR="00FE6A18">
        <w:rPr>
          <w:lang w:val="en-GB" w:eastAsia="x-none"/>
        </w:rPr>
        <w:t>.</w:t>
      </w:r>
    </w:p>
    <w:p w14:paraId="17E08E07" w14:textId="259D83B2" w:rsidR="00C10A72" w:rsidRDefault="00C10A72" w:rsidP="00130D76">
      <w:pPr>
        <w:pStyle w:val="ListParagraph"/>
        <w:numPr>
          <w:ilvl w:val="0"/>
          <w:numId w:val="23"/>
        </w:numPr>
        <w:spacing w:after="100"/>
        <w:contextualSpacing w:val="0"/>
        <w:jc w:val="both"/>
        <w:rPr>
          <w:lang w:val="en-GB" w:eastAsia="x-none"/>
        </w:rPr>
      </w:pPr>
      <w:r>
        <w:rPr>
          <w:lang w:val="en-GB" w:eastAsia="x-none"/>
        </w:rPr>
        <w:t xml:space="preserve">Semi-static </w:t>
      </w:r>
      <w:r w:rsidR="002A72CA">
        <w:rPr>
          <w:lang w:val="en-GB" w:eastAsia="x-none"/>
        </w:rPr>
        <w:t>definition of the new table(s).</w:t>
      </w:r>
      <w:r w:rsidR="007156BE">
        <w:rPr>
          <w:lang w:val="en-GB" w:eastAsia="x-none"/>
        </w:rPr>
        <w:t xml:space="preserve"> Option 2) would allow certain level of flexibility by allowing network to configure certain parameter to determine the values of the table to be used</w:t>
      </w:r>
      <w:r w:rsidR="00927DA3">
        <w:rPr>
          <w:lang w:val="en-GB" w:eastAsia="x-none"/>
        </w:rPr>
        <w:t>.</w:t>
      </w:r>
    </w:p>
    <w:p w14:paraId="211F75D2" w14:textId="042A9405" w:rsidR="00EE4722" w:rsidRDefault="00927DA3" w:rsidP="00130D76">
      <w:pPr>
        <w:pStyle w:val="ListParagraph"/>
        <w:numPr>
          <w:ilvl w:val="0"/>
          <w:numId w:val="24"/>
        </w:numPr>
        <w:spacing w:after="100"/>
        <w:contextualSpacing w:val="0"/>
        <w:jc w:val="both"/>
        <w:rPr>
          <w:lang w:val="en-GB" w:eastAsia="x-none"/>
        </w:rPr>
      </w:pPr>
      <w:r>
        <w:rPr>
          <w:lang w:val="en-GB" w:eastAsia="x-none"/>
        </w:rPr>
        <w:t xml:space="preserve"> Scaling factor to be used on top of legacy BSR table</w:t>
      </w:r>
    </w:p>
    <w:p w14:paraId="0D947C6D" w14:textId="53A4FDC0" w:rsidR="00927DA3" w:rsidRPr="00130D76" w:rsidRDefault="00EE4722" w:rsidP="00130D76">
      <w:pPr>
        <w:pStyle w:val="ListParagraph"/>
        <w:numPr>
          <w:ilvl w:val="0"/>
          <w:numId w:val="24"/>
        </w:numPr>
        <w:jc w:val="both"/>
        <w:rPr>
          <w:lang w:val="en-GB" w:eastAsia="x-none"/>
        </w:rPr>
      </w:pPr>
      <w:r>
        <w:rPr>
          <w:lang w:val="en-GB" w:eastAsia="x-none"/>
        </w:rPr>
        <w:t xml:space="preserve"> V</w:t>
      </w:r>
      <w:r w:rsidR="00927DA3">
        <w:rPr>
          <w:lang w:val="en-GB" w:eastAsia="x-none"/>
        </w:rPr>
        <w:t xml:space="preserve">alues </w:t>
      </w:r>
      <w:r>
        <w:rPr>
          <w:lang w:val="en-GB" w:eastAsia="x-none"/>
        </w:rPr>
        <w:t>to set</w:t>
      </w:r>
      <w:r w:rsidR="00927DA3">
        <w:rPr>
          <w:lang w:val="en-GB" w:eastAsia="x-none"/>
        </w:rPr>
        <w:t xml:space="preserve"> minimum, maximum and/or</w:t>
      </w:r>
      <w:r>
        <w:rPr>
          <w:lang w:val="en-GB" w:eastAsia="x-none"/>
        </w:rPr>
        <w:t xml:space="preserve"> delta</w:t>
      </w:r>
      <w:r w:rsidR="009836B4">
        <w:rPr>
          <w:lang w:val="en-GB" w:eastAsia="x-none"/>
        </w:rPr>
        <w:t xml:space="preserve"> to be used to create the new BS table</w:t>
      </w:r>
    </w:p>
    <w:p w14:paraId="67AE3A2A" w14:textId="69F1A98D" w:rsidR="008147F4" w:rsidRDefault="002021D1" w:rsidP="00B007D9">
      <w:pPr>
        <w:jc w:val="both"/>
        <w:rPr>
          <w:lang w:val="en-GB" w:eastAsia="x-none"/>
        </w:rPr>
      </w:pPr>
      <w:r>
        <w:rPr>
          <w:lang w:val="en-GB" w:eastAsia="x-none"/>
        </w:rPr>
        <w:t>As the new BSR table(s) are per LCG instead than per</w:t>
      </w:r>
      <w:r w:rsidR="004E5166">
        <w:rPr>
          <w:lang w:val="en-GB" w:eastAsia="x-none"/>
        </w:rPr>
        <w:t xml:space="preserve"> UE, they could</w:t>
      </w:r>
      <w:r w:rsidR="00DE4BD5">
        <w:rPr>
          <w:lang w:val="en-GB" w:eastAsia="x-none"/>
        </w:rPr>
        <w:t xml:space="preserve"> easily</w:t>
      </w:r>
      <w:r w:rsidR="004E5166">
        <w:rPr>
          <w:lang w:val="en-GB" w:eastAsia="x-none"/>
        </w:rPr>
        <w:t xml:space="preserve"> target</w:t>
      </w:r>
      <w:r w:rsidR="00DE4BD5">
        <w:rPr>
          <w:lang w:val="en-GB" w:eastAsia="x-none"/>
        </w:rPr>
        <w:t xml:space="preserve"> </w:t>
      </w:r>
      <w:r w:rsidR="004E5166">
        <w:rPr>
          <w:lang w:val="en-GB" w:eastAsia="x-none"/>
        </w:rPr>
        <w:t>specific ranges that better suit</w:t>
      </w:r>
      <w:r w:rsidR="00451780">
        <w:rPr>
          <w:lang w:val="en-GB" w:eastAsia="x-none"/>
        </w:rPr>
        <w:t xml:space="preserve">s </w:t>
      </w:r>
      <w:r w:rsidR="008F63A1">
        <w:rPr>
          <w:lang w:val="en-GB" w:eastAsia="x-none"/>
        </w:rPr>
        <w:t>ongoing traffic</w:t>
      </w:r>
      <w:r w:rsidR="00571C6D">
        <w:rPr>
          <w:lang w:val="en-GB" w:eastAsia="x-none"/>
        </w:rPr>
        <w:t xml:space="preserve"> event </w:t>
      </w:r>
      <w:r w:rsidR="00363871">
        <w:rPr>
          <w:lang w:val="en-GB" w:eastAsia="x-none"/>
        </w:rPr>
        <w:t>t</w:t>
      </w:r>
      <w:r w:rsidR="00571C6D">
        <w:rPr>
          <w:lang w:val="en-GB" w:eastAsia="x-none"/>
        </w:rPr>
        <w:t xml:space="preserve">hough </w:t>
      </w:r>
      <w:r w:rsidR="008F63A1">
        <w:rPr>
          <w:lang w:val="en-GB" w:eastAsia="x-none"/>
        </w:rPr>
        <w:t>this would add</w:t>
      </w:r>
      <w:r w:rsidR="00063C8D">
        <w:rPr>
          <w:lang w:val="en-GB" w:eastAsia="x-none"/>
        </w:rPr>
        <w:t xml:space="preserve"> certain level of complexity.</w:t>
      </w:r>
      <w:r w:rsidR="004E4729">
        <w:rPr>
          <w:lang w:val="en-GB" w:eastAsia="x-none"/>
        </w:rPr>
        <w:t xml:space="preserve"> From companies’ </w:t>
      </w:r>
      <w:proofErr w:type="spellStart"/>
      <w:r w:rsidR="004E4729">
        <w:rPr>
          <w:lang w:val="en-GB" w:eastAsia="x-none"/>
        </w:rPr>
        <w:t>TDocs</w:t>
      </w:r>
      <w:proofErr w:type="spellEnd"/>
      <w:r w:rsidR="004E4729">
        <w:rPr>
          <w:lang w:val="en-GB" w:eastAsia="x-none"/>
        </w:rPr>
        <w:t xml:space="preserve"> last meeting, </w:t>
      </w:r>
      <w:proofErr w:type="gramStart"/>
      <w:r w:rsidR="004E4729">
        <w:rPr>
          <w:lang w:val="en-GB" w:eastAsia="x-none"/>
        </w:rPr>
        <w:t>it is clear that certain</w:t>
      </w:r>
      <w:proofErr w:type="gramEnd"/>
      <w:r w:rsidR="004E4729">
        <w:rPr>
          <w:lang w:val="en-GB" w:eastAsia="x-none"/>
        </w:rPr>
        <w:t xml:space="preserve"> flexibility is desirable although in most cases a single table might be sufficient. A compromise could be to agree on option (2) with specific default value defined in specification</w:t>
      </w:r>
      <w:r w:rsidR="00C21191">
        <w:rPr>
          <w:lang w:val="en-GB" w:eastAsia="x-none"/>
        </w:rPr>
        <w:t>.</w:t>
      </w:r>
      <w:r w:rsidR="004E4729">
        <w:rPr>
          <w:lang w:val="en-GB" w:eastAsia="x-none"/>
        </w:rPr>
        <w:t xml:space="preserve"> </w:t>
      </w:r>
    </w:p>
    <w:p w14:paraId="0B4F9D3E" w14:textId="1ABEA8A9" w:rsidR="00C21191" w:rsidRPr="00110888" w:rsidRDefault="00C21191" w:rsidP="00130D76">
      <w:pPr>
        <w:pStyle w:val="Proposal"/>
        <w:numPr>
          <w:ilvl w:val="0"/>
          <w:numId w:val="26"/>
        </w:numPr>
      </w:pPr>
      <w:bookmarkStart w:id="169" w:name="_Toc134618935"/>
      <w:bookmarkStart w:id="170" w:name="_Toc134619092"/>
      <w:bookmarkStart w:id="171" w:name="_Toc134620545"/>
      <w:bookmarkStart w:id="172" w:name="_Ref134691393"/>
      <w:bookmarkStart w:id="173" w:name="_Toc134710873"/>
      <w:bookmarkStart w:id="174" w:name="_Toc134738458"/>
      <w:bookmarkStart w:id="175" w:name="_Toc134738479"/>
      <w:bookmarkStart w:id="176" w:name="_Toc134738503"/>
      <w:r>
        <w:t xml:space="preserve">The </w:t>
      </w:r>
      <w:r w:rsidRPr="00110888">
        <w:t>additional BS table</w:t>
      </w:r>
      <w:r>
        <w:t>(</w:t>
      </w:r>
      <w:r w:rsidRPr="00110888">
        <w:t>s</w:t>
      </w:r>
      <w:r>
        <w:t>)</w:t>
      </w:r>
      <w:r w:rsidRPr="00110888">
        <w:t xml:space="preserve"> </w:t>
      </w:r>
      <w:r>
        <w:t>are defined</w:t>
      </w:r>
      <w:r w:rsidR="00A33318">
        <w:t xml:space="preserve"> semi-statically with a default value</w:t>
      </w:r>
      <w:r w:rsidR="00587217">
        <w:t>(s) being also captured in the specification</w:t>
      </w:r>
      <w:r w:rsidRPr="00110888">
        <w:t>.</w:t>
      </w:r>
      <w:r w:rsidR="00587217">
        <w:t xml:space="preserve"> To discuss </w:t>
      </w:r>
      <w:r w:rsidR="00CC58FA">
        <w:t>how</w:t>
      </w:r>
      <w:r w:rsidR="00587217">
        <w:t xml:space="preserve"> the</w:t>
      </w:r>
      <w:r w:rsidR="00CC58FA">
        <w:t xml:space="preserve"> new</w:t>
      </w:r>
      <w:r w:rsidR="00587217">
        <w:t xml:space="preserve"> semi-static</w:t>
      </w:r>
      <w:r w:rsidR="00CC58FA">
        <w:t xml:space="preserve"> BS table(s) are defined, </w:t>
      </w:r>
      <w:proofErr w:type="gramStart"/>
      <w:r w:rsidR="00CC58FA">
        <w:t>e.g.</w:t>
      </w:r>
      <w:proofErr w:type="gramEnd"/>
      <w:r w:rsidR="00CC58FA">
        <w:t xml:space="preserve"> option </w:t>
      </w:r>
      <w:r w:rsidR="00F011A8">
        <w:t>2.</w:t>
      </w:r>
      <w:r w:rsidR="00CC58FA">
        <w:t xml:space="preserve">a) scaling factor to be applied in legacy BS table, or </w:t>
      </w:r>
      <w:r w:rsidR="00F011A8">
        <w:t>2.</w:t>
      </w:r>
      <w:r w:rsidR="00CC58FA">
        <w:t xml:space="preserve">b) </w:t>
      </w:r>
      <w:r w:rsidR="00771431">
        <w:t>new</w:t>
      </w:r>
      <w:r w:rsidR="00A30634">
        <w:t xml:space="preserve"> range (including</w:t>
      </w:r>
      <w:r w:rsidR="00771431">
        <w:t xml:space="preserve"> maximum, minimum and/or s</w:t>
      </w:r>
      <w:r w:rsidR="00A30634">
        <w:t>tep) and number of bits</w:t>
      </w:r>
      <w:r w:rsidR="008A5C32">
        <w:t>.</w:t>
      </w:r>
      <w:bookmarkEnd w:id="169"/>
      <w:bookmarkEnd w:id="170"/>
      <w:bookmarkEnd w:id="171"/>
      <w:bookmarkEnd w:id="172"/>
      <w:bookmarkEnd w:id="173"/>
      <w:bookmarkEnd w:id="174"/>
      <w:bookmarkEnd w:id="175"/>
      <w:bookmarkEnd w:id="176"/>
      <w:r w:rsidR="00A30634">
        <w:t xml:space="preserve"> </w:t>
      </w:r>
    </w:p>
    <w:p w14:paraId="382CA922" w14:textId="677B0CB1" w:rsidR="00272CBA" w:rsidRPr="00110888" w:rsidRDefault="00272CBA" w:rsidP="00B007D9">
      <w:pPr>
        <w:jc w:val="both"/>
      </w:pPr>
    </w:p>
    <w:p w14:paraId="14A63A35" w14:textId="540AC194" w:rsidR="00A67A7B" w:rsidRPr="00110888" w:rsidRDefault="00A67A7B" w:rsidP="00A67A7B">
      <w:pPr>
        <w:pStyle w:val="Heading3"/>
        <w:ind w:left="720"/>
      </w:pPr>
      <w:r w:rsidRPr="00110888">
        <w:t xml:space="preserve">Choice of Quantization Algorithm </w:t>
      </w:r>
    </w:p>
    <w:p w14:paraId="4813C09F" w14:textId="72760111" w:rsidR="00A67A7B" w:rsidRPr="00110888" w:rsidRDefault="00A67A7B" w:rsidP="00A67A7B">
      <w:pPr>
        <w:jc w:val="both"/>
        <w:rPr>
          <w:lang w:val="en-GB" w:eastAsia="x-none"/>
        </w:rPr>
      </w:pPr>
      <w:r w:rsidRPr="00110888">
        <w:rPr>
          <w:lang w:val="en-GB" w:eastAsia="x-none"/>
        </w:rPr>
        <w:t>There can be two possibilities for the quantization algorithm to be used (</w:t>
      </w:r>
      <w:proofErr w:type="spellStart"/>
      <w:r w:rsidRPr="00110888">
        <w:rPr>
          <w:lang w:val="en-GB" w:eastAsia="x-none"/>
        </w:rPr>
        <w:t>i</w:t>
      </w:r>
      <w:proofErr w:type="spellEnd"/>
      <w:r w:rsidRPr="00110888">
        <w:rPr>
          <w:lang w:val="en-GB" w:eastAsia="x-none"/>
        </w:rPr>
        <w:t>) linear, or (ii) exponential. For the case of (</w:t>
      </w:r>
      <w:proofErr w:type="spellStart"/>
      <w:r w:rsidRPr="00110888">
        <w:rPr>
          <w:lang w:val="en-GB" w:eastAsia="x-none"/>
        </w:rPr>
        <w:t>i</w:t>
      </w:r>
      <w:proofErr w:type="spellEnd"/>
      <w:r w:rsidRPr="00110888">
        <w:rPr>
          <w:lang w:val="en-GB" w:eastAsia="x-none"/>
        </w:rPr>
        <w:t>) linear quantization algorithm, the step size would be fixed. This could imply that for a range of large BS values (in the order of Mbytes), either multiple BSR tables need to be defined if a smaller step size is used, or a larger step size is used while limiting the number of additional tables to be introduced. Since the underlying motivation for such additional BSR tables is to have finer granularity for BS value reporting, the use of a uniform and large step size especially for lower/initial values in the additional table seems counter-productive. On the other hand, if a uniform and short step size is used, then for XR traffic with multiple PDUs of 1500 bytes in a single PDU set, where multiple PDU sets may co-reside in the UL buffer at any given time, and BSR only sent every couple of subframes (</w:t>
      </w:r>
      <w:proofErr w:type="spellStart"/>
      <w:r w:rsidRPr="00110888">
        <w:rPr>
          <w:lang w:val="en-GB" w:eastAsia="x-none"/>
        </w:rPr>
        <w:t>ms</w:t>
      </w:r>
      <w:proofErr w:type="spellEnd"/>
      <w:r w:rsidRPr="00110888">
        <w:rPr>
          <w:lang w:val="en-GB" w:eastAsia="x-none"/>
        </w:rPr>
        <w:t xml:space="preserve">), this could imply addition of multiple BS tables, with relatively negligible increments for large BS values. A variable step size, that is, an exponential algorithm </w:t>
      </w:r>
      <w:proofErr w:type="gramStart"/>
      <w:r w:rsidRPr="00110888">
        <w:rPr>
          <w:lang w:val="en-GB" w:eastAsia="x-none"/>
        </w:rPr>
        <w:t>similar to</w:t>
      </w:r>
      <w:proofErr w:type="gramEnd"/>
      <w:r w:rsidRPr="00110888">
        <w:rPr>
          <w:lang w:val="en-GB" w:eastAsia="x-none"/>
        </w:rPr>
        <w:t xml:space="preserve"> legacy seems more appropriate to report the buffer size. Depending on the range of values to be supported, a single additional table may also be sufficient in the case of using an exponential quantization algorithm</w:t>
      </w:r>
      <w:r w:rsidR="007A40C3" w:rsidRPr="00110888">
        <w:rPr>
          <w:lang w:val="en-GB" w:eastAsia="x-none"/>
        </w:rPr>
        <w:t xml:space="preserve"> but </w:t>
      </w:r>
      <w:proofErr w:type="gramStart"/>
      <w:r w:rsidR="007A40C3" w:rsidRPr="00110888">
        <w:rPr>
          <w:lang w:val="en-GB" w:eastAsia="x-none"/>
        </w:rPr>
        <w:t>more</w:t>
      </w:r>
      <w:proofErr w:type="gramEnd"/>
      <w:r w:rsidR="007A40C3" w:rsidRPr="00110888">
        <w:rPr>
          <w:lang w:val="en-GB" w:eastAsia="x-none"/>
        </w:rPr>
        <w:t xml:space="preserve"> number of bits for the BS value could be added for finer granularity</w:t>
      </w:r>
      <w:r w:rsidRPr="00110888">
        <w:rPr>
          <w:lang w:val="en-GB" w:eastAsia="x-none"/>
        </w:rPr>
        <w:t xml:space="preserve">. </w:t>
      </w:r>
      <w:r w:rsidR="007B0DF3">
        <w:rPr>
          <w:lang w:val="en-GB" w:eastAsia="x-none"/>
        </w:rPr>
        <w:t xml:space="preserve">As baseline RAN2 already agreed that </w:t>
      </w:r>
      <w:r w:rsidR="00F151F7">
        <w:rPr>
          <w:lang w:val="en-GB" w:eastAsia="x-none"/>
        </w:rPr>
        <w:t xml:space="preserve">linear distribution is used for the new BSR tables. </w:t>
      </w:r>
      <w:r w:rsidR="00150AB6">
        <w:rPr>
          <w:lang w:val="en-GB" w:eastAsia="x-none"/>
        </w:rPr>
        <w:t xml:space="preserve">Considering that certain flexibility is proposed in previous </w:t>
      </w:r>
      <w:r w:rsidR="00EA52FB">
        <w:rPr>
          <w:lang w:val="en-GB" w:eastAsia="x-none"/>
        </w:rPr>
        <w:fldChar w:fldCharType="begin"/>
      </w:r>
      <w:r w:rsidR="00EA52FB">
        <w:rPr>
          <w:lang w:val="en-GB" w:eastAsia="x-none"/>
        </w:rPr>
        <w:instrText xml:space="preserve"> REF _Ref134691393 \r \h </w:instrText>
      </w:r>
      <w:r w:rsidR="00EA52FB">
        <w:rPr>
          <w:lang w:val="en-GB" w:eastAsia="x-none"/>
        </w:rPr>
      </w:r>
      <w:r w:rsidR="00EA52FB">
        <w:rPr>
          <w:lang w:val="en-GB" w:eastAsia="x-none"/>
        </w:rPr>
        <w:fldChar w:fldCharType="separate"/>
      </w:r>
      <w:r w:rsidR="00CE7EE6">
        <w:rPr>
          <w:lang w:val="en-GB" w:eastAsia="x-none"/>
        </w:rPr>
        <w:t>Proposal 9</w:t>
      </w:r>
      <w:r w:rsidR="00EA52FB">
        <w:rPr>
          <w:lang w:val="en-GB" w:eastAsia="x-none"/>
        </w:rPr>
        <w:fldChar w:fldCharType="end"/>
      </w:r>
      <w:r w:rsidR="00EA52FB">
        <w:rPr>
          <w:lang w:val="en-GB" w:eastAsia="x-none"/>
        </w:rPr>
        <w:t xml:space="preserve"> </w:t>
      </w:r>
      <w:r w:rsidR="00F011A8">
        <w:rPr>
          <w:lang w:val="en-GB" w:eastAsia="x-none"/>
        </w:rPr>
        <w:t>by option 2.b)</w:t>
      </w:r>
      <w:r w:rsidR="00150AB6">
        <w:rPr>
          <w:lang w:val="en-GB" w:eastAsia="x-none"/>
        </w:rPr>
        <w:t>, similar approach could be taken here</w:t>
      </w:r>
      <w:r w:rsidR="00842838" w:rsidRPr="00110888">
        <w:rPr>
          <w:lang w:val="en-GB" w:eastAsia="x-none"/>
        </w:rPr>
        <w:t>.</w:t>
      </w:r>
    </w:p>
    <w:p w14:paraId="4EADD648" w14:textId="5974DCDF" w:rsidR="00315CB1" w:rsidRPr="00110888" w:rsidRDefault="00301ADF" w:rsidP="00130D76">
      <w:pPr>
        <w:pStyle w:val="observ"/>
        <w:numPr>
          <w:ilvl w:val="0"/>
          <w:numId w:val="5"/>
        </w:numPr>
      </w:pPr>
      <w:bookmarkStart w:id="177" w:name="_Toc131608066"/>
      <w:bookmarkStart w:id="178" w:name="_Toc131722238"/>
      <w:bookmarkStart w:id="179" w:name="_Toc134619104"/>
      <w:bookmarkStart w:id="180" w:name="_Toc134620540"/>
      <w:bookmarkStart w:id="181" w:name="_Toc134710877"/>
      <w:bookmarkStart w:id="182" w:name="_Toc134710890"/>
      <w:bookmarkStart w:id="183" w:name="_Toc134738449"/>
      <w:bookmarkStart w:id="184" w:name="_Toc134738494"/>
      <w:r w:rsidRPr="00110888">
        <w:t xml:space="preserve">Decision on </w:t>
      </w:r>
      <w:r w:rsidR="00DE6F5E" w:rsidRPr="00110888">
        <w:t>quantization algorithm and number of additional BSR tables to be defined depends on the range of BS values considered for XR traffic.</w:t>
      </w:r>
      <w:bookmarkEnd w:id="177"/>
      <w:bookmarkEnd w:id="178"/>
      <w:r w:rsidR="00595159">
        <w:t xml:space="preserve"> In most cases, </w:t>
      </w:r>
      <w:r w:rsidR="00D43006">
        <w:t xml:space="preserve">linear distribution is sufficient (which was already agreed as baseline), however there might be BS ranges in which exponential algorithm is preferable </w:t>
      </w:r>
      <w:r w:rsidR="006455A1">
        <w:t xml:space="preserve">when </w:t>
      </w:r>
      <w:r w:rsidR="006E4A57">
        <w:t>quantization</w:t>
      </w:r>
      <w:r w:rsidR="006455A1">
        <w:t xml:space="preserve"> error is larger</w:t>
      </w:r>
      <w:r w:rsidR="00D43006">
        <w:t>.</w:t>
      </w:r>
      <w:bookmarkEnd w:id="179"/>
      <w:bookmarkEnd w:id="180"/>
      <w:bookmarkEnd w:id="181"/>
      <w:bookmarkEnd w:id="182"/>
      <w:bookmarkEnd w:id="183"/>
      <w:bookmarkEnd w:id="184"/>
    </w:p>
    <w:p w14:paraId="4B31DF13" w14:textId="0FF1998D" w:rsidR="006E4A57" w:rsidRPr="00110888" w:rsidRDefault="00F011A8" w:rsidP="00940ACF">
      <w:pPr>
        <w:pStyle w:val="Proposal"/>
        <w:numPr>
          <w:ilvl w:val="0"/>
          <w:numId w:val="26"/>
        </w:numPr>
      </w:pPr>
      <w:bookmarkStart w:id="185" w:name="_Toc134618936"/>
      <w:bookmarkStart w:id="186" w:name="_Toc134619093"/>
      <w:bookmarkStart w:id="187" w:name="_Toc134620546"/>
      <w:bookmarkStart w:id="188" w:name="_Toc134710874"/>
      <w:bookmarkStart w:id="189" w:name="_Toc134738459"/>
      <w:bookmarkStart w:id="190" w:name="_Toc134738480"/>
      <w:bookmarkStart w:id="191" w:name="_Toc134738504"/>
      <w:r>
        <w:t xml:space="preserve">If option 2.b) </w:t>
      </w:r>
      <w:r w:rsidR="00851C1F">
        <w:t xml:space="preserve">of </w:t>
      </w:r>
      <w:r w:rsidR="00EA52FB">
        <w:fldChar w:fldCharType="begin"/>
      </w:r>
      <w:r w:rsidR="00EA52FB">
        <w:instrText xml:space="preserve"> REF _Ref134691393 \r \h </w:instrText>
      </w:r>
      <w:r w:rsidR="00EA52FB">
        <w:fldChar w:fldCharType="separate"/>
      </w:r>
      <w:r w:rsidR="00CE7EE6">
        <w:t>Proposal 9</w:t>
      </w:r>
      <w:r w:rsidR="00EA52FB">
        <w:fldChar w:fldCharType="end"/>
      </w:r>
      <w:r w:rsidR="00EA52FB">
        <w:t xml:space="preserve"> </w:t>
      </w:r>
      <w:r>
        <w:t>is agreed,</w:t>
      </w:r>
      <w:r w:rsidR="006E4A57">
        <w:t xml:space="preserve"> default line</w:t>
      </w:r>
      <w:r w:rsidR="00FA7D16">
        <w:t>a</w:t>
      </w:r>
      <w:r>
        <w:t xml:space="preserve">r distribution is used but network could </w:t>
      </w:r>
      <w:r w:rsidR="00851C1F">
        <w:t xml:space="preserve">also </w:t>
      </w:r>
      <w:r>
        <w:t xml:space="preserve">configure exponential </w:t>
      </w:r>
      <w:r w:rsidR="00851C1F">
        <w:t xml:space="preserve">distribution when preferable due to the </w:t>
      </w:r>
      <w:r w:rsidR="00474B15">
        <w:t>BS ranges</w:t>
      </w:r>
      <w:r w:rsidR="006E4A57">
        <w:t>.</w:t>
      </w:r>
      <w:bookmarkEnd w:id="185"/>
      <w:bookmarkEnd w:id="186"/>
      <w:bookmarkEnd w:id="187"/>
      <w:bookmarkEnd w:id="189"/>
      <w:bookmarkEnd w:id="190"/>
      <w:bookmarkEnd w:id="191"/>
      <w:r w:rsidR="006E4A57">
        <w:t xml:space="preserve"> </w:t>
      </w:r>
      <w:bookmarkEnd w:id="188"/>
    </w:p>
    <w:p w14:paraId="79DD0833" w14:textId="77777777" w:rsidR="006E4A57" w:rsidRDefault="006E4A57" w:rsidP="00130D76"/>
    <w:p w14:paraId="55007524" w14:textId="272B4300" w:rsidR="00B64265" w:rsidRPr="00110888" w:rsidRDefault="00B64265" w:rsidP="00B007D9">
      <w:pPr>
        <w:pStyle w:val="Heading3"/>
        <w:ind w:left="720"/>
      </w:pPr>
      <w:r w:rsidRPr="00110888">
        <w:t>Reporting configuration</w:t>
      </w:r>
    </w:p>
    <w:p w14:paraId="3D0313E4" w14:textId="3F58A507" w:rsidR="00DA6E48" w:rsidRDefault="00DA6E48" w:rsidP="00036BBD">
      <w:pPr>
        <w:jc w:val="both"/>
        <w:rPr>
          <w:lang w:val="en-GB" w:eastAsia="x-none"/>
        </w:rPr>
      </w:pPr>
      <w:bookmarkStart w:id="192" w:name="_Toc131430868"/>
      <w:bookmarkStart w:id="193" w:name="_Toc131430914"/>
      <w:r>
        <w:rPr>
          <w:lang w:val="en-GB" w:eastAsia="x-none"/>
        </w:rPr>
        <w:t>RAN2 agreed that network configures which new table(s) the UE uses per LCG. However</w:t>
      </w:r>
      <w:r w:rsidR="00336211">
        <w:rPr>
          <w:lang w:val="en-GB" w:eastAsia="x-none"/>
        </w:rPr>
        <w:t>,</w:t>
      </w:r>
      <w:r>
        <w:rPr>
          <w:lang w:val="en-GB" w:eastAsia="x-none"/>
        </w:rPr>
        <w:t xml:space="preserve"> it was left FFS</w:t>
      </w:r>
      <w:r w:rsidR="007B4149">
        <w:rPr>
          <w:lang w:val="en-GB" w:eastAsia="x-none"/>
        </w:rPr>
        <w:t xml:space="preserve"> whether more than one table can be used by a UE for a given LCG (</w:t>
      </w:r>
      <w:r w:rsidR="00336211">
        <w:rPr>
          <w:lang w:val="en-GB" w:eastAsia="x-none"/>
        </w:rPr>
        <w:t>i.e</w:t>
      </w:r>
      <w:r w:rsidR="007B4149">
        <w:rPr>
          <w:lang w:val="en-GB" w:eastAsia="x-none"/>
        </w:rPr>
        <w:t>.</w:t>
      </w:r>
      <w:r w:rsidR="00336211">
        <w:rPr>
          <w:lang w:val="en-GB" w:eastAsia="x-none"/>
        </w:rPr>
        <w:t xml:space="preserve">, legacy vs one of the new </w:t>
      </w:r>
      <w:proofErr w:type="gramStart"/>
      <w:r w:rsidR="00336211">
        <w:rPr>
          <w:lang w:val="en-GB" w:eastAsia="x-none"/>
        </w:rPr>
        <w:t>table</w:t>
      </w:r>
      <w:proofErr w:type="gramEnd"/>
      <w:r w:rsidR="00336211">
        <w:rPr>
          <w:lang w:val="en-GB" w:eastAsia="x-none"/>
        </w:rPr>
        <w:t>(s)) and if so, how UE determines which one to use (e.g., based on buffer size)</w:t>
      </w:r>
      <w:r w:rsidR="0064027B">
        <w:rPr>
          <w:lang w:val="en-GB" w:eastAsia="x-none"/>
        </w:rPr>
        <w:t xml:space="preserve"> and how network knows which BSR table each LCG uses.</w:t>
      </w:r>
      <w:r w:rsidR="00CA5F68">
        <w:rPr>
          <w:lang w:val="en-GB" w:eastAsia="x-none"/>
        </w:rPr>
        <w:t xml:space="preserve"> The following options are possible:</w:t>
      </w:r>
    </w:p>
    <w:p w14:paraId="1660F8EA" w14:textId="06FA0504" w:rsidR="00DA6E48" w:rsidRDefault="009C171F" w:rsidP="00130D76">
      <w:pPr>
        <w:pStyle w:val="ListParagraph"/>
        <w:numPr>
          <w:ilvl w:val="0"/>
          <w:numId w:val="27"/>
        </w:numPr>
        <w:spacing w:after="100"/>
        <w:contextualSpacing w:val="0"/>
        <w:jc w:val="both"/>
        <w:rPr>
          <w:lang w:val="en-GB" w:eastAsia="x-none"/>
        </w:rPr>
      </w:pPr>
      <w:r>
        <w:rPr>
          <w:lang w:val="en-GB" w:eastAsia="x-none"/>
        </w:rPr>
        <w:t>Single BS table is configured per LCG.</w:t>
      </w:r>
      <w:r w:rsidR="00AC03BD">
        <w:rPr>
          <w:lang w:val="en-GB" w:eastAsia="x-none"/>
        </w:rPr>
        <w:t xml:space="preserve"> This seems the simplest approach, however it has the limitation that </w:t>
      </w:r>
      <w:r w:rsidR="00CC024A">
        <w:rPr>
          <w:lang w:val="en-GB" w:eastAsia="x-none"/>
        </w:rPr>
        <w:t xml:space="preserve">the table may not be the optimum one for the current buffer volume </w:t>
      </w:r>
      <w:proofErr w:type="gramStart"/>
      <w:r w:rsidR="00CC024A">
        <w:rPr>
          <w:lang w:val="en-GB" w:eastAsia="x-none"/>
        </w:rPr>
        <w:t>and also</w:t>
      </w:r>
      <w:proofErr w:type="gramEnd"/>
      <w:r w:rsidR="00CC024A">
        <w:rPr>
          <w:lang w:val="en-GB" w:eastAsia="x-none"/>
        </w:rPr>
        <w:t xml:space="preserve"> the </w:t>
      </w:r>
      <w:r w:rsidR="00C1030E">
        <w:rPr>
          <w:lang w:val="en-GB" w:eastAsia="x-none"/>
        </w:rPr>
        <w:t>network would have to reconfigure the UE with the new BSR table to be used when traffic characteristic changes in that specific LCG.</w:t>
      </w:r>
    </w:p>
    <w:p w14:paraId="18621FF0" w14:textId="106CAB7E" w:rsidR="00036BBD" w:rsidRPr="00130D76" w:rsidRDefault="009C171F" w:rsidP="00130D76">
      <w:pPr>
        <w:pStyle w:val="ListParagraph"/>
        <w:numPr>
          <w:ilvl w:val="0"/>
          <w:numId w:val="27"/>
        </w:numPr>
        <w:contextualSpacing w:val="0"/>
        <w:jc w:val="both"/>
        <w:rPr>
          <w:lang w:val="en-GB" w:eastAsia="x-none"/>
        </w:rPr>
      </w:pPr>
      <w:r>
        <w:rPr>
          <w:lang w:val="en-GB" w:eastAsia="x-none"/>
        </w:rPr>
        <w:t xml:space="preserve">More than one BS </w:t>
      </w:r>
      <w:r w:rsidR="00F5447C">
        <w:rPr>
          <w:lang w:val="en-GB" w:eastAsia="x-none"/>
        </w:rPr>
        <w:t xml:space="preserve">table </w:t>
      </w:r>
      <w:r>
        <w:rPr>
          <w:lang w:val="en-GB" w:eastAsia="x-none"/>
        </w:rPr>
        <w:t xml:space="preserve">can be </w:t>
      </w:r>
      <w:r w:rsidR="00F5447C">
        <w:rPr>
          <w:lang w:val="en-GB" w:eastAsia="x-none"/>
        </w:rPr>
        <w:t>used</w:t>
      </w:r>
      <w:r>
        <w:rPr>
          <w:lang w:val="en-GB" w:eastAsia="x-none"/>
        </w:rPr>
        <w:t xml:space="preserve"> per LCG</w:t>
      </w:r>
      <w:r w:rsidR="00057792">
        <w:rPr>
          <w:lang w:val="en-GB" w:eastAsia="x-none"/>
        </w:rPr>
        <w:t xml:space="preserve"> and </w:t>
      </w:r>
      <w:proofErr w:type="gramStart"/>
      <w:r w:rsidR="00057792">
        <w:rPr>
          <w:lang w:val="en-GB" w:eastAsia="x-none"/>
        </w:rPr>
        <w:t>an</w:t>
      </w:r>
      <w:proofErr w:type="gramEnd"/>
      <w:r w:rsidR="00057792">
        <w:rPr>
          <w:lang w:val="en-GB" w:eastAsia="x-none"/>
        </w:rPr>
        <w:t xml:space="preserve"> trigger event determines which one to be used</w:t>
      </w:r>
      <w:r>
        <w:rPr>
          <w:lang w:val="en-GB" w:eastAsia="x-none"/>
        </w:rPr>
        <w:t>.</w:t>
      </w:r>
      <w:r w:rsidR="00057792">
        <w:rPr>
          <w:lang w:val="en-GB" w:eastAsia="x-none"/>
        </w:rPr>
        <w:t xml:space="preserve"> </w:t>
      </w:r>
      <w:r w:rsidR="00036BBD" w:rsidRPr="00130D76">
        <w:rPr>
          <w:lang w:val="en-GB" w:eastAsia="x-none"/>
        </w:rPr>
        <w:t xml:space="preserve">A straightforward approach could be to define a pre-configured </w:t>
      </w:r>
      <w:r w:rsidR="00036BBD" w:rsidRPr="00130D76">
        <w:rPr>
          <w:i/>
          <w:iCs/>
          <w:lang w:val="en-GB" w:eastAsia="x-none"/>
        </w:rPr>
        <w:t>threshold</w:t>
      </w:r>
      <w:r w:rsidR="00036BBD" w:rsidRPr="00130D76">
        <w:rPr>
          <w:lang w:val="en-GB" w:eastAsia="x-none"/>
        </w:rPr>
        <w:t xml:space="preserve"> on the buffer volume. In this case, if BS value is greater than </w:t>
      </w:r>
      <w:r w:rsidR="00036BBD" w:rsidRPr="00130D76">
        <w:rPr>
          <w:i/>
          <w:iCs/>
          <w:lang w:val="en-GB" w:eastAsia="x-none"/>
        </w:rPr>
        <w:t>threshold</w:t>
      </w:r>
      <w:r w:rsidR="00036BBD" w:rsidRPr="00130D76">
        <w:rPr>
          <w:lang w:val="en-GB" w:eastAsia="x-none"/>
        </w:rPr>
        <w:t>, the UE can use the new BSR table, otherwise it uses the legacy BS tables. If the UE does use the new BSR table, it can indicate a different LCID to differentiate which BS table (legacy or extended/new table) is being used for the BSR.</w:t>
      </w:r>
      <w:r w:rsidR="00213D9B" w:rsidRPr="00130D76">
        <w:rPr>
          <w:lang w:val="en-GB" w:eastAsia="x-none"/>
        </w:rPr>
        <w:t xml:space="preserve"> If RAN2 decides that the BS values in the additional BSR tables may have some</w:t>
      </w:r>
      <w:r w:rsidR="00643214" w:rsidRPr="00130D76">
        <w:rPr>
          <w:lang w:val="en-GB" w:eastAsia="x-none"/>
        </w:rPr>
        <w:t xml:space="preserve"> (or complete)</w:t>
      </w:r>
      <w:r w:rsidR="00213D9B" w:rsidRPr="00130D76">
        <w:rPr>
          <w:lang w:val="en-GB" w:eastAsia="x-none"/>
        </w:rPr>
        <w:t xml:space="preserve"> overlap with the range of values supported in previous BS </w:t>
      </w:r>
      <w:r w:rsidR="00AF0582" w:rsidRPr="00130D76">
        <w:rPr>
          <w:lang w:val="en-GB" w:eastAsia="x-none"/>
        </w:rPr>
        <w:t xml:space="preserve">tables, UE </w:t>
      </w:r>
      <w:proofErr w:type="spellStart"/>
      <w:r w:rsidR="00AF0582" w:rsidRPr="00130D76">
        <w:rPr>
          <w:lang w:val="en-GB" w:eastAsia="x-none"/>
        </w:rPr>
        <w:t>behavior</w:t>
      </w:r>
      <w:proofErr w:type="spellEnd"/>
      <w:r w:rsidR="00AF0582" w:rsidRPr="00130D76">
        <w:rPr>
          <w:lang w:val="en-GB" w:eastAsia="x-none"/>
        </w:rPr>
        <w:t xml:space="preserve"> needs to be defined,</w:t>
      </w:r>
      <w:r w:rsidR="00643214" w:rsidRPr="00130D76">
        <w:rPr>
          <w:lang w:val="en-GB" w:eastAsia="x-none"/>
        </w:rPr>
        <w:t xml:space="preserve"> i.e.,</w:t>
      </w:r>
      <w:r w:rsidR="00AF0582" w:rsidRPr="00130D76">
        <w:rPr>
          <w:lang w:val="en-GB" w:eastAsia="x-none"/>
        </w:rPr>
        <w:t xml:space="preserve"> whether it </w:t>
      </w:r>
      <w:r w:rsidR="00643214" w:rsidRPr="00130D76">
        <w:rPr>
          <w:lang w:val="en-GB" w:eastAsia="x-none"/>
        </w:rPr>
        <w:t xml:space="preserve">will always </w:t>
      </w:r>
      <w:r w:rsidR="00AF0582" w:rsidRPr="00130D76">
        <w:rPr>
          <w:lang w:val="en-GB" w:eastAsia="x-none"/>
        </w:rPr>
        <w:t>use the new table, or whether it only</w:t>
      </w:r>
      <w:r w:rsidR="00983F06" w:rsidRPr="00130D76">
        <w:rPr>
          <w:lang w:val="en-GB" w:eastAsia="x-none"/>
        </w:rPr>
        <w:t xml:space="preserve"> uses the new table in scenarios when quantization error is above a certain threshold.</w:t>
      </w:r>
    </w:p>
    <w:p w14:paraId="5247998E" w14:textId="41879C4F" w:rsidR="002C41A7" w:rsidRPr="00110888" w:rsidRDefault="00F5447C" w:rsidP="006E4A57">
      <w:pPr>
        <w:pStyle w:val="Proposal"/>
        <w:numPr>
          <w:ilvl w:val="0"/>
          <w:numId w:val="26"/>
        </w:numPr>
      </w:pPr>
      <w:bookmarkStart w:id="194" w:name="_Toc131722228"/>
      <w:bookmarkStart w:id="195" w:name="_Toc134618937"/>
      <w:bookmarkStart w:id="196" w:name="_Toc134619094"/>
      <w:bookmarkStart w:id="197" w:name="_Toc134620547"/>
      <w:bookmarkStart w:id="198" w:name="_Toc134710875"/>
      <w:bookmarkStart w:id="199" w:name="_Toc134738460"/>
      <w:bookmarkStart w:id="200" w:name="_Toc134738481"/>
      <w:bookmarkStart w:id="201" w:name="_Toc134738505"/>
      <w:r>
        <w:t xml:space="preserve">More than one BS table can be used per </w:t>
      </w:r>
      <w:proofErr w:type="gramStart"/>
      <w:r>
        <w:t>LCG</w:t>
      </w:r>
      <w:proofErr w:type="gramEnd"/>
      <w:r>
        <w:t xml:space="preserve"> and a trigger event determines which one to be used</w:t>
      </w:r>
      <w:r w:rsidR="00E157B0">
        <w:t xml:space="preserve"> at any given time</w:t>
      </w:r>
      <w:r>
        <w:t xml:space="preserve">. </w:t>
      </w:r>
      <w:r w:rsidR="007A4993">
        <w:t xml:space="preserve">This trigger event </w:t>
      </w:r>
      <w:r w:rsidR="00D72C02" w:rsidRPr="00110888">
        <w:t>use</w:t>
      </w:r>
      <w:r w:rsidR="007A4993">
        <w:t>d by UE is</w:t>
      </w:r>
      <w:r w:rsidR="00D72C02" w:rsidRPr="00110888">
        <w:t xml:space="preserve"> a threshold condition based on the buffer size</w:t>
      </w:r>
      <w:r w:rsidR="009F43AA">
        <w:t xml:space="preserve"> </w:t>
      </w:r>
      <w:r w:rsidR="00776F5C">
        <w:t>aiming</w:t>
      </w:r>
      <w:r w:rsidR="00607663" w:rsidRPr="00110888">
        <w:t xml:space="preserve"> to reduce quantization error.</w:t>
      </w:r>
      <w:bookmarkEnd w:id="194"/>
      <w:bookmarkEnd w:id="195"/>
      <w:bookmarkEnd w:id="196"/>
      <w:bookmarkEnd w:id="197"/>
      <w:bookmarkEnd w:id="198"/>
      <w:bookmarkEnd w:id="199"/>
      <w:bookmarkEnd w:id="200"/>
      <w:bookmarkEnd w:id="201"/>
    </w:p>
    <w:bookmarkEnd w:id="192"/>
    <w:bookmarkEnd w:id="193"/>
    <w:p w14:paraId="24500203" w14:textId="77777777" w:rsidR="0054659B" w:rsidRPr="00110888" w:rsidRDefault="0054659B" w:rsidP="00130D76"/>
    <w:bookmarkStart w:id="202" w:name="Proposal_Pattern_Length"/>
    <w:p w14:paraId="5AB4BABA" w14:textId="0B3C440A" w:rsidR="00EB410E" w:rsidRPr="00110888" w:rsidRDefault="00CB5278" w:rsidP="00EB410E">
      <w:pPr>
        <w:pStyle w:val="Heading1"/>
        <w:numPr>
          <w:ilvl w:val="0"/>
          <w:numId w:val="2"/>
        </w:numPr>
      </w:pPr>
      <w:r w:rsidRPr="00110888" w:rsidDel="004531A1">
        <w:rPr>
          <w:iCs/>
        </w:rPr>
        <w:fldChar w:fldCharType="begin"/>
      </w:r>
      <w:r w:rsidR="005A5CD3">
        <w:rPr>
          <w:iCs/>
        </w:rPr>
        <w:fldChar w:fldCharType="separate"/>
      </w:r>
      <w:r w:rsidRPr="00110888" w:rsidDel="004531A1">
        <w:rPr>
          <w:iCs/>
        </w:rPr>
        <w:fldChar w:fldCharType="end"/>
      </w:r>
      <w:bookmarkStart w:id="203" w:name="_Toc463058201"/>
      <w:bookmarkStart w:id="204" w:name="_Toc463058245"/>
      <w:bookmarkStart w:id="205" w:name="_Toc463058202"/>
      <w:bookmarkStart w:id="206" w:name="_Toc463058246"/>
      <w:bookmarkStart w:id="207" w:name="_Toc463058203"/>
      <w:bookmarkStart w:id="208" w:name="_Toc463058247"/>
      <w:bookmarkStart w:id="209" w:name="_Toc465992504"/>
      <w:bookmarkStart w:id="210" w:name="_Toc465993063"/>
      <w:bookmarkStart w:id="211" w:name="_Toc465993086"/>
      <w:bookmarkStart w:id="212" w:name="_Toc465993148"/>
      <w:bookmarkStart w:id="213" w:name="_Toc465993084"/>
      <w:bookmarkEnd w:id="203"/>
      <w:bookmarkEnd w:id="204"/>
      <w:bookmarkEnd w:id="205"/>
      <w:bookmarkEnd w:id="206"/>
      <w:bookmarkEnd w:id="207"/>
      <w:bookmarkEnd w:id="208"/>
      <w:bookmarkEnd w:id="209"/>
      <w:bookmarkEnd w:id="210"/>
      <w:bookmarkEnd w:id="211"/>
      <w:bookmarkEnd w:id="212"/>
      <w:bookmarkEnd w:id="213"/>
      <w:r w:rsidR="00EB410E" w:rsidRPr="00110888">
        <w:t>Conclusion</w:t>
      </w:r>
    </w:p>
    <w:p w14:paraId="49F1B8DA" w14:textId="77777777" w:rsidR="005A5CD3" w:rsidRDefault="00EB410E" w:rsidP="006E04FC">
      <w:pPr>
        <w:spacing w:after="60"/>
        <w:jc w:val="both"/>
        <w:rPr>
          <w:noProof/>
        </w:rPr>
      </w:pPr>
      <w:r w:rsidRPr="00110888">
        <w:rPr>
          <w:iCs/>
          <w:lang w:eastAsia="ja-JP"/>
        </w:rPr>
        <w:t>The observation</w:t>
      </w:r>
      <w:r w:rsidR="007A7B5D" w:rsidRPr="00110888">
        <w:rPr>
          <w:iCs/>
          <w:lang w:eastAsia="ja-JP"/>
        </w:rPr>
        <w:t>s are</w:t>
      </w:r>
      <w:r w:rsidRPr="00110888">
        <w:rPr>
          <w:iCs/>
          <w:lang w:eastAsia="ja-JP"/>
        </w:rPr>
        <w:t xml:space="preserve"> captured a</w:t>
      </w:r>
      <w:r w:rsidR="007A7B5D" w:rsidRPr="00110888">
        <w:rPr>
          <w:iCs/>
          <w:lang w:eastAsia="ja-JP"/>
        </w:rPr>
        <w:t>s follows</w:t>
      </w:r>
      <w:r w:rsidRPr="00110888">
        <w:rPr>
          <w:lang w:val="en-GB" w:eastAsia="zh-CN"/>
        </w:rPr>
        <w:t>:</w:t>
      </w:r>
      <w:r w:rsidR="00017D78" w:rsidRPr="00110888">
        <w:rPr>
          <w:iCs/>
          <w:lang w:eastAsia="ja-JP"/>
        </w:rPr>
        <w:fldChar w:fldCharType="begin"/>
      </w:r>
      <w:r w:rsidR="00017D78" w:rsidRPr="00110888">
        <w:rPr>
          <w:iCs/>
          <w:lang w:eastAsia="ja-JP"/>
        </w:rPr>
        <w:instrText xml:space="preserve"> TOC \n \p " " \t "observ.,1" </w:instrText>
      </w:r>
      <w:r w:rsidR="00017D78" w:rsidRPr="00110888">
        <w:rPr>
          <w:iCs/>
          <w:lang w:eastAsia="ja-JP"/>
        </w:rPr>
        <w:fldChar w:fldCharType="separate"/>
      </w:r>
    </w:p>
    <w:p w14:paraId="594D6054" w14:textId="77777777" w:rsidR="005A5CD3" w:rsidRDefault="005A5CD3">
      <w:pPr>
        <w:pStyle w:val="TOC1"/>
        <w:rPr>
          <w:rFonts w:asciiTheme="minorHAnsi" w:eastAsiaTheme="minorEastAsia" w:hAnsiTheme="minorHAnsi" w:cstheme="minorBidi"/>
          <w:noProof/>
          <w:sz w:val="22"/>
        </w:rPr>
      </w:pPr>
      <w:r w:rsidRPr="0019598D">
        <w:rPr>
          <w:b/>
          <w:noProof/>
        </w:rPr>
        <w:t>Observation 1.</w:t>
      </w:r>
      <w:r>
        <w:rPr>
          <w:rFonts w:asciiTheme="minorHAnsi" w:eastAsiaTheme="minorEastAsia" w:hAnsiTheme="minorHAnsi" w:cstheme="minorBidi"/>
          <w:noProof/>
          <w:sz w:val="22"/>
        </w:rPr>
        <w:tab/>
      </w:r>
      <w:r>
        <w:rPr>
          <w:noProof/>
        </w:rPr>
        <w:t>For BS value of 81 Mbytes, with 2 bursts buffered and 60 fps packet arrival rate, the supported throughput can be calculated as 81/2 Mbytes * 8 bit / Byte * 60 / second = 19.44 Gbps, which seems sufficient for XR traffic.</w:t>
      </w:r>
    </w:p>
    <w:p w14:paraId="08756E41" w14:textId="77777777" w:rsidR="005A5CD3" w:rsidRDefault="005A5CD3">
      <w:pPr>
        <w:pStyle w:val="TOC1"/>
        <w:rPr>
          <w:rFonts w:asciiTheme="minorHAnsi" w:eastAsiaTheme="minorEastAsia" w:hAnsiTheme="minorHAnsi" w:cstheme="minorBidi"/>
          <w:noProof/>
          <w:sz w:val="22"/>
        </w:rPr>
      </w:pPr>
      <w:r w:rsidRPr="0019598D">
        <w:rPr>
          <w:b/>
          <w:noProof/>
        </w:rPr>
        <w:t>Observation 2.</w:t>
      </w:r>
      <w:r>
        <w:rPr>
          <w:rFonts w:asciiTheme="minorHAnsi" w:eastAsiaTheme="minorEastAsia" w:hAnsiTheme="minorHAnsi" w:cstheme="minorBidi"/>
          <w:noProof/>
          <w:sz w:val="22"/>
        </w:rPr>
        <w:tab/>
      </w:r>
      <w:r>
        <w:rPr>
          <w:noProof/>
        </w:rPr>
        <w:t>Decision on quantization algorithm and number of additional BSR tables to be defined depends on the range of BS values considered for XR traffic. In most cases, linear distribution is sufficient (which was already agreed as baseline), however there might be BS ranges in which exponential algorithm is preferable when quantization error is larger.</w:t>
      </w:r>
    </w:p>
    <w:p w14:paraId="4B3C2C51" w14:textId="65054AA8" w:rsidR="00017D78" w:rsidRDefault="00017D78" w:rsidP="00017D78">
      <w:pPr>
        <w:spacing w:before="240" w:after="120"/>
        <w:jc w:val="both"/>
        <w:rPr>
          <w:iCs/>
          <w:lang w:eastAsia="ja-JP"/>
        </w:rPr>
      </w:pPr>
      <w:r w:rsidRPr="00110888">
        <w:rPr>
          <w:iCs/>
          <w:lang w:eastAsia="ja-JP"/>
        </w:rPr>
        <w:fldChar w:fldCharType="end"/>
      </w:r>
    </w:p>
    <w:p w14:paraId="08549B2B" w14:textId="77777777" w:rsidR="005A5CD3" w:rsidRDefault="0054659B" w:rsidP="00D51748">
      <w:pPr>
        <w:spacing w:after="60"/>
        <w:jc w:val="both"/>
        <w:rPr>
          <w:noProof/>
        </w:rPr>
      </w:pPr>
      <w:r w:rsidRPr="00110888">
        <w:rPr>
          <w:iCs/>
          <w:lang w:eastAsia="ja-JP"/>
        </w:rPr>
        <w:t>The proposals are captured as follows</w:t>
      </w:r>
      <w:r w:rsidRPr="00110888">
        <w:rPr>
          <w:lang w:val="en-GB" w:eastAsia="zh-CN"/>
        </w:rPr>
        <w:t>:</w:t>
      </w:r>
      <w:r w:rsidR="00EB410E" w:rsidRPr="00110888">
        <w:rPr>
          <w:rFonts w:eastAsia="Times New Roman"/>
          <w:szCs w:val="22"/>
          <w:lang w:eastAsia="zh-CN"/>
        </w:rPr>
        <w:fldChar w:fldCharType="begin"/>
      </w:r>
      <w:r w:rsidR="00EB410E" w:rsidRPr="00110888">
        <w:rPr>
          <w:lang w:eastAsia="zh-CN"/>
        </w:rPr>
        <w:instrText xml:space="preserve"> TOC \n \t "Proposal,1" </w:instrText>
      </w:r>
      <w:r w:rsidR="00EB410E" w:rsidRPr="00110888">
        <w:rPr>
          <w:rFonts w:eastAsia="Times New Roman"/>
          <w:szCs w:val="22"/>
          <w:lang w:eastAsia="zh-CN"/>
        </w:rPr>
        <w:fldChar w:fldCharType="separate"/>
      </w:r>
    </w:p>
    <w:p w14:paraId="30D17838" w14:textId="77777777" w:rsidR="005A5CD3" w:rsidRDefault="005A5CD3">
      <w:pPr>
        <w:pStyle w:val="TOC1"/>
        <w:rPr>
          <w:rFonts w:asciiTheme="minorHAnsi" w:eastAsiaTheme="minorEastAsia" w:hAnsiTheme="minorHAnsi" w:cstheme="minorBidi"/>
          <w:noProof/>
          <w:sz w:val="22"/>
        </w:rPr>
      </w:pPr>
      <w:r w:rsidRPr="00404CD1">
        <w:rPr>
          <w:b/>
          <w:noProof/>
        </w:rPr>
        <w:t>Proposal 1.</w:t>
      </w:r>
      <w:r>
        <w:rPr>
          <w:rFonts w:asciiTheme="minorHAnsi" w:eastAsiaTheme="minorEastAsia" w:hAnsiTheme="minorHAnsi" w:cstheme="minorBidi"/>
          <w:noProof/>
          <w:sz w:val="22"/>
        </w:rPr>
        <w:tab/>
      </w:r>
      <w:r>
        <w:rPr>
          <w:noProof/>
        </w:rPr>
        <w:t>Delay information based on the remaining time can be determined/reported by UE in the BSR at an aggregation level per logical channel group (LCG). Network can configure the UE for which (or all) LCGs this delay information can be included.</w:t>
      </w:r>
    </w:p>
    <w:p w14:paraId="6EFDCDA3" w14:textId="77777777" w:rsidR="005A5CD3" w:rsidRDefault="005A5CD3">
      <w:pPr>
        <w:pStyle w:val="TOC1"/>
        <w:rPr>
          <w:rFonts w:asciiTheme="minorHAnsi" w:eastAsiaTheme="minorEastAsia" w:hAnsiTheme="minorHAnsi" w:cstheme="minorBidi"/>
          <w:noProof/>
          <w:sz w:val="22"/>
        </w:rPr>
      </w:pPr>
      <w:r w:rsidRPr="00404CD1">
        <w:rPr>
          <w:b/>
          <w:noProof/>
        </w:rPr>
        <w:t>Proposal 2.</w:t>
      </w:r>
      <w:r>
        <w:rPr>
          <w:rFonts w:asciiTheme="minorHAnsi" w:eastAsiaTheme="minorEastAsia" w:hAnsiTheme="minorHAnsi" w:cstheme="minorBidi"/>
          <w:noProof/>
          <w:sz w:val="22"/>
        </w:rPr>
        <w:tab/>
      </w:r>
      <w:r>
        <w:rPr>
          <w:noProof/>
        </w:rPr>
        <w:t>If multiple remaining times are available for one aggregation level, UE reports the worst-case (i.e. the smallest value) of remaining delay budget at the reporting aggregation level. E.g., one aggregation level is per LCG if Proposal 1 is agreed.</w:t>
      </w:r>
    </w:p>
    <w:p w14:paraId="19C6E97E" w14:textId="77777777" w:rsidR="005A5CD3" w:rsidRDefault="005A5CD3">
      <w:pPr>
        <w:pStyle w:val="TOC1"/>
        <w:rPr>
          <w:rFonts w:asciiTheme="minorHAnsi" w:eastAsiaTheme="minorEastAsia" w:hAnsiTheme="minorHAnsi" w:cstheme="minorBidi"/>
          <w:noProof/>
          <w:sz w:val="22"/>
        </w:rPr>
      </w:pPr>
      <w:r w:rsidRPr="00404CD1">
        <w:rPr>
          <w:b/>
          <w:noProof/>
        </w:rPr>
        <w:t>Proposal 3.</w:t>
      </w:r>
      <w:r>
        <w:rPr>
          <w:rFonts w:asciiTheme="minorHAnsi" w:eastAsiaTheme="minorEastAsia" w:hAnsiTheme="minorHAnsi" w:cstheme="minorBidi"/>
          <w:noProof/>
          <w:sz w:val="22"/>
        </w:rPr>
        <w:tab/>
      </w:r>
      <w:r>
        <w:rPr>
          <w:noProof/>
        </w:rPr>
        <w:t xml:space="preserve">Network can enable/disable delay information reporting by the UE by using a new </w:t>
      </w:r>
      <w:r w:rsidRPr="00404CD1">
        <w:rPr>
          <w:i/>
          <w:iCs/>
          <w:noProof/>
        </w:rPr>
        <w:t>delayReportEnabled</w:t>
      </w:r>
      <w:r>
        <w:rPr>
          <w:noProof/>
        </w:rPr>
        <w:t xml:space="preserve"> parameter, e.g., which can be enabled for delay critical applications.</w:t>
      </w:r>
    </w:p>
    <w:p w14:paraId="7EF8433D" w14:textId="77777777" w:rsidR="005A5CD3" w:rsidRDefault="005A5CD3">
      <w:pPr>
        <w:pStyle w:val="TOC1"/>
        <w:rPr>
          <w:rFonts w:asciiTheme="minorHAnsi" w:eastAsiaTheme="minorEastAsia" w:hAnsiTheme="minorHAnsi" w:cstheme="minorBidi"/>
          <w:noProof/>
          <w:sz w:val="22"/>
        </w:rPr>
      </w:pPr>
      <w:r w:rsidRPr="00404CD1">
        <w:rPr>
          <w:b/>
          <w:noProof/>
        </w:rPr>
        <w:t>Proposal 4.</w:t>
      </w:r>
      <w:r>
        <w:rPr>
          <w:rFonts w:asciiTheme="minorHAnsi" w:eastAsiaTheme="minorEastAsia" w:hAnsiTheme="minorHAnsi" w:cstheme="minorBidi"/>
          <w:noProof/>
          <w:sz w:val="22"/>
        </w:rPr>
        <w:tab/>
      </w:r>
      <w:r>
        <w:rPr>
          <w:noProof/>
        </w:rPr>
        <w:t xml:space="preserve">A new trigger condition </w:t>
      </w:r>
      <w:r w:rsidRPr="00404CD1">
        <w:rPr>
          <w:noProof/>
          <w:lang w:eastAsia="ko-KR"/>
        </w:rPr>
        <w:t xml:space="preserve">based on a preconfigured </w:t>
      </w:r>
      <w:r w:rsidRPr="00404CD1">
        <w:rPr>
          <w:i/>
          <w:iCs/>
          <w:noProof/>
          <w:lang w:eastAsia="ko-KR"/>
        </w:rPr>
        <w:t>delayThreshold</w:t>
      </w:r>
      <w:r w:rsidRPr="00404CD1">
        <w:rPr>
          <w:noProof/>
          <w:lang w:eastAsia="ko-KR"/>
        </w:rPr>
        <w:t xml:space="preserve"> value is</w:t>
      </w:r>
      <w:r>
        <w:rPr>
          <w:noProof/>
        </w:rPr>
        <w:t xml:space="preserve"> </w:t>
      </w:r>
      <w:r w:rsidRPr="00404CD1">
        <w:rPr>
          <w:noProof/>
          <w:lang w:eastAsia="ko-KR"/>
        </w:rPr>
        <w:t xml:space="preserve">defined for </w:t>
      </w:r>
      <w:r>
        <w:rPr>
          <w:noProof/>
        </w:rPr>
        <w:t xml:space="preserve">UE to determine when to include delay information the BSR. For example, if </w:t>
      </w:r>
      <w:r w:rsidRPr="00404CD1">
        <w:rPr>
          <w:i/>
          <w:iCs/>
          <w:noProof/>
        </w:rPr>
        <w:t>delayReportEnabled</w:t>
      </w:r>
      <w:r>
        <w:rPr>
          <w:noProof/>
        </w:rPr>
        <w:t xml:space="preserve"> is configured AND the remaining time for any given PDU set falls below </w:t>
      </w:r>
      <w:r w:rsidRPr="00404CD1">
        <w:rPr>
          <w:i/>
          <w:iCs/>
          <w:noProof/>
          <w:lang w:eastAsia="ko-KR"/>
        </w:rPr>
        <w:t>delayThreshold</w:t>
      </w:r>
      <w:r>
        <w:rPr>
          <w:noProof/>
        </w:rPr>
        <w:t>, then UE reports the delay information and associated data volume.</w:t>
      </w:r>
    </w:p>
    <w:p w14:paraId="15386B68" w14:textId="77777777" w:rsidR="005A5CD3" w:rsidRDefault="005A5CD3">
      <w:pPr>
        <w:pStyle w:val="TOC1"/>
        <w:rPr>
          <w:rFonts w:asciiTheme="minorHAnsi" w:eastAsiaTheme="minorEastAsia" w:hAnsiTheme="minorHAnsi" w:cstheme="minorBidi"/>
          <w:noProof/>
          <w:sz w:val="22"/>
        </w:rPr>
      </w:pPr>
      <w:r w:rsidRPr="00404CD1">
        <w:rPr>
          <w:b/>
          <w:noProof/>
        </w:rPr>
        <w:t>Proposal 5.</w:t>
      </w:r>
      <w:r>
        <w:rPr>
          <w:rFonts w:asciiTheme="minorHAnsi" w:eastAsiaTheme="minorEastAsia" w:hAnsiTheme="minorHAnsi" w:cstheme="minorBidi"/>
          <w:noProof/>
          <w:sz w:val="22"/>
        </w:rPr>
        <w:tab/>
      </w:r>
      <w:r>
        <w:rPr>
          <w:noProof/>
        </w:rPr>
        <w:t>A new MAC CE for enhanced BSR is defined to carry delay information for XR traffic, where this delay information is provided per logical channel group.</w:t>
      </w:r>
    </w:p>
    <w:p w14:paraId="307D2C28" w14:textId="77777777" w:rsidR="005A5CD3" w:rsidRDefault="005A5CD3">
      <w:pPr>
        <w:pStyle w:val="TOC1"/>
        <w:rPr>
          <w:rFonts w:asciiTheme="minorHAnsi" w:eastAsiaTheme="minorEastAsia" w:hAnsiTheme="minorHAnsi" w:cstheme="minorBidi"/>
          <w:noProof/>
          <w:sz w:val="22"/>
        </w:rPr>
      </w:pPr>
      <w:r w:rsidRPr="00404CD1">
        <w:rPr>
          <w:b/>
          <w:noProof/>
        </w:rPr>
        <w:t>Proposal 6.</w:t>
      </w:r>
      <w:r>
        <w:rPr>
          <w:rFonts w:asciiTheme="minorHAnsi" w:eastAsiaTheme="minorEastAsia" w:hAnsiTheme="minorHAnsi" w:cstheme="minorBidi"/>
          <w:noProof/>
          <w:sz w:val="22"/>
        </w:rPr>
        <w:tab/>
      </w:r>
      <w:r>
        <w:rPr>
          <w:noProof/>
        </w:rPr>
        <w:t>PDU discard at UE transmitter triggers a BSR to report reduction in UL buffer data volume.</w:t>
      </w:r>
    </w:p>
    <w:p w14:paraId="4D13B6EC" w14:textId="77777777" w:rsidR="005A5CD3" w:rsidRDefault="005A5CD3">
      <w:pPr>
        <w:pStyle w:val="TOC1"/>
        <w:rPr>
          <w:rFonts w:asciiTheme="minorHAnsi" w:eastAsiaTheme="minorEastAsia" w:hAnsiTheme="minorHAnsi" w:cstheme="minorBidi"/>
          <w:noProof/>
          <w:sz w:val="22"/>
        </w:rPr>
      </w:pPr>
      <w:r w:rsidRPr="00404CD1">
        <w:rPr>
          <w:b/>
          <w:noProof/>
        </w:rPr>
        <w:t>Proposal 7.</w:t>
      </w:r>
      <w:r>
        <w:rPr>
          <w:rFonts w:asciiTheme="minorHAnsi" w:eastAsiaTheme="minorEastAsia" w:hAnsiTheme="minorHAnsi" w:cstheme="minorBidi"/>
          <w:noProof/>
          <w:sz w:val="22"/>
        </w:rPr>
        <w:tab/>
      </w:r>
      <w:r>
        <w:rPr>
          <w:noProof/>
        </w:rPr>
        <w:t>RAN2 to discuss additional conditions e.g on the amount of discarded data, or time elapsed between discard triggered BSRs can be useful and may be needed for discard triggered buffer status reporting.</w:t>
      </w:r>
    </w:p>
    <w:p w14:paraId="085D6503" w14:textId="77777777" w:rsidR="005A5CD3" w:rsidRDefault="005A5CD3">
      <w:pPr>
        <w:pStyle w:val="TOC1"/>
        <w:rPr>
          <w:rFonts w:asciiTheme="minorHAnsi" w:eastAsiaTheme="minorEastAsia" w:hAnsiTheme="minorHAnsi" w:cstheme="minorBidi"/>
          <w:noProof/>
          <w:sz w:val="22"/>
        </w:rPr>
      </w:pPr>
      <w:r w:rsidRPr="00404CD1">
        <w:rPr>
          <w:b/>
          <w:noProof/>
        </w:rPr>
        <w:t>Proposal 8.</w:t>
      </w:r>
      <w:r>
        <w:rPr>
          <w:rFonts w:asciiTheme="minorHAnsi" w:eastAsiaTheme="minorEastAsia" w:hAnsiTheme="minorHAnsi" w:cstheme="minorBidi"/>
          <w:noProof/>
          <w:sz w:val="22"/>
        </w:rPr>
        <w:tab/>
      </w:r>
      <w:r>
        <w:rPr>
          <w:noProof/>
        </w:rPr>
        <w:t>The additional BS table(s) have the same or small range of BS values as the legacy BS table (i.e., up to 81Mbytes), i.e. no need to target a higher maximum value and instead the focus is on finer granularity.</w:t>
      </w:r>
    </w:p>
    <w:p w14:paraId="01F8DF70" w14:textId="77777777" w:rsidR="005A5CD3" w:rsidRDefault="005A5CD3">
      <w:pPr>
        <w:pStyle w:val="TOC1"/>
        <w:rPr>
          <w:rFonts w:asciiTheme="minorHAnsi" w:eastAsiaTheme="minorEastAsia" w:hAnsiTheme="minorHAnsi" w:cstheme="minorBidi"/>
          <w:noProof/>
          <w:sz w:val="22"/>
        </w:rPr>
      </w:pPr>
      <w:r w:rsidRPr="00404CD1">
        <w:rPr>
          <w:b/>
          <w:noProof/>
        </w:rPr>
        <w:t>Proposal 9.</w:t>
      </w:r>
      <w:r>
        <w:rPr>
          <w:rFonts w:asciiTheme="minorHAnsi" w:eastAsiaTheme="minorEastAsia" w:hAnsiTheme="minorHAnsi" w:cstheme="minorBidi"/>
          <w:noProof/>
          <w:sz w:val="22"/>
        </w:rPr>
        <w:tab/>
      </w:r>
      <w:r>
        <w:rPr>
          <w:noProof/>
        </w:rPr>
        <w:t>The additional BS table(s) are defined semi-statically with a default value(s) being also captured in the specification. To discuss how the new semi-static BS table(s) are defined, e.g. option 2.a) scaling factor to be applied in legacy BS table, or 2.b) new range (including maximum, minimum and/or step) and number of bits.</w:t>
      </w:r>
    </w:p>
    <w:p w14:paraId="43A079C5" w14:textId="77777777" w:rsidR="005A5CD3" w:rsidRDefault="005A5CD3">
      <w:pPr>
        <w:pStyle w:val="TOC1"/>
        <w:rPr>
          <w:rFonts w:asciiTheme="minorHAnsi" w:eastAsiaTheme="minorEastAsia" w:hAnsiTheme="minorHAnsi" w:cstheme="minorBidi"/>
          <w:noProof/>
          <w:sz w:val="22"/>
        </w:rPr>
      </w:pPr>
      <w:r w:rsidRPr="00404CD1">
        <w:rPr>
          <w:b/>
          <w:noProof/>
        </w:rPr>
        <w:t>Proposal 10.</w:t>
      </w:r>
      <w:r>
        <w:rPr>
          <w:rFonts w:asciiTheme="minorHAnsi" w:eastAsiaTheme="minorEastAsia" w:hAnsiTheme="minorHAnsi" w:cstheme="minorBidi"/>
          <w:noProof/>
          <w:sz w:val="22"/>
        </w:rPr>
        <w:tab/>
      </w:r>
      <w:r>
        <w:rPr>
          <w:noProof/>
        </w:rPr>
        <w:t>If option 2.b) of Proposal 9 is agreed, default linear distribution is used but network could also configure exponential distribution when preferable due to the BS ranges.</w:t>
      </w:r>
    </w:p>
    <w:p w14:paraId="7E6C493D" w14:textId="77777777" w:rsidR="005A5CD3" w:rsidRDefault="005A5CD3">
      <w:pPr>
        <w:pStyle w:val="TOC1"/>
        <w:rPr>
          <w:rFonts w:asciiTheme="minorHAnsi" w:eastAsiaTheme="minorEastAsia" w:hAnsiTheme="minorHAnsi" w:cstheme="minorBidi"/>
          <w:noProof/>
          <w:sz w:val="22"/>
        </w:rPr>
      </w:pPr>
      <w:r w:rsidRPr="00404CD1">
        <w:rPr>
          <w:b/>
          <w:noProof/>
        </w:rPr>
        <w:t>Proposal 11.</w:t>
      </w:r>
      <w:r>
        <w:rPr>
          <w:rFonts w:asciiTheme="minorHAnsi" w:eastAsiaTheme="minorEastAsia" w:hAnsiTheme="minorHAnsi" w:cstheme="minorBidi"/>
          <w:noProof/>
          <w:sz w:val="22"/>
        </w:rPr>
        <w:tab/>
      </w:r>
      <w:r>
        <w:rPr>
          <w:noProof/>
        </w:rPr>
        <w:t>More than one BS table can be used per LCG and a trigger event determines which one to be used at any given time. This trigger event used by UE is a threshold condition based on the buffer size aiming to reduce quantization error.</w:t>
      </w:r>
    </w:p>
    <w:p w14:paraId="5B182433" w14:textId="5D4F4999" w:rsidR="001D136B" w:rsidRPr="00110888" w:rsidRDefault="00EB410E" w:rsidP="00EB410E">
      <w:pPr>
        <w:jc w:val="both"/>
        <w:rPr>
          <w:lang w:eastAsia="zh-CN"/>
        </w:rPr>
      </w:pPr>
      <w:r w:rsidRPr="00110888">
        <w:rPr>
          <w:lang w:eastAsia="zh-CN"/>
        </w:rPr>
        <w:fldChar w:fldCharType="end"/>
      </w:r>
    </w:p>
    <w:p w14:paraId="4831B0DD" w14:textId="33B58DF4" w:rsidR="00EB410E" w:rsidRPr="00110888" w:rsidRDefault="00EB410E" w:rsidP="00EB410E">
      <w:pPr>
        <w:pStyle w:val="Heading1"/>
        <w:numPr>
          <w:ilvl w:val="0"/>
          <w:numId w:val="2"/>
        </w:numPr>
      </w:pPr>
      <w:bookmarkStart w:id="214" w:name="_Ref434066290"/>
      <w:r w:rsidRPr="00110888">
        <w:t>Reference</w:t>
      </w:r>
      <w:bookmarkEnd w:id="214"/>
      <w:r w:rsidR="00BE4CFD" w:rsidRPr="00110888">
        <w:t>s</w:t>
      </w:r>
    </w:p>
    <w:p w14:paraId="1D99D401" w14:textId="1AE3C4B1" w:rsidR="00945D6E" w:rsidRPr="00110888" w:rsidRDefault="005D5700" w:rsidP="00945D6E">
      <w:pPr>
        <w:pStyle w:val="Doc-title"/>
        <w:numPr>
          <w:ilvl w:val="0"/>
          <w:numId w:val="3"/>
        </w:numPr>
        <w:spacing w:before="0" w:after="60"/>
        <w:rPr>
          <w:rFonts w:ascii="Times New Roman" w:hAnsi="Times New Roman" w:cs="Times New Roman"/>
          <w:sz w:val="20"/>
        </w:rPr>
      </w:pPr>
      <w:bookmarkStart w:id="215" w:name="_Ref110258563"/>
      <w:bookmarkEnd w:id="202"/>
      <w:r w:rsidRPr="00110888">
        <w:rPr>
          <w:rFonts w:ascii="Times New Roman" w:hAnsi="Times New Roman" w:cs="Times New Roman"/>
          <w:sz w:val="20"/>
        </w:rPr>
        <w:t xml:space="preserve">R2-2300430, </w:t>
      </w:r>
      <w:r w:rsidR="00871A1C" w:rsidRPr="00110888">
        <w:rPr>
          <w:rFonts w:ascii="Times New Roman" w:hAnsi="Times New Roman" w:cs="Times New Roman"/>
          <w:sz w:val="20"/>
        </w:rPr>
        <w:t>Criteria and Mechanism of PDU Discard for XR traffic</w:t>
      </w:r>
      <w:r w:rsidR="00FF0599" w:rsidRPr="00110888">
        <w:rPr>
          <w:rFonts w:ascii="Times New Roman" w:hAnsi="Times New Roman" w:cs="Times New Roman"/>
          <w:sz w:val="20"/>
        </w:rPr>
        <w:t>, RAN2 1</w:t>
      </w:r>
      <w:r w:rsidR="00167256" w:rsidRPr="00110888">
        <w:rPr>
          <w:rFonts w:ascii="Times New Roman" w:hAnsi="Times New Roman" w:cs="Times New Roman"/>
          <w:sz w:val="20"/>
        </w:rPr>
        <w:t>2</w:t>
      </w:r>
      <w:r w:rsidR="0035658F" w:rsidRPr="00110888">
        <w:rPr>
          <w:rFonts w:ascii="Times New Roman" w:hAnsi="Times New Roman" w:cs="Times New Roman"/>
          <w:sz w:val="20"/>
        </w:rPr>
        <w:t>1</w:t>
      </w:r>
      <w:bookmarkEnd w:id="215"/>
    </w:p>
    <w:p w14:paraId="11669460" w14:textId="684248F7" w:rsidR="0092544D" w:rsidRPr="00110888" w:rsidRDefault="00934713" w:rsidP="21BA84C3">
      <w:pPr>
        <w:pStyle w:val="Doc-title"/>
        <w:numPr>
          <w:ilvl w:val="0"/>
          <w:numId w:val="3"/>
        </w:numPr>
        <w:spacing w:before="0" w:after="60"/>
        <w:rPr>
          <w:rFonts w:ascii="Times New Roman" w:hAnsi="Times New Roman" w:cs="Times New Roman"/>
          <w:sz w:val="20"/>
          <w:szCs w:val="20"/>
        </w:rPr>
      </w:pPr>
      <w:bookmarkStart w:id="216" w:name="_Ref109653595"/>
      <w:r w:rsidRPr="00110888">
        <w:rPr>
          <w:rFonts w:ascii="Times New Roman" w:hAnsi="Times New Roman" w:cs="Times New Roman"/>
          <w:sz w:val="20"/>
          <w:szCs w:val="20"/>
        </w:rPr>
        <w:t>TR 23.700-60 (v</w:t>
      </w:r>
      <w:r w:rsidR="00367272" w:rsidRPr="00110888">
        <w:rPr>
          <w:rFonts w:ascii="Times New Roman" w:hAnsi="Times New Roman" w:cs="Times New Roman"/>
          <w:sz w:val="20"/>
          <w:szCs w:val="20"/>
        </w:rPr>
        <w:t>1.</w:t>
      </w:r>
      <w:r w:rsidR="7E6287B2" w:rsidRPr="00110888">
        <w:rPr>
          <w:rFonts w:ascii="Times New Roman" w:hAnsi="Times New Roman" w:cs="Times New Roman"/>
          <w:sz w:val="20"/>
          <w:szCs w:val="20"/>
        </w:rPr>
        <w:t>2</w:t>
      </w:r>
      <w:r w:rsidR="00367272" w:rsidRPr="00110888">
        <w:rPr>
          <w:rFonts w:ascii="Times New Roman" w:hAnsi="Times New Roman" w:cs="Times New Roman"/>
          <w:sz w:val="20"/>
          <w:szCs w:val="20"/>
        </w:rPr>
        <w:t>.0</w:t>
      </w:r>
      <w:r w:rsidRPr="00110888">
        <w:rPr>
          <w:rFonts w:ascii="Times New Roman" w:hAnsi="Times New Roman" w:cs="Times New Roman"/>
          <w:sz w:val="20"/>
          <w:szCs w:val="20"/>
        </w:rPr>
        <w:t xml:space="preserve">), Study on XR (Extended Reality) and media services, SA2, Rel-18, </w:t>
      </w:r>
      <w:r w:rsidR="00B530CE" w:rsidRPr="00110888">
        <w:rPr>
          <w:rFonts w:ascii="Times New Roman" w:hAnsi="Times New Roman" w:cs="Times New Roman"/>
          <w:sz w:val="20"/>
          <w:szCs w:val="20"/>
        </w:rPr>
        <w:t>Dec</w:t>
      </w:r>
      <w:r w:rsidRPr="00110888">
        <w:rPr>
          <w:rFonts w:ascii="Times New Roman" w:hAnsi="Times New Roman" w:cs="Times New Roman"/>
          <w:sz w:val="20"/>
          <w:szCs w:val="20"/>
        </w:rPr>
        <w:t xml:space="preserve"> 202</w:t>
      </w:r>
      <w:bookmarkEnd w:id="216"/>
      <w:r w:rsidR="00B530CE" w:rsidRPr="00110888">
        <w:rPr>
          <w:rFonts w:ascii="Times New Roman" w:hAnsi="Times New Roman" w:cs="Times New Roman"/>
          <w:sz w:val="20"/>
          <w:szCs w:val="20"/>
        </w:rPr>
        <w:t>2</w:t>
      </w:r>
      <w:r w:rsidR="0092544D" w:rsidRPr="00110888">
        <w:rPr>
          <w:rFonts w:ascii="Times New Roman" w:hAnsi="Times New Roman" w:cs="Times New Roman"/>
          <w:sz w:val="20"/>
          <w:szCs w:val="20"/>
        </w:rPr>
        <w:t>.</w:t>
      </w:r>
    </w:p>
    <w:p w14:paraId="5B149630" w14:textId="77777777" w:rsidR="0092544D" w:rsidRPr="00110888" w:rsidRDefault="0092544D" w:rsidP="0092544D">
      <w:pPr>
        <w:rPr>
          <w:lang w:val="en-GB" w:eastAsia="en-GB"/>
        </w:rPr>
      </w:pPr>
    </w:p>
    <w:p w14:paraId="43D235D1" w14:textId="77777777" w:rsidR="00316EC4" w:rsidRPr="00110888" w:rsidRDefault="00316EC4" w:rsidP="00316EC4">
      <w:pPr>
        <w:jc w:val="both"/>
        <w:rPr>
          <w:lang w:eastAsia="zh-CN"/>
        </w:rPr>
      </w:pPr>
    </w:p>
    <w:sectPr w:rsidR="00316EC4" w:rsidRPr="00110888"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7DC5A" w14:textId="77777777" w:rsidR="003F7F64" w:rsidRDefault="003F7F64" w:rsidP="00172BFA">
      <w:pPr>
        <w:spacing w:after="0"/>
      </w:pPr>
      <w:r>
        <w:separator/>
      </w:r>
    </w:p>
  </w:endnote>
  <w:endnote w:type="continuationSeparator" w:id="0">
    <w:p w14:paraId="73EFFE90" w14:textId="77777777" w:rsidR="003F7F64" w:rsidRDefault="003F7F64" w:rsidP="00172BFA">
      <w:pPr>
        <w:spacing w:after="0"/>
      </w:pPr>
      <w:r>
        <w:continuationSeparator/>
      </w:r>
    </w:p>
  </w:endnote>
  <w:endnote w:type="continuationNotice" w:id="1">
    <w:p w14:paraId="4F46BB04" w14:textId="77777777" w:rsidR="003F7F64" w:rsidRDefault="003F7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05AE6" w14:textId="77777777" w:rsidR="003F7F64" w:rsidRDefault="003F7F64" w:rsidP="00172BFA">
      <w:pPr>
        <w:spacing w:after="0"/>
      </w:pPr>
      <w:r>
        <w:separator/>
      </w:r>
    </w:p>
  </w:footnote>
  <w:footnote w:type="continuationSeparator" w:id="0">
    <w:p w14:paraId="276431D5" w14:textId="77777777" w:rsidR="003F7F64" w:rsidRDefault="003F7F64" w:rsidP="00172BFA">
      <w:pPr>
        <w:spacing w:after="0"/>
      </w:pPr>
      <w:r>
        <w:continuationSeparator/>
      </w:r>
    </w:p>
  </w:footnote>
  <w:footnote w:type="continuationNotice" w:id="1">
    <w:p w14:paraId="13DBA69D" w14:textId="77777777" w:rsidR="003F7F64" w:rsidRDefault="003F7F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0321"/>
    <w:multiLevelType w:val="hybridMultilevel"/>
    <w:tmpl w:val="4BC65E7C"/>
    <w:lvl w:ilvl="0" w:tplc="DF5425AA">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60D3F"/>
    <w:multiLevelType w:val="hybridMultilevel"/>
    <w:tmpl w:val="CBFCF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9C09AB"/>
    <w:multiLevelType w:val="hybridMultilevel"/>
    <w:tmpl w:val="C59A4190"/>
    <w:lvl w:ilvl="0" w:tplc="04090011">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12972"/>
    <w:multiLevelType w:val="hybridMultilevel"/>
    <w:tmpl w:val="0FC20538"/>
    <w:lvl w:ilvl="0" w:tplc="12163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64ABF"/>
    <w:multiLevelType w:val="hybridMultilevel"/>
    <w:tmpl w:val="AE7EB6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84E06"/>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04399C"/>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240E49"/>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5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B41D10"/>
    <w:multiLevelType w:val="hybridMultilevel"/>
    <w:tmpl w:val="03E0EA8E"/>
    <w:lvl w:ilvl="0" w:tplc="33C4571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39A83406"/>
    <w:multiLevelType w:val="hybridMultilevel"/>
    <w:tmpl w:val="D42654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3E18AB"/>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8645DB"/>
    <w:multiLevelType w:val="hybridMultilevel"/>
    <w:tmpl w:val="556EEE26"/>
    <w:lvl w:ilvl="0" w:tplc="9E523470">
      <w:start w:val="1"/>
      <w:numFmt w:val="lowerLetter"/>
      <w:lvlText w:val="Option (2.%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EE364B7"/>
    <w:multiLevelType w:val="hybridMultilevel"/>
    <w:tmpl w:val="D5A243A8"/>
    <w:lvl w:ilvl="0" w:tplc="3D7E78E4">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D3BC66C4">
      <w:start w:val="15"/>
      <w:numFmt w:val="bullet"/>
      <w:lvlText w:val="-"/>
      <w:lvlJc w:val="left"/>
      <w:pPr>
        <w:ind w:left="2160" w:hanging="360"/>
      </w:pPr>
      <w:rPr>
        <w:rFonts w:ascii="Times New Roman" w:eastAsia="PMingLiU"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35FB2"/>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1781252"/>
    <w:multiLevelType w:val="hybridMultilevel"/>
    <w:tmpl w:val="2B1E7672"/>
    <w:lvl w:ilvl="0" w:tplc="76728126">
      <w:start w:val="1"/>
      <w:numFmt w:val="bullet"/>
      <w:lvlText w:val="-"/>
      <w:lvlJc w:val="left"/>
      <w:pPr>
        <w:ind w:left="2520" w:hanging="360"/>
      </w:pPr>
      <w:rPr>
        <w:rFonts w:ascii="Times New Roman" w:eastAsia="SimSu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638C34B2"/>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433FEE"/>
    <w:multiLevelType w:val="hybridMultilevel"/>
    <w:tmpl w:val="4E3262F4"/>
    <w:lvl w:ilvl="0" w:tplc="28EC4046">
      <w:start w:val="1"/>
      <w:numFmt w:val="bullet"/>
      <w:lvlText w:val=""/>
      <w:lvlJc w:val="left"/>
      <w:pPr>
        <w:ind w:left="2520" w:hanging="360"/>
      </w:pPr>
      <w:rPr>
        <w:rFonts w:ascii="Wingdings" w:eastAsia="SimSun" w:hAnsi="Wingdings"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6DAD60A4"/>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F252DA1"/>
    <w:multiLevelType w:val="hybridMultilevel"/>
    <w:tmpl w:val="4A840E04"/>
    <w:lvl w:ilvl="0" w:tplc="DF5425AA">
      <w:start w:val="1"/>
      <w:numFmt w:val="decimal"/>
      <w:lvlText w:val="Option (%1)"/>
      <w:lvlJc w:val="left"/>
      <w:pPr>
        <w:ind w:left="720" w:hanging="360"/>
      </w:pPr>
      <w:rPr>
        <w:rFonts w:hint="default"/>
        <w:b/>
        <w:i w:val="0"/>
      </w:rPr>
    </w:lvl>
    <w:lvl w:ilvl="1" w:tplc="CF28A74A">
      <w:start w:val="1"/>
      <w:numFmt w:val="lowerLetter"/>
      <w:lvlText w:val="Option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A40787"/>
    <w:multiLevelType w:val="hybridMultilevel"/>
    <w:tmpl w:val="B2CAA184"/>
    <w:lvl w:ilvl="0" w:tplc="0409000B">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708497">
    <w:abstractNumId w:val="8"/>
  </w:num>
  <w:num w:numId="2" w16cid:durableId="10936257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9034405">
    <w:abstractNumId w:val="21"/>
  </w:num>
  <w:num w:numId="4" w16cid:durableId="1858541340">
    <w:abstractNumId w:val="7"/>
  </w:num>
  <w:num w:numId="5" w16cid:durableId="278803387">
    <w:abstractNumId w:val="11"/>
  </w:num>
  <w:num w:numId="6" w16cid:durableId="1184591344">
    <w:abstractNumId w:val="1"/>
  </w:num>
  <w:num w:numId="7" w16cid:durableId="792863781">
    <w:abstractNumId w:val="2"/>
  </w:num>
  <w:num w:numId="8" w16cid:durableId="1849830622">
    <w:abstractNumId w:val="10"/>
  </w:num>
  <w:num w:numId="9" w16cid:durableId="1277178784">
    <w:abstractNumId w:val="22"/>
  </w:num>
  <w:num w:numId="10" w16cid:durableId="1394237015">
    <w:abstractNumId w:val="8"/>
  </w:num>
  <w:num w:numId="11" w16cid:durableId="674654601">
    <w:abstractNumId w:val="8"/>
  </w:num>
  <w:num w:numId="12" w16cid:durableId="278731640">
    <w:abstractNumId w:val="12"/>
  </w:num>
  <w:num w:numId="13" w16cid:durableId="1255701556">
    <w:abstractNumId w:val="6"/>
  </w:num>
  <w:num w:numId="14" w16cid:durableId="1317077568">
    <w:abstractNumId w:val="19"/>
  </w:num>
  <w:num w:numId="15" w16cid:durableId="1199659241">
    <w:abstractNumId w:val="9"/>
  </w:num>
  <w:num w:numId="16" w16cid:durableId="1025593062">
    <w:abstractNumId w:val="3"/>
  </w:num>
  <w:num w:numId="17" w16cid:durableId="578098567">
    <w:abstractNumId w:val="4"/>
  </w:num>
  <w:num w:numId="18" w16cid:durableId="224343073">
    <w:abstractNumId w:val="16"/>
  </w:num>
  <w:num w:numId="19" w16cid:durableId="415908876">
    <w:abstractNumId w:val="18"/>
  </w:num>
  <w:num w:numId="20" w16cid:durableId="2085569514">
    <w:abstractNumId w:val="8"/>
  </w:num>
  <w:num w:numId="21" w16cid:durableId="2028601624">
    <w:abstractNumId w:val="15"/>
  </w:num>
  <w:num w:numId="22" w16cid:durableId="1100642757">
    <w:abstractNumId w:val="14"/>
  </w:num>
  <w:num w:numId="23" w16cid:durableId="74934862">
    <w:abstractNumId w:val="20"/>
  </w:num>
  <w:num w:numId="24" w16cid:durableId="2111583327">
    <w:abstractNumId w:val="13"/>
  </w:num>
  <w:num w:numId="25" w16cid:durableId="1236358750">
    <w:abstractNumId w:val="17"/>
  </w:num>
  <w:num w:numId="26" w16cid:durableId="81149363">
    <w:abstractNumId w:val="5"/>
  </w:num>
  <w:num w:numId="27" w16cid:durableId="124113433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1ADE"/>
    <w:rsid w:val="0000267B"/>
    <w:rsid w:val="00003BAE"/>
    <w:rsid w:val="00004183"/>
    <w:rsid w:val="00005173"/>
    <w:rsid w:val="00005767"/>
    <w:rsid w:val="00005C35"/>
    <w:rsid w:val="00006468"/>
    <w:rsid w:val="00006990"/>
    <w:rsid w:val="000078F9"/>
    <w:rsid w:val="00007C0E"/>
    <w:rsid w:val="00007C94"/>
    <w:rsid w:val="00007F88"/>
    <w:rsid w:val="00010468"/>
    <w:rsid w:val="000107AA"/>
    <w:rsid w:val="00010EC8"/>
    <w:rsid w:val="00010FF1"/>
    <w:rsid w:val="000118D2"/>
    <w:rsid w:val="00011E71"/>
    <w:rsid w:val="0001280B"/>
    <w:rsid w:val="00012959"/>
    <w:rsid w:val="000129B6"/>
    <w:rsid w:val="00012D15"/>
    <w:rsid w:val="00012E87"/>
    <w:rsid w:val="00012EED"/>
    <w:rsid w:val="00012FE8"/>
    <w:rsid w:val="000130D6"/>
    <w:rsid w:val="0001315F"/>
    <w:rsid w:val="000134F9"/>
    <w:rsid w:val="00013D43"/>
    <w:rsid w:val="00013E14"/>
    <w:rsid w:val="00013F6D"/>
    <w:rsid w:val="00014156"/>
    <w:rsid w:val="00014237"/>
    <w:rsid w:val="000143D1"/>
    <w:rsid w:val="00014721"/>
    <w:rsid w:val="00014FE7"/>
    <w:rsid w:val="00016E8F"/>
    <w:rsid w:val="0001713E"/>
    <w:rsid w:val="00017794"/>
    <w:rsid w:val="00017D78"/>
    <w:rsid w:val="00017F6C"/>
    <w:rsid w:val="0002003A"/>
    <w:rsid w:val="00020F47"/>
    <w:rsid w:val="00021104"/>
    <w:rsid w:val="000211A7"/>
    <w:rsid w:val="00021A46"/>
    <w:rsid w:val="00021F1F"/>
    <w:rsid w:val="00022A72"/>
    <w:rsid w:val="00022E6B"/>
    <w:rsid w:val="00023511"/>
    <w:rsid w:val="0002355F"/>
    <w:rsid w:val="0002477D"/>
    <w:rsid w:val="00025068"/>
    <w:rsid w:val="000254BE"/>
    <w:rsid w:val="0002556E"/>
    <w:rsid w:val="000260CB"/>
    <w:rsid w:val="0002635E"/>
    <w:rsid w:val="00026ADE"/>
    <w:rsid w:val="00027EB2"/>
    <w:rsid w:val="00030CB7"/>
    <w:rsid w:val="00030FED"/>
    <w:rsid w:val="000310BC"/>
    <w:rsid w:val="0003115F"/>
    <w:rsid w:val="000327D0"/>
    <w:rsid w:val="000329A3"/>
    <w:rsid w:val="00033475"/>
    <w:rsid w:val="0003378D"/>
    <w:rsid w:val="000338CA"/>
    <w:rsid w:val="00034628"/>
    <w:rsid w:val="0003527F"/>
    <w:rsid w:val="000354F0"/>
    <w:rsid w:val="000361CD"/>
    <w:rsid w:val="00036550"/>
    <w:rsid w:val="00036584"/>
    <w:rsid w:val="00036BBD"/>
    <w:rsid w:val="00036E6B"/>
    <w:rsid w:val="00037305"/>
    <w:rsid w:val="0004126A"/>
    <w:rsid w:val="00041FD7"/>
    <w:rsid w:val="000431AD"/>
    <w:rsid w:val="000437C1"/>
    <w:rsid w:val="000441D0"/>
    <w:rsid w:val="00044391"/>
    <w:rsid w:val="00044626"/>
    <w:rsid w:val="000452B3"/>
    <w:rsid w:val="00045AE6"/>
    <w:rsid w:val="00046AE6"/>
    <w:rsid w:val="00046BAE"/>
    <w:rsid w:val="00046FA8"/>
    <w:rsid w:val="00047F1D"/>
    <w:rsid w:val="00050140"/>
    <w:rsid w:val="00050178"/>
    <w:rsid w:val="000503FB"/>
    <w:rsid w:val="000512C6"/>
    <w:rsid w:val="00051314"/>
    <w:rsid w:val="00051701"/>
    <w:rsid w:val="000521C4"/>
    <w:rsid w:val="0005287A"/>
    <w:rsid w:val="00052F6F"/>
    <w:rsid w:val="0005303D"/>
    <w:rsid w:val="000541F4"/>
    <w:rsid w:val="00054827"/>
    <w:rsid w:val="00055381"/>
    <w:rsid w:val="0005552E"/>
    <w:rsid w:val="00055581"/>
    <w:rsid w:val="000558FA"/>
    <w:rsid w:val="000559DA"/>
    <w:rsid w:val="00055DA7"/>
    <w:rsid w:val="00056178"/>
    <w:rsid w:val="000561BE"/>
    <w:rsid w:val="000561DC"/>
    <w:rsid w:val="00056380"/>
    <w:rsid w:val="00056909"/>
    <w:rsid w:val="00056C77"/>
    <w:rsid w:val="00056EF9"/>
    <w:rsid w:val="00057792"/>
    <w:rsid w:val="00060682"/>
    <w:rsid w:val="000606E2"/>
    <w:rsid w:val="000613FB"/>
    <w:rsid w:val="0006157B"/>
    <w:rsid w:val="00061AA5"/>
    <w:rsid w:val="00061CEB"/>
    <w:rsid w:val="00062DCB"/>
    <w:rsid w:val="00062E56"/>
    <w:rsid w:val="00062F0F"/>
    <w:rsid w:val="00062FEE"/>
    <w:rsid w:val="00063C8D"/>
    <w:rsid w:val="00063D39"/>
    <w:rsid w:val="0006609E"/>
    <w:rsid w:val="0006636D"/>
    <w:rsid w:val="000664B2"/>
    <w:rsid w:val="00066935"/>
    <w:rsid w:val="00066B48"/>
    <w:rsid w:val="00066F4F"/>
    <w:rsid w:val="00067684"/>
    <w:rsid w:val="000679C2"/>
    <w:rsid w:val="00070683"/>
    <w:rsid w:val="00070AE4"/>
    <w:rsid w:val="00071C32"/>
    <w:rsid w:val="00071D7B"/>
    <w:rsid w:val="000722A6"/>
    <w:rsid w:val="000723ED"/>
    <w:rsid w:val="0007399C"/>
    <w:rsid w:val="00073B33"/>
    <w:rsid w:val="000748B2"/>
    <w:rsid w:val="000748C5"/>
    <w:rsid w:val="00074A62"/>
    <w:rsid w:val="000751C2"/>
    <w:rsid w:val="000767CC"/>
    <w:rsid w:val="00076F5F"/>
    <w:rsid w:val="00076FB6"/>
    <w:rsid w:val="00077145"/>
    <w:rsid w:val="000779DB"/>
    <w:rsid w:val="00081A14"/>
    <w:rsid w:val="00084CA2"/>
    <w:rsid w:val="00084D2D"/>
    <w:rsid w:val="00085738"/>
    <w:rsid w:val="00085DAE"/>
    <w:rsid w:val="000862AA"/>
    <w:rsid w:val="00086749"/>
    <w:rsid w:val="00086F22"/>
    <w:rsid w:val="000879D3"/>
    <w:rsid w:val="00087BFA"/>
    <w:rsid w:val="00090D6B"/>
    <w:rsid w:val="00090EBC"/>
    <w:rsid w:val="000922C1"/>
    <w:rsid w:val="000922E7"/>
    <w:rsid w:val="00092D7A"/>
    <w:rsid w:val="00092E6A"/>
    <w:rsid w:val="0009323B"/>
    <w:rsid w:val="00093262"/>
    <w:rsid w:val="0009357E"/>
    <w:rsid w:val="000938D1"/>
    <w:rsid w:val="00093BE2"/>
    <w:rsid w:val="00094AF0"/>
    <w:rsid w:val="00094CCB"/>
    <w:rsid w:val="00095575"/>
    <w:rsid w:val="000959A1"/>
    <w:rsid w:val="00095DB4"/>
    <w:rsid w:val="00097BCF"/>
    <w:rsid w:val="00097BE1"/>
    <w:rsid w:val="000A10CF"/>
    <w:rsid w:val="000A19AE"/>
    <w:rsid w:val="000A3855"/>
    <w:rsid w:val="000A4A19"/>
    <w:rsid w:val="000A4B47"/>
    <w:rsid w:val="000A4D6E"/>
    <w:rsid w:val="000A528D"/>
    <w:rsid w:val="000A5AB1"/>
    <w:rsid w:val="000A5C7A"/>
    <w:rsid w:val="000A648F"/>
    <w:rsid w:val="000A6DE9"/>
    <w:rsid w:val="000A6E2A"/>
    <w:rsid w:val="000A6F46"/>
    <w:rsid w:val="000A79E8"/>
    <w:rsid w:val="000B0182"/>
    <w:rsid w:val="000B14D5"/>
    <w:rsid w:val="000B37F8"/>
    <w:rsid w:val="000B4838"/>
    <w:rsid w:val="000B5940"/>
    <w:rsid w:val="000B7E94"/>
    <w:rsid w:val="000C10E8"/>
    <w:rsid w:val="000C1712"/>
    <w:rsid w:val="000C197F"/>
    <w:rsid w:val="000C1B01"/>
    <w:rsid w:val="000C1BCE"/>
    <w:rsid w:val="000C1C40"/>
    <w:rsid w:val="000C1DC5"/>
    <w:rsid w:val="000C1E1D"/>
    <w:rsid w:val="000C25F0"/>
    <w:rsid w:val="000C2694"/>
    <w:rsid w:val="000C31E2"/>
    <w:rsid w:val="000C35F2"/>
    <w:rsid w:val="000C38A7"/>
    <w:rsid w:val="000C3E7A"/>
    <w:rsid w:val="000C4C68"/>
    <w:rsid w:val="000C4D19"/>
    <w:rsid w:val="000C4F04"/>
    <w:rsid w:val="000C51B7"/>
    <w:rsid w:val="000C5C41"/>
    <w:rsid w:val="000C669E"/>
    <w:rsid w:val="000C691E"/>
    <w:rsid w:val="000C6B35"/>
    <w:rsid w:val="000C7461"/>
    <w:rsid w:val="000D08E6"/>
    <w:rsid w:val="000D094D"/>
    <w:rsid w:val="000D11B0"/>
    <w:rsid w:val="000D11B3"/>
    <w:rsid w:val="000D1751"/>
    <w:rsid w:val="000D1803"/>
    <w:rsid w:val="000D1E6F"/>
    <w:rsid w:val="000D1E71"/>
    <w:rsid w:val="000D2167"/>
    <w:rsid w:val="000D2FA0"/>
    <w:rsid w:val="000D3869"/>
    <w:rsid w:val="000D3ED5"/>
    <w:rsid w:val="000D527D"/>
    <w:rsid w:val="000D55D2"/>
    <w:rsid w:val="000D6C45"/>
    <w:rsid w:val="000D6CB1"/>
    <w:rsid w:val="000D7187"/>
    <w:rsid w:val="000D7303"/>
    <w:rsid w:val="000D7DAB"/>
    <w:rsid w:val="000D7F95"/>
    <w:rsid w:val="000E0027"/>
    <w:rsid w:val="000E0780"/>
    <w:rsid w:val="000E0A4B"/>
    <w:rsid w:val="000E19F1"/>
    <w:rsid w:val="000E1AA6"/>
    <w:rsid w:val="000E1C95"/>
    <w:rsid w:val="000E1EE0"/>
    <w:rsid w:val="000E2FED"/>
    <w:rsid w:val="000E3088"/>
    <w:rsid w:val="000E48A6"/>
    <w:rsid w:val="000E497D"/>
    <w:rsid w:val="000E5930"/>
    <w:rsid w:val="000E6245"/>
    <w:rsid w:val="000E634C"/>
    <w:rsid w:val="000E66FF"/>
    <w:rsid w:val="000E67DC"/>
    <w:rsid w:val="000E6A57"/>
    <w:rsid w:val="000E6CD7"/>
    <w:rsid w:val="000E6F2C"/>
    <w:rsid w:val="000E75D1"/>
    <w:rsid w:val="000E7B61"/>
    <w:rsid w:val="000F0D63"/>
    <w:rsid w:val="000F1CF9"/>
    <w:rsid w:val="000F28A4"/>
    <w:rsid w:val="000F2DD9"/>
    <w:rsid w:val="000F2F1E"/>
    <w:rsid w:val="000F3990"/>
    <w:rsid w:val="000F49E7"/>
    <w:rsid w:val="000F5ADC"/>
    <w:rsid w:val="000F5C24"/>
    <w:rsid w:val="000F5F96"/>
    <w:rsid w:val="000F6102"/>
    <w:rsid w:val="000F76EF"/>
    <w:rsid w:val="000F79BC"/>
    <w:rsid w:val="000F7F85"/>
    <w:rsid w:val="00100285"/>
    <w:rsid w:val="0010061E"/>
    <w:rsid w:val="001012F5"/>
    <w:rsid w:val="00101405"/>
    <w:rsid w:val="001018A5"/>
    <w:rsid w:val="00103596"/>
    <w:rsid w:val="001036A2"/>
    <w:rsid w:val="00103E88"/>
    <w:rsid w:val="00104019"/>
    <w:rsid w:val="00104666"/>
    <w:rsid w:val="00105715"/>
    <w:rsid w:val="001069E2"/>
    <w:rsid w:val="001069E3"/>
    <w:rsid w:val="00106A07"/>
    <w:rsid w:val="00106B2D"/>
    <w:rsid w:val="0010730D"/>
    <w:rsid w:val="00110321"/>
    <w:rsid w:val="0011067C"/>
    <w:rsid w:val="00110888"/>
    <w:rsid w:val="00111539"/>
    <w:rsid w:val="00111A82"/>
    <w:rsid w:val="00111B67"/>
    <w:rsid w:val="00111B9F"/>
    <w:rsid w:val="00111F5C"/>
    <w:rsid w:val="00112A83"/>
    <w:rsid w:val="00112F2C"/>
    <w:rsid w:val="00112F62"/>
    <w:rsid w:val="00112F79"/>
    <w:rsid w:val="00113A44"/>
    <w:rsid w:val="00113C8C"/>
    <w:rsid w:val="00113D37"/>
    <w:rsid w:val="001152A1"/>
    <w:rsid w:val="0011616F"/>
    <w:rsid w:val="00116945"/>
    <w:rsid w:val="00116DF5"/>
    <w:rsid w:val="00117A1B"/>
    <w:rsid w:val="00117A7A"/>
    <w:rsid w:val="00117D36"/>
    <w:rsid w:val="00120AFC"/>
    <w:rsid w:val="00121629"/>
    <w:rsid w:val="001221E6"/>
    <w:rsid w:val="001224F7"/>
    <w:rsid w:val="00122B23"/>
    <w:rsid w:val="00122E89"/>
    <w:rsid w:val="0012322D"/>
    <w:rsid w:val="00124578"/>
    <w:rsid w:val="00124A53"/>
    <w:rsid w:val="00124B3C"/>
    <w:rsid w:val="00124B71"/>
    <w:rsid w:val="00125C16"/>
    <w:rsid w:val="00125CE0"/>
    <w:rsid w:val="001265C7"/>
    <w:rsid w:val="00127DAB"/>
    <w:rsid w:val="00130669"/>
    <w:rsid w:val="00130D76"/>
    <w:rsid w:val="00130E58"/>
    <w:rsid w:val="00131131"/>
    <w:rsid w:val="00131A8A"/>
    <w:rsid w:val="00132C2E"/>
    <w:rsid w:val="00132DAF"/>
    <w:rsid w:val="00133563"/>
    <w:rsid w:val="00133675"/>
    <w:rsid w:val="00133D46"/>
    <w:rsid w:val="001358C6"/>
    <w:rsid w:val="00136D9A"/>
    <w:rsid w:val="00136F69"/>
    <w:rsid w:val="00136FAA"/>
    <w:rsid w:val="00136FFC"/>
    <w:rsid w:val="0013714F"/>
    <w:rsid w:val="001408D0"/>
    <w:rsid w:val="00140B6D"/>
    <w:rsid w:val="00140D5B"/>
    <w:rsid w:val="00141C27"/>
    <w:rsid w:val="00141D5F"/>
    <w:rsid w:val="001432C5"/>
    <w:rsid w:val="00143797"/>
    <w:rsid w:val="00143CF6"/>
    <w:rsid w:val="001443AC"/>
    <w:rsid w:val="00144824"/>
    <w:rsid w:val="00144BF9"/>
    <w:rsid w:val="00145A86"/>
    <w:rsid w:val="0014617D"/>
    <w:rsid w:val="0014627C"/>
    <w:rsid w:val="00146A19"/>
    <w:rsid w:val="0014731B"/>
    <w:rsid w:val="001502DD"/>
    <w:rsid w:val="00150AB6"/>
    <w:rsid w:val="00150BDF"/>
    <w:rsid w:val="00150C73"/>
    <w:rsid w:val="00151129"/>
    <w:rsid w:val="00151542"/>
    <w:rsid w:val="0015169E"/>
    <w:rsid w:val="00151ECA"/>
    <w:rsid w:val="00152679"/>
    <w:rsid w:val="00153BD6"/>
    <w:rsid w:val="001549AD"/>
    <w:rsid w:val="00154C3B"/>
    <w:rsid w:val="00155BFB"/>
    <w:rsid w:val="00155E71"/>
    <w:rsid w:val="001560CE"/>
    <w:rsid w:val="00157C33"/>
    <w:rsid w:val="00157F1F"/>
    <w:rsid w:val="00160483"/>
    <w:rsid w:val="00160B5C"/>
    <w:rsid w:val="00160E33"/>
    <w:rsid w:val="001618A1"/>
    <w:rsid w:val="001619B4"/>
    <w:rsid w:val="0016225C"/>
    <w:rsid w:val="00162807"/>
    <w:rsid w:val="0016284C"/>
    <w:rsid w:val="00162BB1"/>
    <w:rsid w:val="00162D30"/>
    <w:rsid w:val="001635DB"/>
    <w:rsid w:val="0016398C"/>
    <w:rsid w:val="00163ED7"/>
    <w:rsid w:val="00164827"/>
    <w:rsid w:val="00164DD7"/>
    <w:rsid w:val="00165D8D"/>
    <w:rsid w:val="00166B4E"/>
    <w:rsid w:val="001670C8"/>
    <w:rsid w:val="001671F5"/>
    <w:rsid w:val="00167256"/>
    <w:rsid w:val="00167AE3"/>
    <w:rsid w:val="00171149"/>
    <w:rsid w:val="00171BFD"/>
    <w:rsid w:val="00171FCA"/>
    <w:rsid w:val="001720B7"/>
    <w:rsid w:val="00172BFA"/>
    <w:rsid w:val="001730BC"/>
    <w:rsid w:val="001746BF"/>
    <w:rsid w:val="00174BB0"/>
    <w:rsid w:val="00174BE3"/>
    <w:rsid w:val="00174E57"/>
    <w:rsid w:val="00175810"/>
    <w:rsid w:val="00175BA3"/>
    <w:rsid w:val="0017615E"/>
    <w:rsid w:val="00176498"/>
    <w:rsid w:val="0017676F"/>
    <w:rsid w:val="001771F1"/>
    <w:rsid w:val="00177BE1"/>
    <w:rsid w:val="00177F5E"/>
    <w:rsid w:val="00177F8B"/>
    <w:rsid w:val="0018012B"/>
    <w:rsid w:val="00180368"/>
    <w:rsid w:val="00181B7C"/>
    <w:rsid w:val="00181F4A"/>
    <w:rsid w:val="00182002"/>
    <w:rsid w:val="00182889"/>
    <w:rsid w:val="00182A7A"/>
    <w:rsid w:val="00182DE0"/>
    <w:rsid w:val="00182F77"/>
    <w:rsid w:val="00183418"/>
    <w:rsid w:val="00183A47"/>
    <w:rsid w:val="0018650D"/>
    <w:rsid w:val="0018664C"/>
    <w:rsid w:val="00186A35"/>
    <w:rsid w:val="00186FD7"/>
    <w:rsid w:val="00187EFE"/>
    <w:rsid w:val="0019012A"/>
    <w:rsid w:val="00191041"/>
    <w:rsid w:val="00191317"/>
    <w:rsid w:val="001915D4"/>
    <w:rsid w:val="00192414"/>
    <w:rsid w:val="00192B42"/>
    <w:rsid w:val="00192C8C"/>
    <w:rsid w:val="00193877"/>
    <w:rsid w:val="00193FDB"/>
    <w:rsid w:val="00194029"/>
    <w:rsid w:val="0019530F"/>
    <w:rsid w:val="00195A69"/>
    <w:rsid w:val="00196289"/>
    <w:rsid w:val="001962E6"/>
    <w:rsid w:val="001965F4"/>
    <w:rsid w:val="00196648"/>
    <w:rsid w:val="0019684C"/>
    <w:rsid w:val="00196C8E"/>
    <w:rsid w:val="00196E9A"/>
    <w:rsid w:val="00197168"/>
    <w:rsid w:val="00197439"/>
    <w:rsid w:val="001977CC"/>
    <w:rsid w:val="001978A1"/>
    <w:rsid w:val="00197C49"/>
    <w:rsid w:val="00197CF8"/>
    <w:rsid w:val="001A021F"/>
    <w:rsid w:val="001A05C8"/>
    <w:rsid w:val="001A18AD"/>
    <w:rsid w:val="001A1D17"/>
    <w:rsid w:val="001A1EA2"/>
    <w:rsid w:val="001A2BD6"/>
    <w:rsid w:val="001A2FAD"/>
    <w:rsid w:val="001A3AC6"/>
    <w:rsid w:val="001A3AEE"/>
    <w:rsid w:val="001A3D1D"/>
    <w:rsid w:val="001A3D68"/>
    <w:rsid w:val="001A4085"/>
    <w:rsid w:val="001A4105"/>
    <w:rsid w:val="001A411A"/>
    <w:rsid w:val="001A445A"/>
    <w:rsid w:val="001A5140"/>
    <w:rsid w:val="001A5853"/>
    <w:rsid w:val="001A6E05"/>
    <w:rsid w:val="001A7903"/>
    <w:rsid w:val="001A7911"/>
    <w:rsid w:val="001A7935"/>
    <w:rsid w:val="001B0E1D"/>
    <w:rsid w:val="001B0F66"/>
    <w:rsid w:val="001B1711"/>
    <w:rsid w:val="001B1BFB"/>
    <w:rsid w:val="001B2256"/>
    <w:rsid w:val="001B26E1"/>
    <w:rsid w:val="001B2D40"/>
    <w:rsid w:val="001B2EAF"/>
    <w:rsid w:val="001B38DE"/>
    <w:rsid w:val="001B3B0F"/>
    <w:rsid w:val="001B41C1"/>
    <w:rsid w:val="001B48CF"/>
    <w:rsid w:val="001B60D5"/>
    <w:rsid w:val="001B626A"/>
    <w:rsid w:val="001B67D3"/>
    <w:rsid w:val="001B6F39"/>
    <w:rsid w:val="001B7019"/>
    <w:rsid w:val="001B7C70"/>
    <w:rsid w:val="001C06D7"/>
    <w:rsid w:val="001C137F"/>
    <w:rsid w:val="001C1885"/>
    <w:rsid w:val="001C2322"/>
    <w:rsid w:val="001C25EB"/>
    <w:rsid w:val="001C26CE"/>
    <w:rsid w:val="001C2760"/>
    <w:rsid w:val="001C2EC5"/>
    <w:rsid w:val="001C2F5E"/>
    <w:rsid w:val="001C3579"/>
    <w:rsid w:val="001C3787"/>
    <w:rsid w:val="001C3805"/>
    <w:rsid w:val="001C407D"/>
    <w:rsid w:val="001C43B3"/>
    <w:rsid w:val="001C4DBE"/>
    <w:rsid w:val="001C5280"/>
    <w:rsid w:val="001C55D2"/>
    <w:rsid w:val="001C56CE"/>
    <w:rsid w:val="001C5AC5"/>
    <w:rsid w:val="001C628F"/>
    <w:rsid w:val="001C66C1"/>
    <w:rsid w:val="001C69E0"/>
    <w:rsid w:val="001C7046"/>
    <w:rsid w:val="001C78C9"/>
    <w:rsid w:val="001D0473"/>
    <w:rsid w:val="001D0675"/>
    <w:rsid w:val="001D0776"/>
    <w:rsid w:val="001D08E8"/>
    <w:rsid w:val="001D0AEC"/>
    <w:rsid w:val="001D0B0E"/>
    <w:rsid w:val="001D0DB7"/>
    <w:rsid w:val="001D0E82"/>
    <w:rsid w:val="001D10D5"/>
    <w:rsid w:val="001D116B"/>
    <w:rsid w:val="001D136B"/>
    <w:rsid w:val="001D2004"/>
    <w:rsid w:val="001D267F"/>
    <w:rsid w:val="001D273F"/>
    <w:rsid w:val="001D2900"/>
    <w:rsid w:val="001D29B1"/>
    <w:rsid w:val="001D35F2"/>
    <w:rsid w:val="001D39B0"/>
    <w:rsid w:val="001D3B87"/>
    <w:rsid w:val="001D4A7A"/>
    <w:rsid w:val="001D545B"/>
    <w:rsid w:val="001D573D"/>
    <w:rsid w:val="001D5AE6"/>
    <w:rsid w:val="001D5FFA"/>
    <w:rsid w:val="001D6670"/>
    <w:rsid w:val="001D6974"/>
    <w:rsid w:val="001D6BAE"/>
    <w:rsid w:val="001E0AF1"/>
    <w:rsid w:val="001E0D2D"/>
    <w:rsid w:val="001E113A"/>
    <w:rsid w:val="001E1155"/>
    <w:rsid w:val="001E1924"/>
    <w:rsid w:val="001E196C"/>
    <w:rsid w:val="001E1B10"/>
    <w:rsid w:val="001E2F19"/>
    <w:rsid w:val="001E3609"/>
    <w:rsid w:val="001E37E0"/>
    <w:rsid w:val="001E484A"/>
    <w:rsid w:val="001E58DB"/>
    <w:rsid w:val="001E680D"/>
    <w:rsid w:val="001E68B5"/>
    <w:rsid w:val="001E6C0C"/>
    <w:rsid w:val="001E6CDA"/>
    <w:rsid w:val="001E6DCA"/>
    <w:rsid w:val="001E6F60"/>
    <w:rsid w:val="001E75D5"/>
    <w:rsid w:val="001F02D7"/>
    <w:rsid w:val="001F0872"/>
    <w:rsid w:val="001F0DB4"/>
    <w:rsid w:val="001F0EDF"/>
    <w:rsid w:val="001F1095"/>
    <w:rsid w:val="001F12BF"/>
    <w:rsid w:val="001F1A4E"/>
    <w:rsid w:val="001F201F"/>
    <w:rsid w:val="001F22A4"/>
    <w:rsid w:val="001F28FF"/>
    <w:rsid w:val="001F3727"/>
    <w:rsid w:val="001F3730"/>
    <w:rsid w:val="001F3883"/>
    <w:rsid w:val="001F3B01"/>
    <w:rsid w:val="001F3EFA"/>
    <w:rsid w:val="001F3FD5"/>
    <w:rsid w:val="001F4338"/>
    <w:rsid w:val="001F4345"/>
    <w:rsid w:val="001F4CDF"/>
    <w:rsid w:val="001F4E27"/>
    <w:rsid w:val="001F5673"/>
    <w:rsid w:val="001F5A54"/>
    <w:rsid w:val="001F651E"/>
    <w:rsid w:val="001F66BA"/>
    <w:rsid w:val="001F6C67"/>
    <w:rsid w:val="001F73DA"/>
    <w:rsid w:val="001F7DD4"/>
    <w:rsid w:val="00200A94"/>
    <w:rsid w:val="00200C70"/>
    <w:rsid w:val="00200E30"/>
    <w:rsid w:val="00201443"/>
    <w:rsid w:val="00201F9C"/>
    <w:rsid w:val="00201FCD"/>
    <w:rsid w:val="0020202B"/>
    <w:rsid w:val="002021D1"/>
    <w:rsid w:val="002022E4"/>
    <w:rsid w:val="0020248B"/>
    <w:rsid w:val="00202876"/>
    <w:rsid w:val="00202B32"/>
    <w:rsid w:val="00202D11"/>
    <w:rsid w:val="00203198"/>
    <w:rsid w:val="002035CE"/>
    <w:rsid w:val="00203602"/>
    <w:rsid w:val="0020459B"/>
    <w:rsid w:val="00204F81"/>
    <w:rsid w:val="002050D8"/>
    <w:rsid w:val="00206165"/>
    <w:rsid w:val="002064DF"/>
    <w:rsid w:val="00206976"/>
    <w:rsid w:val="002072CE"/>
    <w:rsid w:val="00207931"/>
    <w:rsid w:val="00207A58"/>
    <w:rsid w:val="00207EE6"/>
    <w:rsid w:val="00210842"/>
    <w:rsid w:val="00210BA2"/>
    <w:rsid w:val="0021136D"/>
    <w:rsid w:val="00211736"/>
    <w:rsid w:val="0021175C"/>
    <w:rsid w:val="00211FBF"/>
    <w:rsid w:val="00213D9B"/>
    <w:rsid w:val="00214169"/>
    <w:rsid w:val="00214280"/>
    <w:rsid w:val="0021440A"/>
    <w:rsid w:val="0021445A"/>
    <w:rsid w:val="002146C5"/>
    <w:rsid w:val="00215433"/>
    <w:rsid w:val="0021548B"/>
    <w:rsid w:val="0021551B"/>
    <w:rsid w:val="00216010"/>
    <w:rsid w:val="00216348"/>
    <w:rsid w:val="0021709A"/>
    <w:rsid w:val="002172DF"/>
    <w:rsid w:val="002173FA"/>
    <w:rsid w:val="00217710"/>
    <w:rsid w:val="00217D33"/>
    <w:rsid w:val="00220074"/>
    <w:rsid w:val="00220E8B"/>
    <w:rsid w:val="002211F9"/>
    <w:rsid w:val="00221A8D"/>
    <w:rsid w:val="00221E58"/>
    <w:rsid w:val="00222015"/>
    <w:rsid w:val="0022237D"/>
    <w:rsid w:val="00222C20"/>
    <w:rsid w:val="002235A7"/>
    <w:rsid w:val="00224E7B"/>
    <w:rsid w:val="0022538E"/>
    <w:rsid w:val="0022608B"/>
    <w:rsid w:val="002264FC"/>
    <w:rsid w:val="0022652B"/>
    <w:rsid w:val="0022747F"/>
    <w:rsid w:val="002274EB"/>
    <w:rsid w:val="0023011C"/>
    <w:rsid w:val="002301FF"/>
    <w:rsid w:val="00230F61"/>
    <w:rsid w:val="00231B09"/>
    <w:rsid w:val="00231CD7"/>
    <w:rsid w:val="00231F7D"/>
    <w:rsid w:val="00233475"/>
    <w:rsid w:val="0023420D"/>
    <w:rsid w:val="002344DA"/>
    <w:rsid w:val="00234854"/>
    <w:rsid w:val="0023486C"/>
    <w:rsid w:val="002348F1"/>
    <w:rsid w:val="0023492C"/>
    <w:rsid w:val="00234C3E"/>
    <w:rsid w:val="00235B8D"/>
    <w:rsid w:val="00235CE9"/>
    <w:rsid w:val="00236095"/>
    <w:rsid w:val="002364CE"/>
    <w:rsid w:val="002369C8"/>
    <w:rsid w:val="002408AD"/>
    <w:rsid w:val="002409F7"/>
    <w:rsid w:val="002416A6"/>
    <w:rsid w:val="002417CB"/>
    <w:rsid w:val="00241FE8"/>
    <w:rsid w:val="00242BCE"/>
    <w:rsid w:val="00242E59"/>
    <w:rsid w:val="00242F2E"/>
    <w:rsid w:val="00243673"/>
    <w:rsid w:val="00244E2A"/>
    <w:rsid w:val="00245446"/>
    <w:rsid w:val="0024544B"/>
    <w:rsid w:val="00245866"/>
    <w:rsid w:val="002459C6"/>
    <w:rsid w:val="00246091"/>
    <w:rsid w:val="0024674A"/>
    <w:rsid w:val="00246C50"/>
    <w:rsid w:val="00247611"/>
    <w:rsid w:val="00250323"/>
    <w:rsid w:val="00251263"/>
    <w:rsid w:val="002512EF"/>
    <w:rsid w:val="00251BE0"/>
    <w:rsid w:val="00251E88"/>
    <w:rsid w:val="0025222D"/>
    <w:rsid w:val="0025244E"/>
    <w:rsid w:val="0025345F"/>
    <w:rsid w:val="00253622"/>
    <w:rsid w:val="002540FD"/>
    <w:rsid w:val="00254861"/>
    <w:rsid w:val="00255048"/>
    <w:rsid w:val="00255550"/>
    <w:rsid w:val="002555A9"/>
    <w:rsid w:val="00255899"/>
    <w:rsid w:val="00255997"/>
    <w:rsid w:val="0025642B"/>
    <w:rsid w:val="0025651F"/>
    <w:rsid w:val="00256D94"/>
    <w:rsid w:val="00256F11"/>
    <w:rsid w:val="00257027"/>
    <w:rsid w:val="00257803"/>
    <w:rsid w:val="00257CA7"/>
    <w:rsid w:val="00261031"/>
    <w:rsid w:val="002619E9"/>
    <w:rsid w:val="00262DC5"/>
    <w:rsid w:val="0026300A"/>
    <w:rsid w:val="00263366"/>
    <w:rsid w:val="002636AF"/>
    <w:rsid w:val="00263F31"/>
    <w:rsid w:val="00264188"/>
    <w:rsid w:val="002642D5"/>
    <w:rsid w:val="00264380"/>
    <w:rsid w:val="002645FB"/>
    <w:rsid w:val="00264BEF"/>
    <w:rsid w:val="00264EA8"/>
    <w:rsid w:val="0026552E"/>
    <w:rsid w:val="002658E1"/>
    <w:rsid w:val="00265A05"/>
    <w:rsid w:val="00265A66"/>
    <w:rsid w:val="002664D1"/>
    <w:rsid w:val="0026669B"/>
    <w:rsid w:val="00266804"/>
    <w:rsid w:val="00266E54"/>
    <w:rsid w:val="00267802"/>
    <w:rsid w:val="0027054F"/>
    <w:rsid w:val="002712D4"/>
    <w:rsid w:val="00271648"/>
    <w:rsid w:val="002719D6"/>
    <w:rsid w:val="00272222"/>
    <w:rsid w:val="00272258"/>
    <w:rsid w:val="00272310"/>
    <w:rsid w:val="00272CBA"/>
    <w:rsid w:val="00272F1C"/>
    <w:rsid w:val="002731D5"/>
    <w:rsid w:val="002737D4"/>
    <w:rsid w:val="00274877"/>
    <w:rsid w:val="00275018"/>
    <w:rsid w:val="00275713"/>
    <w:rsid w:val="00275EDF"/>
    <w:rsid w:val="002761A9"/>
    <w:rsid w:val="00277580"/>
    <w:rsid w:val="002776C7"/>
    <w:rsid w:val="0027787D"/>
    <w:rsid w:val="0027794F"/>
    <w:rsid w:val="002779AD"/>
    <w:rsid w:val="00277A56"/>
    <w:rsid w:val="00277F7F"/>
    <w:rsid w:val="0028057D"/>
    <w:rsid w:val="0028065A"/>
    <w:rsid w:val="00280687"/>
    <w:rsid w:val="00280B5F"/>
    <w:rsid w:val="00280FB9"/>
    <w:rsid w:val="00281645"/>
    <w:rsid w:val="002816AE"/>
    <w:rsid w:val="002817E4"/>
    <w:rsid w:val="0028261F"/>
    <w:rsid w:val="00282E8D"/>
    <w:rsid w:val="00282FBA"/>
    <w:rsid w:val="00283A0B"/>
    <w:rsid w:val="00284310"/>
    <w:rsid w:val="00284360"/>
    <w:rsid w:val="00284BA7"/>
    <w:rsid w:val="00285E4D"/>
    <w:rsid w:val="00290B4F"/>
    <w:rsid w:val="00290CC5"/>
    <w:rsid w:val="002911BB"/>
    <w:rsid w:val="00292037"/>
    <w:rsid w:val="00292AD1"/>
    <w:rsid w:val="00293528"/>
    <w:rsid w:val="002939C2"/>
    <w:rsid w:val="00293A2E"/>
    <w:rsid w:val="00293B6C"/>
    <w:rsid w:val="00294303"/>
    <w:rsid w:val="00294C22"/>
    <w:rsid w:val="00294FE8"/>
    <w:rsid w:val="00295D7A"/>
    <w:rsid w:val="002960C5"/>
    <w:rsid w:val="00296A50"/>
    <w:rsid w:val="00296D14"/>
    <w:rsid w:val="0029743E"/>
    <w:rsid w:val="00297672"/>
    <w:rsid w:val="00297879"/>
    <w:rsid w:val="002A0021"/>
    <w:rsid w:val="002A005D"/>
    <w:rsid w:val="002A012F"/>
    <w:rsid w:val="002A1AC5"/>
    <w:rsid w:val="002A1D7F"/>
    <w:rsid w:val="002A22DA"/>
    <w:rsid w:val="002A29B5"/>
    <w:rsid w:val="002A3B54"/>
    <w:rsid w:val="002A3B59"/>
    <w:rsid w:val="002A3D84"/>
    <w:rsid w:val="002A3E90"/>
    <w:rsid w:val="002A4589"/>
    <w:rsid w:val="002A48C2"/>
    <w:rsid w:val="002A518F"/>
    <w:rsid w:val="002A57EC"/>
    <w:rsid w:val="002A72CA"/>
    <w:rsid w:val="002A7465"/>
    <w:rsid w:val="002B1EE6"/>
    <w:rsid w:val="002B28E2"/>
    <w:rsid w:val="002B2BC7"/>
    <w:rsid w:val="002B2CAE"/>
    <w:rsid w:val="002B373C"/>
    <w:rsid w:val="002B37F0"/>
    <w:rsid w:val="002B3A53"/>
    <w:rsid w:val="002B3BFA"/>
    <w:rsid w:val="002B4536"/>
    <w:rsid w:val="002B5697"/>
    <w:rsid w:val="002B5801"/>
    <w:rsid w:val="002B611F"/>
    <w:rsid w:val="002B64AA"/>
    <w:rsid w:val="002B6741"/>
    <w:rsid w:val="002B6E6C"/>
    <w:rsid w:val="002B7418"/>
    <w:rsid w:val="002B7863"/>
    <w:rsid w:val="002B7F44"/>
    <w:rsid w:val="002C09F6"/>
    <w:rsid w:val="002C1195"/>
    <w:rsid w:val="002C11AD"/>
    <w:rsid w:val="002C11E9"/>
    <w:rsid w:val="002C1820"/>
    <w:rsid w:val="002C1D34"/>
    <w:rsid w:val="002C2698"/>
    <w:rsid w:val="002C3114"/>
    <w:rsid w:val="002C3F8C"/>
    <w:rsid w:val="002C41A7"/>
    <w:rsid w:val="002C5749"/>
    <w:rsid w:val="002C5754"/>
    <w:rsid w:val="002C5C5D"/>
    <w:rsid w:val="002C6071"/>
    <w:rsid w:val="002C64DD"/>
    <w:rsid w:val="002C734F"/>
    <w:rsid w:val="002C7AB5"/>
    <w:rsid w:val="002C7CBF"/>
    <w:rsid w:val="002C7FB0"/>
    <w:rsid w:val="002D0076"/>
    <w:rsid w:val="002D00BB"/>
    <w:rsid w:val="002D05D9"/>
    <w:rsid w:val="002D0E7B"/>
    <w:rsid w:val="002D16B0"/>
    <w:rsid w:val="002D1725"/>
    <w:rsid w:val="002D1DAE"/>
    <w:rsid w:val="002D26E5"/>
    <w:rsid w:val="002D2D96"/>
    <w:rsid w:val="002D3295"/>
    <w:rsid w:val="002D3319"/>
    <w:rsid w:val="002D3CA2"/>
    <w:rsid w:val="002D4124"/>
    <w:rsid w:val="002D473F"/>
    <w:rsid w:val="002D481F"/>
    <w:rsid w:val="002D4C82"/>
    <w:rsid w:val="002D4EF6"/>
    <w:rsid w:val="002D5145"/>
    <w:rsid w:val="002D59CC"/>
    <w:rsid w:val="002D59E8"/>
    <w:rsid w:val="002D6270"/>
    <w:rsid w:val="002D643D"/>
    <w:rsid w:val="002D6B79"/>
    <w:rsid w:val="002D6D0B"/>
    <w:rsid w:val="002D6D5E"/>
    <w:rsid w:val="002D6F7F"/>
    <w:rsid w:val="002D6F91"/>
    <w:rsid w:val="002D7007"/>
    <w:rsid w:val="002D7D28"/>
    <w:rsid w:val="002D7EBA"/>
    <w:rsid w:val="002E065A"/>
    <w:rsid w:val="002E1EE3"/>
    <w:rsid w:val="002E2054"/>
    <w:rsid w:val="002E242B"/>
    <w:rsid w:val="002E2A9B"/>
    <w:rsid w:val="002E2BDE"/>
    <w:rsid w:val="002E37CB"/>
    <w:rsid w:val="002E3D83"/>
    <w:rsid w:val="002E4342"/>
    <w:rsid w:val="002E44BD"/>
    <w:rsid w:val="002E45BE"/>
    <w:rsid w:val="002E47ED"/>
    <w:rsid w:val="002E4DB2"/>
    <w:rsid w:val="002E5743"/>
    <w:rsid w:val="002E57AA"/>
    <w:rsid w:val="002E5B85"/>
    <w:rsid w:val="002E60DA"/>
    <w:rsid w:val="002E654A"/>
    <w:rsid w:val="002E66D0"/>
    <w:rsid w:val="002E70AA"/>
    <w:rsid w:val="002E77B2"/>
    <w:rsid w:val="002E7A3C"/>
    <w:rsid w:val="002E7FE4"/>
    <w:rsid w:val="002F012A"/>
    <w:rsid w:val="002F09B9"/>
    <w:rsid w:val="002F0EBE"/>
    <w:rsid w:val="002F172C"/>
    <w:rsid w:val="002F1C7B"/>
    <w:rsid w:val="002F1E37"/>
    <w:rsid w:val="002F1F46"/>
    <w:rsid w:val="002F23CB"/>
    <w:rsid w:val="002F257F"/>
    <w:rsid w:val="002F2CA8"/>
    <w:rsid w:val="002F4664"/>
    <w:rsid w:val="002F4F45"/>
    <w:rsid w:val="002F552B"/>
    <w:rsid w:val="002F6183"/>
    <w:rsid w:val="002F66D1"/>
    <w:rsid w:val="002F6D83"/>
    <w:rsid w:val="002F70B3"/>
    <w:rsid w:val="002F7114"/>
    <w:rsid w:val="002F784E"/>
    <w:rsid w:val="002F7AF3"/>
    <w:rsid w:val="00300D13"/>
    <w:rsid w:val="00300E47"/>
    <w:rsid w:val="00301ADF"/>
    <w:rsid w:val="003026F6"/>
    <w:rsid w:val="00303C91"/>
    <w:rsid w:val="00303F40"/>
    <w:rsid w:val="003042FC"/>
    <w:rsid w:val="00305881"/>
    <w:rsid w:val="003058F2"/>
    <w:rsid w:val="00305EF4"/>
    <w:rsid w:val="0030604D"/>
    <w:rsid w:val="00306691"/>
    <w:rsid w:val="00306C4D"/>
    <w:rsid w:val="0030729B"/>
    <w:rsid w:val="0030781D"/>
    <w:rsid w:val="00310142"/>
    <w:rsid w:val="00312695"/>
    <w:rsid w:val="00312772"/>
    <w:rsid w:val="00313306"/>
    <w:rsid w:val="0031417B"/>
    <w:rsid w:val="00314271"/>
    <w:rsid w:val="0031489E"/>
    <w:rsid w:val="00314E2A"/>
    <w:rsid w:val="003152B7"/>
    <w:rsid w:val="00315CB1"/>
    <w:rsid w:val="00316A65"/>
    <w:rsid w:val="00316EC4"/>
    <w:rsid w:val="003176D4"/>
    <w:rsid w:val="00320A75"/>
    <w:rsid w:val="00320B1D"/>
    <w:rsid w:val="00320CC1"/>
    <w:rsid w:val="00320F0E"/>
    <w:rsid w:val="00321AFE"/>
    <w:rsid w:val="00322049"/>
    <w:rsid w:val="00322792"/>
    <w:rsid w:val="00322EE1"/>
    <w:rsid w:val="0032349D"/>
    <w:rsid w:val="00323DE3"/>
    <w:rsid w:val="003254DB"/>
    <w:rsid w:val="00325ECD"/>
    <w:rsid w:val="003262F9"/>
    <w:rsid w:val="003264A1"/>
    <w:rsid w:val="00326704"/>
    <w:rsid w:val="00330407"/>
    <w:rsid w:val="00330547"/>
    <w:rsid w:val="00330AE7"/>
    <w:rsid w:val="00330C50"/>
    <w:rsid w:val="003311E5"/>
    <w:rsid w:val="00332649"/>
    <w:rsid w:val="00332BBE"/>
    <w:rsid w:val="0033329C"/>
    <w:rsid w:val="00333B03"/>
    <w:rsid w:val="00333D86"/>
    <w:rsid w:val="0033447B"/>
    <w:rsid w:val="00334EDE"/>
    <w:rsid w:val="00336093"/>
    <w:rsid w:val="00336211"/>
    <w:rsid w:val="003372CB"/>
    <w:rsid w:val="00341007"/>
    <w:rsid w:val="00341010"/>
    <w:rsid w:val="003416E0"/>
    <w:rsid w:val="00341E02"/>
    <w:rsid w:val="0034233C"/>
    <w:rsid w:val="00342D33"/>
    <w:rsid w:val="003430FB"/>
    <w:rsid w:val="0034343D"/>
    <w:rsid w:val="00344EA3"/>
    <w:rsid w:val="00345075"/>
    <w:rsid w:val="0034542B"/>
    <w:rsid w:val="00345D2C"/>
    <w:rsid w:val="00346071"/>
    <w:rsid w:val="00346263"/>
    <w:rsid w:val="0034638F"/>
    <w:rsid w:val="003468FF"/>
    <w:rsid w:val="00347397"/>
    <w:rsid w:val="00347B68"/>
    <w:rsid w:val="00347BEC"/>
    <w:rsid w:val="00350502"/>
    <w:rsid w:val="003511D1"/>
    <w:rsid w:val="003511EF"/>
    <w:rsid w:val="003515EC"/>
    <w:rsid w:val="00351903"/>
    <w:rsid w:val="00352783"/>
    <w:rsid w:val="00353144"/>
    <w:rsid w:val="00353218"/>
    <w:rsid w:val="0035329F"/>
    <w:rsid w:val="00353D32"/>
    <w:rsid w:val="00353EC4"/>
    <w:rsid w:val="00354783"/>
    <w:rsid w:val="003551C3"/>
    <w:rsid w:val="0035569B"/>
    <w:rsid w:val="00355D99"/>
    <w:rsid w:val="0035658F"/>
    <w:rsid w:val="00356CD4"/>
    <w:rsid w:val="00357318"/>
    <w:rsid w:val="003576E6"/>
    <w:rsid w:val="003577E4"/>
    <w:rsid w:val="003607AA"/>
    <w:rsid w:val="00360D81"/>
    <w:rsid w:val="00360DBD"/>
    <w:rsid w:val="00360E9E"/>
    <w:rsid w:val="00362E14"/>
    <w:rsid w:val="00363871"/>
    <w:rsid w:val="003648D9"/>
    <w:rsid w:val="00364B54"/>
    <w:rsid w:val="00364FF0"/>
    <w:rsid w:val="00365A51"/>
    <w:rsid w:val="00365EDD"/>
    <w:rsid w:val="00366226"/>
    <w:rsid w:val="00366330"/>
    <w:rsid w:val="003665EC"/>
    <w:rsid w:val="00367069"/>
    <w:rsid w:val="00367272"/>
    <w:rsid w:val="00370689"/>
    <w:rsid w:val="003713F8"/>
    <w:rsid w:val="0037173D"/>
    <w:rsid w:val="003720DB"/>
    <w:rsid w:val="003723D5"/>
    <w:rsid w:val="003724C4"/>
    <w:rsid w:val="00373AF7"/>
    <w:rsid w:val="00374791"/>
    <w:rsid w:val="0037492A"/>
    <w:rsid w:val="003750B3"/>
    <w:rsid w:val="003751CD"/>
    <w:rsid w:val="00375833"/>
    <w:rsid w:val="00375DE8"/>
    <w:rsid w:val="003764EC"/>
    <w:rsid w:val="0037688F"/>
    <w:rsid w:val="00377161"/>
    <w:rsid w:val="00377486"/>
    <w:rsid w:val="003778EC"/>
    <w:rsid w:val="00377A5F"/>
    <w:rsid w:val="00377B0B"/>
    <w:rsid w:val="00380316"/>
    <w:rsid w:val="00380F7F"/>
    <w:rsid w:val="0038159F"/>
    <w:rsid w:val="00381915"/>
    <w:rsid w:val="00381AE6"/>
    <w:rsid w:val="00383C08"/>
    <w:rsid w:val="00384161"/>
    <w:rsid w:val="0038466C"/>
    <w:rsid w:val="003849F6"/>
    <w:rsid w:val="00384E8D"/>
    <w:rsid w:val="003851A4"/>
    <w:rsid w:val="00385A12"/>
    <w:rsid w:val="00385B00"/>
    <w:rsid w:val="00385F07"/>
    <w:rsid w:val="0038731B"/>
    <w:rsid w:val="003873E6"/>
    <w:rsid w:val="00387FA8"/>
    <w:rsid w:val="00390151"/>
    <w:rsid w:val="003902B6"/>
    <w:rsid w:val="00390393"/>
    <w:rsid w:val="00391F9B"/>
    <w:rsid w:val="003921A7"/>
    <w:rsid w:val="00392DDC"/>
    <w:rsid w:val="00392F94"/>
    <w:rsid w:val="00393207"/>
    <w:rsid w:val="0039329E"/>
    <w:rsid w:val="0039334D"/>
    <w:rsid w:val="00393D6E"/>
    <w:rsid w:val="00393F1E"/>
    <w:rsid w:val="00394B47"/>
    <w:rsid w:val="00394BF0"/>
    <w:rsid w:val="003958B9"/>
    <w:rsid w:val="00395E4E"/>
    <w:rsid w:val="003960A0"/>
    <w:rsid w:val="003960FE"/>
    <w:rsid w:val="0039611A"/>
    <w:rsid w:val="00396242"/>
    <w:rsid w:val="00397972"/>
    <w:rsid w:val="003A2190"/>
    <w:rsid w:val="003A3022"/>
    <w:rsid w:val="003A3040"/>
    <w:rsid w:val="003A3242"/>
    <w:rsid w:val="003A35CE"/>
    <w:rsid w:val="003A380E"/>
    <w:rsid w:val="003A4168"/>
    <w:rsid w:val="003A553F"/>
    <w:rsid w:val="003A5D4B"/>
    <w:rsid w:val="003A5F00"/>
    <w:rsid w:val="003A67D7"/>
    <w:rsid w:val="003A68F9"/>
    <w:rsid w:val="003A6A36"/>
    <w:rsid w:val="003A6AE5"/>
    <w:rsid w:val="003A6B2C"/>
    <w:rsid w:val="003A72FA"/>
    <w:rsid w:val="003A76FA"/>
    <w:rsid w:val="003A7950"/>
    <w:rsid w:val="003B0329"/>
    <w:rsid w:val="003B0884"/>
    <w:rsid w:val="003B0AEC"/>
    <w:rsid w:val="003B16A2"/>
    <w:rsid w:val="003B19A6"/>
    <w:rsid w:val="003B1B71"/>
    <w:rsid w:val="003B1C22"/>
    <w:rsid w:val="003B2A1C"/>
    <w:rsid w:val="003B3040"/>
    <w:rsid w:val="003B39C6"/>
    <w:rsid w:val="003B3A5F"/>
    <w:rsid w:val="003B4373"/>
    <w:rsid w:val="003B506E"/>
    <w:rsid w:val="003B52FA"/>
    <w:rsid w:val="003B5A43"/>
    <w:rsid w:val="003B5C1B"/>
    <w:rsid w:val="003B605B"/>
    <w:rsid w:val="003B648F"/>
    <w:rsid w:val="003B7446"/>
    <w:rsid w:val="003B793F"/>
    <w:rsid w:val="003C0857"/>
    <w:rsid w:val="003C176B"/>
    <w:rsid w:val="003C1E2C"/>
    <w:rsid w:val="003C1F2F"/>
    <w:rsid w:val="003C201A"/>
    <w:rsid w:val="003C3085"/>
    <w:rsid w:val="003C308B"/>
    <w:rsid w:val="003C375A"/>
    <w:rsid w:val="003C3C02"/>
    <w:rsid w:val="003C3FAC"/>
    <w:rsid w:val="003C40E3"/>
    <w:rsid w:val="003C44AB"/>
    <w:rsid w:val="003C465D"/>
    <w:rsid w:val="003C4AE9"/>
    <w:rsid w:val="003C4BFD"/>
    <w:rsid w:val="003C5467"/>
    <w:rsid w:val="003C5CF7"/>
    <w:rsid w:val="003C7153"/>
    <w:rsid w:val="003C72AC"/>
    <w:rsid w:val="003C72EC"/>
    <w:rsid w:val="003C7669"/>
    <w:rsid w:val="003C7CCC"/>
    <w:rsid w:val="003D00FD"/>
    <w:rsid w:val="003D02FE"/>
    <w:rsid w:val="003D0675"/>
    <w:rsid w:val="003D084F"/>
    <w:rsid w:val="003D095E"/>
    <w:rsid w:val="003D0DE2"/>
    <w:rsid w:val="003D12CA"/>
    <w:rsid w:val="003D14C6"/>
    <w:rsid w:val="003D18C5"/>
    <w:rsid w:val="003D198E"/>
    <w:rsid w:val="003D48DE"/>
    <w:rsid w:val="003D4903"/>
    <w:rsid w:val="003D4DDB"/>
    <w:rsid w:val="003D52C2"/>
    <w:rsid w:val="003D58D4"/>
    <w:rsid w:val="003D5FCB"/>
    <w:rsid w:val="003D5FDA"/>
    <w:rsid w:val="003D657F"/>
    <w:rsid w:val="003D65F1"/>
    <w:rsid w:val="003D71AC"/>
    <w:rsid w:val="003D790D"/>
    <w:rsid w:val="003D7943"/>
    <w:rsid w:val="003D7AE4"/>
    <w:rsid w:val="003D7C0D"/>
    <w:rsid w:val="003D7DB4"/>
    <w:rsid w:val="003E00D7"/>
    <w:rsid w:val="003E23CC"/>
    <w:rsid w:val="003E253D"/>
    <w:rsid w:val="003E2B72"/>
    <w:rsid w:val="003E3888"/>
    <w:rsid w:val="003E3EF2"/>
    <w:rsid w:val="003E4385"/>
    <w:rsid w:val="003E43FB"/>
    <w:rsid w:val="003E533C"/>
    <w:rsid w:val="003E588B"/>
    <w:rsid w:val="003E5E15"/>
    <w:rsid w:val="003E5E87"/>
    <w:rsid w:val="003E6253"/>
    <w:rsid w:val="003E6690"/>
    <w:rsid w:val="003E66CC"/>
    <w:rsid w:val="003E6760"/>
    <w:rsid w:val="003E6A77"/>
    <w:rsid w:val="003E70D0"/>
    <w:rsid w:val="003E74D3"/>
    <w:rsid w:val="003E7505"/>
    <w:rsid w:val="003F0985"/>
    <w:rsid w:val="003F0CB5"/>
    <w:rsid w:val="003F1244"/>
    <w:rsid w:val="003F1DF6"/>
    <w:rsid w:val="003F22CB"/>
    <w:rsid w:val="003F2802"/>
    <w:rsid w:val="003F2BA6"/>
    <w:rsid w:val="003F4852"/>
    <w:rsid w:val="003F4E66"/>
    <w:rsid w:val="003F512C"/>
    <w:rsid w:val="003F5FFB"/>
    <w:rsid w:val="003F63DF"/>
    <w:rsid w:val="003F65AF"/>
    <w:rsid w:val="003F69E6"/>
    <w:rsid w:val="003F6EE6"/>
    <w:rsid w:val="003F7F64"/>
    <w:rsid w:val="004007BE"/>
    <w:rsid w:val="00401376"/>
    <w:rsid w:val="004013D1"/>
    <w:rsid w:val="004014D1"/>
    <w:rsid w:val="00401570"/>
    <w:rsid w:val="00401CBD"/>
    <w:rsid w:val="004024D4"/>
    <w:rsid w:val="0040276A"/>
    <w:rsid w:val="00403AA4"/>
    <w:rsid w:val="00403AB2"/>
    <w:rsid w:val="004046B4"/>
    <w:rsid w:val="00404DCD"/>
    <w:rsid w:val="00404E9F"/>
    <w:rsid w:val="004059CE"/>
    <w:rsid w:val="00405DBD"/>
    <w:rsid w:val="00405F5A"/>
    <w:rsid w:val="0040604A"/>
    <w:rsid w:val="00406509"/>
    <w:rsid w:val="00406552"/>
    <w:rsid w:val="0040693F"/>
    <w:rsid w:val="00406F60"/>
    <w:rsid w:val="00407364"/>
    <w:rsid w:val="00407F89"/>
    <w:rsid w:val="0041050F"/>
    <w:rsid w:val="00411472"/>
    <w:rsid w:val="004121A6"/>
    <w:rsid w:val="00412994"/>
    <w:rsid w:val="004129ED"/>
    <w:rsid w:val="00412E1E"/>
    <w:rsid w:val="00413792"/>
    <w:rsid w:val="00413ADF"/>
    <w:rsid w:val="00413DCC"/>
    <w:rsid w:val="00414325"/>
    <w:rsid w:val="00415CC2"/>
    <w:rsid w:val="004161F8"/>
    <w:rsid w:val="00416577"/>
    <w:rsid w:val="004167A3"/>
    <w:rsid w:val="004168ED"/>
    <w:rsid w:val="00416BE2"/>
    <w:rsid w:val="00416C44"/>
    <w:rsid w:val="00416D61"/>
    <w:rsid w:val="00416E3E"/>
    <w:rsid w:val="00417111"/>
    <w:rsid w:val="004202FA"/>
    <w:rsid w:val="0042054B"/>
    <w:rsid w:val="0042085B"/>
    <w:rsid w:val="0042094A"/>
    <w:rsid w:val="00421506"/>
    <w:rsid w:val="004216CE"/>
    <w:rsid w:val="0042215A"/>
    <w:rsid w:val="004222B2"/>
    <w:rsid w:val="0042250C"/>
    <w:rsid w:val="00422841"/>
    <w:rsid w:val="00422C12"/>
    <w:rsid w:val="004235BF"/>
    <w:rsid w:val="00424548"/>
    <w:rsid w:val="004253CA"/>
    <w:rsid w:val="004267AE"/>
    <w:rsid w:val="00426B08"/>
    <w:rsid w:val="00426BD5"/>
    <w:rsid w:val="00426EC0"/>
    <w:rsid w:val="00426F91"/>
    <w:rsid w:val="00430347"/>
    <w:rsid w:val="00430513"/>
    <w:rsid w:val="00430689"/>
    <w:rsid w:val="00430A51"/>
    <w:rsid w:val="004314A8"/>
    <w:rsid w:val="0043158D"/>
    <w:rsid w:val="004316DA"/>
    <w:rsid w:val="00431E40"/>
    <w:rsid w:val="0043212E"/>
    <w:rsid w:val="00433021"/>
    <w:rsid w:val="004337E5"/>
    <w:rsid w:val="00433883"/>
    <w:rsid w:val="004338E3"/>
    <w:rsid w:val="00434A1A"/>
    <w:rsid w:val="00434C52"/>
    <w:rsid w:val="00435728"/>
    <w:rsid w:val="00435891"/>
    <w:rsid w:val="00435DAC"/>
    <w:rsid w:val="00436278"/>
    <w:rsid w:val="0043635B"/>
    <w:rsid w:val="00436CA8"/>
    <w:rsid w:val="00437155"/>
    <w:rsid w:val="00440A6D"/>
    <w:rsid w:val="00441AE4"/>
    <w:rsid w:val="0044200D"/>
    <w:rsid w:val="004420FD"/>
    <w:rsid w:val="004421BA"/>
    <w:rsid w:val="00442337"/>
    <w:rsid w:val="00442B8E"/>
    <w:rsid w:val="0044350B"/>
    <w:rsid w:val="00443520"/>
    <w:rsid w:val="00443904"/>
    <w:rsid w:val="00443A3E"/>
    <w:rsid w:val="00443ACD"/>
    <w:rsid w:val="00443AD6"/>
    <w:rsid w:val="004445C8"/>
    <w:rsid w:val="004447E0"/>
    <w:rsid w:val="00445159"/>
    <w:rsid w:val="0044529D"/>
    <w:rsid w:val="004458C3"/>
    <w:rsid w:val="00445920"/>
    <w:rsid w:val="00445A27"/>
    <w:rsid w:val="00445C43"/>
    <w:rsid w:val="0044603C"/>
    <w:rsid w:val="0044638E"/>
    <w:rsid w:val="004473C8"/>
    <w:rsid w:val="0044742E"/>
    <w:rsid w:val="00447A89"/>
    <w:rsid w:val="00447BA5"/>
    <w:rsid w:val="00447FA7"/>
    <w:rsid w:val="00450FDC"/>
    <w:rsid w:val="00451024"/>
    <w:rsid w:val="004510F8"/>
    <w:rsid w:val="00451780"/>
    <w:rsid w:val="004517AB"/>
    <w:rsid w:val="00452D39"/>
    <w:rsid w:val="00452DA8"/>
    <w:rsid w:val="00452DD4"/>
    <w:rsid w:val="004531A1"/>
    <w:rsid w:val="00453751"/>
    <w:rsid w:val="00453C96"/>
    <w:rsid w:val="00453FE5"/>
    <w:rsid w:val="00455AE2"/>
    <w:rsid w:val="00455E35"/>
    <w:rsid w:val="004564A7"/>
    <w:rsid w:val="00456B2E"/>
    <w:rsid w:val="00456B42"/>
    <w:rsid w:val="00460344"/>
    <w:rsid w:val="004605EC"/>
    <w:rsid w:val="00460E3A"/>
    <w:rsid w:val="004614AC"/>
    <w:rsid w:val="00461569"/>
    <w:rsid w:val="004615C1"/>
    <w:rsid w:val="00461FD8"/>
    <w:rsid w:val="00462D13"/>
    <w:rsid w:val="004630C2"/>
    <w:rsid w:val="004643FE"/>
    <w:rsid w:val="0046453E"/>
    <w:rsid w:val="00464BDC"/>
    <w:rsid w:val="00465581"/>
    <w:rsid w:val="004657BF"/>
    <w:rsid w:val="00465F2C"/>
    <w:rsid w:val="00466014"/>
    <w:rsid w:val="0046605C"/>
    <w:rsid w:val="004664FC"/>
    <w:rsid w:val="00466831"/>
    <w:rsid w:val="00466CD3"/>
    <w:rsid w:val="00467173"/>
    <w:rsid w:val="00467306"/>
    <w:rsid w:val="00467C89"/>
    <w:rsid w:val="00470AAD"/>
    <w:rsid w:val="00470C4A"/>
    <w:rsid w:val="00470C5A"/>
    <w:rsid w:val="00470EE8"/>
    <w:rsid w:val="0047131E"/>
    <w:rsid w:val="00472225"/>
    <w:rsid w:val="0047279E"/>
    <w:rsid w:val="0047287E"/>
    <w:rsid w:val="00472B66"/>
    <w:rsid w:val="0047355E"/>
    <w:rsid w:val="00474B15"/>
    <w:rsid w:val="0047675C"/>
    <w:rsid w:val="0047686B"/>
    <w:rsid w:val="00476C20"/>
    <w:rsid w:val="004778AB"/>
    <w:rsid w:val="0048015E"/>
    <w:rsid w:val="004801B0"/>
    <w:rsid w:val="00480617"/>
    <w:rsid w:val="004811C5"/>
    <w:rsid w:val="00481204"/>
    <w:rsid w:val="004816FA"/>
    <w:rsid w:val="00481E9A"/>
    <w:rsid w:val="00482388"/>
    <w:rsid w:val="004826E7"/>
    <w:rsid w:val="00482ABD"/>
    <w:rsid w:val="00482DE0"/>
    <w:rsid w:val="00483216"/>
    <w:rsid w:val="00483FC7"/>
    <w:rsid w:val="00484041"/>
    <w:rsid w:val="00484649"/>
    <w:rsid w:val="004846BE"/>
    <w:rsid w:val="00487478"/>
    <w:rsid w:val="00487B88"/>
    <w:rsid w:val="00490C27"/>
    <w:rsid w:val="00490D0D"/>
    <w:rsid w:val="004913B2"/>
    <w:rsid w:val="0049145D"/>
    <w:rsid w:val="004915C8"/>
    <w:rsid w:val="00491DE7"/>
    <w:rsid w:val="00492649"/>
    <w:rsid w:val="0049265C"/>
    <w:rsid w:val="00492C47"/>
    <w:rsid w:val="00493114"/>
    <w:rsid w:val="0049498E"/>
    <w:rsid w:val="0049520B"/>
    <w:rsid w:val="00495C07"/>
    <w:rsid w:val="00496AAE"/>
    <w:rsid w:val="00496B0F"/>
    <w:rsid w:val="00496D9D"/>
    <w:rsid w:val="00497B4F"/>
    <w:rsid w:val="004A0813"/>
    <w:rsid w:val="004A1266"/>
    <w:rsid w:val="004A188B"/>
    <w:rsid w:val="004A1CD2"/>
    <w:rsid w:val="004A22CC"/>
    <w:rsid w:val="004A2510"/>
    <w:rsid w:val="004A299E"/>
    <w:rsid w:val="004A2E2F"/>
    <w:rsid w:val="004A3A07"/>
    <w:rsid w:val="004A3B48"/>
    <w:rsid w:val="004A42A2"/>
    <w:rsid w:val="004A43CC"/>
    <w:rsid w:val="004A4DF8"/>
    <w:rsid w:val="004A4E6F"/>
    <w:rsid w:val="004A50BB"/>
    <w:rsid w:val="004A5130"/>
    <w:rsid w:val="004A517F"/>
    <w:rsid w:val="004A5503"/>
    <w:rsid w:val="004A6BE9"/>
    <w:rsid w:val="004A7F91"/>
    <w:rsid w:val="004B072C"/>
    <w:rsid w:val="004B0954"/>
    <w:rsid w:val="004B0DB5"/>
    <w:rsid w:val="004B148B"/>
    <w:rsid w:val="004B16A6"/>
    <w:rsid w:val="004B1A1C"/>
    <w:rsid w:val="004B2339"/>
    <w:rsid w:val="004B2AA0"/>
    <w:rsid w:val="004B2E5E"/>
    <w:rsid w:val="004B46F3"/>
    <w:rsid w:val="004B4A6C"/>
    <w:rsid w:val="004B4F9D"/>
    <w:rsid w:val="004B50E8"/>
    <w:rsid w:val="004B5C86"/>
    <w:rsid w:val="004B62E4"/>
    <w:rsid w:val="004B62FB"/>
    <w:rsid w:val="004B6626"/>
    <w:rsid w:val="004B6CD2"/>
    <w:rsid w:val="004B7153"/>
    <w:rsid w:val="004B7412"/>
    <w:rsid w:val="004B7B86"/>
    <w:rsid w:val="004C0C24"/>
    <w:rsid w:val="004C0CCC"/>
    <w:rsid w:val="004C1047"/>
    <w:rsid w:val="004C1566"/>
    <w:rsid w:val="004C257B"/>
    <w:rsid w:val="004C307C"/>
    <w:rsid w:val="004C33ED"/>
    <w:rsid w:val="004C3F21"/>
    <w:rsid w:val="004C47EF"/>
    <w:rsid w:val="004C4DEB"/>
    <w:rsid w:val="004C4ED8"/>
    <w:rsid w:val="004C5056"/>
    <w:rsid w:val="004C52EB"/>
    <w:rsid w:val="004C6014"/>
    <w:rsid w:val="004C6920"/>
    <w:rsid w:val="004C6D88"/>
    <w:rsid w:val="004C6EC0"/>
    <w:rsid w:val="004C7285"/>
    <w:rsid w:val="004C775C"/>
    <w:rsid w:val="004C7974"/>
    <w:rsid w:val="004C79B9"/>
    <w:rsid w:val="004C7D0A"/>
    <w:rsid w:val="004D02A5"/>
    <w:rsid w:val="004D03E9"/>
    <w:rsid w:val="004D1810"/>
    <w:rsid w:val="004D227B"/>
    <w:rsid w:val="004D25B2"/>
    <w:rsid w:val="004D29EC"/>
    <w:rsid w:val="004D2CC7"/>
    <w:rsid w:val="004D38A4"/>
    <w:rsid w:val="004D44F1"/>
    <w:rsid w:val="004D4AC5"/>
    <w:rsid w:val="004D4E2B"/>
    <w:rsid w:val="004D59B6"/>
    <w:rsid w:val="004D6976"/>
    <w:rsid w:val="004D7991"/>
    <w:rsid w:val="004D79FE"/>
    <w:rsid w:val="004D7B8A"/>
    <w:rsid w:val="004E0F41"/>
    <w:rsid w:val="004E1000"/>
    <w:rsid w:val="004E1408"/>
    <w:rsid w:val="004E1411"/>
    <w:rsid w:val="004E1485"/>
    <w:rsid w:val="004E1653"/>
    <w:rsid w:val="004E1F6C"/>
    <w:rsid w:val="004E231B"/>
    <w:rsid w:val="004E24D6"/>
    <w:rsid w:val="004E3378"/>
    <w:rsid w:val="004E37BE"/>
    <w:rsid w:val="004E38EE"/>
    <w:rsid w:val="004E3A9C"/>
    <w:rsid w:val="004E3B9A"/>
    <w:rsid w:val="004E3CB2"/>
    <w:rsid w:val="004E4013"/>
    <w:rsid w:val="004E4729"/>
    <w:rsid w:val="004E5166"/>
    <w:rsid w:val="004E52E9"/>
    <w:rsid w:val="004E55BB"/>
    <w:rsid w:val="004E6971"/>
    <w:rsid w:val="004E712B"/>
    <w:rsid w:val="004E7962"/>
    <w:rsid w:val="004E7B15"/>
    <w:rsid w:val="004F00C2"/>
    <w:rsid w:val="004F0163"/>
    <w:rsid w:val="004F0412"/>
    <w:rsid w:val="004F08CC"/>
    <w:rsid w:val="004F0B0D"/>
    <w:rsid w:val="004F0EB5"/>
    <w:rsid w:val="004F136D"/>
    <w:rsid w:val="004F2281"/>
    <w:rsid w:val="004F35B9"/>
    <w:rsid w:val="004F3B0D"/>
    <w:rsid w:val="004F48C5"/>
    <w:rsid w:val="004F4C0B"/>
    <w:rsid w:val="004F4D65"/>
    <w:rsid w:val="004F55AC"/>
    <w:rsid w:val="004F56D0"/>
    <w:rsid w:val="004F56DB"/>
    <w:rsid w:val="004F71B5"/>
    <w:rsid w:val="004F7393"/>
    <w:rsid w:val="004F7C54"/>
    <w:rsid w:val="004F7FE5"/>
    <w:rsid w:val="00500EDB"/>
    <w:rsid w:val="005012CF"/>
    <w:rsid w:val="00502E07"/>
    <w:rsid w:val="00503564"/>
    <w:rsid w:val="005035B3"/>
    <w:rsid w:val="00503DE6"/>
    <w:rsid w:val="00505366"/>
    <w:rsid w:val="00505B92"/>
    <w:rsid w:val="00505EF1"/>
    <w:rsid w:val="00505F0A"/>
    <w:rsid w:val="00506013"/>
    <w:rsid w:val="00506869"/>
    <w:rsid w:val="005072F5"/>
    <w:rsid w:val="005075CE"/>
    <w:rsid w:val="005076B8"/>
    <w:rsid w:val="00510345"/>
    <w:rsid w:val="005114A5"/>
    <w:rsid w:val="005117C3"/>
    <w:rsid w:val="00511AE1"/>
    <w:rsid w:val="00511CE2"/>
    <w:rsid w:val="00512603"/>
    <w:rsid w:val="00512BC5"/>
    <w:rsid w:val="0051374E"/>
    <w:rsid w:val="0051416A"/>
    <w:rsid w:val="0051496B"/>
    <w:rsid w:val="0051548D"/>
    <w:rsid w:val="005157FF"/>
    <w:rsid w:val="00516C80"/>
    <w:rsid w:val="00517845"/>
    <w:rsid w:val="00520C59"/>
    <w:rsid w:val="00520FB2"/>
    <w:rsid w:val="005239E7"/>
    <w:rsid w:val="00524DD3"/>
    <w:rsid w:val="00525721"/>
    <w:rsid w:val="0052577C"/>
    <w:rsid w:val="00525B87"/>
    <w:rsid w:val="00525EE0"/>
    <w:rsid w:val="0052606D"/>
    <w:rsid w:val="0052607F"/>
    <w:rsid w:val="0052610B"/>
    <w:rsid w:val="005263AE"/>
    <w:rsid w:val="00526902"/>
    <w:rsid w:val="0053059D"/>
    <w:rsid w:val="0053114C"/>
    <w:rsid w:val="0053183B"/>
    <w:rsid w:val="00531B10"/>
    <w:rsid w:val="00531B7D"/>
    <w:rsid w:val="00531D00"/>
    <w:rsid w:val="00532085"/>
    <w:rsid w:val="005326E0"/>
    <w:rsid w:val="005327E8"/>
    <w:rsid w:val="00532B06"/>
    <w:rsid w:val="00532E82"/>
    <w:rsid w:val="00533558"/>
    <w:rsid w:val="00533E65"/>
    <w:rsid w:val="005343DC"/>
    <w:rsid w:val="00534E49"/>
    <w:rsid w:val="005357C2"/>
    <w:rsid w:val="00536037"/>
    <w:rsid w:val="00536698"/>
    <w:rsid w:val="00536DF9"/>
    <w:rsid w:val="0053762A"/>
    <w:rsid w:val="005377E0"/>
    <w:rsid w:val="005378C2"/>
    <w:rsid w:val="005407B1"/>
    <w:rsid w:val="005409EC"/>
    <w:rsid w:val="00541F02"/>
    <w:rsid w:val="005420BC"/>
    <w:rsid w:val="00542A80"/>
    <w:rsid w:val="005432F0"/>
    <w:rsid w:val="00543510"/>
    <w:rsid w:val="00543656"/>
    <w:rsid w:val="0054367F"/>
    <w:rsid w:val="0054375B"/>
    <w:rsid w:val="00543BED"/>
    <w:rsid w:val="00544123"/>
    <w:rsid w:val="00544968"/>
    <w:rsid w:val="00545C1E"/>
    <w:rsid w:val="005461CD"/>
    <w:rsid w:val="005462E5"/>
    <w:rsid w:val="0054659B"/>
    <w:rsid w:val="005468A6"/>
    <w:rsid w:val="00546981"/>
    <w:rsid w:val="00546F00"/>
    <w:rsid w:val="005475A7"/>
    <w:rsid w:val="005477E7"/>
    <w:rsid w:val="005477EC"/>
    <w:rsid w:val="00547872"/>
    <w:rsid w:val="00547A7C"/>
    <w:rsid w:val="00547D46"/>
    <w:rsid w:val="00550969"/>
    <w:rsid w:val="00550D3C"/>
    <w:rsid w:val="00551064"/>
    <w:rsid w:val="0055132E"/>
    <w:rsid w:val="0055147A"/>
    <w:rsid w:val="0055176E"/>
    <w:rsid w:val="00551A1C"/>
    <w:rsid w:val="00551BA5"/>
    <w:rsid w:val="005520D0"/>
    <w:rsid w:val="005530DF"/>
    <w:rsid w:val="0055328E"/>
    <w:rsid w:val="00553BAB"/>
    <w:rsid w:val="00553DD3"/>
    <w:rsid w:val="005543C6"/>
    <w:rsid w:val="005543E2"/>
    <w:rsid w:val="005545BD"/>
    <w:rsid w:val="00556214"/>
    <w:rsid w:val="0056144B"/>
    <w:rsid w:val="005619A5"/>
    <w:rsid w:val="0056244A"/>
    <w:rsid w:val="005638EE"/>
    <w:rsid w:val="00563E8B"/>
    <w:rsid w:val="00564569"/>
    <w:rsid w:val="0056553C"/>
    <w:rsid w:val="005655B4"/>
    <w:rsid w:val="0056641A"/>
    <w:rsid w:val="0056642D"/>
    <w:rsid w:val="00566DDA"/>
    <w:rsid w:val="00567001"/>
    <w:rsid w:val="0056707B"/>
    <w:rsid w:val="00567232"/>
    <w:rsid w:val="00567E4E"/>
    <w:rsid w:val="00567EA7"/>
    <w:rsid w:val="00570075"/>
    <w:rsid w:val="00570766"/>
    <w:rsid w:val="005708AE"/>
    <w:rsid w:val="00570D83"/>
    <w:rsid w:val="0057166B"/>
    <w:rsid w:val="00571682"/>
    <w:rsid w:val="005716EA"/>
    <w:rsid w:val="00571C6D"/>
    <w:rsid w:val="00571EBA"/>
    <w:rsid w:val="00572B68"/>
    <w:rsid w:val="00572BEE"/>
    <w:rsid w:val="005743D4"/>
    <w:rsid w:val="005745F5"/>
    <w:rsid w:val="00574D25"/>
    <w:rsid w:val="00574D4F"/>
    <w:rsid w:val="00574E3F"/>
    <w:rsid w:val="005756EC"/>
    <w:rsid w:val="00575CB2"/>
    <w:rsid w:val="00576836"/>
    <w:rsid w:val="005773CA"/>
    <w:rsid w:val="00577A9A"/>
    <w:rsid w:val="00577E30"/>
    <w:rsid w:val="005800C8"/>
    <w:rsid w:val="0058050C"/>
    <w:rsid w:val="00580FE0"/>
    <w:rsid w:val="00580FE8"/>
    <w:rsid w:val="005816F2"/>
    <w:rsid w:val="005821A0"/>
    <w:rsid w:val="005837C2"/>
    <w:rsid w:val="00583F10"/>
    <w:rsid w:val="005842A1"/>
    <w:rsid w:val="005843CA"/>
    <w:rsid w:val="005852BA"/>
    <w:rsid w:val="00585896"/>
    <w:rsid w:val="00585CC4"/>
    <w:rsid w:val="00585EBA"/>
    <w:rsid w:val="00585FFA"/>
    <w:rsid w:val="005868A3"/>
    <w:rsid w:val="00587217"/>
    <w:rsid w:val="005906AC"/>
    <w:rsid w:val="00590779"/>
    <w:rsid w:val="00591C4C"/>
    <w:rsid w:val="00591EB7"/>
    <w:rsid w:val="005920F8"/>
    <w:rsid w:val="005924DC"/>
    <w:rsid w:val="00593104"/>
    <w:rsid w:val="00593BCE"/>
    <w:rsid w:val="00593F4B"/>
    <w:rsid w:val="00594186"/>
    <w:rsid w:val="005947D8"/>
    <w:rsid w:val="00594C1B"/>
    <w:rsid w:val="00595159"/>
    <w:rsid w:val="005961CF"/>
    <w:rsid w:val="005978C2"/>
    <w:rsid w:val="005978CC"/>
    <w:rsid w:val="00597BB7"/>
    <w:rsid w:val="00597D6E"/>
    <w:rsid w:val="005A0232"/>
    <w:rsid w:val="005A0772"/>
    <w:rsid w:val="005A094D"/>
    <w:rsid w:val="005A17BF"/>
    <w:rsid w:val="005A19C0"/>
    <w:rsid w:val="005A20F3"/>
    <w:rsid w:val="005A2A69"/>
    <w:rsid w:val="005A2AA4"/>
    <w:rsid w:val="005A3598"/>
    <w:rsid w:val="005A3757"/>
    <w:rsid w:val="005A3BFA"/>
    <w:rsid w:val="005A4DA3"/>
    <w:rsid w:val="005A4FD3"/>
    <w:rsid w:val="005A5CD3"/>
    <w:rsid w:val="005A5E87"/>
    <w:rsid w:val="005A6738"/>
    <w:rsid w:val="005A694D"/>
    <w:rsid w:val="005A6B30"/>
    <w:rsid w:val="005A7303"/>
    <w:rsid w:val="005A76F0"/>
    <w:rsid w:val="005A7EE7"/>
    <w:rsid w:val="005B04BA"/>
    <w:rsid w:val="005B06DF"/>
    <w:rsid w:val="005B0B7B"/>
    <w:rsid w:val="005B137D"/>
    <w:rsid w:val="005B13EB"/>
    <w:rsid w:val="005B16BC"/>
    <w:rsid w:val="005B192F"/>
    <w:rsid w:val="005B206F"/>
    <w:rsid w:val="005B2174"/>
    <w:rsid w:val="005B3381"/>
    <w:rsid w:val="005B3C63"/>
    <w:rsid w:val="005B3FB4"/>
    <w:rsid w:val="005B4025"/>
    <w:rsid w:val="005B41FD"/>
    <w:rsid w:val="005B56F7"/>
    <w:rsid w:val="005B5EDF"/>
    <w:rsid w:val="005B60C4"/>
    <w:rsid w:val="005B67CB"/>
    <w:rsid w:val="005B67F0"/>
    <w:rsid w:val="005B77EE"/>
    <w:rsid w:val="005C014F"/>
    <w:rsid w:val="005C0CF3"/>
    <w:rsid w:val="005C0EC9"/>
    <w:rsid w:val="005C109C"/>
    <w:rsid w:val="005C1168"/>
    <w:rsid w:val="005C1400"/>
    <w:rsid w:val="005C17FD"/>
    <w:rsid w:val="005C1913"/>
    <w:rsid w:val="005C195E"/>
    <w:rsid w:val="005C27C0"/>
    <w:rsid w:val="005C2A20"/>
    <w:rsid w:val="005C2C62"/>
    <w:rsid w:val="005C39D6"/>
    <w:rsid w:val="005C3D19"/>
    <w:rsid w:val="005C40D4"/>
    <w:rsid w:val="005C40E3"/>
    <w:rsid w:val="005C4B99"/>
    <w:rsid w:val="005C4F24"/>
    <w:rsid w:val="005C5191"/>
    <w:rsid w:val="005C54F0"/>
    <w:rsid w:val="005C6C6E"/>
    <w:rsid w:val="005C7836"/>
    <w:rsid w:val="005C794C"/>
    <w:rsid w:val="005C7AF6"/>
    <w:rsid w:val="005C7BBF"/>
    <w:rsid w:val="005D0080"/>
    <w:rsid w:val="005D07B8"/>
    <w:rsid w:val="005D0CE7"/>
    <w:rsid w:val="005D11BF"/>
    <w:rsid w:val="005D121F"/>
    <w:rsid w:val="005D13BA"/>
    <w:rsid w:val="005D1BEE"/>
    <w:rsid w:val="005D2090"/>
    <w:rsid w:val="005D2296"/>
    <w:rsid w:val="005D229D"/>
    <w:rsid w:val="005D39F7"/>
    <w:rsid w:val="005D3BE5"/>
    <w:rsid w:val="005D3C9F"/>
    <w:rsid w:val="005D4455"/>
    <w:rsid w:val="005D44B0"/>
    <w:rsid w:val="005D4DF3"/>
    <w:rsid w:val="005D54D8"/>
    <w:rsid w:val="005D5700"/>
    <w:rsid w:val="005D5AF2"/>
    <w:rsid w:val="005D5C04"/>
    <w:rsid w:val="005D5C24"/>
    <w:rsid w:val="005D60F8"/>
    <w:rsid w:val="005D64B0"/>
    <w:rsid w:val="005D6658"/>
    <w:rsid w:val="005D6DDE"/>
    <w:rsid w:val="005D77B8"/>
    <w:rsid w:val="005D7A4C"/>
    <w:rsid w:val="005D7E4D"/>
    <w:rsid w:val="005E06B8"/>
    <w:rsid w:val="005E1171"/>
    <w:rsid w:val="005E1593"/>
    <w:rsid w:val="005E189C"/>
    <w:rsid w:val="005E23CC"/>
    <w:rsid w:val="005E27DA"/>
    <w:rsid w:val="005E3898"/>
    <w:rsid w:val="005E429B"/>
    <w:rsid w:val="005E44B4"/>
    <w:rsid w:val="005E4763"/>
    <w:rsid w:val="005E4C64"/>
    <w:rsid w:val="005E4FD8"/>
    <w:rsid w:val="005E517F"/>
    <w:rsid w:val="005E5329"/>
    <w:rsid w:val="005E5780"/>
    <w:rsid w:val="005E5E8D"/>
    <w:rsid w:val="005E6E42"/>
    <w:rsid w:val="005E76DE"/>
    <w:rsid w:val="005E7929"/>
    <w:rsid w:val="005E7D98"/>
    <w:rsid w:val="005E7EF9"/>
    <w:rsid w:val="005E7FFA"/>
    <w:rsid w:val="005F0243"/>
    <w:rsid w:val="005F0304"/>
    <w:rsid w:val="005F03F6"/>
    <w:rsid w:val="005F04F1"/>
    <w:rsid w:val="005F05D0"/>
    <w:rsid w:val="005F1C97"/>
    <w:rsid w:val="005F23B6"/>
    <w:rsid w:val="005F2552"/>
    <w:rsid w:val="005F29D0"/>
    <w:rsid w:val="005F3195"/>
    <w:rsid w:val="005F3E45"/>
    <w:rsid w:val="005F3E9B"/>
    <w:rsid w:val="005F3FB0"/>
    <w:rsid w:val="005F4590"/>
    <w:rsid w:val="005F460F"/>
    <w:rsid w:val="005F48AB"/>
    <w:rsid w:val="005F53FF"/>
    <w:rsid w:val="005F60FB"/>
    <w:rsid w:val="005F74BB"/>
    <w:rsid w:val="005F75E8"/>
    <w:rsid w:val="005F78FF"/>
    <w:rsid w:val="005F7BE9"/>
    <w:rsid w:val="00600BE0"/>
    <w:rsid w:val="00601181"/>
    <w:rsid w:val="00601A4F"/>
    <w:rsid w:val="00601C81"/>
    <w:rsid w:val="006024A4"/>
    <w:rsid w:val="0060257C"/>
    <w:rsid w:val="006025A5"/>
    <w:rsid w:val="00603380"/>
    <w:rsid w:val="00603382"/>
    <w:rsid w:val="00603533"/>
    <w:rsid w:val="00603A23"/>
    <w:rsid w:val="00603AEF"/>
    <w:rsid w:val="00603E23"/>
    <w:rsid w:val="00603F2F"/>
    <w:rsid w:val="00605C79"/>
    <w:rsid w:val="00606C17"/>
    <w:rsid w:val="00607396"/>
    <w:rsid w:val="00607663"/>
    <w:rsid w:val="00610616"/>
    <w:rsid w:val="0061093C"/>
    <w:rsid w:val="0061099C"/>
    <w:rsid w:val="00611300"/>
    <w:rsid w:val="00612049"/>
    <w:rsid w:val="006123AF"/>
    <w:rsid w:val="0061273B"/>
    <w:rsid w:val="00612DFF"/>
    <w:rsid w:val="00613128"/>
    <w:rsid w:val="00613268"/>
    <w:rsid w:val="006136C7"/>
    <w:rsid w:val="00613B0D"/>
    <w:rsid w:val="00614C46"/>
    <w:rsid w:val="0061512F"/>
    <w:rsid w:val="006152A7"/>
    <w:rsid w:val="00615503"/>
    <w:rsid w:val="006159A3"/>
    <w:rsid w:val="00615F2A"/>
    <w:rsid w:val="0061673A"/>
    <w:rsid w:val="00616D24"/>
    <w:rsid w:val="006177AD"/>
    <w:rsid w:val="0061785E"/>
    <w:rsid w:val="00617D7E"/>
    <w:rsid w:val="00620937"/>
    <w:rsid w:val="00622867"/>
    <w:rsid w:val="00622D51"/>
    <w:rsid w:val="00624510"/>
    <w:rsid w:val="00624740"/>
    <w:rsid w:val="00624BF1"/>
    <w:rsid w:val="00624CE4"/>
    <w:rsid w:val="00625E58"/>
    <w:rsid w:val="006263D1"/>
    <w:rsid w:val="00626C86"/>
    <w:rsid w:val="00627660"/>
    <w:rsid w:val="00627E97"/>
    <w:rsid w:val="006306DD"/>
    <w:rsid w:val="00630BB5"/>
    <w:rsid w:val="0063101D"/>
    <w:rsid w:val="006310C5"/>
    <w:rsid w:val="006310C8"/>
    <w:rsid w:val="00631840"/>
    <w:rsid w:val="006319A5"/>
    <w:rsid w:val="00632E75"/>
    <w:rsid w:val="00632F70"/>
    <w:rsid w:val="006331E8"/>
    <w:rsid w:val="006331FE"/>
    <w:rsid w:val="00633220"/>
    <w:rsid w:val="006334DA"/>
    <w:rsid w:val="00633B2C"/>
    <w:rsid w:val="0063465E"/>
    <w:rsid w:val="0063510D"/>
    <w:rsid w:val="0063654E"/>
    <w:rsid w:val="006370EC"/>
    <w:rsid w:val="00637A35"/>
    <w:rsid w:val="00637A7C"/>
    <w:rsid w:val="0064027B"/>
    <w:rsid w:val="00640927"/>
    <w:rsid w:val="00641D0E"/>
    <w:rsid w:val="00642614"/>
    <w:rsid w:val="00642B84"/>
    <w:rsid w:val="00643214"/>
    <w:rsid w:val="00644096"/>
    <w:rsid w:val="006445B7"/>
    <w:rsid w:val="00644997"/>
    <w:rsid w:val="00644A68"/>
    <w:rsid w:val="00644FDD"/>
    <w:rsid w:val="006455A1"/>
    <w:rsid w:val="006459AB"/>
    <w:rsid w:val="00647501"/>
    <w:rsid w:val="006476D3"/>
    <w:rsid w:val="00647A3E"/>
    <w:rsid w:val="0065062B"/>
    <w:rsid w:val="00652275"/>
    <w:rsid w:val="006523D9"/>
    <w:rsid w:val="00652BB3"/>
    <w:rsid w:val="00652E8E"/>
    <w:rsid w:val="00652F0B"/>
    <w:rsid w:val="00653FBE"/>
    <w:rsid w:val="00654054"/>
    <w:rsid w:val="0065457F"/>
    <w:rsid w:val="006546A5"/>
    <w:rsid w:val="00654E58"/>
    <w:rsid w:val="0065506E"/>
    <w:rsid w:val="006559A3"/>
    <w:rsid w:val="00655FAC"/>
    <w:rsid w:val="00656765"/>
    <w:rsid w:val="00657BC9"/>
    <w:rsid w:val="00660522"/>
    <w:rsid w:val="0066141E"/>
    <w:rsid w:val="00661B55"/>
    <w:rsid w:val="006620D0"/>
    <w:rsid w:val="006620E4"/>
    <w:rsid w:val="0066246E"/>
    <w:rsid w:val="0066294E"/>
    <w:rsid w:val="0066300C"/>
    <w:rsid w:val="00663246"/>
    <w:rsid w:val="006635CC"/>
    <w:rsid w:val="00663F7C"/>
    <w:rsid w:val="00664C72"/>
    <w:rsid w:val="00665963"/>
    <w:rsid w:val="006663A3"/>
    <w:rsid w:val="00666524"/>
    <w:rsid w:val="00666F35"/>
    <w:rsid w:val="00666F5D"/>
    <w:rsid w:val="00667006"/>
    <w:rsid w:val="00670C62"/>
    <w:rsid w:val="006722AE"/>
    <w:rsid w:val="006725D4"/>
    <w:rsid w:val="00672E2C"/>
    <w:rsid w:val="00672E5E"/>
    <w:rsid w:val="00673131"/>
    <w:rsid w:val="00673621"/>
    <w:rsid w:val="00673DEA"/>
    <w:rsid w:val="00674034"/>
    <w:rsid w:val="006741D4"/>
    <w:rsid w:val="006744DE"/>
    <w:rsid w:val="006749A4"/>
    <w:rsid w:val="0067551E"/>
    <w:rsid w:val="00675663"/>
    <w:rsid w:val="006758BC"/>
    <w:rsid w:val="00675F02"/>
    <w:rsid w:val="00676905"/>
    <w:rsid w:val="00677756"/>
    <w:rsid w:val="00677D89"/>
    <w:rsid w:val="006808B3"/>
    <w:rsid w:val="00680F52"/>
    <w:rsid w:val="00680FBE"/>
    <w:rsid w:val="0068142F"/>
    <w:rsid w:val="00681D75"/>
    <w:rsid w:val="006828AF"/>
    <w:rsid w:val="00682987"/>
    <w:rsid w:val="00682AE5"/>
    <w:rsid w:val="00683D44"/>
    <w:rsid w:val="00684086"/>
    <w:rsid w:val="006840B5"/>
    <w:rsid w:val="006842FE"/>
    <w:rsid w:val="00684C2D"/>
    <w:rsid w:val="00684CCC"/>
    <w:rsid w:val="00684CFC"/>
    <w:rsid w:val="00685258"/>
    <w:rsid w:val="006855EF"/>
    <w:rsid w:val="006857EA"/>
    <w:rsid w:val="006863E7"/>
    <w:rsid w:val="00686A40"/>
    <w:rsid w:val="00686B3F"/>
    <w:rsid w:val="00687643"/>
    <w:rsid w:val="006876D4"/>
    <w:rsid w:val="00690341"/>
    <w:rsid w:val="006904AB"/>
    <w:rsid w:val="006908C8"/>
    <w:rsid w:val="006910C5"/>
    <w:rsid w:val="00691797"/>
    <w:rsid w:val="0069227D"/>
    <w:rsid w:val="00692635"/>
    <w:rsid w:val="006933E1"/>
    <w:rsid w:val="00693B0E"/>
    <w:rsid w:val="006944C1"/>
    <w:rsid w:val="0069453B"/>
    <w:rsid w:val="006946A3"/>
    <w:rsid w:val="00694C89"/>
    <w:rsid w:val="00695812"/>
    <w:rsid w:val="00695A27"/>
    <w:rsid w:val="00696022"/>
    <w:rsid w:val="0069615F"/>
    <w:rsid w:val="006961FB"/>
    <w:rsid w:val="006971D4"/>
    <w:rsid w:val="00697894"/>
    <w:rsid w:val="006A00EC"/>
    <w:rsid w:val="006A030A"/>
    <w:rsid w:val="006A0886"/>
    <w:rsid w:val="006A10FD"/>
    <w:rsid w:val="006A1854"/>
    <w:rsid w:val="006A1985"/>
    <w:rsid w:val="006A24A4"/>
    <w:rsid w:val="006A260B"/>
    <w:rsid w:val="006A275A"/>
    <w:rsid w:val="006A2F98"/>
    <w:rsid w:val="006A34F4"/>
    <w:rsid w:val="006A37FA"/>
    <w:rsid w:val="006A45AA"/>
    <w:rsid w:val="006A47EE"/>
    <w:rsid w:val="006A4815"/>
    <w:rsid w:val="006A4F2E"/>
    <w:rsid w:val="006A56DB"/>
    <w:rsid w:val="006A6053"/>
    <w:rsid w:val="006A6380"/>
    <w:rsid w:val="006A673C"/>
    <w:rsid w:val="006A7D4F"/>
    <w:rsid w:val="006B02AF"/>
    <w:rsid w:val="006B119A"/>
    <w:rsid w:val="006B236E"/>
    <w:rsid w:val="006B29A0"/>
    <w:rsid w:val="006B2C69"/>
    <w:rsid w:val="006B2EC1"/>
    <w:rsid w:val="006B323F"/>
    <w:rsid w:val="006B3312"/>
    <w:rsid w:val="006B3566"/>
    <w:rsid w:val="006B370C"/>
    <w:rsid w:val="006B3E65"/>
    <w:rsid w:val="006B560B"/>
    <w:rsid w:val="006B5CB4"/>
    <w:rsid w:val="006B5DBB"/>
    <w:rsid w:val="006B73C1"/>
    <w:rsid w:val="006B7886"/>
    <w:rsid w:val="006B7AA8"/>
    <w:rsid w:val="006B7F00"/>
    <w:rsid w:val="006C0134"/>
    <w:rsid w:val="006C06CE"/>
    <w:rsid w:val="006C0E7A"/>
    <w:rsid w:val="006C19CE"/>
    <w:rsid w:val="006C1F48"/>
    <w:rsid w:val="006C2276"/>
    <w:rsid w:val="006C2406"/>
    <w:rsid w:val="006C3C14"/>
    <w:rsid w:val="006C45CA"/>
    <w:rsid w:val="006C4D52"/>
    <w:rsid w:val="006C5258"/>
    <w:rsid w:val="006C5989"/>
    <w:rsid w:val="006C6D8B"/>
    <w:rsid w:val="006C76F7"/>
    <w:rsid w:val="006C7B46"/>
    <w:rsid w:val="006D0030"/>
    <w:rsid w:val="006D060A"/>
    <w:rsid w:val="006D0A78"/>
    <w:rsid w:val="006D161D"/>
    <w:rsid w:val="006D1B16"/>
    <w:rsid w:val="006D2417"/>
    <w:rsid w:val="006D28A8"/>
    <w:rsid w:val="006D3A4D"/>
    <w:rsid w:val="006D4335"/>
    <w:rsid w:val="006D45F6"/>
    <w:rsid w:val="006D4893"/>
    <w:rsid w:val="006D4A31"/>
    <w:rsid w:val="006D4AEF"/>
    <w:rsid w:val="006D4D22"/>
    <w:rsid w:val="006D56F5"/>
    <w:rsid w:val="006D68A9"/>
    <w:rsid w:val="006D6E34"/>
    <w:rsid w:val="006D7074"/>
    <w:rsid w:val="006D7E44"/>
    <w:rsid w:val="006E04FC"/>
    <w:rsid w:val="006E0B5B"/>
    <w:rsid w:val="006E0F09"/>
    <w:rsid w:val="006E1187"/>
    <w:rsid w:val="006E1484"/>
    <w:rsid w:val="006E15F5"/>
    <w:rsid w:val="006E18A8"/>
    <w:rsid w:val="006E259B"/>
    <w:rsid w:val="006E2CCC"/>
    <w:rsid w:val="006E39DA"/>
    <w:rsid w:val="006E4A57"/>
    <w:rsid w:val="006E4DC2"/>
    <w:rsid w:val="006E56F1"/>
    <w:rsid w:val="006E5ABB"/>
    <w:rsid w:val="006E614A"/>
    <w:rsid w:val="006E66AF"/>
    <w:rsid w:val="006E6F33"/>
    <w:rsid w:val="006E7595"/>
    <w:rsid w:val="006E769A"/>
    <w:rsid w:val="006E7A02"/>
    <w:rsid w:val="006E7C20"/>
    <w:rsid w:val="006E7D4D"/>
    <w:rsid w:val="006F0A9B"/>
    <w:rsid w:val="006F1699"/>
    <w:rsid w:val="006F1CD8"/>
    <w:rsid w:val="006F28CF"/>
    <w:rsid w:val="006F2A5C"/>
    <w:rsid w:val="006F2C37"/>
    <w:rsid w:val="006F300C"/>
    <w:rsid w:val="006F3B11"/>
    <w:rsid w:val="006F3EF7"/>
    <w:rsid w:val="006F4ABC"/>
    <w:rsid w:val="006F61B2"/>
    <w:rsid w:val="006F6C22"/>
    <w:rsid w:val="006F758F"/>
    <w:rsid w:val="0070002F"/>
    <w:rsid w:val="007005B8"/>
    <w:rsid w:val="007005C4"/>
    <w:rsid w:val="00700A6A"/>
    <w:rsid w:val="00700BB7"/>
    <w:rsid w:val="00700CD4"/>
    <w:rsid w:val="00700D3C"/>
    <w:rsid w:val="007028C4"/>
    <w:rsid w:val="00702959"/>
    <w:rsid w:val="00703A20"/>
    <w:rsid w:val="00703E0C"/>
    <w:rsid w:val="00704FA9"/>
    <w:rsid w:val="0070533A"/>
    <w:rsid w:val="007059AF"/>
    <w:rsid w:val="007060CE"/>
    <w:rsid w:val="007070FD"/>
    <w:rsid w:val="007103C4"/>
    <w:rsid w:val="00710788"/>
    <w:rsid w:val="00711139"/>
    <w:rsid w:val="00712AFC"/>
    <w:rsid w:val="00713167"/>
    <w:rsid w:val="0071347C"/>
    <w:rsid w:val="00713793"/>
    <w:rsid w:val="007138F5"/>
    <w:rsid w:val="00714125"/>
    <w:rsid w:val="007143E5"/>
    <w:rsid w:val="0071503D"/>
    <w:rsid w:val="007151DD"/>
    <w:rsid w:val="00715513"/>
    <w:rsid w:val="007156BE"/>
    <w:rsid w:val="00716621"/>
    <w:rsid w:val="00716E27"/>
    <w:rsid w:val="007171EC"/>
    <w:rsid w:val="007173D3"/>
    <w:rsid w:val="00717F86"/>
    <w:rsid w:val="00717FEA"/>
    <w:rsid w:val="007209BD"/>
    <w:rsid w:val="00720A14"/>
    <w:rsid w:val="00721AB5"/>
    <w:rsid w:val="00721FF3"/>
    <w:rsid w:val="00722520"/>
    <w:rsid w:val="00722804"/>
    <w:rsid w:val="00722938"/>
    <w:rsid w:val="00722E27"/>
    <w:rsid w:val="00723F24"/>
    <w:rsid w:val="00724200"/>
    <w:rsid w:val="007248E6"/>
    <w:rsid w:val="0072533D"/>
    <w:rsid w:val="00726E54"/>
    <w:rsid w:val="00727C07"/>
    <w:rsid w:val="00727DAD"/>
    <w:rsid w:val="00727E11"/>
    <w:rsid w:val="007303D6"/>
    <w:rsid w:val="0073047A"/>
    <w:rsid w:val="00730D96"/>
    <w:rsid w:val="007315CD"/>
    <w:rsid w:val="00731BB4"/>
    <w:rsid w:val="00732377"/>
    <w:rsid w:val="007325CF"/>
    <w:rsid w:val="00732860"/>
    <w:rsid w:val="007329AF"/>
    <w:rsid w:val="00733929"/>
    <w:rsid w:val="007342AA"/>
    <w:rsid w:val="00734517"/>
    <w:rsid w:val="00734D52"/>
    <w:rsid w:val="00734D99"/>
    <w:rsid w:val="00734DA7"/>
    <w:rsid w:val="007350B7"/>
    <w:rsid w:val="0073518C"/>
    <w:rsid w:val="00735762"/>
    <w:rsid w:val="00735E7E"/>
    <w:rsid w:val="00736FD9"/>
    <w:rsid w:val="00737CE9"/>
    <w:rsid w:val="00741747"/>
    <w:rsid w:val="00742832"/>
    <w:rsid w:val="00743300"/>
    <w:rsid w:val="0074380E"/>
    <w:rsid w:val="0074460E"/>
    <w:rsid w:val="0074570C"/>
    <w:rsid w:val="007457A4"/>
    <w:rsid w:val="00745B60"/>
    <w:rsid w:val="00745F62"/>
    <w:rsid w:val="0074658A"/>
    <w:rsid w:val="00746911"/>
    <w:rsid w:val="0074779B"/>
    <w:rsid w:val="00747B05"/>
    <w:rsid w:val="007505FE"/>
    <w:rsid w:val="00750FCE"/>
    <w:rsid w:val="00750FF9"/>
    <w:rsid w:val="007513D2"/>
    <w:rsid w:val="00751B75"/>
    <w:rsid w:val="007524CE"/>
    <w:rsid w:val="007539BF"/>
    <w:rsid w:val="00754EF0"/>
    <w:rsid w:val="007566C6"/>
    <w:rsid w:val="00756DE5"/>
    <w:rsid w:val="00757287"/>
    <w:rsid w:val="00757B54"/>
    <w:rsid w:val="00757CC0"/>
    <w:rsid w:val="0076017C"/>
    <w:rsid w:val="00761659"/>
    <w:rsid w:val="007616A6"/>
    <w:rsid w:val="00761F9B"/>
    <w:rsid w:val="0076292E"/>
    <w:rsid w:val="0076316D"/>
    <w:rsid w:val="00763AE9"/>
    <w:rsid w:val="00763DB3"/>
    <w:rsid w:val="00763E55"/>
    <w:rsid w:val="0076412B"/>
    <w:rsid w:val="007644F7"/>
    <w:rsid w:val="00764510"/>
    <w:rsid w:val="0076492F"/>
    <w:rsid w:val="007659F1"/>
    <w:rsid w:val="00765A85"/>
    <w:rsid w:val="00765FC3"/>
    <w:rsid w:val="00766A3A"/>
    <w:rsid w:val="00766A56"/>
    <w:rsid w:val="007676D7"/>
    <w:rsid w:val="007701AB"/>
    <w:rsid w:val="0077078A"/>
    <w:rsid w:val="00770F28"/>
    <w:rsid w:val="00771430"/>
    <w:rsid w:val="00771431"/>
    <w:rsid w:val="0077196A"/>
    <w:rsid w:val="00772164"/>
    <w:rsid w:val="00772830"/>
    <w:rsid w:val="00772B59"/>
    <w:rsid w:val="0077475A"/>
    <w:rsid w:val="00774F3E"/>
    <w:rsid w:val="00775180"/>
    <w:rsid w:val="00776D76"/>
    <w:rsid w:val="00776F3C"/>
    <w:rsid w:val="00776F5C"/>
    <w:rsid w:val="0077739A"/>
    <w:rsid w:val="00777F73"/>
    <w:rsid w:val="007803EB"/>
    <w:rsid w:val="0078101E"/>
    <w:rsid w:val="007820F9"/>
    <w:rsid w:val="0078320F"/>
    <w:rsid w:val="007835A4"/>
    <w:rsid w:val="0078565B"/>
    <w:rsid w:val="00785AF9"/>
    <w:rsid w:val="007863B1"/>
    <w:rsid w:val="007863BA"/>
    <w:rsid w:val="00786A7D"/>
    <w:rsid w:val="00787B04"/>
    <w:rsid w:val="00787C52"/>
    <w:rsid w:val="007907A7"/>
    <w:rsid w:val="0079149A"/>
    <w:rsid w:val="00791700"/>
    <w:rsid w:val="0079198A"/>
    <w:rsid w:val="00791A01"/>
    <w:rsid w:val="00792E1C"/>
    <w:rsid w:val="00793CBA"/>
    <w:rsid w:val="00794101"/>
    <w:rsid w:val="00794214"/>
    <w:rsid w:val="0079603F"/>
    <w:rsid w:val="0079618C"/>
    <w:rsid w:val="00796F9F"/>
    <w:rsid w:val="0079704A"/>
    <w:rsid w:val="007A1510"/>
    <w:rsid w:val="007A1933"/>
    <w:rsid w:val="007A1A53"/>
    <w:rsid w:val="007A1D29"/>
    <w:rsid w:val="007A26EB"/>
    <w:rsid w:val="007A2BA3"/>
    <w:rsid w:val="007A3577"/>
    <w:rsid w:val="007A3CFD"/>
    <w:rsid w:val="007A40C3"/>
    <w:rsid w:val="007A4993"/>
    <w:rsid w:val="007A502B"/>
    <w:rsid w:val="007A53F3"/>
    <w:rsid w:val="007A55D8"/>
    <w:rsid w:val="007A5C18"/>
    <w:rsid w:val="007A6B60"/>
    <w:rsid w:val="007A704B"/>
    <w:rsid w:val="007A76F1"/>
    <w:rsid w:val="007A7725"/>
    <w:rsid w:val="007A7B5D"/>
    <w:rsid w:val="007B0112"/>
    <w:rsid w:val="007B0BC5"/>
    <w:rsid w:val="007B0DF3"/>
    <w:rsid w:val="007B1AEA"/>
    <w:rsid w:val="007B2051"/>
    <w:rsid w:val="007B2D70"/>
    <w:rsid w:val="007B3528"/>
    <w:rsid w:val="007B359C"/>
    <w:rsid w:val="007B4149"/>
    <w:rsid w:val="007B476A"/>
    <w:rsid w:val="007B4C2D"/>
    <w:rsid w:val="007B523B"/>
    <w:rsid w:val="007B5555"/>
    <w:rsid w:val="007B557B"/>
    <w:rsid w:val="007B5E7F"/>
    <w:rsid w:val="007B5F53"/>
    <w:rsid w:val="007B6896"/>
    <w:rsid w:val="007B6D6D"/>
    <w:rsid w:val="007C0314"/>
    <w:rsid w:val="007C036B"/>
    <w:rsid w:val="007C06CB"/>
    <w:rsid w:val="007C0E04"/>
    <w:rsid w:val="007C0F46"/>
    <w:rsid w:val="007C12DA"/>
    <w:rsid w:val="007C1DB9"/>
    <w:rsid w:val="007C296C"/>
    <w:rsid w:val="007C2A57"/>
    <w:rsid w:val="007C2F06"/>
    <w:rsid w:val="007C2FDA"/>
    <w:rsid w:val="007C3C87"/>
    <w:rsid w:val="007C4455"/>
    <w:rsid w:val="007C4541"/>
    <w:rsid w:val="007C4856"/>
    <w:rsid w:val="007C4EDC"/>
    <w:rsid w:val="007C6038"/>
    <w:rsid w:val="007C6176"/>
    <w:rsid w:val="007C718B"/>
    <w:rsid w:val="007C76F9"/>
    <w:rsid w:val="007C7A87"/>
    <w:rsid w:val="007D0A0B"/>
    <w:rsid w:val="007D0F80"/>
    <w:rsid w:val="007D0FCF"/>
    <w:rsid w:val="007D10B3"/>
    <w:rsid w:val="007D127F"/>
    <w:rsid w:val="007D12BE"/>
    <w:rsid w:val="007D15E7"/>
    <w:rsid w:val="007D1885"/>
    <w:rsid w:val="007D2BF3"/>
    <w:rsid w:val="007D2EF0"/>
    <w:rsid w:val="007D32DB"/>
    <w:rsid w:val="007D3B5A"/>
    <w:rsid w:val="007D3DC6"/>
    <w:rsid w:val="007D3EA9"/>
    <w:rsid w:val="007D48BE"/>
    <w:rsid w:val="007D534E"/>
    <w:rsid w:val="007D61CE"/>
    <w:rsid w:val="007D6542"/>
    <w:rsid w:val="007D79F0"/>
    <w:rsid w:val="007D7E94"/>
    <w:rsid w:val="007E08AF"/>
    <w:rsid w:val="007E0E4B"/>
    <w:rsid w:val="007E1FEE"/>
    <w:rsid w:val="007E2056"/>
    <w:rsid w:val="007E24FB"/>
    <w:rsid w:val="007E298F"/>
    <w:rsid w:val="007E3109"/>
    <w:rsid w:val="007E3C05"/>
    <w:rsid w:val="007E4462"/>
    <w:rsid w:val="007E4900"/>
    <w:rsid w:val="007E4D26"/>
    <w:rsid w:val="007E502A"/>
    <w:rsid w:val="007E5FD0"/>
    <w:rsid w:val="007E6024"/>
    <w:rsid w:val="007E6EC9"/>
    <w:rsid w:val="007E724F"/>
    <w:rsid w:val="007E731A"/>
    <w:rsid w:val="007E7337"/>
    <w:rsid w:val="007E76E5"/>
    <w:rsid w:val="007E7CDF"/>
    <w:rsid w:val="007E7D10"/>
    <w:rsid w:val="007F0C3F"/>
    <w:rsid w:val="007F1503"/>
    <w:rsid w:val="007F15B1"/>
    <w:rsid w:val="007F1810"/>
    <w:rsid w:val="007F20CF"/>
    <w:rsid w:val="007F2316"/>
    <w:rsid w:val="007F2723"/>
    <w:rsid w:val="007F4C52"/>
    <w:rsid w:val="007F4E67"/>
    <w:rsid w:val="007F66AB"/>
    <w:rsid w:val="007F67C4"/>
    <w:rsid w:val="007F6BCA"/>
    <w:rsid w:val="007F718E"/>
    <w:rsid w:val="007F7D78"/>
    <w:rsid w:val="00800C52"/>
    <w:rsid w:val="00800E90"/>
    <w:rsid w:val="008010C5"/>
    <w:rsid w:val="0080125E"/>
    <w:rsid w:val="008012F9"/>
    <w:rsid w:val="0080265B"/>
    <w:rsid w:val="00802F04"/>
    <w:rsid w:val="0080324F"/>
    <w:rsid w:val="008032F2"/>
    <w:rsid w:val="008032F5"/>
    <w:rsid w:val="00803826"/>
    <w:rsid w:val="008039DE"/>
    <w:rsid w:val="008040B8"/>
    <w:rsid w:val="0080479E"/>
    <w:rsid w:val="00805435"/>
    <w:rsid w:val="00805784"/>
    <w:rsid w:val="00805C6B"/>
    <w:rsid w:val="0080614C"/>
    <w:rsid w:val="008068DF"/>
    <w:rsid w:val="00806FDB"/>
    <w:rsid w:val="008070E7"/>
    <w:rsid w:val="00807203"/>
    <w:rsid w:val="00810027"/>
    <w:rsid w:val="008109FC"/>
    <w:rsid w:val="00811664"/>
    <w:rsid w:val="0081197A"/>
    <w:rsid w:val="00811AD4"/>
    <w:rsid w:val="008132CF"/>
    <w:rsid w:val="00813456"/>
    <w:rsid w:val="0081408F"/>
    <w:rsid w:val="008147F4"/>
    <w:rsid w:val="00814DEE"/>
    <w:rsid w:val="0081571D"/>
    <w:rsid w:val="00815893"/>
    <w:rsid w:val="00815E1E"/>
    <w:rsid w:val="008160E6"/>
    <w:rsid w:val="008165C7"/>
    <w:rsid w:val="00816676"/>
    <w:rsid w:val="00816E35"/>
    <w:rsid w:val="0081735F"/>
    <w:rsid w:val="0081786E"/>
    <w:rsid w:val="00817ADB"/>
    <w:rsid w:val="00820403"/>
    <w:rsid w:val="008207C3"/>
    <w:rsid w:val="00820955"/>
    <w:rsid w:val="00820C76"/>
    <w:rsid w:val="00820F0B"/>
    <w:rsid w:val="00821E5D"/>
    <w:rsid w:val="00821E99"/>
    <w:rsid w:val="00822094"/>
    <w:rsid w:val="008221B4"/>
    <w:rsid w:val="008224A2"/>
    <w:rsid w:val="00822DBB"/>
    <w:rsid w:val="00822DE2"/>
    <w:rsid w:val="00824310"/>
    <w:rsid w:val="00824551"/>
    <w:rsid w:val="00824942"/>
    <w:rsid w:val="00824F52"/>
    <w:rsid w:val="00825447"/>
    <w:rsid w:val="00826434"/>
    <w:rsid w:val="00826F79"/>
    <w:rsid w:val="0082726E"/>
    <w:rsid w:val="008274ED"/>
    <w:rsid w:val="00830061"/>
    <w:rsid w:val="00830368"/>
    <w:rsid w:val="0083037C"/>
    <w:rsid w:val="0083085C"/>
    <w:rsid w:val="00831083"/>
    <w:rsid w:val="0083137D"/>
    <w:rsid w:val="00831C1A"/>
    <w:rsid w:val="00831DB2"/>
    <w:rsid w:val="00831E03"/>
    <w:rsid w:val="00832891"/>
    <w:rsid w:val="00832996"/>
    <w:rsid w:val="00832B73"/>
    <w:rsid w:val="00832FFA"/>
    <w:rsid w:val="00833838"/>
    <w:rsid w:val="00835162"/>
    <w:rsid w:val="008357CA"/>
    <w:rsid w:val="008359E9"/>
    <w:rsid w:val="008361AD"/>
    <w:rsid w:val="008362B3"/>
    <w:rsid w:val="00836934"/>
    <w:rsid w:val="008375D2"/>
    <w:rsid w:val="00837BEA"/>
    <w:rsid w:val="008400ED"/>
    <w:rsid w:val="00842838"/>
    <w:rsid w:val="00842C32"/>
    <w:rsid w:val="00842EAB"/>
    <w:rsid w:val="00842F19"/>
    <w:rsid w:val="00842FD3"/>
    <w:rsid w:val="008435D1"/>
    <w:rsid w:val="00843A57"/>
    <w:rsid w:val="00843C9E"/>
    <w:rsid w:val="00843F83"/>
    <w:rsid w:val="008461A3"/>
    <w:rsid w:val="0084626D"/>
    <w:rsid w:val="00846769"/>
    <w:rsid w:val="00846A7C"/>
    <w:rsid w:val="008476D5"/>
    <w:rsid w:val="008479B7"/>
    <w:rsid w:val="008503D9"/>
    <w:rsid w:val="00850B67"/>
    <w:rsid w:val="00850D04"/>
    <w:rsid w:val="00850F96"/>
    <w:rsid w:val="00850F9A"/>
    <w:rsid w:val="00851408"/>
    <w:rsid w:val="008516FE"/>
    <w:rsid w:val="00851883"/>
    <w:rsid w:val="00851A5E"/>
    <w:rsid w:val="00851C1F"/>
    <w:rsid w:val="00852485"/>
    <w:rsid w:val="008525EB"/>
    <w:rsid w:val="0085294F"/>
    <w:rsid w:val="00852A9F"/>
    <w:rsid w:val="00852C9D"/>
    <w:rsid w:val="00852CAC"/>
    <w:rsid w:val="00852DDF"/>
    <w:rsid w:val="00853086"/>
    <w:rsid w:val="00853478"/>
    <w:rsid w:val="008534F2"/>
    <w:rsid w:val="00853EF6"/>
    <w:rsid w:val="0085458C"/>
    <w:rsid w:val="00854D72"/>
    <w:rsid w:val="00854E00"/>
    <w:rsid w:val="00855398"/>
    <w:rsid w:val="0085559F"/>
    <w:rsid w:val="00855CCB"/>
    <w:rsid w:val="00855E40"/>
    <w:rsid w:val="008560BA"/>
    <w:rsid w:val="0085672C"/>
    <w:rsid w:val="00856A0F"/>
    <w:rsid w:val="00856CC0"/>
    <w:rsid w:val="00856D10"/>
    <w:rsid w:val="00857259"/>
    <w:rsid w:val="00857621"/>
    <w:rsid w:val="00857781"/>
    <w:rsid w:val="008579EF"/>
    <w:rsid w:val="00857A48"/>
    <w:rsid w:val="00857A5B"/>
    <w:rsid w:val="008603A2"/>
    <w:rsid w:val="00860F8C"/>
    <w:rsid w:val="008614E5"/>
    <w:rsid w:val="008615AB"/>
    <w:rsid w:val="008618E7"/>
    <w:rsid w:val="008619B7"/>
    <w:rsid w:val="00861A7B"/>
    <w:rsid w:val="00861AAA"/>
    <w:rsid w:val="00862329"/>
    <w:rsid w:val="008628DC"/>
    <w:rsid w:val="00862A94"/>
    <w:rsid w:val="00862DDA"/>
    <w:rsid w:val="00863214"/>
    <w:rsid w:val="00864525"/>
    <w:rsid w:val="00864554"/>
    <w:rsid w:val="00864ADE"/>
    <w:rsid w:val="00864BE3"/>
    <w:rsid w:val="008659F5"/>
    <w:rsid w:val="00866AB6"/>
    <w:rsid w:val="008671DB"/>
    <w:rsid w:val="00867781"/>
    <w:rsid w:val="00871A1C"/>
    <w:rsid w:val="00872CB7"/>
    <w:rsid w:val="0087401D"/>
    <w:rsid w:val="008744B4"/>
    <w:rsid w:val="00874C50"/>
    <w:rsid w:val="00874E6E"/>
    <w:rsid w:val="00874FBA"/>
    <w:rsid w:val="00875ADD"/>
    <w:rsid w:val="0087758E"/>
    <w:rsid w:val="008802A8"/>
    <w:rsid w:val="0088072F"/>
    <w:rsid w:val="00881500"/>
    <w:rsid w:val="00881877"/>
    <w:rsid w:val="00881CF2"/>
    <w:rsid w:val="00881DC5"/>
    <w:rsid w:val="0088227C"/>
    <w:rsid w:val="008831C3"/>
    <w:rsid w:val="00883719"/>
    <w:rsid w:val="008842C1"/>
    <w:rsid w:val="008845CD"/>
    <w:rsid w:val="00884BAC"/>
    <w:rsid w:val="008852C4"/>
    <w:rsid w:val="00885454"/>
    <w:rsid w:val="00885BFB"/>
    <w:rsid w:val="00887C38"/>
    <w:rsid w:val="00890584"/>
    <w:rsid w:val="0089064B"/>
    <w:rsid w:val="00890D51"/>
    <w:rsid w:val="00890F0B"/>
    <w:rsid w:val="00891008"/>
    <w:rsid w:val="00891106"/>
    <w:rsid w:val="008911F2"/>
    <w:rsid w:val="00891A62"/>
    <w:rsid w:val="00891F07"/>
    <w:rsid w:val="00892329"/>
    <w:rsid w:val="008928D2"/>
    <w:rsid w:val="008930E8"/>
    <w:rsid w:val="00893A38"/>
    <w:rsid w:val="00893C6D"/>
    <w:rsid w:val="00894731"/>
    <w:rsid w:val="00894C58"/>
    <w:rsid w:val="008952EF"/>
    <w:rsid w:val="0089541A"/>
    <w:rsid w:val="0089556C"/>
    <w:rsid w:val="00895618"/>
    <w:rsid w:val="00896301"/>
    <w:rsid w:val="00896922"/>
    <w:rsid w:val="00896B92"/>
    <w:rsid w:val="008A033B"/>
    <w:rsid w:val="008A0A9A"/>
    <w:rsid w:val="008A0D56"/>
    <w:rsid w:val="008A17B9"/>
    <w:rsid w:val="008A2301"/>
    <w:rsid w:val="008A2ABD"/>
    <w:rsid w:val="008A2EC9"/>
    <w:rsid w:val="008A2F74"/>
    <w:rsid w:val="008A5C32"/>
    <w:rsid w:val="008A6640"/>
    <w:rsid w:val="008A7FF2"/>
    <w:rsid w:val="008B1499"/>
    <w:rsid w:val="008B29E4"/>
    <w:rsid w:val="008B2ADE"/>
    <w:rsid w:val="008B2BF6"/>
    <w:rsid w:val="008B2C54"/>
    <w:rsid w:val="008B3084"/>
    <w:rsid w:val="008B33D3"/>
    <w:rsid w:val="008B3981"/>
    <w:rsid w:val="008B3B8B"/>
    <w:rsid w:val="008B4809"/>
    <w:rsid w:val="008B50F5"/>
    <w:rsid w:val="008B5473"/>
    <w:rsid w:val="008B56A6"/>
    <w:rsid w:val="008B5EBF"/>
    <w:rsid w:val="008B5FB9"/>
    <w:rsid w:val="008B697E"/>
    <w:rsid w:val="008B6C6F"/>
    <w:rsid w:val="008B7B47"/>
    <w:rsid w:val="008B7E50"/>
    <w:rsid w:val="008B7F73"/>
    <w:rsid w:val="008C04DC"/>
    <w:rsid w:val="008C0863"/>
    <w:rsid w:val="008C0CAE"/>
    <w:rsid w:val="008C0FA0"/>
    <w:rsid w:val="008C1AE4"/>
    <w:rsid w:val="008C1EC4"/>
    <w:rsid w:val="008C1F0A"/>
    <w:rsid w:val="008C2251"/>
    <w:rsid w:val="008C2505"/>
    <w:rsid w:val="008C25F0"/>
    <w:rsid w:val="008C27E1"/>
    <w:rsid w:val="008C2B70"/>
    <w:rsid w:val="008C390E"/>
    <w:rsid w:val="008C470F"/>
    <w:rsid w:val="008C4BF3"/>
    <w:rsid w:val="008C4DE1"/>
    <w:rsid w:val="008C4E2B"/>
    <w:rsid w:val="008C543D"/>
    <w:rsid w:val="008C5A3F"/>
    <w:rsid w:val="008C636B"/>
    <w:rsid w:val="008C658C"/>
    <w:rsid w:val="008C7B99"/>
    <w:rsid w:val="008C7C52"/>
    <w:rsid w:val="008D1703"/>
    <w:rsid w:val="008D19CE"/>
    <w:rsid w:val="008D339A"/>
    <w:rsid w:val="008D3514"/>
    <w:rsid w:val="008D3715"/>
    <w:rsid w:val="008D4173"/>
    <w:rsid w:val="008D432D"/>
    <w:rsid w:val="008D4C4F"/>
    <w:rsid w:val="008D4EFC"/>
    <w:rsid w:val="008D557E"/>
    <w:rsid w:val="008D59FC"/>
    <w:rsid w:val="008D5AE5"/>
    <w:rsid w:val="008D6DC1"/>
    <w:rsid w:val="008D7180"/>
    <w:rsid w:val="008D75F3"/>
    <w:rsid w:val="008E064B"/>
    <w:rsid w:val="008E0965"/>
    <w:rsid w:val="008E1116"/>
    <w:rsid w:val="008E19B1"/>
    <w:rsid w:val="008E3309"/>
    <w:rsid w:val="008E35F8"/>
    <w:rsid w:val="008E37F9"/>
    <w:rsid w:val="008E551E"/>
    <w:rsid w:val="008E5C7A"/>
    <w:rsid w:val="008E5CB2"/>
    <w:rsid w:val="008E673E"/>
    <w:rsid w:val="008E74BC"/>
    <w:rsid w:val="008E7AFC"/>
    <w:rsid w:val="008E7E31"/>
    <w:rsid w:val="008F01FB"/>
    <w:rsid w:val="008F08A7"/>
    <w:rsid w:val="008F1562"/>
    <w:rsid w:val="008F161E"/>
    <w:rsid w:val="008F1C46"/>
    <w:rsid w:val="008F1FB8"/>
    <w:rsid w:val="008F2A6D"/>
    <w:rsid w:val="008F2D19"/>
    <w:rsid w:val="008F2E99"/>
    <w:rsid w:val="008F2F97"/>
    <w:rsid w:val="008F35DF"/>
    <w:rsid w:val="008F42AB"/>
    <w:rsid w:val="008F497F"/>
    <w:rsid w:val="008F54A9"/>
    <w:rsid w:val="008F55DA"/>
    <w:rsid w:val="008F599A"/>
    <w:rsid w:val="008F5FD9"/>
    <w:rsid w:val="008F6046"/>
    <w:rsid w:val="008F63A1"/>
    <w:rsid w:val="008F63D5"/>
    <w:rsid w:val="008F66D5"/>
    <w:rsid w:val="00900326"/>
    <w:rsid w:val="00900C78"/>
    <w:rsid w:val="00900E98"/>
    <w:rsid w:val="0090123A"/>
    <w:rsid w:val="009013A0"/>
    <w:rsid w:val="0090169E"/>
    <w:rsid w:val="009018B9"/>
    <w:rsid w:val="00901A01"/>
    <w:rsid w:val="00901D80"/>
    <w:rsid w:val="00901EAB"/>
    <w:rsid w:val="0090257A"/>
    <w:rsid w:val="00902842"/>
    <w:rsid w:val="00902980"/>
    <w:rsid w:val="00902F36"/>
    <w:rsid w:val="00902F6A"/>
    <w:rsid w:val="009031D7"/>
    <w:rsid w:val="00903A9E"/>
    <w:rsid w:val="009045AB"/>
    <w:rsid w:val="009049A1"/>
    <w:rsid w:val="00904B12"/>
    <w:rsid w:val="00904BE1"/>
    <w:rsid w:val="00904FF7"/>
    <w:rsid w:val="009050CB"/>
    <w:rsid w:val="0090514D"/>
    <w:rsid w:val="0090703F"/>
    <w:rsid w:val="009071A5"/>
    <w:rsid w:val="0090771D"/>
    <w:rsid w:val="00910A6A"/>
    <w:rsid w:val="00912363"/>
    <w:rsid w:val="009129E3"/>
    <w:rsid w:val="009129EE"/>
    <w:rsid w:val="00912B5D"/>
    <w:rsid w:val="0091374E"/>
    <w:rsid w:val="009142C0"/>
    <w:rsid w:val="00914670"/>
    <w:rsid w:val="00914D26"/>
    <w:rsid w:val="009158E5"/>
    <w:rsid w:val="00917788"/>
    <w:rsid w:val="0092049F"/>
    <w:rsid w:val="00920811"/>
    <w:rsid w:val="0092154E"/>
    <w:rsid w:val="00921CE5"/>
    <w:rsid w:val="00922310"/>
    <w:rsid w:val="00922451"/>
    <w:rsid w:val="00922E2E"/>
    <w:rsid w:val="00922E6F"/>
    <w:rsid w:val="009233ED"/>
    <w:rsid w:val="00923C57"/>
    <w:rsid w:val="00923FE2"/>
    <w:rsid w:val="009244F4"/>
    <w:rsid w:val="00924561"/>
    <w:rsid w:val="009245B3"/>
    <w:rsid w:val="0092499C"/>
    <w:rsid w:val="0092544D"/>
    <w:rsid w:val="00925469"/>
    <w:rsid w:val="0092642A"/>
    <w:rsid w:val="009264B6"/>
    <w:rsid w:val="00926F36"/>
    <w:rsid w:val="00927360"/>
    <w:rsid w:val="00927DA3"/>
    <w:rsid w:val="00930894"/>
    <w:rsid w:val="00930DED"/>
    <w:rsid w:val="0093111C"/>
    <w:rsid w:val="0093144D"/>
    <w:rsid w:val="0093174C"/>
    <w:rsid w:val="00931EBA"/>
    <w:rsid w:val="009324F7"/>
    <w:rsid w:val="009327CC"/>
    <w:rsid w:val="00932EEC"/>
    <w:rsid w:val="00932FA7"/>
    <w:rsid w:val="009334A7"/>
    <w:rsid w:val="00934006"/>
    <w:rsid w:val="00934304"/>
    <w:rsid w:val="00934713"/>
    <w:rsid w:val="00934B04"/>
    <w:rsid w:val="00934B11"/>
    <w:rsid w:val="00934EFF"/>
    <w:rsid w:val="00935182"/>
    <w:rsid w:val="00935224"/>
    <w:rsid w:val="00935265"/>
    <w:rsid w:val="0093561F"/>
    <w:rsid w:val="0093568C"/>
    <w:rsid w:val="00935E9F"/>
    <w:rsid w:val="00936250"/>
    <w:rsid w:val="00936592"/>
    <w:rsid w:val="00937722"/>
    <w:rsid w:val="0093777D"/>
    <w:rsid w:val="00940ACF"/>
    <w:rsid w:val="00940F7E"/>
    <w:rsid w:val="00941040"/>
    <w:rsid w:val="009411DB"/>
    <w:rsid w:val="0094142F"/>
    <w:rsid w:val="00941B1B"/>
    <w:rsid w:val="00941C61"/>
    <w:rsid w:val="00941DDD"/>
    <w:rsid w:val="0094243D"/>
    <w:rsid w:val="009427BF"/>
    <w:rsid w:val="00942CA8"/>
    <w:rsid w:val="00942E43"/>
    <w:rsid w:val="00943474"/>
    <w:rsid w:val="00943548"/>
    <w:rsid w:val="009446E6"/>
    <w:rsid w:val="00944D2A"/>
    <w:rsid w:val="009453B6"/>
    <w:rsid w:val="00945D6E"/>
    <w:rsid w:val="00946138"/>
    <w:rsid w:val="00946729"/>
    <w:rsid w:val="009467A6"/>
    <w:rsid w:val="00946B1A"/>
    <w:rsid w:val="0094703E"/>
    <w:rsid w:val="0094796E"/>
    <w:rsid w:val="00947B1B"/>
    <w:rsid w:val="0095028E"/>
    <w:rsid w:val="009515C1"/>
    <w:rsid w:val="00951647"/>
    <w:rsid w:val="00951677"/>
    <w:rsid w:val="00951ACB"/>
    <w:rsid w:val="00951B35"/>
    <w:rsid w:val="00951D09"/>
    <w:rsid w:val="00953E72"/>
    <w:rsid w:val="00954230"/>
    <w:rsid w:val="00955B5A"/>
    <w:rsid w:val="00956187"/>
    <w:rsid w:val="00956CBA"/>
    <w:rsid w:val="00957747"/>
    <w:rsid w:val="009578CB"/>
    <w:rsid w:val="00957D32"/>
    <w:rsid w:val="0096113D"/>
    <w:rsid w:val="009613E5"/>
    <w:rsid w:val="0096204F"/>
    <w:rsid w:val="00962A44"/>
    <w:rsid w:val="00962C2E"/>
    <w:rsid w:val="009638F8"/>
    <w:rsid w:val="00963DA8"/>
    <w:rsid w:val="009640BE"/>
    <w:rsid w:val="00964ADD"/>
    <w:rsid w:val="00964E0D"/>
    <w:rsid w:val="009654DA"/>
    <w:rsid w:val="00965663"/>
    <w:rsid w:val="00965769"/>
    <w:rsid w:val="009659AB"/>
    <w:rsid w:val="00965A95"/>
    <w:rsid w:val="00966F3D"/>
    <w:rsid w:val="0096716A"/>
    <w:rsid w:val="00967808"/>
    <w:rsid w:val="0096782A"/>
    <w:rsid w:val="009679C4"/>
    <w:rsid w:val="00970BC0"/>
    <w:rsid w:val="00970BDD"/>
    <w:rsid w:val="00971304"/>
    <w:rsid w:val="009714FB"/>
    <w:rsid w:val="00971D65"/>
    <w:rsid w:val="00972071"/>
    <w:rsid w:val="0097238D"/>
    <w:rsid w:val="00972456"/>
    <w:rsid w:val="0097337B"/>
    <w:rsid w:val="00973ADC"/>
    <w:rsid w:val="009740E5"/>
    <w:rsid w:val="009754C6"/>
    <w:rsid w:val="00975A6D"/>
    <w:rsid w:val="00975E9D"/>
    <w:rsid w:val="00976765"/>
    <w:rsid w:val="00976E4E"/>
    <w:rsid w:val="00976F1D"/>
    <w:rsid w:val="00976FCF"/>
    <w:rsid w:val="0097797D"/>
    <w:rsid w:val="00977A90"/>
    <w:rsid w:val="0098060C"/>
    <w:rsid w:val="00980DF7"/>
    <w:rsid w:val="009811CE"/>
    <w:rsid w:val="009812FD"/>
    <w:rsid w:val="0098184C"/>
    <w:rsid w:val="009819B7"/>
    <w:rsid w:val="00981B6A"/>
    <w:rsid w:val="00981F39"/>
    <w:rsid w:val="00982364"/>
    <w:rsid w:val="00982932"/>
    <w:rsid w:val="00982E5A"/>
    <w:rsid w:val="00982F46"/>
    <w:rsid w:val="009836B4"/>
    <w:rsid w:val="00983976"/>
    <w:rsid w:val="00983F06"/>
    <w:rsid w:val="0098433B"/>
    <w:rsid w:val="00985A61"/>
    <w:rsid w:val="0098691B"/>
    <w:rsid w:val="00986FA7"/>
    <w:rsid w:val="00987CB6"/>
    <w:rsid w:val="009903F8"/>
    <w:rsid w:val="0099069A"/>
    <w:rsid w:val="00990C90"/>
    <w:rsid w:val="00991616"/>
    <w:rsid w:val="009918D6"/>
    <w:rsid w:val="00991902"/>
    <w:rsid w:val="00991C43"/>
    <w:rsid w:val="009927D2"/>
    <w:rsid w:val="009928E5"/>
    <w:rsid w:val="009933BF"/>
    <w:rsid w:val="00993432"/>
    <w:rsid w:val="009937E5"/>
    <w:rsid w:val="00994AC8"/>
    <w:rsid w:val="00997382"/>
    <w:rsid w:val="009A0162"/>
    <w:rsid w:val="009A0880"/>
    <w:rsid w:val="009A1709"/>
    <w:rsid w:val="009A1E84"/>
    <w:rsid w:val="009A1EEB"/>
    <w:rsid w:val="009A26A9"/>
    <w:rsid w:val="009A3167"/>
    <w:rsid w:val="009A37D0"/>
    <w:rsid w:val="009A393D"/>
    <w:rsid w:val="009A449B"/>
    <w:rsid w:val="009A46FC"/>
    <w:rsid w:val="009A51C8"/>
    <w:rsid w:val="009A549D"/>
    <w:rsid w:val="009A649F"/>
    <w:rsid w:val="009A6937"/>
    <w:rsid w:val="009A7A24"/>
    <w:rsid w:val="009A7B86"/>
    <w:rsid w:val="009B10A5"/>
    <w:rsid w:val="009B1871"/>
    <w:rsid w:val="009B193D"/>
    <w:rsid w:val="009B1CE3"/>
    <w:rsid w:val="009B2957"/>
    <w:rsid w:val="009B297B"/>
    <w:rsid w:val="009B2BB7"/>
    <w:rsid w:val="009B358F"/>
    <w:rsid w:val="009B3B97"/>
    <w:rsid w:val="009B3BF9"/>
    <w:rsid w:val="009B3E4E"/>
    <w:rsid w:val="009B420B"/>
    <w:rsid w:val="009B42A7"/>
    <w:rsid w:val="009B453D"/>
    <w:rsid w:val="009B4819"/>
    <w:rsid w:val="009B489E"/>
    <w:rsid w:val="009B4A4A"/>
    <w:rsid w:val="009B51D8"/>
    <w:rsid w:val="009B5480"/>
    <w:rsid w:val="009B5B6D"/>
    <w:rsid w:val="009B5BFC"/>
    <w:rsid w:val="009B5D38"/>
    <w:rsid w:val="009B6495"/>
    <w:rsid w:val="009B658B"/>
    <w:rsid w:val="009C0C1F"/>
    <w:rsid w:val="009C0F14"/>
    <w:rsid w:val="009C171F"/>
    <w:rsid w:val="009C1A42"/>
    <w:rsid w:val="009C1B42"/>
    <w:rsid w:val="009C1C49"/>
    <w:rsid w:val="009C2FE7"/>
    <w:rsid w:val="009C3020"/>
    <w:rsid w:val="009C3284"/>
    <w:rsid w:val="009C3692"/>
    <w:rsid w:val="009C3754"/>
    <w:rsid w:val="009C48B9"/>
    <w:rsid w:val="009C492C"/>
    <w:rsid w:val="009C5708"/>
    <w:rsid w:val="009C5B7E"/>
    <w:rsid w:val="009C5F0B"/>
    <w:rsid w:val="009C69B0"/>
    <w:rsid w:val="009C69C0"/>
    <w:rsid w:val="009C7312"/>
    <w:rsid w:val="009C7BB4"/>
    <w:rsid w:val="009C7E8E"/>
    <w:rsid w:val="009C7F06"/>
    <w:rsid w:val="009D00DF"/>
    <w:rsid w:val="009D0254"/>
    <w:rsid w:val="009D11A5"/>
    <w:rsid w:val="009D1B39"/>
    <w:rsid w:val="009D1F6B"/>
    <w:rsid w:val="009D2539"/>
    <w:rsid w:val="009D28D4"/>
    <w:rsid w:val="009D2A63"/>
    <w:rsid w:val="009D2BE2"/>
    <w:rsid w:val="009D3630"/>
    <w:rsid w:val="009D4269"/>
    <w:rsid w:val="009D593E"/>
    <w:rsid w:val="009D7591"/>
    <w:rsid w:val="009E08A6"/>
    <w:rsid w:val="009E0A46"/>
    <w:rsid w:val="009E0B69"/>
    <w:rsid w:val="009E0D4B"/>
    <w:rsid w:val="009E0F43"/>
    <w:rsid w:val="009E116A"/>
    <w:rsid w:val="009E22DA"/>
    <w:rsid w:val="009E257B"/>
    <w:rsid w:val="009E25E8"/>
    <w:rsid w:val="009E30F9"/>
    <w:rsid w:val="009E3527"/>
    <w:rsid w:val="009E43AC"/>
    <w:rsid w:val="009E4F2F"/>
    <w:rsid w:val="009E5821"/>
    <w:rsid w:val="009E5CFB"/>
    <w:rsid w:val="009E5FE4"/>
    <w:rsid w:val="009E616D"/>
    <w:rsid w:val="009E63AD"/>
    <w:rsid w:val="009E77A6"/>
    <w:rsid w:val="009F097D"/>
    <w:rsid w:val="009F13B0"/>
    <w:rsid w:val="009F163B"/>
    <w:rsid w:val="009F2178"/>
    <w:rsid w:val="009F305E"/>
    <w:rsid w:val="009F329E"/>
    <w:rsid w:val="009F3391"/>
    <w:rsid w:val="009F40E6"/>
    <w:rsid w:val="009F43AA"/>
    <w:rsid w:val="009F4B0B"/>
    <w:rsid w:val="009F538B"/>
    <w:rsid w:val="009F562A"/>
    <w:rsid w:val="009F5AF2"/>
    <w:rsid w:val="009F6337"/>
    <w:rsid w:val="009F6793"/>
    <w:rsid w:val="00A00519"/>
    <w:rsid w:val="00A009D0"/>
    <w:rsid w:val="00A00E0E"/>
    <w:rsid w:val="00A00E81"/>
    <w:rsid w:val="00A00F14"/>
    <w:rsid w:val="00A011FB"/>
    <w:rsid w:val="00A0148F"/>
    <w:rsid w:val="00A015D1"/>
    <w:rsid w:val="00A0167F"/>
    <w:rsid w:val="00A01C8D"/>
    <w:rsid w:val="00A01EE5"/>
    <w:rsid w:val="00A02576"/>
    <w:rsid w:val="00A02D98"/>
    <w:rsid w:val="00A03C05"/>
    <w:rsid w:val="00A049AD"/>
    <w:rsid w:val="00A04BA6"/>
    <w:rsid w:val="00A04D09"/>
    <w:rsid w:val="00A058DD"/>
    <w:rsid w:val="00A05CFB"/>
    <w:rsid w:val="00A06E0F"/>
    <w:rsid w:val="00A06E16"/>
    <w:rsid w:val="00A07000"/>
    <w:rsid w:val="00A07021"/>
    <w:rsid w:val="00A078B5"/>
    <w:rsid w:val="00A10519"/>
    <w:rsid w:val="00A1054E"/>
    <w:rsid w:val="00A105A1"/>
    <w:rsid w:val="00A10960"/>
    <w:rsid w:val="00A117DB"/>
    <w:rsid w:val="00A11E2C"/>
    <w:rsid w:val="00A1231D"/>
    <w:rsid w:val="00A1239A"/>
    <w:rsid w:val="00A12473"/>
    <w:rsid w:val="00A1259B"/>
    <w:rsid w:val="00A12B8F"/>
    <w:rsid w:val="00A13070"/>
    <w:rsid w:val="00A1334A"/>
    <w:rsid w:val="00A13EED"/>
    <w:rsid w:val="00A145DF"/>
    <w:rsid w:val="00A149CA"/>
    <w:rsid w:val="00A14A8F"/>
    <w:rsid w:val="00A14EB0"/>
    <w:rsid w:val="00A14EC5"/>
    <w:rsid w:val="00A154E5"/>
    <w:rsid w:val="00A15B6E"/>
    <w:rsid w:val="00A15F70"/>
    <w:rsid w:val="00A16658"/>
    <w:rsid w:val="00A16D62"/>
    <w:rsid w:val="00A170C7"/>
    <w:rsid w:val="00A215BE"/>
    <w:rsid w:val="00A21B43"/>
    <w:rsid w:val="00A21F87"/>
    <w:rsid w:val="00A223C8"/>
    <w:rsid w:val="00A23732"/>
    <w:rsid w:val="00A23ED0"/>
    <w:rsid w:val="00A24DCA"/>
    <w:rsid w:val="00A258FA"/>
    <w:rsid w:val="00A25DAE"/>
    <w:rsid w:val="00A26374"/>
    <w:rsid w:val="00A26D3D"/>
    <w:rsid w:val="00A30634"/>
    <w:rsid w:val="00A31088"/>
    <w:rsid w:val="00A31B24"/>
    <w:rsid w:val="00A31F8E"/>
    <w:rsid w:val="00A32599"/>
    <w:rsid w:val="00A33318"/>
    <w:rsid w:val="00A33598"/>
    <w:rsid w:val="00A33C65"/>
    <w:rsid w:val="00A35146"/>
    <w:rsid w:val="00A353E7"/>
    <w:rsid w:val="00A353EF"/>
    <w:rsid w:val="00A358C2"/>
    <w:rsid w:val="00A35B85"/>
    <w:rsid w:val="00A3626D"/>
    <w:rsid w:val="00A373EF"/>
    <w:rsid w:val="00A37804"/>
    <w:rsid w:val="00A4085F"/>
    <w:rsid w:val="00A40EFD"/>
    <w:rsid w:val="00A41754"/>
    <w:rsid w:val="00A41947"/>
    <w:rsid w:val="00A41FA4"/>
    <w:rsid w:val="00A4252E"/>
    <w:rsid w:val="00A428B2"/>
    <w:rsid w:val="00A43324"/>
    <w:rsid w:val="00A43474"/>
    <w:rsid w:val="00A43D4D"/>
    <w:rsid w:val="00A43EE2"/>
    <w:rsid w:val="00A4565C"/>
    <w:rsid w:val="00A45974"/>
    <w:rsid w:val="00A466DA"/>
    <w:rsid w:val="00A46930"/>
    <w:rsid w:val="00A46A41"/>
    <w:rsid w:val="00A477F1"/>
    <w:rsid w:val="00A47AF4"/>
    <w:rsid w:val="00A47F2F"/>
    <w:rsid w:val="00A50195"/>
    <w:rsid w:val="00A504EE"/>
    <w:rsid w:val="00A5100B"/>
    <w:rsid w:val="00A5278C"/>
    <w:rsid w:val="00A533D5"/>
    <w:rsid w:val="00A54C22"/>
    <w:rsid w:val="00A54EC0"/>
    <w:rsid w:val="00A5576A"/>
    <w:rsid w:val="00A55862"/>
    <w:rsid w:val="00A55EF9"/>
    <w:rsid w:val="00A561EF"/>
    <w:rsid w:val="00A56A2D"/>
    <w:rsid w:val="00A56D4E"/>
    <w:rsid w:val="00A56FAC"/>
    <w:rsid w:val="00A5799E"/>
    <w:rsid w:val="00A57D17"/>
    <w:rsid w:val="00A6168B"/>
    <w:rsid w:val="00A61755"/>
    <w:rsid w:val="00A61DD1"/>
    <w:rsid w:val="00A61E0B"/>
    <w:rsid w:val="00A626CD"/>
    <w:rsid w:val="00A62EA8"/>
    <w:rsid w:val="00A6303D"/>
    <w:rsid w:val="00A631B0"/>
    <w:rsid w:val="00A63335"/>
    <w:rsid w:val="00A63A19"/>
    <w:rsid w:val="00A64F0C"/>
    <w:rsid w:val="00A65305"/>
    <w:rsid w:val="00A65866"/>
    <w:rsid w:val="00A66DA0"/>
    <w:rsid w:val="00A6731F"/>
    <w:rsid w:val="00A67A7B"/>
    <w:rsid w:val="00A67F60"/>
    <w:rsid w:val="00A70DBB"/>
    <w:rsid w:val="00A711F0"/>
    <w:rsid w:val="00A7188F"/>
    <w:rsid w:val="00A71D1C"/>
    <w:rsid w:val="00A72509"/>
    <w:rsid w:val="00A72627"/>
    <w:rsid w:val="00A72D59"/>
    <w:rsid w:val="00A737AB"/>
    <w:rsid w:val="00A737F5"/>
    <w:rsid w:val="00A73FF1"/>
    <w:rsid w:val="00A7432A"/>
    <w:rsid w:val="00A74723"/>
    <w:rsid w:val="00A74BD1"/>
    <w:rsid w:val="00A74D1A"/>
    <w:rsid w:val="00A768DA"/>
    <w:rsid w:val="00A7691E"/>
    <w:rsid w:val="00A77934"/>
    <w:rsid w:val="00A80F9C"/>
    <w:rsid w:val="00A812AC"/>
    <w:rsid w:val="00A81940"/>
    <w:rsid w:val="00A82A70"/>
    <w:rsid w:val="00A836E5"/>
    <w:rsid w:val="00A839CE"/>
    <w:rsid w:val="00A83ADD"/>
    <w:rsid w:val="00A83DB0"/>
    <w:rsid w:val="00A8405B"/>
    <w:rsid w:val="00A84221"/>
    <w:rsid w:val="00A842ED"/>
    <w:rsid w:val="00A84307"/>
    <w:rsid w:val="00A84C81"/>
    <w:rsid w:val="00A84F06"/>
    <w:rsid w:val="00A85725"/>
    <w:rsid w:val="00A86548"/>
    <w:rsid w:val="00A874CC"/>
    <w:rsid w:val="00A9021A"/>
    <w:rsid w:val="00A908CF"/>
    <w:rsid w:val="00A91470"/>
    <w:rsid w:val="00A920A7"/>
    <w:rsid w:val="00A9276E"/>
    <w:rsid w:val="00A92812"/>
    <w:rsid w:val="00A92C14"/>
    <w:rsid w:val="00A93CC0"/>
    <w:rsid w:val="00A93D6A"/>
    <w:rsid w:val="00A93DC3"/>
    <w:rsid w:val="00A94217"/>
    <w:rsid w:val="00A94877"/>
    <w:rsid w:val="00A94FDF"/>
    <w:rsid w:val="00A94FFB"/>
    <w:rsid w:val="00A9540A"/>
    <w:rsid w:val="00A95BE7"/>
    <w:rsid w:val="00A96BD9"/>
    <w:rsid w:val="00A96EF0"/>
    <w:rsid w:val="00A97941"/>
    <w:rsid w:val="00AA0BCE"/>
    <w:rsid w:val="00AA1331"/>
    <w:rsid w:val="00AA144A"/>
    <w:rsid w:val="00AA19ED"/>
    <w:rsid w:val="00AA1AFC"/>
    <w:rsid w:val="00AA2D99"/>
    <w:rsid w:val="00AA3299"/>
    <w:rsid w:val="00AA4656"/>
    <w:rsid w:val="00AA489D"/>
    <w:rsid w:val="00AA4AEE"/>
    <w:rsid w:val="00AA5702"/>
    <w:rsid w:val="00AA5FC9"/>
    <w:rsid w:val="00AA6723"/>
    <w:rsid w:val="00AA72A0"/>
    <w:rsid w:val="00AA755C"/>
    <w:rsid w:val="00AB096D"/>
    <w:rsid w:val="00AB0CBB"/>
    <w:rsid w:val="00AB11E6"/>
    <w:rsid w:val="00AB1263"/>
    <w:rsid w:val="00AB1C78"/>
    <w:rsid w:val="00AB1D61"/>
    <w:rsid w:val="00AB1F3F"/>
    <w:rsid w:val="00AB2132"/>
    <w:rsid w:val="00AB26F5"/>
    <w:rsid w:val="00AB2C76"/>
    <w:rsid w:val="00AB3001"/>
    <w:rsid w:val="00AB43D3"/>
    <w:rsid w:val="00AB5B09"/>
    <w:rsid w:val="00AB5B24"/>
    <w:rsid w:val="00AB61B6"/>
    <w:rsid w:val="00AB76FB"/>
    <w:rsid w:val="00AB7767"/>
    <w:rsid w:val="00AB7AAF"/>
    <w:rsid w:val="00AB7EAF"/>
    <w:rsid w:val="00AC03BD"/>
    <w:rsid w:val="00AC03CA"/>
    <w:rsid w:val="00AC0C30"/>
    <w:rsid w:val="00AC1730"/>
    <w:rsid w:val="00AC1A8F"/>
    <w:rsid w:val="00AC1B4B"/>
    <w:rsid w:val="00AC44CA"/>
    <w:rsid w:val="00AC4639"/>
    <w:rsid w:val="00AC4B44"/>
    <w:rsid w:val="00AC5921"/>
    <w:rsid w:val="00AC5A5B"/>
    <w:rsid w:val="00AC5BAC"/>
    <w:rsid w:val="00AC5C46"/>
    <w:rsid w:val="00AC61C6"/>
    <w:rsid w:val="00AC6252"/>
    <w:rsid w:val="00AC63A1"/>
    <w:rsid w:val="00AC677E"/>
    <w:rsid w:val="00AC6896"/>
    <w:rsid w:val="00AC6E8C"/>
    <w:rsid w:val="00AC70BA"/>
    <w:rsid w:val="00AC7B46"/>
    <w:rsid w:val="00AC7B90"/>
    <w:rsid w:val="00AC7CA7"/>
    <w:rsid w:val="00AD00A9"/>
    <w:rsid w:val="00AD0208"/>
    <w:rsid w:val="00AD02AD"/>
    <w:rsid w:val="00AD0450"/>
    <w:rsid w:val="00AD0B42"/>
    <w:rsid w:val="00AD0C27"/>
    <w:rsid w:val="00AD0C9E"/>
    <w:rsid w:val="00AD1E00"/>
    <w:rsid w:val="00AD1EFA"/>
    <w:rsid w:val="00AD23CF"/>
    <w:rsid w:val="00AD2AD0"/>
    <w:rsid w:val="00AD2AEF"/>
    <w:rsid w:val="00AD2FEE"/>
    <w:rsid w:val="00AD31BF"/>
    <w:rsid w:val="00AD32B1"/>
    <w:rsid w:val="00AD3525"/>
    <w:rsid w:val="00AD3AC4"/>
    <w:rsid w:val="00AD4204"/>
    <w:rsid w:val="00AD442F"/>
    <w:rsid w:val="00AD46B3"/>
    <w:rsid w:val="00AD506F"/>
    <w:rsid w:val="00AD552D"/>
    <w:rsid w:val="00AD6A77"/>
    <w:rsid w:val="00AD71B6"/>
    <w:rsid w:val="00AE0449"/>
    <w:rsid w:val="00AE17B4"/>
    <w:rsid w:val="00AE1BBB"/>
    <w:rsid w:val="00AE2688"/>
    <w:rsid w:val="00AE2A9F"/>
    <w:rsid w:val="00AE2B48"/>
    <w:rsid w:val="00AE3744"/>
    <w:rsid w:val="00AE37D6"/>
    <w:rsid w:val="00AE3B8B"/>
    <w:rsid w:val="00AE3F75"/>
    <w:rsid w:val="00AE45D0"/>
    <w:rsid w:val="00AE4CC4"/>
    <w:rsid w:val="00AE4E03"/>
    <w:rsid w:val="00AE52A3"/>
    <w:rsid w:val="00AE55EA"/>
    <w:rsid w:val="00AE580F"/>
    <w:rsid w:val="00AE7727"/>
    <w:rsid w:val="00AE7A2B"/>
    <w:rsid w:val="00AE7D98"/>
    <w:rsid w:val="00AE7ED9"/>
    <w:rsid w:val="00AF0582"/>
    <w:rsid w:val="00AF08D7"/>
    <w:rsid w:val="00AF0E07"/>
    <w:rsid w:val="00AF13C9"/>
    <w:rsid w:val="00AF152A"/>
    <w:rsid w:val="00AF275A"/>
    <w:rsid w:val="00AF2794"/>
    <w:rsid w:val="00AF4204"/>
    <w:rsid w:val="00AF440D"/>
    <w:rsid w:val="00AF5058"/>
    <w:rsid w:val="00AF5372"/>
    <w:rsid w:val="00AF57A9"/>
    <w:rsid w:val="00AF57CA"/>
    <w:rsid w:val="00AF5A7F"/>
    <w:rsid w:val="00AF5DDE"/>
    <w:rsid w:val="00AF6960"/>
    <w:rsid w:val="00AF6CFF"/>
    <w:rsid w:val="00AF723F"/>
    <w:rsid w:val="00AF7660"/>
    <w:rsid w:val="00AF778D"/>
    <w:rsid w:val="00AF7B00"/>
    <w:rsid w:val="00AF7EFB"/>
    <w:rsid w:val="00B00053"/>
    <w:rsid w:val="00B007D9"/>
    <w:rsid w:val="00B007E1"/>
    <w:rsid w:val="00B00BD3"/>
    <w:rsid w:val="00B00C88"/>
    <w:rsid w:val="00B00F11"/>
    <w:rsid w:val="00B0117E"/>
    <w:rsid w:val="00B0127F"/>
    <w:rsid w:val="00B02622"/>
    <w:rsid w:val="00B0273E"/>
    <w:rsid w:val="00B0296E"/>
    <w:rsid w:val="00B02B1C"/>
    <w:rsid w:val="00B02E49"/>
    <w:rsid w:val="00B03084"/>
    <w:rsid w:val="00B03566"/>
    <w:rsid w:val="00B038CA"/>
    <w:rsid w:val="00B03E1D"/>
    <w:rsid w:val="00B04A1E"/>
    <w:rsid w:val="00B04AB0"/>
    <w:rsid w:val="00B04D3A"/>
    <w:rsid w:val="00B0570A"/>
    <w:rsid w:val="00B058B7"/>
    <w:rsid w:val="00B06415"/>
    <w:rsid w:val="00B0654D"/>
    <w:rsid w:val="00B06D8A"/>
    <w:rsid w:val="00B06E76"/>
    <w:rsid w:val="00B070EB"/>
    <w:rsid w:val="00B07350"/>
    <w:rsid w:val="00B07A6A"/>
    <w:rsid w:val="00B07A83"/>
    <w:rsid w:val="00B07C93"/>
    <w:rsid w:val="00B11EBD"/>
    <w:rsid w:val="00B1252F"/>
    <w:rsid w:val="00B12AC4"/>
    <w:rsid w:val="00B12B01"/>
    <w:rsid w:val="00B130ED"/>
    <w:rsid w:val="00B13A8E"/>
    <w:rsid w:val="00B13B59"/>
    <w:rsid w:val="00B147D9"/>
    <w:rsid w:val="00B14979"/>
    <w:rsid w:val="00B14AD2"/>
    <w:rsid w:val="00B14B97"/>
    <w:rsid w:val="00B1537A"/>
    <w:rsid w:val="00B15BC2"/>
    <w:rsid w:val="00B162BC"/>
    <w:rsid w:val="00B17B3C"/>
    <w:rsid w:val="00B17C24"/>
    <w:rsid w:val="00B211BC"/>
    <w:rsid w:val="00B21F1A"/>
    <w:rsid w:val="00B2295F"/>
    <w:rsid w:val="00B229FA"/>
    <w:rsid w:val="00B22C4B"/>
    <w:rsid w:val="00B22CA9"/>
    <w:rsid w:val="00B23446"/>
    <w:rsid w:val="00B234A7"/>
    <w:rsid w:val="00B239BD"/>
    <w:rsid w:val="00B23A39"/>
    <w:rsid w:val="00B24DF0"/>
    <w:rsid w:val="00B25735"/>
    <w:rsid w:val="00B26B93"/>
    <w:rsid w:val="00B27AF9"/>
    <w:rsid w:val="00B3039F"/>
    <w:rsid w:val="00B304C9"/>
    <w:rsid w:val="00B305B1"/>
    <w:rsid w:val="00B31057"/>
    <w:rsid w:val="00B3134A"/>
    <w:rsid w:val="00B3175D"/>
    <w:rsid w:val="00B32653"/>
    <w:rsid w:val="00B326F9"/>
    <w:rsid w:val="00B33BD2"/>
    <w:rsid w:val="00B344A6"/>
    <w:rsid w:val="00B35E39"/>
    <w:rsid w:val="00B36700"/>
    <w:rsid w:val="00B36CE4"/>
    <w:rsid w:val="00B36F3D"/>
    <w:rsid w:val="00B40A15"/>
    <w:rsid w:val="00B411B5"/>
    <w:rsid w:val="00B41747"/>
    <w:rsid w:val="00B4181D"/>
    <w:rsid w:val="00B4260B"/>
    <w:rsid w:val="00B42C5F"/>
    <w:rsid w:val="00B4346A"/>
    <w:rsid w:val="00B43D4C"/>
    <w:rsid w:val="00B44513"/>
    <w:rsid w:val="00B44A40"/>
    <w:rsid w:val="00B44A71"/>
    <w:rsid w:val="00B45B7C"/>
    <w:rsid w:val="00B45BF6"/>
    <w:rsid w:val="00B46C94"/>
    <w:rsid w:val="00B47153"/>
    <w:rsid w:val="00B471A3"/>
    <w:rsid w:val="00B4735A"/>
    <w:rsid w:val="00B475BD"/>
    <w:rsid w:val="00B475CD"/>
    <w:rsid w:val="00B47629"/>
    <w:rsid w:val="00B47B88"/>
    <w:rsid w:val="00B516B4"/>
    <w:rsid w:val="00B519EF"/>
    <w:rsid w:val="00B51BAF"/>
    <w:rsid w:val="00B52E79"/>
    <w:rsid w:val="00B530CE"/>
    <w:rsid w:val="00B5372D"/>
    <w:rsid w:val="00B54303"/>
    <w:rsid w:val="00B54757"/>
    <w:rsid w:val="00B547F5"/>
    <w:rsid w:val="00B5504F"/>
    <w:rsid w:val="00B56174"/>
    <w:rsid w:val="00B571BE"/>
    <w:rsid w:val="00B573EA"/>
    <w:rsid w:val="00B577EC"/>
    <w:rsid w:val="00B57865"/>
    <w:rsid w:val="00B5787F"/>
    <w:rsid w:val="00B6008A"/>
    <w:rsid w:val="00B60942"/>
    <w:rsid w:val="00B60DAA"/>
    <w:rsid w:val="00B60F79"/>
    <w:rsid w:val="00B617FC"/>
    <w:rsid w:val="00B618B9"/>
    <w:rsid w:val="00B61EBF"/>
    <w:rsid w:val="00B62362"/>
    <w:rsid w:val="00B636C1"/>
    <w:rsid w:val="00B63958"/>
    <w:rsid w:val="00B64265"/>
    <w:rsid w:val="00B64B4E"/>
    <w:rsid w:val="00B65FED"/>
    <w:rsid w:val="00B6647C"/>
    <w:rsid w:val="00B6649E"/>
    <w:rsid w:val="00B6667A"/>
    <w:rsid w:val="00B66AE4"/>
    <w:rsid w:val="00B66CBA"/>
    <w:rsid w:val="00B6701A"/>
    <w:rsid w:val="00B70406"/>
    <w:rsid w:val="00B71065"/>
    <w:rsid w:val="00B7113B"/>
    <w:rsid w:val="00B718E2"/>
    <w:rsid w:val="00B72795"/>
    <w:rsid w:val="00B735A3"/>
    <w:rsid w:val="00B738A1"/>
    <w:rsid w:val="00B73D0C"/>
    <w:rsid w:val="00B745FC"/>
    <w:rsid w:val="00B75DA6"/>
    <w:rsid w:val="00B7644B"/>
    <w:rsid w:val="00B765A3"/>
    <w:rsid w:val="00B7773B"/>
    <w:rsid w:val="00B80843"/>
    <w:rsid w:val="00B80D14"/>
    <w:rsid w:val="00B810D8"/>
    <w:rsid w:val="00B81831"/>
    <w:rsid w:val="00B8286E"/>
    <w:rsid w:val="00B83853"/>
    <w:rsid w:val="00B84026"/>
    <w:rsid w:val="00B84A29"/>
    <w:rsid w:val="00B857ED"/>
    <w:rsid w:val="00B85916"/>
    <w:rsid w:val="00B85E24"/>
    <w:rsid w:val="00B861C7"/>
    <w:rsid w:val="00B86C4A"/>
    <w:rsid w:val="00B8782F"/>
    <w:rsid w:val="00B87993"/>
    <w:rsid w:val="00B879B6"/>
    <w:rsid w:val="00B879D9"/>
    <w:rsid w:val="00B915AA"/>
    <w:rsid w:val="00B9165E"/>
    <w:rsid w:val="00B9166B"/>
    <w:rsid w:val="00B92199"/>
    <w:rsid w:val="00B92BE4"/>
    <w:rsid w:val="00B92BE8"/>
    <w:rsid w:val="00B92BFB"/>
    <w:rsid w:val="00B92F35"/>
    <w:rsid w:val="00B936A7"/>
    <w:rsid w:val="00B95A96"/>
    <w:rsid w:val="00B96367"/>
    <w:rsid w:val="00B96625"/>
    <w:rsid w:val="00B96CA4"/>
    <w:rsid w:val="00B9743D"/>
    <w:rsid w:val="00B97543"/>
    <w:rsid w:val="00B97749"/>
    <w:rsid w:val="00B97819"/>
    <w:rsid w:val="00B97DC8"/>
    <w:rsid w:val="00B97F18"/>
    <w:rsid w:val="00BA0661"/>
    <w:rsid w:val="00BA09B6"/>
    <w:rsid w:val="00BA0D54"/>
    <w:rsid w:val="00BA0F09"/>
    <w:rsid w:val="00BA18F7"/>
    <w:rsid w:val="00BA1C99"/>
    <w:rsid w:val="00BA1CC2"/>
    <w:rsid w:val="00BA37CD"/>
    <w:rsid w:val="00BA37D9"/>
    <w:rsid w:val="00BA3A65"/>
    <w:rsid w:val="00BA3EDB"/>
    <w:rsid w:val="00BA4D56"/>
    <w:rsid w:val="00BA4E6D"/>
    <w:rsid w:val="00BA5623"/>
    <w:rsid w:val="00BA5D35"/>
    <w:rsid w:val="00BA6096"/>
    <w:rsid w:val="00BA70A9"/>
    <w:rsid w:val="00BA7358"/>
    <w:rsid w:val="00BA73A3"/>
    <w:rsid w:val="00BA7BEE"/>
    <w:rsid w:val="00BA7E9E"/>
    <w:rsid w:val="00BB1348"/>
    <w:rsid w:val="00BB18B6"/>
    <w:rsid w:val="00BB19B5"/>
    <w:rsid w:val="00BB1F36"/>
    <w:rsid w:val="00BB24C2"/>
    <w:rsid w:val="00BB29DF"/>
    <w:rsid w:val="00BB2F1C"/>
    <w:rsid w:val="00BB323D"/>
    <w:rsid w:val="00BB372F"/>
    <w:rsid w:val="00BB3E25"/>
    <w:rsid w:val="00BB43D3"/>
    <w:rsid w:val="00BB4B77"/>
    <w:rsid w:val="00BB5024"/>
    <w:rsid w:val="00BB5690"/>
    <w:rsid w:val="00BB6654"/>
    <w:rsid w:val="00BB6AB3"/>
    <w:rsid w:val="00BB6D55"/>
    <w:rsid w:val="00BB6E8F"/>
    <w:rsid w:val="00BB7047"/>
    <w:rsid w:val="00BB7492"/>
    <w:rsid w:val="00BB77A0"/>
    <w:rsid w:val="00BC0222"/>
    <w:rsid w:val="00BC0277"/>
    <w:rsid w:val="00BC05E4"/>
    <w:rsid w:val="00BC0A7C"/>
    <w:rsid w:val="00BC0CFD"/>
    <w:rsid w:val="00BC160B"/>
    <w:rsid w:val="00BC1C66"/>
    <w:rsid w:val="00BC1E2B"/>
    <w:rsid w:val="00BC244C"/>
    <w:rsid w:val="00BC2D04"/>
    <w:rsid w:val="00BC31AD"/>
    <w:rsid w:val="00BC328F"/>
    <w:rsid w:val="00BC3D92"/>
    <w:rsid w:val="00BC4593"/>
    <w:rsid w:val="00BC5620"/>
    <w:rsid w:val="00BC5E8F"/>
    <w:rsid w:val="00BC5EE6"/>
    <w:rsid w:val="00BC6B44"/>
    <w:rsid w:val="00BC6B67"/>
    <w:rsid w:val="00BC7A59"/>
    <w:rsid w:val="00BD12FC"/>
    <w:rsid w:val="00BD179F"/>
    <w:rsid w:val="00BD20C2"/>
    <w:rsid w:val="00BD2307"/>
    <w:rsid w:val="00BD25D8"/>
    <w:rsid w:val="00BD2639"/>
    <w:rsid w:val="00BD27A3"/>
    <w:rsid w:val="00BD2C02"/>
    <w:rsid w:val="00BD2C70"/>
    <w:rsid w:val="00BD2E59"/>
    <w:rsid w:val="00BD3702"/>
    <w:rsid w:val="00BD48CA"/>
    <w:rsid w:val="00BD4DD1"/>
    <w:rsid w:val="00BD4F36"/>
    <w:rsid w:val="00BD558F"/>
    <w:rsid w:val="00BD5840"/>
    <w:rsid w:val="00BD5E76"/>
    <w:rsid w:val="00BD7005"/>
    <w:rsid w:val="00BD76BE"/>
    <w:rsid w:val="00BD79EC"/>
    <w:rsid w:val="00BE01E8"/>
    <w:rsid w:val="00BE0A90"/>
    <w:rsid w:val="00BE0AC9"/>
    <w:rsid w:val="00BE0F38"/>
    <w:rsid w:val="00BE1A9F"/>
    <w:rsid w:val="00BE20BC"/>
    <w:rsid w:val="00BE21F4"/>
    <w:rsid w:val="00BE24D4"/>
    <w:rsid w:val="00BE2604"/>
    <w:rsid w:val="00BE2B71"/>
    <w:rsid w:val="00BE30E5"/>
    <w:rsid w:val="00BE3A11"/>
    <w:rsid w:val="00BE3AFA"/>
    <w:rsid w:val="00BE444B"/>
    <w:rsid w:val="00BE4CFD"/>
    <w:rsid w:val="00BE5668"/>
    <w:rsid w:val="00BE5774"/>
    <w:rsid w:val="00BE57E0"/>
    <w:rsid w:val="00BE57E9"/>
    <w:rsid w:val="00BE5BAF"/>
    <w:rsid w:val="00BE7B35"/>
    <w:rsid w:val="00BF0021"/>
    <w:rsid w:val="00BF0198"/>
    <w:rsid w:val="00BF06B7"/>
    <w:rsid w:val="00BF0A37"/>
    <w:rsid w:val="00BF1C87"/>
    <w:rsid w:val="00BF2193"/>
    <w:rsid w:val="00BF2F93"/>
    <w:rsid w:val="00BF4042"/>
    <w:rsid w:val="00BF43AD"/>
    <w:rsid w:val="00BF4480"/>
    <w:rsid w:val="00BF469E"/>
    <w:rsid w:val="00BF519B"/>
    <w:rsid w:val="00BF5947"/>
    <w:rsid w:val="00BF5FBD"/>
    <w:rsid w:val="00BF69E1"/>
    <w:rsid w:val="00C000DE"/>
    <w:rsid w:val="00C0027C"/>
    <w:rsid w:val="00C00415"/>
    <w:rsid w:val="00C00789"/>
    <w:rsid w:val="00C00910"/>
    <w:rsid w:val="00C00A8A"/>
    <w:rsid w:val="00C013F3"/>
    <w:rsid w:val="00C022AD"/>
    <w:rsid w:val="00C0234A"/>
    <w:rsid w:val="00C0283C"/>
    <w:rsid w:val="00C02C38"/>
    <w:rsid w:val="00C03350"/>
    <w:rsid w:val="00C035AB"/>
    <w:rsid w:val="00C03EE1"/>
    <w:rsid w:val="00C041C2"/>
    <w:rsid w:val="00C043B7"/>
    <w:rsid w:val="00C045A8"/>
    <w:rsid w:val="00C045B7"/>
    <w:rsid w:val="00C049E2"/>
    <w:rsid w:val="00C04FA1"/>
    <w:rsid w:val="00C04FBD"/>
    <w:rsid w:val="00C0577F"/>
    <w:rsid w:val="00C058D9"/>
    <w:rsid w:val="00C05B4C"/>
    <w:rsid w:val="00C05DA4"/>
    <w:rsid w:val="00C05EAF"/>
    <w:rsid w:val="00C06A21"/>
    <w:rsid w:val="00C070AF"/>
    <w:rsid w:val="00C07DFA"/>
    <w:rsid w:val="00C101E8"/>
    <w:rsid w:val="00C1029B"/>
    <w:rsid w:val="00C1030E"/>
    <w:rsid w:val="00C103E1"/>
    <w:rsid w:val="00C1055D"/>
    <w:rsid w:val="00C10A72"/>
    <w:rsid w:val="00C10F9E"/>
    <w:rsid w:val="00C1115E"/>
    <w:rsid w:val="00C11457"/>
    <w:rsid w:val="00C11BE0"/>
    <w:rsid w:val="00C126B6"/>
    <w:rsid w:val="00C132ED"/>
    <w:rsid w:val="00C1347D"/>
    <w:rsid w:val="00C1356F"/>
    <w:rsid w:val="00C13B1D"/>
    <w:rsid w:val="00C13CFE"/>
    <w:rsid w:val="00C1441F"/>
    <w:rsid w:val="00C15328"/>
    <w:rsid w:val="00C15726"/>
    <w:rsid w:val="00C15CED"/>
    <w:rsid w:val="00C1775A"/>
    <w:rsid w:val="00C1790B"/>
    <w:rsid w:val="00C17F9E"/>
    <w:rsid w:val="00C17FE2"/>
    <w:rsid w:val="00C2044A"/>
    <w:rsid w:val="00C20814"/>
    <w:rsid w:val="00C21191"/>
    <w:rsid w:val="00C218F5"/>
    <w:rsid w:val="00C21EAB"/>
    <w:rsid w:val="00C222A7"/>
    <w:rsid w:val="00C22367"/>
    <w:rsid w:val="00C226F0"/>
    <w:rsid w:val="00C22C11"/>
    <w:rsid w:val="00C22D0C"/>
    <w:rsid w:val="00C234E6"/>
    <w:rsid w:val="00C2482F"/>
    <w:rsid w:val="00C24970"/>
    <w:rsid w:val="00C24C11"/>
    <w:rsid w:val="00C24C40"/>
    <w:rsid w:val="00C25422"/>
    <w:rsid w:val="00C2553D"/>
    <w:rsid w:val="00C2639B"/>
    <w:rsid w:val="00C26715"/>
    <w:rsid w:val="00C26890"/>
    <w:rsid w:val="00C26B17"/>
    <w:rsid w:val="00C2749F"/>
    <w:rsid w:val="00C275A5"/>
    <w:rsid w:val="00C276CC"/>
    <w:rsid w:val="00C314B7"/>
    <w:rsid w:val="00C32088"/>
    <w:rsid w:val="00C3223F"/>
    <w:rsid w:val="00C325DA"/>
    <w:rsid w:val="00C32684"/>
    <w:rsid w:val="00C326A1"/>
    <w:rsid w:val="00C33771"/>
    <w:rsid w:val="00C33BF6"/>
    <w:rsid w:val="00C33CFD"/>
    <w:rsid w:val="00C34470"/>
    <w:rsid w:val="00C34F64"/>
    <w:rsid w:val="00C360C6"/>
    <w:rsid w:val="00C36B51"/>
    <w:rsid w:val="00C36D66"/>
    <w:rsid w:val="00C36F9D"/>
    <w:rsid w:val="00C373A7"/>
    <w:rsid w:val="00C375AA"/>
    <w:rsid w:val="00C377EA"/>
    <w:rsid w:val="00C37C65"/>
    <w:rsid w:val="00C37D6A"/>
    <w:rsid w:val="00C42080"/>
    <w:rsid w:val="00C42710"/>
    <w:rsid w:val="00C428BB"/>
    <w:rsid w:val="00C43736"/>
    <w:rsid w:val="00C44527"/>
    <w:rsid w:val="00C44CF4"/>
    <w:rsid w:val="00C44CF7"/>
    <w:rsid w:val="00C45138"/>
    <w:rsid w:val="00C45DCF"/>
    <w:rsid w:val="00C46B62"/>
    <w:rsid w:val="00C50676"/>
    <w:rsid w:val="00C50A62"/>
    <w:rsid w:val="00C510AE"/>
    <w:rsid w:val="00C510C2"/>
    <w:rsid w:val="00C51123"/>
    <w:rsid w:val="00C52A6B"/>
    <w:rsid w:val="00C52C63"/>
    <w:rsid w:val="00C53163"/>
    <w:rsid w:val="00C5353B"/>
    <w:rsid w:val="00C53552"/>
    <w:rsid w:val="00C53C3C"/>
    <w:rsid w:val="00C54143"/>
    <w:rsid w:val="00C543A5"/>
    <w:rsid w:val="00C547E0"/>
    <w:rsid w:val="00C54C1C"/>
    <w:rsid w:val="00C5518B"/>
    <w:rsid w:val="00C55923"/>
    <w:rsid w:val="00C56C6E"/>
    <w:rsid w:val="00C56D0F"/>
    <w:rsid w:val="00C57745"/>
    <w:rsid w:val="00C57BCF"/>
    <w:rsid w:val="00C602DA"/>
    <w:rsid w:val="00C609B0"/>
    <w:rsid w:val="00C6143E"/>
    <w:rsid w:val="00C617A9"/>
    <w:rsid w:val="00C62C5B"/>
    <w:rsid w:val="00C62D82"/>
    <w:rsid w:val="00C63567"/>
    <w:rsid w:val="00C635B6"/>
    <w:rsid w:val="00C6436A"/>
    <w:rsid w:val="00C643E9"/>
    <w:rsid w:val="00C64D67"/>
    <w:rsid w:val="00C6576D"/>
    <w:rsid w:val="00C66375"/>
    <w:rsid w:val="00C66995"/>
    <w:rsid w:val="00C66C57"/>
    <w:rsid w:val="00C67049"/>
    <w:rsid w:val="00C67282"/>
    <w:rsid w:val="00C679FC"/>
    <w:rsid w:val="00C67B6E"/>
    <w:rsid w:val="00C7036A"/>
    <w:rsid w:val="00C7041B"/>
    <w:rsid w:val="00C70954"/>
    <w:rsid w:val="00C70D67"/>
    <w:rsid w:val="00C7132F"/>
    <w:rsid w:val="00C71385"/>
    <w:rsid w:val="00C71AF9"/>
    <w:rsid w:val="00C72953"/>
    <w:rsid w:val="00C73FD5"/>
    <w:rsid w:val="00C74688"/>
    <w:rsid w:val="00C74878"/>
    <w:rsid w:val="00C75173"/>
    <w:rsid w:val="00C76682"/>
    <w:rsid w:val="00C766B8"/>
    <w:rsid w:val="00C76A89"/>
    <w:rsid w:val="00C76EE5"/>
    <w:rsid w:val="00C77171"/>
    <w:rsid w:val="00C800CB"/>
    <w:rsid w:val="00C80145"/>
    <w:rsid w:val="00C803E5"/>
    <w:rsid w:val="00C810CB"/>
    <w:rsid w:val="00C81601"/>
    <w:rsid w:val="00C818CC"/>
    <w:rsid w:val="00C823A9"/>
    <w:rsid w:val="00C82A10"/>
    <w:rsid w:val="00C83462"/>
    <w:rsid w:val="00C83BE4"/>
    <w:rsid w:val="00C850EE"/>
    <w:rsid w:val="00C854BD"/>
    <w:rsid w:val="00C85A4B"/>
    <w:rsid w:val="00C86691"/>
    <w:rsid w:val="00C86845"/>
    <w:rsid w:val="00C86B42"/>
    <w:rsid w:val="00C86D3A"/>
    <w:rsid w:val="00C86E1A"/>
    <w:rsid w:val="00C86E5B"/>
    <w:rsid w:val="00C8707B"/>
    <w:rsid w:val="00C87117"/>
    <w:rsid w:val="00C87338"/>
    <w:rsid w:val="00C87458"/>
    <w:rsid w:val="00C878EA"/>
    <w:rsid w:val="00C879B4"/>
    <w:rsid w:val="00C87FFD"/>
    <w:rsid w:val="00C918FE"/>
    <w:rsid w:val="00C91A8C"/>
    <w:rsid w:val="00C9212E"/>
    <w:rsid w:val="00C93860"/>
    <w:rsid w:val="00C93A50"/>
    <w:rsid w:val="00C93AD8"/>
    <w:rsid w:val="00C93B52"/>
    <w:rsid w:val="00C942C7"/>
    <w:rsid w:val="00C945B9"/>
    <w:rsid w:val="00C9695A"/>
    <w:rsid w:val="00C96D4B"/>
    <w:rsid w:val="00C976DE"/>
    <w:rsid w:val="00C9789F"/>
    <w:rsid w:val="00CA06D6"/>
    <w:rsid w:val="00CA112E"/>
    <w:rsid w:val="00CA15F7"/>
    <w:rsid w:val="00CA1A89"/>
    <w:rsid w:val="00CA222E"/>
    <w:rsid w:val="00CA2397"/>
    <w:rsid w:val="00CA33AA"/>
    <w:rsid w:val="00CA5120"/>
    <w:rsid w:val="00CA5F68"/>
    <w:rsid w:val="00CA62F1"/>
    <w:rsid w:val="00CA63E7"/>
    <w:rsid w:val="00CB03C4"/>
    <w:rsid w:val="00CB06AF"/>
    <w:rsid w:val="00CB11CA"/>
    <w:rsid w:val="00CB18CC"/>
    <w:rsid w:val="00CB1C3C"/>
    <w:rsid w:val="00CB2813"/>
    <w:rsid w:val="00CB28E3"/>
    <w:rsid w:val="00CB40EC"/>
    <w:rsid w:val="00CB4291"/>
    <w:rsid w:val="00CB42F3"/>
    <w:rsid w:val="00CB437C"/>
    <w:rsid w:val="00CB4553"/>
    <w:rsid w:val="00CB5032"/>
    <w:rsid w:val="00CB5278"/>
    <w:rsid w:val="00CB59F4"/>
    <w:rsid w:val="00CB5E65"/>
    <w:rsid w:val="00CB6439"/>
    <w:rsid w:val="00CB6CEE"/>
    <w:rsid w:val="00CB6DA3"/>
    <w:rsid w:val="00CB726A"/>
    <w:rsid w:val="00CB7878"/>
    <w:rsid w:val="00CB7E57"/>
    <w:rsid w:val="00CC0172"/>
    <w:rsid w:val="00CC024A"/>
    <w:rsid w:val="00CC02F5"/>
    <w:rsid w:val="00CC24DA"/>
    <w:rsid w:val="00CC354F"/>
    <w:rsid w:val="00CC3605"/>
    <w:rsid w:val="00CC36E1"/>
    <w:rsid w:val="00CC4680"/>
    <w:rsid w:val="00CC46A9"/>
    <w:rsid w:val="00CC5281"/>
    <w:rsid w:val="00CC53E0"/>
    <w:rsid w:val="00CC5660"/>
    <w:rsid w:val="00CC58FA"/>
    <w:rsid w:val="00CC5AEB"/>
    <w:rsid w:val="00CC5FC1"/>
    <w:rsid w:val="00CC61A3"/>
    <w:rsid w:val="00CC729A"/>
    <w:rsid w:val="00CC7B6F"/>
    <w:rsid w:val="00CD0926"/>
    <w:rsid w:val="00CD0A1A"/>
    <w:rsid w:val="00CD0D0E"/>
    <w:rsid w:val="00CD0EF7"/>
    <w:rsid w:val="00CD1F18"/>
    <w:rsid w:val="00CD2556"/>
    <w:rsid w:val="00CD2C7B"/>
    <w:rsid w:val="00CD3302"/>
    <w:rsid w:val="00CD3318"/>
    <w:rsid w:val="00CD3572"/>
    <w:rsid w:val="00CD3CB8"/>
    <w:rsid w:val="00CD3F04"/>
    <w:rsid w:val="00CD4042"/>
    <w:rsid w:val="00CD41A2"/>
    <w:rsid w:val="00CD47E1"/>
    <w:rsid w:val="00CD507C"/>
    <w:rsid w:val="00CD536F"/>
    <w:rsid w:val="00CD5AEF"/>
    <w:rsid w:val="00CD652F"/>
    <w:rsid w:val="00CD6AA3"/>
    <w:rsid w:val="00CD71C3"/>
    <w:rsid w:val="00CD746C"/>
    <w:rsid w:val="00CE0112"/>
    <w:rsid w:val="00CE0C60"/>
    <w:rsid w:val="00CE1B89"/>
    <w:rsid w:val="00CE2084"/>
    <w:rsid w:val="00CE216B"/>
    <w:rsid w:val="00CE2545"/>
    <w:rsid w:val="00CE274A"/>
    <w:rsid w:val="00CE2D72"/>
    <w:rsid w:val="00CE328D"/>
    <w:rsid w:val="00CE341C"/>
    <w:rsid w:val="00CE3915"/>
    <w:rsid w:val="00CE40FB"/>
    <w:rsid w:val="00CE43DA"/>
    <w:rsid w:val="00CE4529"/>
    <w:rsid w:val="00CE534A"/>
    <w:rsid w:val="00CE53E5"/>
    <w:rsid w:val="00CE58A6"/>
    <w:rsid w:val="00CE5AAE"/>
    <w:rsid w:val="00CE5DC3"/>
    <w:rsid w:val="00CE6251"/>
    <w:rsid w:val="00CE626E"/>
    <w:rsid w:val="00CE63A2"/>
    <w:rsid w:val="00CE6A4C"/>
    <w:rsid w:val="00CE701A"/>
    <w:rsid w:val="00CE73C4"/>
    <w:rsid w:val="00CE7942"/>
    <w:rsid w:val="00CE7EE6"/>
    <w:rsid w:val="00CF01EE"/>
    <w:rsid w:val="00CF0543"/>
    <w:rsid w:val="00CF0D7E"/>
    <w:rsid w:val="00CF14E6"/>
    <w:rsid w:val="00CF3750"/>
    <w:rsid w:val="00CF37C6"/>
    <w:rsid w:val="00CF3F6B"/>
    <w:rsid w:val="00CF4458"/>
    <w:rsid w:val="00CF4F70"/>
    <w:rsid w:val="00CF5D52"/>
    <w:rsid w:val="00CF62BD"/>
    <w:rsid w:val="00CF64FA"/>
    <w:rsid w:val="00CF6580"/>
    <w:rsid w:val="00CF69CB"/>
    <w:rsid w:val="00D00726"/>
    <w:rsid w:val="00D01658"/>
    <w:rsid w:val="00D0165D"/>
    <w:rsid w:val="00D01D99"/>
    <w:rsid w:val="00D01EA2"/>
    <w:rsid w:val="00D02FF5"/>
    <w:rsid w:val="00D03311"/>
    <w:rsid w:val="00D044C1"/>
    <w:rsid w:val="00D052DD"/>
    <w:rsid w:val="00D056B8"/>
    <w:rsid w:val="00D061FA"/>
    <w:rsid w:val="00D075B8"/>
    <w:rsid w:val="00D075D5"/>
    <w:rsid w:val="00D07923"/>
    <w:rsid w:val="00D106F2"/>
    <w:rsid w:val="00D10977"/>
    <w:rsid w:val="00D11089"/>
    <w:rsid w:val="00D111C6"/>
    <w:rsid w:val="00D11E7C"/>
    <w:rsid w:val="00D135F6"/>
    <w:rsid w:val="00D13636"/>
    <w:rsid w:val="00D14A5C"/>
    <w:rsid w:val="00D14EBC"/>
    <w:rsid w:val="00D15179"/>
    <w:rsid w:val="00D15923"/>
    <w:rsid w:val="00D159BE"/>
    <w:rsid w:val="00D15E8A"/>
    <w:rsid w:val="00D16173"/>
    <w:rsid w:val="00D16713"/>
    <w:rsid w:val="00D16AFB"/>
    <w:rsid w:val="00D173D8"/>
    <w:rsid w:val="00D17B08"/>
    <w:rsid w:val="00D20D39"/>
    <w:rsid w:val="00D2123B"/>
    <w:rsid w:val="00D21466"/>
    <w:rsid w:val="00D21C59"/>
    <w:rsid w:val="00D21C61"/>
    <w:rsid w:val="00D21D94"/>
    <w:rsid w:val="00D21E40"/>
    <w:rsid w:val="00D2265C"/>
    <w:rsid w:val="00D22764"/>
    <w:rsid w:val="00D22D45"/>
    <w:rsid w:val="00D23262"/>
    <w:rsid w:val="00D2330B"/>
    <w:rsid w:val="00D23AB7"/>
    <w:rsid w:val="00D23CC6"/>
    <w:rsid w:val="00D249EC"/>
    <w:rsid w:val="00D24BB7"/>
    <w:rsid w:val="00D2653A"/>
    <w:rsid w:val="00D26A77"/>
    <w:rsid w:val="00D30322"/>
    <w:rsid w:val="00D30452"/>
    <w:rsid w:val="00D309AB"/>
    <w:rsid w:val="00D309D1"/>
    <w:rsid w:val="00D30B68"/>
    <w:rsid w:val="00D3154A"/>
    <w:rsid w:val="00D31DB0"/>
    <w:rsid w:val="00D32B01"/>
    <w:rsid w:val="00D32B14"/>
    <w:rsid w:val="00D332B1"/>
    <w:rsid w:val="00D34AE3"/>
    <w:rsid w:val="00D3589C"/>
    <w:rsid w:val="00D35F16"/>
    <w:rsid w:val="00D3601F"/>
    <w:rsid w:val="00D3630B"/>
    <w:rsid w:val="00D374E3"/>
    <w:rsid w:val="00D375F4"/>
    <w:rsid w:val="00D378DB"/>
    <w:rsid w:val="00D37D3D"/>
    <w:rsid w:val="00D41230"/>
    <w:rsid w:val="00D420CA"/>
    <w:rsid w:val="00D423A4"/>
    <w:rsid w:val="00D42578"/>
    <w:rsid w:val="00D42B29"/>
    <w:rsid w:val="00D43006"/>
    <w:rsid w:val="00D45862"/>
    <w:rsid w:val="00D458E0"/>
    <w:rsid w:val="00D459AD"/>
    <w:rsid w:val="00D46B46"/>
    <w:rsid w:val="00D47729"/>
    <w:rsid w:val="00D479AF"/>
    <w:rsid w:val="00D47B70"/>
    <w:rsid w:val="00D47EBC"/>
    <w:rsid w:val="00D50A6A"/>
    <w:rsid w:val="00D51748"/>
    <w:rsid w:val="00D5185C"/>
    <w:rsid w:val="00D51DB7"/>
    <w:rsid w:val="00D53949"/>
    <w:rsid w:val="00D53B79"/>
    <w:rsid w:val="00D53CBD"/>
    <w:rsid w:val="00D54F89"/>
    <w:rsid w:val="00D551EE"/>
    <w:rsid w:val="00D55356"/>
    <w:rsid w:val="00D559CD"/>
    <w:rsid w:val="00D55BB4"/>
    <w:rsid w:val="00D57B11"/>
    <w:rsid w:val="00D6086B"/>
    <w:rsid w:val="00D60BE2"/>
    <w:rsid w:val="00D60E24"/>
    <w:rsid w:val="00D61637"/>
    <w:rsid w:val="00D62265"/>
    <w:rsid w:val="00D62ACC"/>
    <w:rsid w:val="00D63403"/>
    <w:rsid w:val="00D6366B"/>
    <w:rsid w:val="00D63FD0"/>
    <w:rsid w:val="00D64738"/>
    <w:rsid w:val="00D656D3"/>
    <w:rsid w:val="00D660BC"/>
    <w:rsid w:val="00D6674C"/>
    <w:rsid w:val="00D67B05"/>
    <w:rsid w:val="00D70756"/>
    <w:rsid w:val="00D70E23"/>
    <w:rsid w:val="00D70FCF"/>
    <w:rsid w:val="00D717EE"/>
    <w:rsid w:val="00D71D80"/>
    <w:rsid w:val="00D72037"/>
    <w:rsid w:val="00D72A00"/>
    <w:rsid w:val="00D72A39"/>
    <w:rsid w:val="00D72A61"/>
    <w:rsid w:val="00D72C02"/>
    <w:rsid w:val="00D72F09"/>
    <w:rsid w:val="00D73268"/>
    <w:rsid w:val="00D73641"/>
    <w:rsid w:val="00D73895"/>
    <w:rsid w:val="00D7402C"/>
    <w:rsid w:val="00D74883"/>
    <w:rsid w:val="00D75A25"/>
    <w:rsid w:val="00D75CBA"/>
    <w:rsid w:val="00D760D9"/>
    <w:rsid w:val="00D764A0"/>
    <w:rsid w:val="00D7697A"/>
    <w:rsid w:val="00D76CD5"/>
    <w:rsid w:val="00D76D33"/>
    <w:rsid w:val="00D77E37"/>
    <w:rsid w:val="00D77F6B"/>
    <w:rsid w:val="00D800EF"/>
    <w:rsid w:val="00D800F2"/>
    <w:rsid w:val="00D80963"/>
    <w:rsid w:val="00D80FC8"/>
    <w:rsid w:val="00D811FB"/>
    <w:rsid w:val="00D81296"/>
    <w:rsid w:val="00D817F0"/>
    <w:rsid w:val="00D81897"/>
    <w:rsid w:val="00D81DEF"/>
    <w:rsid w:val="00D82488"/>
    <w:rsid w:val="00D826F1"/>
    <w:rsid w:val="00D8347C"/>
    <w:rsid w:val="00D8387E"/>
    <w:rsid w:val="00D83D7A"/>
    <w:rsid w:val="00D84680"/>
    <w:rsid w:val="00D8498B"/>
    <w:rsid w:val="00D84D44"/>
    <w:rsid w:val="00D85801"/>
    <w:rsid w:val="00D85ED1"/>
    <w:rsid w:val="00D85EF2"/>
    <w:rsid w:val="00D864E4"/>
    <w:rsid w:val="00D86556"/>
    <w:rsid w:val="00D866BE"/>
    <w:rsid w:val="00D86B2C"/>
    <w:rsid w:val="00D87B90"/>
    <w:rsid w:val="00D90359"/>
    <w:rsid w:val="00D90B02"/>
    <w:rsid w:val="00D9172A"/>
    <w:rsid w:val="00D918E8"/>
    <w:rsid w:val="00D91BC1"/>
    <w:rsid w:val="00D91CBB"/>
    <w:rsid w:val="00D91F85"/>
    <w:rsid w:val="00D921C9"/>
    <w:rsid w:val="00D92A55"/>
    <w:rsid w:val="00D93104"/>
    <w:rsid w:val="00D931A0"/>
    <w:rsid w:val="00D931DB"/>
    <w:rsid w:val="00D94C88"/>
    <w:rsid w:val="00D95457"/>
    <w:rsid w:val="00D956E1"/>
    <w:rsid w:val="00D95C80"/>
    <w:rsid w:val="00D96118"/>
    <w:rsid w:val="00D962CF"/>
    <w:rsid w:val="00D96709"/>
    <w:rsid w:val="00D97A24"/>
    <w:rsid w:val="00D97DC2"/>
    <w:rsid w:val="00DA022B"/>
    <w:rsid w:val="00DA0541"/>
    <w:rsid w:val="00DA0B22"/>
    <w:rsid w:val="00DA0D04"/>
    <w:rsid w:val="00DA128B"/>
    <w:rsid w:val="00DA1613"/>
    <w:rsid w:val="00DA1651"/>
    <w:rsid w:val="00DA1DDE"/>
    <w:rsid w:val="00DA2747"/>
    <w:rsid w:val="00DA33AB"/>
    <w:rsid w:val="00DA37D8"/>
    <w:rsid w:val="00DA3A1A"/>
    <w:rsid w:val="00DA4D83"/>
    <w:rsid w:val="00DA58E4"/>
    <w:rsid w:val="00DA59A6"/>
    <w:rsid w:val="00DA5FC7"/>
    <w:rsid w:val="00DA6333"/>
    <w:rsid w:val="00DA64D9"/>
    <w:rsid w:val="00DA6725"/>
    <w:rsid w:val="00DA6E48"/>
    <w:rsid w:val="00DA7302"/>
    <w:rsid w:val="00DA7DAC"/>
    <w:rsid w:val="00DB0341"/>
    <w:rsid w:val="00DB1237"/>
    <w:rsid w:val="00DB2547"/>
    <w:rsid w:val="00DB3D3B"/>
    <w:rsid w:val="00DB4D02"/>
    <w:rsid w:val="00DB5A29"/>
    <w:rsid w:val="00DB5DD6"/>
    <w:rsid w:val="00DB614A"/>
    <w:rsid w:val="00DB626A"/>
    <w:rsid w:val="00DB62DA"/>
    <w:rsid w:val="00DB7137"/>
    <w:rsid w:val="00DB78AE"/>
    <w:rsid w:val="00DC0004"/>
    <w:rsid w:val="00DC02C9"/>
    <w:rsid w:val="00DC059D"/>
    <w:rsid w:val="00DC0643"/>
    <w:rsid w:val="00DC0BB9"/>
    <w:rsid w:val="00DC1168"/>
    <w:rsid w:val="00DC1A98"/>
    <w:rsid w:val="00DC25C0"/>
    <w:rsid w:val="00DC25D7"/>
    <w:rsid w:val="00DC29C6"/>
    <w:rsid w:val="00DC2C12"/>
    <w:rsid w:val="00DC2DE6"/>
    <w:rsid w:val="00DC2EC8"/>
    <w:rsid w:val="00DC327D"/>
    <w:rsid w:val="00DC3C18"/>
    <w:rsid w:val="00DC3E29"/>
    <w:rsid w:val="00DC558C"/>
    <w:rsid w:val="00DC5F66"/>
    <w:rsid w:val="00DC6178"/>
    <w:rsid w:val="00DC6196"/>
    <w:rsid w:val="00DC6703"/>
    <w:rsid w:val="00DC6FF9"/>
    <w:rsid w:val="00DC7F50"/>
    <w:rsid w:val="00DD0790"/>
    <w:rsid w:val="00DD13B6"/>
    <w:rsid w:val="00DD2B30"/>
    <w:rsid w:val="00DD2CAE"/>
    <w:rsid w:val="00DD31B9"/>
    <w:rsid w:val="00DD327C"/>
    <w:rsid w:val="00DD46F9"/>
    <w:rsid w:val="00DD508D"/>
    <w:rsid w:val="00DD5BB0"/>
    <w:rsid w:val="00DD6055"/>
    <w:rsid w:val="00DD62CF"/>
    <w:rsid w:val="00DD6576"/>
    <w:rsid w:val="00DD6A58"/>
    <w:rsid w:val="00DD6B0E"/>
    <w:rsid w:val="00DD6BFB"/>
    <w:rsid w:val="00DD6CDF"/>
    <w:rsid w:val="00DD76C5"/>
    <w:rsid w:val="00DD7F18"/>
    <w:rsid w:val="00DE01CA"/>
    <w:rsid w:val="00DE179D"/>
    <w:rsid w:val="00DE19B1"/>
    <w:rsid w:val="00DE3282"/>
    <w:rsid w:val="00DE404C"/>
    <w:rsid w:val="00DE4BD5"/>
    <w:rsid w:val="00DE4EE6"/>
    <w:rsid w:val="00DE51AF"/>
    <w:rsid w:val="00DE551F"/>
    <w:rsid w:val="00DE5BA1"/>
    <w:rsid w:val="00DE5CFF"/>
    <w:rsid w:val="00DE60CD"/>
    <w:rsid w:val="00DE6F5E"/>
    <w:rsid w:val="00DE7001"/>
    <w:rsid w:val="00DE7C0C"/>
    <w:rsid w:val="00DE7C50"/>
    <w:rsid w:val="00DF0AFA"/>
    <w:rsid w:val="00DF1275"/>
    <w:rsid w:val="00DF1731"/>
    <w:rsid w:val="00DF1D1D"/>
    <w:rsid w:val="00DF2333"/>
    <w:rsid w:val="00DF28BE"/>
    <w:rsid w:val="00DF2FB8"/>
    <w:rsid w:val="00DF36D9"/>
    <w:rsid w:val="00DF3A89"/>
    <w:rsid w:val="00DF4119"/>
    <w:rsid w:val="00DF47D5"/>
    <w:rsid w:val="00DF504A"/>
    <w:rsid w:val="00DF5602"/>
    <w:rsid w:val="00DF56EC"/>
    <w:rsid w:val="00DF6291"/>
    <w:rsid w:val="00DF68BB"/>
    <w:rsid w:val="00DF6BFC"/>
    <w:rsid w:val="00DF6CAA"/>
    <w:rsid w:val="00DF6FC4"/>
    <w:rsid w:val="00DF7317"/>
    <w:rsid w:val="00DF73FB"/>
    <w:rsid w:val="00DF776A"/>
    <w:rsid w:val="00DF7E0D"/>
    <w:rsid w:val="00DF7E8C"/>
    <w:rsid w:val="00E000E8"/>
    <w:rsid w:val="00E003F3"/>
    <w:rsid w:val="00E004CA"/>
    <w:rsid w:val="00E00687"/>
    <w:rsid w:val="00E00B99"/>
    <w:rsid w:val="00E0195B"/>
    <w:rsid w:val="00E01A32"/>
    <w:rsid w:val="00E01B88"/>
    <w:rsid w:val="00E01D46"/>
    <w:rsid w:val="00E01D81"/>
    <w:rsid w:val="00E020AE"/>
    <w:rsid w:val="00E02CE4"/>
    <w:rsid w:val="00E03D64"/>
    <w:rsid w:val="00E042E0"/>
    <w:rsid w:val="00E0484D"/>
    <w:rsid w:val="00E0508E"/>
    <w:rsid w:val="00E0604B"/>
    <w:rsid w:val="00E06B97"/>
    <w:rsid w:val="00E06CCE"/>
    <w:rsid w:val="00E07034"/>
    <w:rsid w:val="00E07072"/>
    <w:rsid w:val="00E07365"/>
    <w:rsid w:val="00E10D4C"/>
    <w:rsid w:val="00E11F32"/>
    <w:rsid w:val="00E120B3"/>
    <w:rsid w:val="00E12211"/>
    <w:rsid w:val="00E122F5"/>
    <w:rsid w:val="00E12A65"/>
    <w:rsid w:val="00E130AF"/>
    <w:rsid w:val="00E135B4"/>
    <w:rsid w:val="00E13716"/>
    <w:rsid w:val="00E13C7E"/>
    <w:rsid w:val="00E13DC1"/>
    <w:rsid w:val="00E14427"/>
    <w:rsid w:val="00E1474C"/>
    <w:rsid w:val="00E151C3"/>
    <w:rsid w:val="00E155A1"/>
    <w:rsid w:val="00E157B0"/>
    <w:rsid w:val="00E15A35"/>
    <w:rsid w:val="00E167E2"/>
    <w:rsid w:val="00E16B7A"/>
    <w:rsid w:val="00E16C5B"/>
    <w:rsid w:val="00E1710E"/>
    <w:rsid w:val="00E1719D"/>
    <w:rsid w:val="00E177CE"/>
    <w:rsid w:val="00E17B86"/>
    <w:rsid w:val="00E17DFC"/>
    <w:rsid w:val="00E202FF"/>
    <w:rsid w:val="00E20CF2"/>
    <w:rsid w:val="00E213D7"/>
    <w:rsid w:val="00E215DC"/>
    <w:rsid w:val="00E2164E"/>
    <w:rsid w:val="00E22904"/>
    <w:rsid w:val="00E22AFF"/>
    <w:rsid w:val="00E2396A"/>
    <w:rsid w:val="00E2419E"/>
    <w:rsid w:val="00E24E72"/>
    <w:rsid w:val="00E25011"/>
    <w:rsid w:val="00E256FE"/>
    <w:rsid w:val="00E264AE"/>
    <w:rsid w:val="00E27576"/>
    <w:rsid w:val="00E27AA1"/>
    <w:rsid w:val="00E304BC"/>
    <w:rsid w:val="00E3075C"/>
    <w:rsid w:val="00E3088F"/>
    <w:rsid w:val="00E3115B"/>
    <w:rsid w:val="00E31C2D"/>
    <w:rsid w:val="00E31C9A"/>
    <w:rsid w:val="00E31DBC"/>
    <w:rsid w:val="00E3221E"/>
    <w:rsid w:val="00E32ADB"/>
    <w:rsid w:val="00E32D2B"/>
    <w:rsid w:val="00E32E45"/>
    <w:rsid w:val="00E33675"/>
    <w:rsid w:val="00E3392D"/>
    <w:rsid w:val="00E33DE5"/>
    <w:rsid w:val="00E33FE2"/>
    <w:rsid w:val="00E354A7"/>
    <w:rsid w:val="00E354F6"/>
    <w:rsid w:val="00E36C2F"/>
    <w:rsid w:val="00E36CCA"/>
    <w:rsid w:val="00E36D3C"/>
    <w:rsid w:val="00E36E2B"/>
    <w:rsid w:val="00E372FB"/>
    <w:rsid w:val="00E40062"/>
    <w:rsid w:val="00E4075E"/>
    <w:rsid w:val="00E40AE6"/>
    <w:rsid w:val="00E41E62"/>
    <w:rsid w:val="00E420AB"/>
    <w:rsid w:val="00E4278F"/>
    <w:rsid w:val="00E428D2"/>
    <w:rsid w:val="00E42EC8"/>
    <w:rsid w:val="00E43471"/>
    <w:rsid w:val="00E43E68"/>
    <w:rsid w:val="00E440D0"/>
    <w:rsid w:val="00E44D66"/>
    <w:rsid w:val="00E45079"/>
    <w:rsid w:val="00E45371"/>
    <w:rsid w:val="00E45D28"/>
    <w:rsid w:val="00E460A3"/>
    <w:rsid w:val="00E460B9"/>
    <w:rsid w:val="00E4631B"/>
    <w:rsid w:val="00E46913"/>
    <w:rsid w:val="00E471AE"/>
    <w:rsid w:val="00E47826"/>
    <w:rsid w:val="00E47C04"/>
    <w:rsid w:val="00E506CD"/>
    <w:rsid w:val="00E510A1"/>
    <w:rsid w:val="00E514DF"/>
    <w:rsid w:val="00E51D66"/>
    <w:rsid w:val="00E5240D"/>
    <w:rsid w:val="00E5247F"/>
    <w:rsid w:val="00E531F4"/>
    <w:rsid w:val="00E537A7"/>
    <w:rsid w:val="00E53D08"/>
    <w:rsid w:val="00E54055"/>
    <w:rsid w:val="00E540BC"/>
    <w:rsid w:val="00E5434D"/>
    <w:rsid w:val="00E54551"/>
    <w:rsid w:val="00E546B2"/>
    <w:rsid w:val="00E56145"/>
    <w:rsid w:val="00E56A92"/>
    <w:rsid w:val="00E56C55"/>
    <w:rsid w:val="00E57024"/>
    <w:rsid w:val="00E60B0D"/>
    <w:rsid w:val="00E60B73"/>
    <w:rsid w:val="00E60DE4"/>
    <w:rsid w:val="00E60E31"/>
    <w:rsid w:val="00E610E1"/>
    <w:rsid w:val="00E61291"/>
    <w:rsid w:val="00E62196"/>
    <w:rsid w:val="00E62A6F"/>
    <w:rsid w:val="00E63132"/>
    <w:rsid w:val="00E63665"/>
    <w:rsid w:val="00E6441F"/>
    <w:rsid w:val="00E648B5"/>
    <w:rsid w:val="00E65648"/>
    <w:rsid w:val="00E6619B"/>
    <w:rsid w:val="00E668EE"/>
    <w:rsid w:val="00E6693B"/>
    <w:rsid w:val="00E66D7C"/>
    <w:rsid w:val="00E66EB8"/>
    <w:rsid w:val="00E67755"/>
    <w:rsid w:val="00E71103"/>
    <w:rsid w:val="00E71CC7"/>
    <w:rsid w:val="00E725E7"/>
    <w:rsid w:val="00E729B4"/>
    <w:rsid w:val="00E72CE6"/>
    <w:rsid w:val="00E733E8"/>
    <w:rsid w:val="00E73BF7"/>
    <w:rsid w:val="00E73FD3"/>
    <w:rsid w:val="00E74548"/>
    <w:rsid w:val="00E74B3D"/>
    <w:rsid w:val="00E76002"/>
    <w:rsid w:val="00E7614C"/>
    <w:rsid w:val="00E77507"/>
    <w:rsid w:val="00E77B7A"/>
    <w:rsid w:val="00E77DA6"/>
    <w:rsid w:val="00E8030D"/>
    <w:rsid w:val="00E80360"/>
    <w:rsid w:val="00E804C6"/>
    <w:rsid w:val="00E80B71"/>
    <w:rsid w:val="00E80DC7"/>
    <w:rsid w:val="00E80F19"/>
    <w:rsid w:val="00E8101A"/>
    <w:rsid w:val="00E8150B"/>
    <w:rsid w:val="00E82155"/>
    <w:rsid w:val="00E824E1"/>
    <w:rsid w:val="00E82B28"/>
    <w:rsid w:val="00E82FD3"/>
    <w:rsid w:val="00E8328F"/>
    <w:rsid w:val="00E833F9"/>
    <w:rsid w:val="00E83E05"/>
    <w:rsid w:val="00E84370"/>
    <w:rsid w:val="00E84452"/>
    <w:rsid w:val="00E848C8"/>
    <w:rsid w:val="00E84E0C"/>
    <w:rsid w:val="00E8539B"/>
    <w:rsid w:val="00E85A30"/>
    <w:rsid w:val="00E85F67"/>
    <w:rsid w:val="00E86130"/>
    <w:rsid w:val="00E863E0"/>
    <w:rsid w:val="00E86760"/>
    <w:rsid w:val="00E86BEA"/>
    <w:rsid w:val="00E871DB"/>
    <w:rsid w:val="00E87F29"/>
    <w:rsid w:val="00E9000D"/>
    <w:rsid w:val="00E90806"/>
    <w:rsid w:val="00E90CC8"/>
    <w:rsid w:val="00E90DCC"/>
    <w:rsid w:val="00E90E66"/>
    <w:rsid w:val="00E91C2F"/>
    <w:rsid w:val="00E91C8D"/>
    <w:rsid w:val="00E91CD2"/>
    <w:rsid w:val="00E91EAC"/>
    <w:rsid w:val="00E93080"/>
    <w:rsid w:val="00E933ED"/>
    <w:rsid w:val="00E93EAC"/>
    <w:rsid w:val="00E9470D"/>
    <w:rsid w:val="00E94C93"/>
    <w:rsid w:val="00E9501A"/>
    <w:rsid w:val="00E953A4"/>
    <w:rsid w:val="00E9553D"/>
    <w:rsid w:val="00E957A3"/>
    <w:rsid w:val="00E95CC1"/>
    <w:rsid w:val="00E95FCB"/>
    <w:rsid w:val="00E96052"/>
    <w:rsid w:val="00E9768E"/>
    <w:rsid w:val="00EA02D5"/>
    <w:rsid w:val="00EA0812"/>
    <w:rsid w:val="00EA0ACA"/>
    <w:rsid w:val="00EA0D9E"/>
    <w:rsid w:val="00EA0F14"/>
    <w:rsid w:val="00EA11A7"/>
    <w:rsid w:val="00EA18F7"/>
    <w:rsid w:val="00EA20B9"/>
    <w:rsid w:val="00EA235E"/>
    <w:rsid w:val="00EA25B0"/>
    <w:rsid w:val="00EA369A"/>
    <w:rsid w:val="00EA47D7"/>
    <w:rsid w:val="00EA52FB"/>
    <w:rsid w:val="00EA5845"/>
    <w:rsid w:val="00EA5B4B"/>
    <w:rsid w:val="00EA5E86"/>
    <w:rsid w:val="00EA6BEA"/>
    <w:rsid w:val="00EA6F0E"/>
    <w:rsid w:val="00EA735D"/>
    <w:rsid w:val="00EA755B"/>
    <w:rsid w:val="00EA7964"/>
    <w:rsid w:val="00EA7EBD"/>
    <w:rsid w:val="00EB11E3"/>
    <w:rsid w:val="00EB1A3D"/>
    <w:rsid w:val="00EB1CEC"/>
    <w:rsid w:val="00EB21BB"/>
    <w:rsid w:val="00EB2742"/>
    <w:rsid w:val="00EB3526"/>
    <w:rsid w:val="00EB410E"/>
    <w:rsid w:val="00EB4520"/>
    <w:rsid w:val="00EB51F3"/>
    <w:rsid w:val="00EB5310"/>
    <w:rsid w:val="00EB559A"/>
    <w:rsid w:val="00EB58BC"/>
    <w:rsid w:val="00EB5B92"/>
    <w:rsid w:val="00EB6C5A"/>
    <w:rsid w:val="00EB7325"/>
    <w:rsid w:val="00EB7D62"/>
    <w:rsid w:val="00EB7DED"/>
    <w:rsid w:val="00EB7E61"/>
    <w:rsid w:val="00EC02A5"/>
    <w:rsid w:val="00EC02AC"/>
    <w:rsid w:val="00EC0450"/>
    <w:rsid w:val="00EC0BCB"/>
    <w:rsid w:val="00EC12E1"/>
    <w:rsid w:val="00EC15C1"/>
    <w:rsid w:val="00EC197C"/>
    <w:rsid w:val="00EC1C8C"/>
    <w:rsid w:val="00EC1CC3"/>
    <w:rsid w:val="00EC1F4C"/>
    <w:rsid w:val="00EC2419"/>
    <w:rsid w:val="00EC251D"/>
    <w:rsid w:val="00EC2715"/>
    <w:rsid w:val="00EC2BE5"/>
    <w:rsid w:val="00EC3F6D"/>
    <w:rsid w:val="00EC40A9"/>
    <w:rsid w:val="00EC4E79"/>
    <w:rsid w:val="00EC4F57"/>
    <w:rsid w:val="00EC6B2F"/>
    <w:rsid w:val="00EC726F"/>
    <w:rsid w:val="00EC7896"/>
    <w:rsid w:val="00EC7C1D"/>
    <w:rsid w:val="00ED038E"/>
    <w:rsid w:val="00ED0D0A"/>
    <w:rsid w:val="00ED1A8E"/>
    <w:rsid w:val="00ED2565"/>
    <w:rsid w:val="00ED376F"/>
    <w:rsid w:val="00ED3ED1"/>
    <w:rsid w:val="00ED4552"/>
    <w:rsid w:val="00ED54BD"/>
    <w:rsid w:val="00ED602D"/>
    <w:rsid w:val="00ED61B0"/>
    <w:rsid w:val="00ED6906"/>
    <w:rsid w:val="00ED6CC0"/>
    <w:rsid w:val="00ED6CE0"/>
    <w:rsid w:val="00ED6D79"/>
    <w:rsid w:val="00ED714E"/>
    <w:rsid w:val="00ED75EF"/>
    <w:rsid w:val="00ED7A3A"/>
    <w:rsid w:val="00ED7D99"/>
    <w:rsid w:val="00ED7F5D"/>
    <w:rsid w:val="00EE0223"/>
    <w:rsid w:val="00EE0C71"/>
    <w:rsid w:val="00EE188A"/>
    <w:rsid w:val="00EE18C9"/>
    <w:rsid w:val="00EE18DF"/>
    <w:rsid w:val="00EE308E"/>
    <w:rsid w:val="00EE33D5"/>
    <w:rsid w:val="00EE4722"/>
    <w:rsid w:val="00EE4884"/>
    <w:rsid w:val="00EE4BA3"/>
    <w:rsid w:val="00EE4FD5"/>
    <w:rsid w:val="00EE51E1"/>
    <w:rsid w:val="00EE56BE"/>
    <w:rsid w:val="00EE5A1B"/>
    <w:rsid w:val="00EE5DCB"/>
    <w:rsid w:val="00EE685A"/>
    <w:rsid w:val="00EE6D2B"/>
    <w:rsid w:val="00EE711F"/>
    <w:rsid w:val="00EE7C37"/>
    <w:rsid w:val="00EE7F00"/>
    <w:rsid w:val="00EF0C12"/>
    <w:rsid w:val="00EF1141"/>
    <w:rsid w:val="00EF2841"/>
    <w:rsid w:val="00EF2F7B"/>
    <w:rsid w:val="00EF30DA"/>
    <w:rsid w:val="00EF3278"/>
    <w:rsid w:val="00EF338E"/>
    <w:rsid w:val="00EF3F73"/>
    <w:rsid w:val="00EF4660"/>
    <w:rsid w:val="00EF4B01"/>
    <w:rsid w:val="00EF56CA"/>
    <w:rsid w:val="00EF593E"/>
    <w:rsid w:val="00EF5A4A"/>
    <w:rsid w:val="00EF5F6D"/>
    <w:rsid w:val="00EF6483"/>
    <w:rsid w:val="00EF66A5"/>
    <w:rsid w:val="00EF70AF"/>
    <w:rsid w:val="00EF73C4"/>
    <w:rsid w:val="00EF7C4E"/>
    <w:rsid w:val="00F00244"/>
    <w:rsid w:val="00F011A8"/>
    <w:rsid w:val="00F01D2A"/>
    <w:rsid w:val="00F01EF7"/>
    <w:rsid w:val="00F01F07"/>
    <w:rsid w:val="00F03C36"/>
    <w:rsid w:val="00F03F6E"/>
    <w:rsid w:val="00F04567"/>
    <w:rsid w:val="00F04710"/>
    <w:rsid w:val="00F04933"/>
    <w:rsid w:val="00F04B64"/>
    <w:rsid w:val="00F063E5"/>
    <w:rsid w:val="00F06433"/>
    <w:rsid w:val="00F06D50"/>
    <w:rsid w:val="00F10906"/>
    <w:rsid w:val="00F10B95"/>
    <w:rsid w:val="00F10E85"/>
    <w:rsid w:val="00F1102D"/>
    <w:rsid w:val="00F11227"/>
    <w:rsid w:val="00F112DA"/>
    <w:rsid w:val="00F113F0"/>
    <w:rsid w:val="00F12679"/>
    <w:rsid w:val="00F13AAE"/>
    <w:rsid w:val="00F13CC8"/>
    <w:rsid w:val="00F13E1A"/>
    <w:rsid w:val="00F151F7"/>
    <w:rsid w:val="00F15204"/>
    <w:rsid w:val="00F1523F"/>
    <w:rsid w:val="00F15D52"/>
    <w:rsid w:val="00F16B53"/>
    <w:rsid w:val="00F17752"/>
    <w:rsid w:val="00F179E8"/>
    <w:rsid w:val="00F17AE2"/>
    <w:rsid w:val="00F17DEC"/>
    <w:rsid w:val="00F20880"/>
    <w:rsid w:val="00F20E40"/>
    <w:rsid w:val="00F2347B"/>
    <w:rsid w:val="00F239C9"/>
    <w:rsid w:val="00F23CA4"/>
    <w:rsid w:val="00F254D2"/>
    <w:rsid w:val="00F25710"/>
    <w:rsid w:val="00F25C1D"/>
    <w:rsid w:val="00F260BC"/>
    <w:rsid w:val="00F2665E"/>
    <w:rsid w:val="00F26E07"/>
    <w:rsid w:val="00F27A98"/>
    <w:rsid w:val="00F30DB6"/>
    <w:rsid w:val="00F31719"/>
    <w:rsid w:val="00F319F0"/>
    <w:rsid w:val="00F31A5B"/>
    <w:rsid w:val="00F32665"/>
    <w:rsid w:val="00F33366"/>
    <w:rsid w:val="00F33429"/>
    <w:rsid w:val="00F337A4"/>
    <w:rsid w:val="00F33DCB"/>
    <w:rsid w:val="00F345DE"/>
    <w:rsid w:val="00F34BAD"/>
    <w:rsid w:val="00F34E6A"/>
    <w:rsid w:val="00F34F2B"/>
    <w:rsid w:val="00F35A6F"/>
    <w:rsid w:val="00F36737"/>
    <w:rsid w:val="00F3711C"/>
    <w:rsid w:val="00F404E9"/>
    <w:rsid w:val="00F410C4"/>
    <w:rsid w:val="00F41180"/>
    <w:rsid w:val="00F411BA"/>
    <w:rsid w:val="00F41863"/>
    <w:rsid w:val="00F419B3"/>
    <w:rsid w:val="00F42444"/>
    <w:rsid w:val="00F42CBA"/>
    <w:rsid w:val="00F42CBF"/>
    <w:rsid w:val="00F42FCA"/>
    <w:rsid w:val="00F43B32"/>
    <w:rsid w:val="00F43CE2"/>
    <w:rsid w:val="00F44757"/>
    <w:rsid w:val="00F44E3C"/>
    <w:rsid w:val="00F45987"/>
    <w:rsid w:val="00F466E4"/>
    <w:rsid w:val="00F4705F"/>
    <w:rsid w:val="00F500AB"/>
    <w:rsid w:val="00F50174"/>
    <w:rsid w:val="00F502D5"/>
    <w:rsid w:val="00F515E3"/>
    <w:rsid w:val="00F5276D"/>
    <w:rsid w:val="00F53753"/>
    <w:rsid w:val="00F5380F"/>
    <w:rsid w:val="00F53923"/>
    <w:rsid w:val="00F53A9B"/>
    <w:rsid w:val="00F5447C"/>
    <w:rsid w:val="00F54492"/>
    <w:rsid w:val="00F54B54"/>
    <w:rsid w:val="00F558B6"/>
    <w:rsid w:val="00F5652F"/>
    <w:rsid w:val="00F572DF"/>
    <w:rsid w:val="00F57DEB"/>
    <w:rsid w:val="00F57FE1"/>
    <w:rsid w:val="00F6025C"/>
    <w:rsid w:val="00F60684"/>
    <w:rsid w:val="00F608FF"/>
    <w:rsid w:val="00F6146B"/>
    <w:rsid w:val="00F617BD"/>
    <w:rsid w:val="00F6192A"/>
    <w:rsid w:val="00F61C57"/>
    <w:rsid w:val="00F61D1D"/>
    <w:rsid w:val="00F61EF6"/>
    <w:rsid w:val="00F62354"/>
    <w:rsid w:val="00F62516"/>
    <w:rsid w:val="00F6379C"/>
    <w:rsid w:val="00F63E9A"/>
    <w:rsid w:val="00F64804"/>
    <w:rsid w:val="00F64C38"/>
    <w:rsid w:val="00F64EDE"/>
    <w:rsid w:val="00F658D0"/>
    <w:rsid w:val="00F66105"/>
    <w:rsid w:val="00F667BB"/>
    <w:rsid w:val="00F67062"/>
    <w:rsid w:val="00F70FC3"/>
    <w:rsid w:val="00F715F3"/>
    <w:rsid w:val="00F71D35"/>
    <w:rsid w:val="00F71DB7"/>
    <w:rsid w:val="00F71E1E"/>
    <w:rsid w:val="00F71E2B"/>
    <w:rsid w:val="00F724AE"/>
    <w:rsid w:val="00F72685"/>
    <w:rsid w:val="00F72969"/>
    <w:rsid w:val="00F73951"/>
    <w:rsid w:val="00F73A55"/>
    <w:rsid w:val="00F7427F"/>
    <w:rsid w:val="00F7442B"/>
    <w:rsid w:val="00F7582E"/>
    <w:rsid w:val="00F75E67"/>
    <w:rsid w:val="00F76045"/>
    <w:rsid w:val="00F76947"/>
    <w:rsid w:val="00F76AE5"/>
    <w:rsid w:val="00F77352"/>
    <w:rsid w:val="00F77687"/>
    <w:rsid w:val="00F77D50"/>
    <w:rsid w:val="00F77E3A"/>
    <w:rsid w:val="00F800E5"/>
    <w:rsid w:val="00F80145"/>
    <w:rsid w:val="00F8070D"/>
    <w:rsid w:val="00F80B88"/>
    <w:rsid w:val="00F80EC8"/>
    <w:rsid w:val="00F8130D"/>
    <w:rsid w:val="00F81A4C"/>
    <w:rsid w:val="00F8225D"/>
    <w:rsid w:val="00F82ACB"/>
    <w:rsid w:val="00F8303F"/>
    <w:rsid w:val="00F8376A"/>
    <w:rsid w:val="00F83E45"/>
    <w:rsid w:val="00F8406A"/>
    <w:rsid w:val="00F84281"/>
    <w:rsid w:val="00F8428B"/>
    <w:rsid w:val="00F84357"/>
    <w:rsid w:val="00F85253"/>
    <w:rsid w:val="00F86CB1"/>
    <w:rsid w:val="00F8722C"/>
    <w:rsid w:val="00F87350"/>
    <w:rsid w:val="00F8780E"/>
    <w:rsid w:val="00F87843"/>
    <w:rsid w:val="00F8799E"/>
    <w:rsid w:val="00F913DD"/>
    <w:rsid w:val="00F9171A"/>
    <w:rsid w:val="00F92880"/>
    <w:rsid w:val="00F92884"/>
    <w:rsid w:val="00F9311E"/>
    <w:rsid w:val="00F9318F"/>
    <w:rsid w:val="00F94179"/>
    <w:rsid w:val="00F94BC3"/>
    <w:rsid w:val="00F952CD"/>
    <w:rsid w:val="00F9530B"/>
    <w:rsid w:val="00F95A18"/>
    <w:rsid w:val="00F967D3"/>
    <w:rsid w:val="00F96E4C"/>
    <w:rsid w:val="00F97571"/>
    <w:rsid w:val="00F97796"/>
    <w:rsid w:val="00F97A02"/>
    <w:rsid w:val="00FA079D"/>
    <w:rsid w:val="00FA08A7"/>
    <w:rsid w:val="00FA165E"/>
    <w:rsid w:val="00FA18ED"/>
    <w:rsid w:val="00FA2367"/>
    <w:rsid w:val="00FA24A2"/>
    <w:rsid w:val="00FA27CF"/>
    <w:rsid w:val="00FA2E33"/>
    <w:rsid w:val="00FA42BC"/>
    <w:rsid w:val="00FA468E"/>
    <w:rsid w:val="00FA4B59"/>
    <w:rsid w:val="00FA4DA9"/>
    <w:rsid w:val="00FA4E0A"/>
    <w:rsid w:val="00FA6441"/>
    <w:rsid w:val="00FA67D3"/>
    <w:rsid w:val="00FA6B00"/>
    <w:rsid w:val="00FA6B19"/>
    <w:rsid w:val="00FA7109"/>
    <w:rsid w:val="00FA7A58"/>
    <w:rsid w:val="00FA7D16"/>
    <w:rsid w:val="00FB044B"/>
    <w:rsid w:val="00FB0CA2"/>
    <w:rsid w:val="00FB16F5"/>
    <w:rsid w:val="00FB1DBE"/>
    <w:rsid w:val="00FB272F"/>
    <w:rsid w:val="00FB3030"/>
    <w:rsid w:val="00FB3A43"/>
    <w:rsid w:val="00FB3F39"/>
    <w:rsid w:val="00FB408F"/>
    <w:rsid w:val="00FB4185"/>
    <w:rsid w:val="00FB4552"/>
    <w:rsid w:val="00FB45BA"/>
    <w:rsid w:val="00FB5FFA"/>
    <w:rsid w:val="00FB6549"/>
    <w:rsid w:val="00FB6BD7"/>
    <w:rsid w:val="00FB6E5A"/>
    <w:rsid w:val="00FB6E71"/>
    <w:rsid w:val="00FB7346"/>
    <w:rsid w:val="00FB784C"/>
    <w:rsid w:val="00FB7F0E"/>
    <w:rsid w:val="00FC0306"/>
    <w:rsid w:val="00FC0A12"/>
    <w:rsid w:val="00FC1DDB"/>
    <w:rsid w:val="00FC1E98"/>
    <w:rsid w:val="00FC2135"/>
    <w:rsid w:val="00FC24C1"/>
    <w:rsid w:val="00FC2D76"/>
    <w:rsid w:val="00FC32D4"/>
    <w:rsid w:val="00FC337C"/>
    <w:rsid w:val="00FC47CF"/>
    <w:rsid w:val="00FC4C0C"/>
    <w:rsid w:val="00FC4F56"/>
    <w:rsid w:val="00FC551D"/>
    <w:rsid w:val="00FC5798"/>
    <w:rsid w:val="00FC58FF"/>
    <w:rsid w:val="00FC6F50"/>
    <w:rsid w:val="00FC71E3"/>
    <w:rsid w:val="00FC7D5D"/>
    <w:rsid w:val="00FD0CAA"/>
    <w:rsid w:val="00FD1542"/>
    <w:rsid w:val="00FD30E0"/>
    <w:rsid w:val="00FD450E"/>
    <w:rsid w:val="00FD48E5"/>
    <w:rsid w:val="00FD4E0F"/>
    <w:rsid w:val="00FD4EF7"/>
    <w:rsid w:val="00FD52A9"/>
    <w:rsid w:val="00FD52C4"/>
    <w:rsid w:val="00FD543B"/>
    <w:rsid w:val="00FD5AA7"/>
    <w:rsid w:val="00FD6332"/>
    <w:rsid w:val="00FD6A23"/>
    <w:rsid w:val="00FD7AB3"/>
    <w:rsid w:val="00FD7FD9"/>
    <w:rsid w:val="00FE0D2F"/>
    <w:rsid w:val="00FE1DD7"/>
    <w:rsid w:val="00FE20AD"/>
    <w:rsid w:val="00FE4310"/>
    <w:rsid w:val="00FE4D83"/>
    <w:rsid w:val="00FE4F10"/>
    <w:rsid w:val="00FE50B1"/>
    <w:rsid w:val="00FE55B4"/>
    <w:rsid w:val="00FE6A18"/>
    <w:rsid w:val="00FE6ADC"/>
    <w:rsid w:val="00FE6B04"/>
    <w:rsid w:val="00FE6D32"/>
    <w:rsid w:val="00FE7C16"/>
    <w:rsid w:val="00FE7D80"/>
    <w:rsid w:val="00FF053B"/>
    <w:rsid w:val="00FF0599"/>
    <w:rsid w:val="00FF0703"/>
    <w:rsid w:val="00FF1264"/>
    <w:rsid w:val="00FF248C"/>
    <w:rsid w:val="00FF2588"/>
    <w:rsid w:val="00FF2A6A"/>
    <w:rsid w:val="00FF2C59"/>
    <w:rsid w:val="00FF3347"/>
    <w:rsid w:val="00FF3619"/>
    <w:rsid w:val="00FF3AAE"/>
    <w:rsid w:val="00FF459C"/>
    <w:rsid w:val="00FF4DF7"/>
    <w:rsid w:val="00FF5407"/>
    <w:rsid w:val="00FF576B"/>
    <w:rsid w:val="00FF6EAC"/>
    <w:rsid w:val="00FF752E"/>
    <w:rsid w:val="00FF761E"/>
    <w:rsid w:val="00FF7F54"/>
    <w:rsid w:val="0120084F"/>
    <w:rsid w:val="01C1BEF4"/>
    <w:rsid w:val="03055250"/>
    <w:rsid w:val="03D1C776"/>
    <w:rsid w:val="043B1314"/>
    <w:rsid w:val="05F55579"/>
    <w:rsid w:val="0640CF3B"/>
    <w:rsid w:val="06600C10"/>
    <w:rsid w:val="0690AE48"/>
    <w:rsid w:val="07E1D2B1"/>
    <w:rsid w:val="087BC460"/>
    <w:rsid w:val="092AB7B8"/>
    <w:rsid w:val="0A1A9F46"/>
    <w:rsid w:val="0BEFE005"/>
    <w:rsid w:val="0E188631"/>
    <w:rsid w:val="0ED6B280"/>
    <w:rsid w:val="0EE8C2E8"/>
    <w:rsid w:val="0FD8C43B"/>
    <w:rsid w:val="1029A163"/>
    <w:rsid w:val="107188AE"/>
    <w:rsid w:val="10DB15EC"/>
    <w:rsid w:val="119F3D03"/>
    <w:rsid w:val="11ECEFFC"/>
    <w:rsid w:val="128E12D0"/>
    <w:rsid w:val="136B7486"/>
    <w:rsid w:val="13F522A2"/>
    <w:rsid w:val="141F39BA"/>
    <w:rsid w:val="17798522"/>
    <w:rsid w:val="1852FA64"/>
    <w:rsid w:val="18FF8AB3"/>
    <w:rsid w:val="1975CF83"/>
    <w:rsid w:val="199241C4"/>
    <w:rsid w:val="19EA29A9"/>
    <w:rsid w:val="1A841E9E"/>
    <w:rsid w:val="1AE145B6"/>
    <w:rsid w:val="1BD98271"/>
    <w:rsid w:val="1C02677E"/>
    <w:rsid w:val="1CBF89BD"/>
    <w:rsid w:val="1D28ECF5"/>
    <w:rsid w:val="1D43963C"/>
    <w:rsid w:val="1DFE929D"/>
    <w:rsid w:val="1EB2233C"/>
    <w:rsid w:val="1EC7AB35"/>
    <w:rsid w:val="1F3A23E5"/>
    <w:rsid w:val="20707FD3"/>
    <w:rsid w:val="21BA84C3"/>
    <w:rsid w:val="22C70253"/>
    <w:rsid w:val="22CA5FA6"/>
    <w:rsid w:val="241434EB"/>
    <w:rsid w:val="24227CE1"/>
    <w:rsid w:val="26A88F18"/>
    <w:rsid w:val="294386F2"/>
    <w:rsid w:val="2AD11819"/>
    <w:rsid w:val="2BE8A9D2"/>
    <w:rsid w:val="2BF2DFE1"/>
    <w:rsid w:val="2C6087F2"/>
    <w:rsid w:val="2CCD64AB"/>
    <w:rsid w:val="2DCCB6C5"/>
    <w:rsid w:val="2E2C2A7B"/>
    <w:rsid w:val="2EBEFD17"/>
    <w:rsid w:val="2EC15395"/>
    <w:rsid w:val="2EE2F371"/>
    <w:rsid w:val="30365FF6"/>
    <w:rsid w:val="3158AED8"/>
    <w:rsid w:val="32724A2C"/>
    <w:rsid w:val="337D2A9B"/>
    <w:rsid w:val="339237E7"/>
    <w:rsid w:val="33E0EA03"/>
    <w:rsid w:val="3480CD7D"/>
    <w:rsid w:val="34E8378F"/>
    <w:rsid w:val="3663B4EB"/>
    <w:rsid w:val="36DE5B1D"/>
    <w:rsid w:val="38D166DC"/>
    <w:rsid w:val="38E66E06"/>
    <w:rsid w:val="3923A8AF"/>
    <w:rsid w:val="3A259202"/>
    <w:rsid w:val="3A260D2C"/>
    <w:rsid w:val="3A349654"/>
    <w:rsid w:val="3AE3690C"/>
    <w:rsid w:val="3B4B1CAB"/>
    <w:rsid w:val="3B61033A"/>
    <w:rsid w:val="3BCBC771"/>
    <w:rsid w:val="3BFCF3BD"/>
    <w:rsid w:val="3C433404"/>
    <w:rsid w:val="3D93754E"/>
    <w:rsid w:val="3E873CCE"/>
    <w:rsid w:val="3F0A8B70"/>
    <w:rsid w:val="3FFD3EE1"/>
    <w:rsid w:val="41074051"/>
    <w:rsid w:val="411F86F3"/>
    <w:rsid w:val="41FC1F86"/>
    <w:rsid w:val="43EAD124"/>
    <w:rsid w:val="442ED981"/>
    <w:rsid w:val="44E624FE"/>
    <w:rsid w:val="45751B0B"/>
    <w:rsid w:val="461092A6"/>
    <w:rsid w:val="46C52C45"/>
    <w:rsid w:val="4DFD35FB"/>
    <w:rsid w:val="4E3EF908"/>
    <w:rsid w:val="4F801A87"/>
    <w:rsid w:val="4FE1767B"/>
    <w:rsid w:val="50305529"/>
    <w:rsid w:val="50C4CB67"/>
    <w:rsid w:val="511ECCCC"/>
    <w:rsid w:val="521481AF"/>
    <w:rsid w:val="5230552A"/>
    <w:rsid w:val="532D6F42"/>
    <w:rsid w:val="53EF9B61"/>
    <w:rsid w:val="54DF9123"/>
    <w:rsid w:val="5592CE55"/>
    <w:rsid w:val="5731AA38"/>
    <w:rsid w:val="578E772D"/>
    <w:rsid w:val="57E1EA27"/>
    <w:rsid w:val="58310593"/>
    <w:rsid w:val="589D4758"/>
    <w:rsid w:val="5905A2D3"/>
    <w:rsid w:val="591C97CB"/>
    <w:rsid w:val="5984525D"/>
    <w:rsid w:val="59E1434E"/>
    <w:rsid w:val="5A9F731E"/>
    <w:rsid w:val="5AFF9F72"/>
    <w:rsid w:val="5BAF2ECB"/>
    <w:rsid w:val="5C43B226"/>
    <w:rsid w:val="5C5C6421"/>
    <w:rsid w:val="5C6F35C2"/>
    <w:rsid w:val="5D01F9C9"/>
    <w:rsid w:val="5D0F1C87"/>
    <w:rsid w:val="5DD7B25C"/>
    <w:rsid w:val="5E7E195C"/>
    <w:rsid w:val="5F7F6060"/>
    <w:rsid w:val="609457DC"/>
    <w:rsid w:val="609E161F"/>
    <w:rsid w:val="6152EC7F"/>
    <w:rsid w:val="61DB379C"/>
    <w:rsid w:val="65AF32D3"/>
    <w:rsid w:val="65C4D889"/>
    <w:rsid w:val="668FF5AA"/>
    <w:rsid w:val="680A8949"/>
    <w:rsid w:val="69392976"/>
    <w:rsid w:val="6998249F"/>
    <w:rsid w:val="6A9CBE7A"/>
    <w:rsid w:val="6B4F5304"/>
    <w:rsid w:val="6B655338"/>
    <w:rsid w:val="6C6EC8C6"/>
    <w:rsid w:val="6E3847ED"/>
    <w:rsid w:val="6E68BCB9"/>
    <w:rsid w:val="6F05600F"/>
    <w:rsid w:val="6F2D8276"/>
    <w:rsid w:val="6FE01E33"/>
    <w:rsid w:val="7001D21C"/>
    <w:rsid w:val="701C5327"/>
    <w:rsid w:val="705C86EE"/>
    <w:rsid w:val="70BD350B"/>
    <w:rsid w:val="70C834DB"/>
    <w:rsid w:val="714FEE53"/>
    <w:rsid w:val="71A780DC"/>
    <w:rsid w:val="742FB50C"/>
    <w:rsid w:val="74364765"/>
    <w:rsid w:val="776992C9"/>
    <w:rsid w:val="78E67AEF"/>
    <w:rsid w:val="7949A260"/>
    <w:rsid w:val="79BF92F8"/>
    <w:rsid w:val="7C145954"/>
    <w:rsid w:val="7D02195F"/>
    <w:rsid w:val="7D14A112"/>
    <w:rsid w:val="7D3CD1DA"/>
    <w:rsid w:val="7D444191"/>
    <w:rsid w:val="7E6287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F38BCD3"/>
  <w15:chartTrackingRefBased/>
  <w15:docId w15:val="{C931A6DA-9480-4014-A685-99EAEFDAD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59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6E04FC"/>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qFormat/>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 w:type="paragraph" w:styleId="NormalWeb">
    <w:name w:val="Normal (Web)"/>
    <w:basedOn w:val="Normal"/>
    <w:uiPriority w:val="99"/>
    <w:unhideWhenUsed/>
    <w:rsid w:val="00044626"/>
    <w:pPr>
      <w:overflowPunct/>
      <w:autoSpaceDE/>
      <w:autoSpaceDN/>
      <w:adjustRightInd/>
      <w:spacing w:before="100" w:beforeAutospacing="1" w:after="100" w:afterAutospacing="1"/>
    </w:pPr>
    <w:rPr>
      <w:rFonts w:eastAsia="Times New Roman"/>
      <w:sz w:val="24"/>
      <w:szCs w:val="24"/>
    </w:rPr>
  </w:style>
  <w:style w:type="paragraph" w:customStyle="1" w:styleId="B2">
    <w:name w:val="B2"/>
    <w:basedOn w:val="List2"/>
    <w:link w:val="B2Car"/>
    <w:qFormat/>
    <w:rsid w:val="009B1871"/>
    <w:pPr>
      <w:ind w:left="851" w:hanging="284"/>
      <w:contextualSpacing w:val="0"/>
      <w:textAlignment w:val="baseline"/>
    </w:pPr>
    <w:rPr>
      <w:rFonts w:eastAsia="Times New Roman"/>
      <w:lang w:val="en-GB" w:eastAsia="ja-JP"/>
    </w:rPr>
  </w:style>
  <w:style w:type="character" w:customStyle="1" w:styleId="B2Car">
    <w:name w:val="B2 Car"/>
    <w:basedOn w:val="DefaultParagraphFont"/>
    <w:link w:val="B2"/>
    <w:rsid w:val="009B1871"/>
    <w:rPr>
      <w:rFonts w:ascii="Times New Roman" w:eastAsia="Times New Roman" w:hAnsi="Times New Roman"/>
      <w:lang w:val="en-GB" w:eastAsia="ja-JP"/>
    </w:rPr>
  </w:style>
  <w:style w:type="paragraph" w:styleId="List2">
    <w:name w:val="List 2"/>
    <w:basedOn w:val="Normal"/>
    <w:uiPriority w:val="99"/>
    <w:semiHidden/>
    <w:unhideWhenUsed/>
    <w:rsid w:val="009B1871"/>
    <w:pPr>
      <w:ind w:left="720" w:hanging="360"/>
      <w:contextualSpacing/>
    </w:pPr>
  </w:style>
  <w:style w:type="table" w:customStyle="1" w:styleId="TableGrid1">
    <w:name w:val="Table Grid1"/>
    <w:basedOn w:val="TableNormal"/>
    <w:next w:val="TableGrid"/>
    <w:uiPriority w:val="39"/>
    <w:rsid w:val="00111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A1DDE"/>
  </w:style>
  <w:style w:type="paragraph" w:customStyle="1" w:styleId="EQ">
    <w:name w:val="EQ"/>
    <w:basedOn w:val="Normal"/>
    <w:next w:val="Normal"/>
    <w:rsid w:val="008C390E"/>
    <w:pPr>
      <w:keepLines/>
      <w:tabs>
        <w:tab w:val="center" w:pos="4536"/>
        <w:tab w:val="right" w:pos="9072"/>
      </w:tabs>
      <w:textAlignment w:val="baseline"/>
    </w:pPr>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99484180">
      <w:bodyDiv w:val="1"/>
      <w:marLeft w:val="0"/>
      <w:marRight w:val="0"/>
      <w:marTop w:val="0"/>
      <w:marBottom w:val="0"/>
      <w:divBdr>
        <w:top w:val="none" w:sz="0" w:space="0" w:color="auto"/>
        <w:left w:val="none" w:sz="0" w:space="0" w:color="auto"/>
        <w:bottom w:val="none" w:sz="0" w:space="0" w:color="auto"/>
        <w:right w:val="none" w:sz="0" w:space="0" w:color="auto"/>
      </w:divBdr>
    </w:div>
    <w:div w:id="838934195">
      <w:bodyDiv w:val="1"/>
      <w:marLeft w:val="0"/>
      <w:marRight w:val="0"/>
      <w:marTop w:val="0"/>
      <w:marBottom w:val="0"/>
      <w:divBdr>
        <w:top w:val="none" w:sz="0" w:space="0" w:color="auto"/>
        <w:left w:val="none" w:sz="0" w:space="0" w:color="auto"/>
        <w:bottom w:val="none" w:sz="0" w:space="0" w:color="auto"/>
        <w:right w:val="none" w:sz="0" w:space="0" w:color="auto"/>
      </w:divBdr>
    </w:div>
    <w:div w:id="868177563">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 w:id="1697846372">
      <w:bodyDiv w:val="1"/>
      <w:marLeft w:val="0"/>
      <w:marRight w:val="0"/>
      <w:marTop w:val="0"/>
      <w:marBottom w:val="0"/>
      <w:divBdr>
        <w:top w:val="none" w:sz="0" w:space="0" w:color="auto"/>
        <w:left w:val="none" w:sz="0" w:space="0" w:color="auto"/>
        <w:bottom w:val="none" w:sz="0" w:space="0" w:color="auto"/>
        <w:right w:val="none" w:sz="0" w:space="0" w:color="auto"/>
      </w:divBdr>
    </w:div>
    <w:div w:id="1725834695">
      <w:bodyDiv w:val="1"/>
      <w:marLeft w:val="0"/>
      <w:marRight w:val="0"/>
      <w:marTop w:val="0"/>
      <w:marBottom w:val="0"/>
      <w:divBdr>
        <w:top w:val="none" w:sz="0" w:space="0" w:color="auto"/>
        <w:left w:val="none" w:sz="0" w:space="0" w:color="auto"/>
        <w:bottom w:val="none" w:sz="0" w:space="0" w:color="auto"/>
        <w:right w:val="none" w:sz="0" w:space="0" w:color="auto"/>
      </w:divBdr>
    </w:div>
    <w:div w:id="174267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Zhang, Yujian</DisplayName>
        <AccountId>25</AccountId>
        <AccountType/>
      </UserInfo>
      <UserInfo>
        <DisplayName>Malik, Rafia</DisplayName>
        <AccountId>44</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Tang, Xun</DisplayName>
        <AccountId>147</AccountId>
        <AccountType/>
      </UserInfo>
      <UserInfo>
        <DisplayName>Ma, Hui1</DisplayName>
        <AccountId>261</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2.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3.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1E11A8A3-0D91-4846-AFFB-0893BFA2C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155</TotalTime>
  <Pages>8</Pages>
  <Words>3481</Words>
  <Characters>19846</Characters>
  <Application>Microsoft Office Word</Application>
  <DocSecurity>0</DocSecurity>
  <Lines>165</Lines>
  <Paragraphs>46</Paragraphs>
  <ScaleCrop>false</ScaleCrop>
  <Company>Intel Corporation</Company>
  <LinksUpToDate>false</LinksUpToDate>
  <CharactersWithSpaces>23281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127</cp:revision>
  <dcterms:created xsi:type="dcterms:W3CDTF">2023-04-10T18:01:00Z</dcterms:created>
  <dcterms:modified xsi:type="dcterms:W3CDTF">2023-05-12T06:01:00Z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