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5E434EBA"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0F0E9A">
        <w:rPr>
          <w:sz w:val="24"/>
          <w:lang w:eastAsia="zh-CN"/>
        </w:rPr>
        <w:t xml:space="preserve">2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EA228B" w:rsidRPr="00EA228B">
        <w:rPr>
          <w:bCs/>
          <w:noProof w:val="0"/>
          <w:sz w:val="24"/>
        </w:rPr>
        <w:t>R2-2305492</w:t>
      </w:r>
    </w:p>
    <w:p w14:paraId="2B60AF3C" w14:textId="5E5A552A" w:rsidR="00EB410E" w:rsidRDefault="000F0E9A" w:rsidP="00ED7D99">
      <w:pPr>
        <w:pStyle w:val="CRCoverPage"/>
        <w:spacing w:after="240"/>
        <w:outlineLvl w:val="0"/>
        <w:rPr>
          <w:b/>
          <w:sz w:val="24"/>
        </w:rPr>
      </w:pPr>
      <w:r w:rsidRPr="000F0E9A">
        <w:rPr>
          <w:b/>
          <w:sz w:val="24"/>
        </w:rPr>
        <w:t>Incheon, Korea, May 22nd – 26th 2023</w:t>
      </w:r>
    </w:p>
    <w:p w14:paraId="012E2D7F" w14:textId="573027A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12421A" w:rsidRPr="00F95833">
        <w:rPr>
          <w:rFonts w:ascii="Arial" w:hAnsi="Arial" w:cs="Arial"/>
          <w:bCs/>
          <w:sz w:val="24"/>
        </w:rPr>
        <w:t>7</w:t>
      </w:r>
      <w:r w:rsidR="00004A86" w:rsidRPr="00F95833">
        <w:rPr>
          <w:rFonts w:ascii="Arial" w:hAnsi="Arial" w:cs="Arial"/>
          <w:bCs/>
          <w:sz w:val="24"/>
        </w:rPr>
        <w:t>.5.</w:t>
      </w:r>
      <w:r w:rsidR="009D7A5D">
        <w:rPr>
          <w:rFonts w:ascii="Arial" w:hAnsi="Arial" w:cs="Arial"/>
          <w:bCs/>
          <w:sz w:val="24"/>
        </w:rPr>
        <w:t>1</w:t>
      </w:r>
    </w:p>
    <w:p w14:paraId="34499EFF" w14:textId="63D758F7"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6D6F56EA"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E039FE">
        <w:rPr>
          <w:rFonts w:ascii="Arial" w:hAnsi="Arial" w:cs="Arial"/>
          <w:bCs/>
          <w:sz w:val="24"/>
        </w:rPr>
        <w:t xml:space="preserve">UE </w:t>
      </w:r>
      <w:r w:rsidR="009D7A5D">
        <w:rPr>
          <w:rFonts w:ascii="Arial" w:hAnsi="Arial" w:cs="Arial"/>
          <w:bCs/>
          <w:sz w:val="24"/>
        </w:rPr>
        <w:t>C</w:t>
      </w:r>
      <w:r w:rsidR="00E039FE">
        <w:rPr>
          <w:rFonts w:ascii="Arial" w:hAnsi="Arial" w:cs="Arial"/>
          <w:bCs/>
          <w:sz w:val="24"/>
        </w:rPr>
        <w:t>apabilities for Rel-18 XR WI</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798AB6E" w14:textId="269AE446" w:rsidR="006D1F6F" w:rsidRDefault="00E039FE" w:rsidP="00C769BF">
      <w:pPr>
        <w:jc w:val="both"/>
        <w:rPr>
          <w:lang w:val="en-GB"/>
        </w:rPr>
      </w:pPr>
      <w:bookmarkStart w:id="1" w:name="Proposal_Pattern_Length"/>
      <w:r>
        <w:rPr>
          <w:lang w:val="en-GB"/>
        </w:rPr>
        <w:t xml:space="preserve">UE </w:t>
      </w:r>
      <w:r w:rsidR="007A0CFA">
        <w:rPr>
          <w:lang w:val="en-GB"/>
        </w:rPr>
        <w:t xml:space="preserve">radio </w:t>
      </w:r>
      <w:r>
        <w:rPr>
          <w:lang w:val="en-GB"/>
        </w:rPr>
        <w:t xml:space="preserve">capabilities for Rel-18 XR </w:t>
      </w:r>
      <w:r w:rsidR="00EA5493">
        <w:rPr>
          <w:lang w:val="en-GB"/>
        </w:rPr>
        <w:t xml:space="preserve">are discussed here </w:t>
      </w:r>
      <w:r>
        <w:rPr>
          <w:lang w:val="en-GB"/>
        </w:rPr>
        <w:t xml:space="preserve">considering the </w:t>
      </w:r>
      <w:r w:rsidR="00EA5493">
        <w:rPr>
          <w:lang w:val="en-GB"/>
        </w:rPr>
        <w:t xml:space="preserve">WI </w:t>
      </w:r>
      <w:r>
        <w:rPr>
          <w:lang w:val="en-GB"/>
        </w:rPr>
        <w:t>objectives</w:t>
      </w:r>
      <w:r w:rsidR="00EA5493">
        <w:rPr>
          <w:lang w:val="en-GB"/>
        </w:rPr>
        <w:t xml:space="preserve"> </w:t>
      </w:r>
      <w:r w:rsidR="006D2936">
        <w:rPr>
          <w:lang w:val="en-GB"/>
        </w:rPr>
        <w:fldChar w:fldCharType="begin"/>
      </w:r>
      <w:r w:rsidR="006D2936">
        <w:rPr>
          <w:lang w:val="en-GB"/>
        </w:rPr>
        <w:instrText xml:space="preserve"> REF _Ref134629494 \r \h </w:instrText>
      </w:r>
      <w:r w:rsidR="006D2936">
        <w:rPr>
          <w:lang w:val="en-GB"/>
        </w:rPr>
      </w:r>
      <w:r w:rsidR="006D2936">
        <w:rPr>
          <w:lang w:val="en-GB"/>
        </w:rPr>
        <w:fldChar w:fldCharType="separate"/>
      </w:r>
      <w:r w:rsidR="00FD16C2">
        <w:rPr>
          <w:lang w:val="en-GB"/>
        </w:rPr>
        <w:t>[1]</w:t>
      </w:r>
      <w:r w:rsidR="006D2936">
        <w:rPr>
          <w:lang w:val="en-GB"/>
        </w:rPr>
        <w:fldChar w:fldCharType="end"/>
      </w:r>
      <w:r w:rsidR="006D2936">
        <w:rPr>
          <w:lang w:val="en-GB"/>
        </w:rPr>
        <w:t xml:space="preserve"> </w:t>
      </w:r>
      <w:r w:rsidR="00EA5493">
        <w:rPr>
          <w:lang w:val="en-GB"/>
        </w:rPr>
        <w:t>and</w:t>
      </w:r>
      <w:r w:rsidR="00AB2138">
        <w:rPr>
          <w:lang w:val="en-GB"/>
        </w:rPr>
        <w:t xml:space="preserve"> </w:t>
      </w:r>
      <w:r w:rsidR="00EA5493">
        <w:rPr>
          <w:lang w:val="en-GB"/>
        </w:rPr>
        <w:t xml:space="preserve">agreements </w:t>
      </w:r>
      <w:r w:rsidR="007A0CFA">
        <w:rPr>
          <w:lang w:val="en-GB"/>
        </w:rPr>
        <w:t>taken</w:t>
      </w:r>
      <w:r w:rsidR="006D2936">
        <w:rPr>
          <w:lang w:val="en-GB"/>
        </w:rPr>
        <w:t xml:space="preserve"> so far</w:t>
      </w:r>
      <w:r w:rsidR="00EA5493">
        <w:rPr>
          <w:lang w:val="en-GB"/>
        </w:rPr>
        <w:t>.</w:t>
      </w:r>
    </w:p>
    <w:p w14:paraId="42E5EA21" w14:textId="77777777" w:rsidR="006D2936" w:rsidRPr="006D2936" w:rsidRDefault="006D2936" w:rsidP="006D2936">
      <w:pPr>
        <w:spacing w:after="60"/>
        <w:ind w:left="284"/>
        <w:rPr>
          <w:i/>
          <w:iCs/>
        </w:rPr>
      </w:pPr>
      <w:r w:rsidRPr="006D2936">
        <w:rPr>
          <w:i/>
          <w:iCs/>
        </w:rPr>
        <w:t>Specify the enhancements for XR Awareness:</w:t>
      </w:r>
    </w:p>
    <w:p w14:paraId="0953C13E" w14:textId="77777777" w:rsidR="006D2936" w:rsidRPr="006D2936" w:rsidRDefault="006D2936" w:rsidP="006D2936">
      <w:pPr>
        <w:pStyle w:val="B1"/>
        <w:spacing w:after="60"/>
        <w:ind w:left="852"/>
        <w:rPr>
          <w:i/>
          <w:iCs/>
        </w:rPr>
      </w:pPr>
      <w:r w:rsidRPr="006D2936">
        <w:rPr>
          <w:i/>
          <w:iCs/>
        </w:rPr>
        <w:t>-</w:t>
      </w:r>
      <w:r w:rsidRPr="006D2936">
        <w:rPr>
          <w:i/>
          <w:iCs/>
        </w:rPr>
        <w:tab/>
        <w:t>Signalling by CN of semi-static information per QoS flow (e.g. PDU set QoS parameters), dynamic information per PDU set (PDU Set information and Identification) and End of Data Burst indication (RAN3, RAN2);</w:t>
      </w:r>
    </w:p>
    <w:p w14:paraId="6D292569" w14:textId="77777777" w:rsidR="006D2936" w:rsidRPr="006D2936" w:rsidRDefault="006D2936" w:rsidP="006D2936">
      <w:pPr>
        <w:pStyle w:val="B1"/>
        <w:spacing w:after="60"/>
        <w:ind w:left="852"/>
        <w:rPr>
          <w:i/>
          <w:iCs/>
        </w:rPr>
      </w:pPr>
      <w:r w:rsidRPr="006D2936">
        <w:rPr>
          <w:i/>
          <w:iCs/>
        </w:rPr>
        <w:t>-</w:t>
      </w:r>
      <w:r w:rsidRPr="006D2936">
        <w:rPr>
          <w:i/>
          <w:iCs/>
        </w:rPr>
        <w:tab/>
        <w:t>Impact of identifying by UE of PDU Sets, Data bursts and PSI, as needed (RAN2);</w:t>
      </w:r>
    </w:p>
    <w:p w14:paraId="5E8D2EB2" w14:textId="77777777" w:rsidR="006D2936" w:rsidRPr="006D2936" w:rsidRDefault="006D2936" w:rsidP="006D2936">
      <w:pPr>
        <w:pStyle w:val="B1"/>
        <w:spacing w:after="60"/>
        <w:ind w:left="852"/>
        <w:rPr>
          <w:i/>
          <w:iCs/>
        </w:rPr>
      </w:pPr>
      <w:r w:rsidRPr="006D2936">
        <w:rPr>
          <w:i/>
          <w:iCs/>
        </w:rPr>
        <w:t>-</w:t>
      </w:r>
      <w:r w:rsidRPr="006D2936">
        <w:rPr>
          <w:i/>
          <w:iCs/>
        </w:rPr>
        <w:tab/>
        <w:t>Provisioning by UE of XR traffic assistance information e.g. periodicity, UL traffic arrival information (RAN2, RAN3);</w:t>
      </w:r>
    </w:p>
    <w:p w14:paraId="69453EC0" w14:textId="77777777" w:rsidR="006D2936" w:rsidRPr="006D2936" w:rsidRDefault="006D2936" w:rsidP="006D2936">
      <w:pPr>
        <w:pStyle w:val="B1"/>
        <w:ind w:left="852"/>
        <w:rPr>
          <w:i/>
          <w:iCs/>
        </w:rPr>
      </w:pPr>
      <w:r w:rsidRPr="006D2936">
        <w:rPr>
          <w:i/>
          <w:iCs/>
        </w:rPr>
        <w:t>-</w:t>
      </w:r>
      <w:r w:rsidRPr="006D2936">
        <w:rPr>
          <w:i/>
          <w:iCs/>
        </w:rPr>
        <w:tab/>
        <w:t>Support signalling the congestion information from RAN to the CN in alignment with SA2 (RAN3);</w:t>
      </w:r>
    </w:p>
    <w:p w14:paraId="13DE0632" w14:textId="77777777" w:rsidR="006D2936" w:rsidRPr="006D2936" w:rsidRDefault="006D2936" w:rsidP="006D2936">
      <w:pPr>
        <w:spacing w:after="60"/>
        <w:ind w:left="284"/>
        <w:rPr>
          <w:i/>
          <w:iCs/>
        </w:rPr>
      </w:pPr>
      <w:r w:rsidRPr="006D2936">
        <w:rPr>
          <w:i/>
          <w:iCs/>
        </w:rPr>
        <w:t>Specify the enhancements related to capacity:</w:t>
      </w:r>
    </w:p>
    <w:p w14:paraId="0E38350E" w14:textId="77777777" w:rsidR="006D2936" w:rsidRDefault="006D2936" w:rsidP="006D2936">
      <w:pPr>
        <w:pStyle w:val="B1"/>
        <w:spacing w:after="60"/>
        <w:ind w:left="852"/>
        <w:rPr>
          <w:i/>
          <w:iCs/>
        </w:rPr>
      </w:pPr>
      <w:r w:rsidRPr="006D2936">
        <w:rPr>
          <w:i/>
          <w:iCs/>
        </w:rPr>
        <w:t>-</w:t>
      </w:r>
      <w:r w:rsidRPr="006D2936">
        <w:rPr>
          <w:i/>
          <w:iCs/>
        </w:rPr>
        <w:tab/>
        <w:t>Discard operation of PDU Sets for DL and UL (RAN2, RAN3);</w:t>
      </w:r>
    </w:p>
    <w:p w14:paraId="3F4EEA9B" w14:textId="738BA887" w:rsidR="006D2936" w:rsidRPr="006D2936" w:rsidRDefault="006D2936" w:rsidP="006D2936">
      <w:pPr>
        <w:pStyle w:val="B1"/>
        <w:spacing w:after="60"/>
        <w:ind w:left="852"/>
        <w:rPr>
          <w:i/>
          <w:iCs/>
        </w:rPr>
      </w:pPr>
      <w:r w:rsidRPr="006D2936">
        <w:rPr>
          <w:i/>
          <w:iCs/>
        </w:rPr>
        <w:t>-</w:t>
      </w:r>
      <w:r w:rsidRPr="006D2936">
        <w:rPr>
          <w:i/>
          <w:iCs/>
        </w:rPr>
        <w:tab/>
        <w:t>Buffer Status Report (BSR) enhancements including at least new Buffer Status Table(s) (RAN2);</w:t>
      </w:r>
    </w:p>
    <w:p w14:paraId="518B055D" w14:textId="77777777" w:rsidR="006D2936" w:rsidRPr="006D2936" w:rsidRDefault="006D2936" w:rsidP="006D2936">
      <w:pPr>
        <w:pStyle w:val="B1"/>
        <w:spacing w:after="60"/>
        <w:ind w:left="852"/>
        <w:rPr>
          <w:i/>
          <w:iCs/>
        </w:rPr>
      </w:pPr>
      <w:r w:rsidRPr="006D2936">
        <w:rPr>
          <w:i/>
          <w:iCs/>
        </w:rPr>
        <w:t>-</w:t>
      </w:r>
      <w:r w:rsidRPr="006D2936">
        <w:rPr>
          <w:i/>
          <w:iCs/>
        </w:rPr>
        <w:tab/>
      </w:r>
      <w:r w:rsidRPr="006D2936">
        <w:rPr>
          <w:rFonts w:hint="eastAsia"/>
          <w:i/>
          <w:iCs/>
        </w:rPr>
        <w:t>Delay reporting of buffered data</w:t>
      </w:r>
      <w:r w:rsidRPr="006D2936">
        <w:rPr>
          <w:i/>
          <w:iCs/>
        </w:rPr>
        <w:t xml:space="preserve"> in uplink (RAN2);</w:t>
      </w:r>
    </w:p>
    <w:p w14:paraId="6CA7E32F" w14:textId="77777777" w:rsidR="006D2936" w:rsidRPr="006D2936" w:rsidRDefault="006D2936" w:rsidP="006D2936">
      <w:pPr>
        <w:pStyle w:val="B1"/>
        <w:spacing w:after="60"/>
        <w:ind w:left="852"/>
        <w:rPr>
          <w:i/>
          <w:iCs/>
        </w:rPr>
      </w:pPr>
      <w:r w:rsidRPr="006D2936">
        <w:rPr>
          <w:i/>
          <w:iCs/>
        </w:rPr>
        <w:t>-</w:t>
      </w:r>
      <w:r w:rsidRPr="006D2936">
        <w:rPr>
          <w:i/>
          <w:iCs/>
        </w:rPr>
        <w:tab/>
      </w:r>
      <w:bookmarkStart w:id="2" w:name="_Hlk134630281"/>
      <w:r w:rsidRPr="006D2936">
        <w:rPr>
          <w:i/>
          <w:iCs/>
        </w:rPr>
        <w:t xml:space="preserve">Multiple Configured Grant (CG) PUSCH transmission occasions in a period of a single CG PUSCH configuration </w:t>
      </w:r>
      <w:bookmarkEnd w:id="2"/>
      <w:r w:rsidRPr="006D2936">
        <w:rPr>
          <w:i/>
          <w:iCs/>
        </w:rPr>
        <w:t xml:space="preserve">(RAN1, RAN2);  </w:t>
      </w:r>
    </w:p>
    <w:p w14:paraId="7FC363A1" w14:textId="77777777" w:rsidR="006D2936" w:rsidRPr="006D2936" w:rsidRDefault="006D2936" w:rsidP="006D2936">
      <w:pPr>
        <w:pStyle w:val="B1"/>
        <w:ind w:left="852"/>
        <w:rPr>
          <w:i/>
          <w:iCs/>
        </w:rPr>
      </w:pPr>
      <w:r w:rsidRPr="006D2936">
        <w:rPr>
          <w:i/>
          <w:iCs/>
        </w:rPr>
        <w:t>-</w:t>
      </w:r>
      <w:r w:rsidRPr="006D2936">
        <w:rPr>
          <w:i/>
          <w:iCs/>
        </w:rPr>
        <w:tab/>
      </w:r>
      <w:bookmarkStart w:id="3" w:name="_Hlk134630309"/>
      <w:r w:rsidRPr="006D2936">
        <w:rPr>
          <w:i/>
          <w:iCs/>
        </w:rPr>
        <w:t xml:space="preserve">Dynamic indication of unused CG PUSCH occasion(s) based on Uplink Control Information (UCI) </w:t>
      </w:r>
      <w:bookmarkEnd w:id="3"/>
      <w:r w:rsidRPr="006D2936">
        <w:rPr>
          <w:i/>
          <w:iCs/>
        </w:rPr>
        <w:t>by the UE (RAN1, RAN2);</w:t>
      </w:r>
    </w:p>
    <w:p w14:paraId="2E50B978" w14:textId="77777777" w:rsidR="006D2936" w:rsidRPr="006D2936" w:rsidRDefault="006D2936" w:rsidP="006D2936">
      <w:pPr>
        <w:spacing w:after="60"/>
        <w:ind w:left="288"/>
        <w:rPr>
          <w:i/>
          <w:iCs/>
        </w:rPr>
      </w:pPr>
      <w:r w:rsidRPr="006D2936">
        <w:rPr>
          <w:i/>
          <w:iCs/>
        </w:rPr>
        <w:t>Specify the enhancements related to power saving:</w:t>
      </w:r>
    </w:p>
    <w:p w14:paraId="69E7F081" w14:textId="77777777" w:rsidR="006D2936" w:rsidRPr="006D2936" w:rsidRDefault="006D2936" w:rsidP="006D2936">
      <w:pPr>
        <w:pStyle w:val="B1"/>
        <w:ind w:left="852"/>
        <w:rPr>
          <w:i/>
          <w:iCs/>
        </w:rPr>
      </w:pPr>
      <w:r w:rsidRPr="006D2936">
        <w:rPr>
          <w:i/>
          <w:iCs/>
        </w:rPr>
        <w:t>-</w:t>
      </w:r>
      <w:r w:rsidRPr="006D2936">
        <w:rPr>
          <w:i/>
          <w:iCs/>
        </w:rPr>
        <w:tab/>
        <w:t>DRX support of XR frame rates corresponding to non-integer periodicities (through at least semi-static mechanisms e.g. RRC signalling) (RAN2).</w:t>
      </w:r>
    </w:p>
    <w:p w14:paraId="652F6DBB" w14:textId="77777777" w:rsidR="00DC1F90" w:rsidRDefault="00074F87" w:rsidP="00074F87">
      <w:pPr>
        <w:pStyle w:val="Heading1"/>
        <w:numPr>
          <w:ilvl w:val="0"/>
          <w:numId w:val="2"/>
        </w:numPr>
      </w:pPr>
      <w:r>
        <w:t>Discussion</w:t>
      </w:r>
    </w:p>
    <w:p w14:paraId="76C4AD2A" w14:textId="302F9998" w:rsidR="006D2936" w:rsidRDefault="006D2936" w:rsidP="00DC1F90">
      <w:pPr>
        <w:pStyle w:val="Heading2"/>
        <w:numPr>
          <w:ilvl w:val="1"/>
          <w:numId w:val="2"/>
        </w:numPr>
      </w:pPr>
      <w:r>
        <w:t>XR awanress in RAN</w:t>
      </w:r>
    </w:p>
    <w:p w14:paraId="4A9EB541" w14:textId="4C5AF1A4" w:rsidR="006D2936" w:rsidRDefault="006D2936" w:rsidP="006D2936">
      <w:pPr>
        <w:pStyle w:val="Heading3"/>
        <w:numPr>
          <w:ilvl w:val="2"/>
          <w:numId w:val="2"/>
        </w:numPr>
      </w:pPr>
      <w:r>
        <w:t>UE identificaiton of XR related information to PDU Set and Data Burst</w:t>
      </w:r>
    </w:p>
    <w:p w14:paraId="2BC473D9" w14:textId="77777777" w:rsidR="00FD16C2" w:rsidRDefault="00FD16C2" w:rsidP="00C941B0">
      <w:pPr>
        <w:jc w:val="both"/>
        <w:rPr>
          <w:lang w:val="en-GB"/>
        </w:rPr>
      </w:pPr>
      <w:r>
        <w:rPr>
          <w:lang w:val="en-GB"/>
        </w:rPr>
        <w:t>From the beginning of Rel-18 XR SI phase, RAN2 understanding is that the same PDU set related information is available for UL. This expected UE behaviour was informed to SA2 and SA4 in multiple LS as shown below:</w:t>
      </w:r>
    </w:p>
    <w:p w14:paraId="2A9D20F4" w14:textId="2D675F05" w:rsidR="00FD16C2" w:rsidRPr="005F6D7A" w:rsidRDefault="00FD16C2" w:rsidP="00C941B0">
      <w:pPr>
        <w:spacing w:after="60"/>
        <w:ind w:left="720"/>
        <w:jc w:val="both"/>
        <w:rPr>
          <w:i/>
          <w:iCs/>
          <w:lang w:val="en-GB"/>
        </w:rPr>
      </w:pPr>
      <w:r w:rsidRPr="005F6D7A">
        <w:rPr>
          <w:i/>
          <w:iCs/>
          <w:lang w:val="en-GB"/>
        </w:rPr>
        <w:t xml:space="preserve">“RAN2 assumes that PDU Set based parameters and PDU Set related information may be used for better support of XR services. </w:t>
      </w:r>
      <w:r w:rsidRPr="005F6D7A">
        <w:rPr>
          <w:b/>
          <w:bCs/>
          <w:i/>
          <w:iCs/>
          <w:lang w:val="en-GB"/>
        </w:rPr>
        <w:t>RAN2 can consider both UL and DL</w:t>
      </w:r>
      <w:r w:rsidRPr="005F6D7A">
        <w:rPr>
          <w:i/>
          <w:iCs/>
          <w:lang w:val="en-GB"/>
        </w:rPr>
        <w:t xml:space="preserve"> directions.”</w:t>
      </w:r>
      <w:r w:rsidRPr="005F6D7A">
        <w:rPr>
          <w:lang w:val="en-GB"/>
        </w:rPr>
        <w:t xml:space="preserve"> </w:t>
      </w:r>
      <w:r w:rsidRPr="005F6D7A">
        <w:rPr>
          <w:lang w:val="en-GB"/>
        </w:rPr>
        <w:fldChar w:fldCharType="begin"/>
      </w:r>
      <w:r w:rsidRPr="005F6D7A">
        <w:rPr>
          <w:lang w:val="en-GB"/>
        </w:rPr>
        <w:instrText xml:space="preserve"> REF _Ref131530944 \r \h </w:instrText>
      </w:r>
      <w:r>
        <w:rPr>
          <w:lang w:val="en-GB"/>
        </w:rPr>
        <w:instrText xml:space="preserve"> \* MERGEFORMAT </w:instrText>
      </w:r>
      <w:r w:rsidRPr="005F6D7A">
        <w:rPr>
          <w:lang w:val="en-GB"/>
        </w:rPr>
      </w:r>
      <w:r w:rsidRPr="005F6D7A">
        <w:rPr>
          <w:lang w:val="en-GB"/>
        </w:rPr>
        <w:fldChar w:fldCharType="separate"/>
      </w:r>
      <w:r>
        <w:rPr>
          <w:lang w:val="en-GB"/>
        </w:rPr>
        <w:t>[2]</w:t>
      </w:r>
      <w:r w:rsidRPr="005F6D7A">
        <w:rPr>
          <w:lang w:val="en-GB"/>
        </w:rPr>
        <w:fldChar w:fldCharType="end"/>
      </w:r>
    </w:p>
    <w:p w14:paraId="6905F14D" w14:textId="48369773" w:rsidR="00FD16C2" w:rsidRPr="005F6D7A" w:rsidRDefault="00FD16C2" w:rsidP="00C941B0">
      <w:pPr>
        <w:spacing w:after="60"/>
        <w:ind w:left="720"/>
        <w:jc w:val="both"/>
        <w:rPr>
          <w:i/>
          <w:iCs/>
          <w:lang w:val="en-GB"/>
        </w:rPr>
      </w:pPr>
      <w:r w:rsidRPr="005F6D7A">
        <w:rPr>
          <w:i/>
          <w:iCs/>
          <w:lang w:val="en-GB"/>
        </w:rPr>
        <w:t xml:space="preserve">”Furthermore, RAN2 has also agreed that the </w:t>
      </w:r>
      <w:r w:rsidRPr="005F6D7A">
        <w:rPr>
          <w:b/>
          <w:bCs/>
          <w:i/>
          <w:iCs/>
          <w:lang w:val="en-GB"/>
        </w:rPr>
        <w:t>UE needs to be able to identify</w:t>
      </w:r>
      <w:r w:rsidRPr="005F6D7A">
        <w:rPr>
          <w:i/>
          <w:iCs/>
          <w:lang w:val="en-GB"/>
        </w:rPr>
        <w:t xml:space="preserve"> PDU Sets / Bursts but that in-band marking of PDUs in the uplink over Uu (the equivalent of downlink marking in GTP headers) is not needed.”</w:t>
      </w:r>
      <w:r>
        <w:rPr>
          <w:i/>
          <w:iCs/>
          <w:lang w:val="en-GB"/>
        </w:rPr>
        <w:t xml:space="preserve"> </w:t>
      </w:r>
      <w:r w:rsidRPr="005F6D7A">
        <w:rPr>
          <w:lang w:val="en-GB"/>
        </w:rPr>
        <w:fldChar w:fldCharType="begin"/>
      </w:r>
      <w:r w:rsidRPr="005F6D7A">
        <w:rPr>
          <w:lang w:val="en-GB"/>
        </w:rPr>
        <w:instrText xml:space="preserve"> REF _Ref131530951 \r \h </w:instrText>
      </w:r>
      <w:r>
        <w:rPr>
          <w:lang w:val="en-GB"/>
        </w:rPr>
        <w:instrText xml:space="preserve"> \* MERGEFORMAT </w:instrText>
      </w:r>
      <w:r w:rsidRPr="005F6D7A">
        <w:rPr>
          <w:lang w:val="en-GB"/>
        </w:rPr>
      </w:r>
      <w:r w:rsidRPr="005F6D7A">
        <w:rPr>
          <w:lang w:val="en-GB"/>
        </w:rPr>
        <w:fldChar w:fldCharType="separate"/>
      </w:r>
      <w:r>
        <w:rPr>
          <w:lang w:val="en-GB"/>
        </w:rPr>
        <w:t>[3]</w:t>
      </w:r>
      <w:r w:rsidRPr="005F6D7A">
        <w:rPr>
          <w:lang w:val="en-GB"/>
        </w:rPr>
        <w:fldChar w:fldCharType="end"/>
      </w:r>
    </w:p>
    <w:p w14:paraId="24070DD0" w14:textId="5C98D4F9" w:rsidR="00FD16C2" w:rsidRPr="005F6D7A" w:rsidRDefault="00FD16C2" w:rsidP="00C941B0">
      <w:pPr>
        <w:ind w:left="720"/>
        <w:jc w:val="both"/>
        <w:rPr>
          <w:i/>
          <w:iCs/>
          <w:lang w:val="en-GB"/>
        </w:rPr>
      </w:pPr>
      <w:r w:rsidRPr="005F6D7A">
        <w:rPr>
          <w:i/>
          <w:iCs/>
          <w:lang w:val="en-GB"/>
        </w:rPr>
        <w:lastRenderedPageBreak/>
        <w:t xml:space="preserve">“RAN2 considers that the PDU set concept is </w:t>
      </w:r>
      <w:r w:rsidRPr="005F6D7A">
        <w:rPr>
          <w:b/>
          <w:bCs/>
          <w:i/>
          <w:iCs/>
          <w:lang w:val="en-GB"/>
        </w:rPr>
        <w:t>applicable to both UL and DL</w:t>
      </w:r>
      <w:r>
        <w:rPr>
          <w:b/>
          <w:bCs/>
          <w:i/>
          <w:iCs/>
          <w:lang w:val="en-GB"/>
        </w:rPr>
        <w:t>.</w:t>
      </w:r>
      <w:r w:rsidRPr="005F6D7A">
        <w:rPr>
          <w:i/>
          <w:iCs/>
          <w:lang w:val="en-GB"/>
        </w:rPr>
        <w:t>”</w:t>
      </w:r>
      <w:r w:rsidRPr="005F6D7A">
        <w:rPr>
          <w:lang w:val="en-GB"/>
        </w:rPr>
        <w:t xml:space="preserve"> </w:t>
      </w:r>
      <w:r>
        <w:rPr>
          <w:lang w:val="en-GB"/>
        </w:rPr>
        <w:fldChar w:fldCharType="begin"/>
      </w:r>
      <w:r>
        <w:rPr>
          <w:lang w:val="en-GB"/>
        </w:rPr>
        <w:instrText xml:space="preserve"> REF _Ref134641720 \r \h </w:instrText>
      </w:r>
      <w:r w:rsidR="00C941B0">
        <w:rPr>
          <w:lang w:val="en-GB"/>
        </w:rPr>
        <w:instrText xml:space="preserve"> \* MERGEFORMAT </w:instrText>
      </w:r>
      <w:r>
        <w:rPr>
          <w:lang w:val="en-GB"/>
        </w:rPr>
      </w:r>
      <w:r>
        <w:rPr>
          <w:lang w:val="en-GB"/>
        </w:rPr>
        <w:fldChar w:fldCharType="separate"/>
      </w:r>
      <w:r>
        <w:rPr>
          <w:lang w:val="en-GB"/>
        </w:rPr>
        <w:t>[4]</w:t>
      </w:r>
      <w:r>
        <w:rPr>
          <w:lang w:val="en-GB"/>
        </w:rPr>
        <w:fldChar w:fldCharType="end"/>
      </w:r>
    </w:p>
    <w:p w14:paraId="3DA99B30" w14:textId="77777777" w:rsidR="00FD16C2" w:rsidRDefault="00FD16C2" w:rsidP="00C941B0">
      <w:pPr>
        <w:jc w:val="both"/>
        <w:rPr>
          <w:lang w:val="en-GB"/>
        </w:rPr>
      </w:pPr>
      <w:r>
        <w:rPr>
          <w:lang w:val="en-GB"/>
        </w:rPr>
        <w:t xml:space="preserve">Neither SA2 or SA4 has raised any concern on this regard when responding to the corresponding LSs. Therefore, RAN2 assumption on the applicability of PDU set related information to the UL XR traffic seems reasonable. </w:t>
      </w:r>
    </w:p>
    <w:p w14:paraId="2EB343E0" w14:textId="77777777" w:rsidR="00FD16C2" w:rsidRPr="00A517B5" w:rsidRDefault="00FD16C2" w:rsidP="00C941B0">
      <w:pPr>
        <w:pStyle w:val="observ"/>
        <w:ind w:left="360"/>
      </w:pPr>
      <w:bookmarkStart w:id="4" w:name="_Toc131541678"/>
      <w:bookmarkStart w:id="5" w:name="_Toc131542314"/>
      <w:bookmarkStart w:id="6" w:name="_Toc131714651"/>
      <w:bookmarkStart w:id="7" w:name="_Toc134646522"/>
      <w:bookmarkStart w:id="8" w:name="_Toc134738134"/>
      <w:r>
        <w:t>During Rel-18 XR SI phase, RAN2 informed SA2 and SA4 multiple times the assumption that PDU set concept is applicable to UL side and UE is able to identify the corresponding PDU set related information. By not responding to this, RAN2 understands that there is no concern/issue identified by SA2 and SA4 on this regard.</w:t>
      </w:r>
      <w:bookmarkEnd w:id="4"/>
      <w:bookmarkEnd w:id="5"/>
      <w:bookmarkEnd w:id="6"/>
      <w:bookmarkEnd w:id="7"/>
      <w:bookmarkEnd w:id="8"/>
    </w:p>
    <w:p w14:paraId="2E3FAE22" w14:textId="7EB3B990" w:rsidR="00FD16C2" w:rsidRPr="00304E9A" w:rsidRDefault="00FD16C2" w:rsidP="00C941B0">
      <w:pPr>
        <w:jc w:val="both"/>
        <w:rPr>
          <w:lang w:val="en-GB"/>
        </w:rPr>
      </w:pPr>
      <w:r>
        <w:rPr>
          <w:lang w:val="en-GB"/>
        </w:rPr>
        <w:t xml:space="preserve">From AS point of view, RAN2 does not need to discuss whether or how this PDU set related information is visible. This kind of discussion should be left up to SA2 and SA4, e.g. whether similar upper layers add PDU set related information in each packet vs leaving these details up to UE implementation. </w:t>
      </w:r>
      <w:r w:rsidR="00A73AC1">
        <w:rPr>
          <w:lang w:val="en-GB"/>
        </w:rPr>
        <w:t xml:space="preserve">Each new mechanism defined as part of Rel-18 WI </w:t>
      </w:r>
      <w:r w:rsidR="00D0540D">
        <w:rPr>
          <w:lang w:val="en-GB"/>
        </w:rPr>
        <w:t>would have its own specific new UE capability (as discussed in next sections of this document)</w:t>
      </w:r>
      <w:r w:rsidR="00627132">
        <w:rPr>
          <w:lang w:val="en-GB"/>
        </w:rPr>
        <w:t>. I</w:t>
      </w:r>
      <w:r w:rsidR="00A73AC1">
        <w:rPr>
          <w:lang w:val="en-GB"/>
        </w:rPr>
        <w:t>n addition,</w:t>
      </w:r>
      <w:r w:rsidR="00346D7D">
        <w:rPr>
          <w:lang w:val="en-GB"/>
        </w:rPr>
        <w:t xml:space="preserve"> it seems preferable if</w:t>
      </w:r>
      <w:r w:rsidR="00627132">
        <w:rPr>
          <w:lang w:val="en-GB"/>
        </w:rPr>
        <w:t xml:space="preserve"> another new capability is defined to indicate whether UE has visibility (or not) to</w:t>
      </w:r>
      <w:r w:rsidR="00346D7D">
        <w:rPr>
          <w:lang w:val="en-GB"/>
        </w:rPr>
        <w:t xml:space="preserve"> the PDU set information/concept</w:t>
      </w:r>
      <w:r w:rsidR="00627132">
        <w:rPr>
          <w:lang w:val="en-GB"/>
        </w:rPr>
        <w:t xml:space="preserve"> as this might not always be required </w:t>
      </w:r>
      <w:r w:rsidR="00F969E6">
        <w:rPr>
          <w:lang w:val="en-GB"/>
        </w:rPr>
        <w:t>for the applicable</w:t>
      </w:r>
      <w:r w:rsidR="00627132">
        <w:rPr>
          <w:lang w:val="en-GB"/>
        </w:rPr>
        <w:t xml:space="preserve"> feature</w:t>
      </w:r>
      <w:r w:rsidR="00F969E6">
        <w:rPr>
          <w:lang w:val="en-GB"/>
        </w:rPr>
        <w:t>(</w:t>
      </w:r>
      <w:r w:rsidR="00627132">
        <w:rPr>
          <w:lang w:val="en-GB"/>
        </w:rPr>
        <w:t>s</w:t>
      </w:r>
      <w:r w:rsidR="00F969E6">
        <w:rPr>
          <w:lang w:val="en-GB"/>
        </w:rPr>
        <w:t>) as discussed below</w:t>
      </w:r>
      <w:r w:rsidR="00627132">
        <w:rPr>
          <w:lang w:val="en-GB"/>
        </w:rPr>
        <w:t>.</w:t>
      </w:r>
      <w:r w:rsidR="00F969E6">
        <w:rPr>
          <w:lang w:val="en-GB"/>
        </w:rPr>
        <w:t xml:space="preserve"> On other hand, whether a new capability is needed or not for the Data Burst concept is still unclear understanding that RAN2 is still discussing the related enhancements as explained in </w:t>
      </w:r>
      <w:r w:rsidR="00F969E6" w:rsidRPr="00304E9A">
        <w:rPr>
          <w:lang w:val="en-GB"/>
        </w:rPr>
        <w:t>next sections, therefore we suggest leaving this FFS.</w:t>
      </w:r>
    </w:p>
    <w:p w14:paraId="59089B58" w14:textId="4FE2C911" w:rsidR="0060672D" w:rsidRPr="00304E9A" w:rsidRDefault="00D0540D" w:rsidP="00C941B0">
      <w:pPr>
        <w:pStyle w:val="Proposal"/>
        <w:numPr>
          <w:ilvl w:val="0"/>
          <w:numId w:val="4"/>
        </w:numPr>
      </w:pPr>
      <w:bookmarkStart w:id="9" w:name="_Toc134646525"/>
      <w:bookmarkStart w:id="10" w:name="_Ref134709385"/>
      <w:bookmarkStart w:id="11" w:name="_Toc131541373"/>
      <w:bookmarkStart w:id="12" w:name="_Toc131541511"/>
      <w:bookmarkStart w:id="13" w:name="_Toc131541675"/>
      <w:bookmarkStart w:id="14" w:name="_Toc131542310"/>
      <w:bookmarkStart w:id="15" w:name="_Toc131628048"/>
      <w:bookmarkStart w:id="16" w:name="_Toc131714654"/>
      <w:bookmarkStart w:id="17" w:name="_Toc134738125"/>
      <w:r w:rsidRPr="00304E9A">
        <w:t>To confirm that</w:t>
      </w:r>
      <w:r w:rsidR="00FD16C2" w:rsidRPr="00304E9A">
        <w:t xml:space="preserve"> </w:t>
      </w:r>
      <w:r w:rsidR="61EAC0BD" w:rsidRPr="00304E9A">
        <w:t xml:space="preserve">UE </w:t>
      </w:r>
      <w:r w:rsidR="00FD16C2" w:rsidRPr="00304E9A">
        <w:t xml:space="preserve">AS layer </w:t>
      </w:r>
      <w:r w:rsidRPr="00304E9A">
        <w:t>has visibility to</w:t>
      </w:r>
      <w:r w:rsidR="00FD16C2" w:rsidRPr="00304E9A">
        <w:t xml:space="preserve"> the same PDU set concept/information</w:t>
      </w:r>
      <w:r w:rsidRPr="00304E9A">
        <w:t xml:space="preserve"> </w:t>
      </w:r>
      <w:r w:rsidR="006770AD" w:rsidRPr="00304E9A">
        <w:t xml:space="preserve">for UL </w:t>
      </w:r>
      <w:r w:rsidRPr="00304E9A">
        <w:t>as it is</w:t>
      </w:r>
      <w:r w:rsidR="00FD16C2" w:rsidRPr="00304E9A">
        <w:t xml:space="preserve"> currently defined by SA2 for DL traffic</w:t>
      </w:r>
      <w:r w:rsidR="0060672D" w:rsidRPr="00304E9A">
        <w:t>.</w:t>
      </w:r>
      <w:bookmarkEnd w:id="17"/>
    </w:p>
    <w:p w14:paraId="5C082C4F" w14:textId="0431B81F" w:rsidR="00FD16C2" w:rsidRPr="00567E69" w:rsidRDefault="0060672D" w:rsidP="00C941B0">
      <w:pPr>
        <w:pStyle w:val="Proposal"/>
        <w:numPr>
          <w:ilvl w:val="0"/>
          <w:numId w:val="4"/>
        </w:numPr>
      </w:pPr>
      <w:bookmarkStart w:id="18" w:name="_Toc134738126"/>
      <w:r w:rsidRPr="00304E9A">
        <w:t>A</w:t>
      </w:r>
      <w:r w:rsidR="003E43A5" w:rsidRPr="00304E9A">
        <w:t xml:space="preserve"> new </w:t>
      </w:r>
      <w:r w:rsidR="00F26BF0" w:rsidRPr="00304E9A">
        <w:t xml:space="preserve">optional </w:t>
      </w:r>
      <w:r w:rsidR="00D0540D" w:rsidRPr="00304E9A">
        <w:t>radio capability</w:t>
      </w:r>
      <w:r w:rsidR="00EB1F5E" w:rsidRPr="00304E9A">
        <w:t xml:space="preserve"> (e.g., </w:t>
      </w:r>
      <w:r w:rsidR="00EB1F5E" w:rsidRPr="00445DB9">
        <w:rPr>
          <w:i/>
          <w:iCs/>
        </w:rPr>
        <w:t>support</w:t>
      </w:r>
      <w:r w:rsidR="00EB1F5E" w:rsidRPr="00304E9A">
        <w:rPr>
          <w:i/>
          <w:iCs/>
        </w:rPr>
        <w:t>Of</w:t>
      </w:r>
      <w:r w:rsidR="00EB1F5E" w:rsidRPr="00445DB9">
        <w:rPr>
          <w:i/>
          <w:iCs/>
        </w:rPr>
        <w:t>PDU-Set</w:t>
      </w:r>
      <w:r w:rsidR="00EB1F5E" w:rsidRPr="00304E9A">
        <w:t>)</w:t>
      </w:r>
      <w:r w:rsidR="00D0540D" w:rsidRPr="00304E9A">
        <w:t xml:space="preserve"> is </w:t>
      </w:r>
      <w:r w:rsidR="00F26BF0" w:rsidRPr="00304E9A">
        <w:t>defined to identify UE supporting PDU set concept/information</w:t>
      </w:r>
      <w:r w:rsidR="00FD16C2" w:rsidRPr="00304E9A">
        <w:t>.</w:t>
      </w:r>
      <w:bookmarkEnd w:id="9"/>
      <w:bookmarkEnd w:id="10"/>
      <w:r w:rsidR="00FD16C2" w:rsidRPr="00304E9A">
        <w:t xml:space="preserve"> </w:t>
      </w:r>
      <w:bookmarkEnd w:id="11"/>
      <w:bookmarkEnd w:id="12"/>
      <w:bookmarkEnd w:id="13"/>
      <w:bookmarkEnd w:id="14"/>
      <w:bookmarkEnd w:id="15"/>
      <w:bookmarkEnd w:id="16"/>
      <w:r w:rsidR="00A33C32" w:rsidRPr="00304E9A">
        <w:t>FFS whether a new radio capability is</w:t>
      </w:r>
      <w:r w:rsidR="00A33C32">
        <w:t xml:space="preserve"> required for </w:t>
      </w:r>
      <w:r w:rsidR="00E227AC">
        <w:t>UE’s knowledge of the Data Burst related concept/information,</w:t>
      </w:r>
      <w:bookmarkEnd w:id="18"/>
    </w:p>
    <w:p w14:paraId="5B8495C5" w14:textId="77777777" w:rsidR="00FD16C2" w:rsidRDefault="00FD16C2" w:rsidP="00C941B0">
      <w:pPr>
        <w:jc w:val="both"/>
        <w:rPr>
          <w:lang w:val="en-GB" w:eastAsia="x-none"/>
        </w:rPr>
      </w:pPr>
    </w:p>
    <w:p w14:paraId="2E16F6FF" w14:textId="604C8605" w:rsidR="006D2936" w:rsidRDefault="006D2936" w:rsidP="00C941B0">
      <w:pPr>
        <w:pStyle w:val="Heading3"/>
        <w:numPr>
          <w:ilvl w:val="2"/>
          <w:numId w:val="2"/>
        </w:numPr>
        <w:jc w:val="both"/>
      </w:pPr>
      <w:r>
        <w:t xml:space="preserve">UE </w:t>
      </w:r>
      <w:r w:rsidR="00D0540D">
        <w:t>assistance</w:t>
      </w:r>
      <w:r>
        <w:t xml:space="preserve"> of XR related information to gNB</w:t>
      </w:r>
    </w:p>
    <w:p w14:paraId="42C43B87" w14:textId="6795946B" w:rsidR="006D2936" w:rsidRDefault="00D0540D" w:rsidP="00C941B0">
      <w:pPr>
        <w:jc w:val="both"/>
        <w:rPr>
          <w:lang w:val="en-GB" w:eastAsia="x-none"/>
        </w:rPr>
      </w:pPr>
      <w:r>
        <w:rPr>
          <w:lang w:val="en-GB" w:eastAsia="x-none"/>
        </w:rPr>
        <w:t>RAN2 is currently discussing possible UE assistance of XR related information to gNB with  RAN2#121bis-e related agreements as follows:</w:t>
      </w:r>
    </w:p>
    <w:p w14:paraId="18F73D6C" w14:textId="77777777" w:rsidR="00B32307" w:rsidRPr="00BE7DD0" w:rsidRDefault="00B32307" w:rsidP="00C941B0">
      <w:pPr>
        <w:pStyle w:val="ListParagraph"/>
        <w:numPr>
          <w:ilvl w:val="0"/>
          <w:numId w:val="6"/>
        </w:numPr>
        <w:tabs>
          <w:tab w:val="left" w:pos="1327"/>
        </w:tabs>
        <w:spacing w:after="60"/>
        <w:ind w:left="540"/>
        <w:contextualSpacing w:val="0"/>
        <w:jc w:val="both"/>
        <w:rPr>
          <w:i/>
          <w:iCs/>
          <w:lang w:val="en-GB"/>
        </w:rPr>
      </w:pPr>
      <w:r w:rsidRPr="00074F87">
        <w:rPr>
          <w:b/>
          <w:bCs/>
          <w:i/>
          <w:iCs/>
          <w:lang w:val="en-GB"/>
        </w:rPr>
        <w:t>UE can report jitter information associated to UL XR traffic</w:t>
      </w:r>
      <w:r w:rsidRPr="00074F87">
        <w:rPr>
          <w:i/>
          <w:iCs/>
          <w:lang w:val="en-GB"/>
        </w:rPr>
        <w:t>. How UE derives this jitter is left up to implementation (similarly as it is captured by SA2 for the jitter associated with the periodicity in DL</w:t>
      </w:r>
      <w:r>
        <w:rPr>
          <w:i/>
          <w:iCs/>
          <w:lang w:val="en-GB"/>
        </w:rPr>
        <w:t>)</w:t>
      </w:r>
      <w:r w:rsidRPr="00074F87">
        <w:rPr>
          <w:i/>
          <w:iCs/>
          <w:lang w:val="en-GB"/>
        </w:rPr>
        <w:t xml:space="preserve">. </w:t>
      </w:r>
      <w:r w:rsidRPr="00074F87">
        <w:rPr>
          <w:i/>
          <w:iCs/>
          <w:u w:val="single"/>
          <w:lang w:val="en-GB"/>
        </w:rPr>
        <w:t>FFS what exactly is reported to the RAN (aim to have similar information as for DL)</w:t>
      </w:r>
      <w:r w:rsidRPr="00BE7DD0">
        <w:rPr>
          <w:i/>
          <w:iCs/>
          <w:lang w:val="en-GB"/>
        </w:rPr>
        <w:t>.</w:t>
      </w:r>
      <w:r>
        <w:rPr>
          <w:i/>
          <w:iCs/>
          <w:lang w:val="en-GB"/>
        </w:rPr>
        <w:t xml:space="preserve"> </w:t>
      </w:r>
      <w:r w:rsidRPr="00074F87">
        <w:rPr>
          <w:i/>
          <w:iCs/>
          <w:u w:val="single"/>
          <w:lang w:val="en-GB"/>
        </w:rPr>
        <w:t>FFS on UL traffic data arrival reporting</w:t>
      </w:r>
      <w:r>
        <w:rPr>
          <w:i/>
          <w:iCs/>
          <w:u w:val="single"/>
          <w:lang w:val="en-GB"/>
        </w:rPr>
        <w:t>.</w:t>
      </w:r>
      <w:r w:rsidRPr="00BE7DD0">
        <w:rPr>
          <w:i/>
          <w:iCs/>
          <w:lang w:val="en-GB"/>
        </w:rPr>
        <w:t xml:space="preserve"> </w:t>
      </w:r>
    </w:p>
    <w:p w14:paraId="5FFC2363" w14:textId="77777777" w:rsidR="00B32307" w:rsidRPr="00074F87" w:rsidRDefault="00B32307" w:rsidP="00C941B0">
      <w:pPr>
        <w:pStyle w:val="ListParagraph"/>
        <w:numPr>
          <w:ilvl w:val="0"/>
          <w:numId w:val="6"/>
        </w:numPr>
        <w:tabs>
          <w:tab w:val="left" w:pos="1327"/>
        </w:tabs>
        <w:spacing w:after="240"/>
        <w:ind w:left="547"/>
        <w:contextualSpacing w:val="0"/>
        <w:jc w:val="both"/>
        <w:rPr>
          <w:i/>
          <w:iCs/>
          <w:lang w:val="en-GB"/>
        </w:rPr>
      </w:pPr>
      <w:r w:rsidRPr="00E1553D">
        <w:rPr>
          <w:bCs/>
          <w:i/>
          <w:iCs/>
          <w:u w:val="single"/>
        </w:rPr>
        <w:t>FFS on whether EoDB signalling is needed</w:t>
      </w:r>
      <w:r w:rsidRPr="00074F87">
        <w:rPr>
          <w:i/>
          <w:iCs/>
          <w:lang w:val="en-GB"/>
        </w:rPr>
        <w:t>.</w:t>
      </w:r>
    </w:p>
    <w:p w14:paraId="0ED56527" w14:textId="6E2F443F" w:rsidR="00A71234" w:rsidRDefault="00B32307" w:rsidP="00C941B0">
      <w:pPr>
        <w:jc w:val="both"/>
        <w:rPr>
          <w:lang w:val="en-GB" w:eastAsia="x-none"/>
        </w:rPr>
      </w:pPr>
      <w:r>
        <w:rPr>
          <w:lang w:val="en-GB" w:eastAsia="x-none"/>
        </w:rPr>
        <w:t xml:space="preserve">SA4 LS </w:t>
      </w:r>
      <w:r>
        <w:rPr>
          <w:lang w:val="en-GB" w:eastAsia="x-none"/>
        </w:rPr>
        <w:fldChar w:fldCharType="begin"/>
      </w:r>
      <w:r>
        <w:rPr>
          <w:lang w:val="en-GB" w:eastAsia="x-none"/>
        </w:rPr>
        <w:instrText xml:space="preserve"> REF _Ref134642624 \r \h </w:instrText>
      </w:r>
      <w:r w:rsidR="00C941B0">
        <w:rPr>
          <w:lang w:val="en-GB" w:eastAsia="x-none"/>
        </w:rPr>
        <w:instrText xml:space="preserve"> \* MERGEFORMAT </w:instrText>
      </w:r>
      <w:r>
        <w:rPr>
          <w:lang w:val="en-GB" w:eastAsia="x-none"/>
        </w:rPr>
      </w:r>
      <w:r>
        <w:rPr>
          <w:lang w:val="en-GB" w:eastAsia="x-none"/>
        </w:rPr>
        <w:fldChar w:fldCharType="separate"/>
      </w:r>
      <w:r>
        <w:rPr>
          <w:lang w:val="en-GB" w:eastAsia="x-none"/>
        </w:rPr>
        <w:t>[5]</w:t>
      </w:r>
      <w:r>
        <w:rPr>
          <w:lang w:val="en-GB" w:eastAsia="x-none"/>
        </w:rPr>
        <w:fldChar w:fldCharType="end"/>
      </w:r>
      <w:r>
        <w:rPr>
          <w:lang w:val="en-GB" w:eastAsia="x-none"/>
        </w:rPr>
        <w:t xml:space="preserve"> also “</w:t>
      </w:r>
      <w:r w:rsidRPr="00B32307">
        <w:rPr>
          <w:i/>
          <w:iCs/>
          <w:lang w:val="en-GB" w:eastAsia="x-none"/>
        </w:rPr>
        <w:t xml:space="preserve">ask RAN2 to provide feedback on the feasibility and value of having additional signaling bits related to </w:t>
      </w:r>
      <w:r w:rsidRPr="00B32307">
        <w:rPr>
          <w:b/>
          <w:bCs/>
          <w:i/>
          <w:iCs/>
          <w:lang w:val="en-GB" w:eastAsia="x-none"/>
        </w:rPr>
        <w:t>End of Burst</w:t>
      </w:r>
      <w:r w:rsidRPr="00B32307">
        <w:rPr>
          <w:i/>
          <w:iCs/>
          <w:lang w:val="en-GB" w:eastAsia="x-none"/>
        </w:rPr>
        <w:t xml:space="preserve"> and </w:t>
      </w:r>
      <w:r w:rsidRPr="00B32307">
        <w:rPr>
          <w:b/>
          <w:bCs/>
          <w:i/>
          <w:iCs/>
          <w:lang w:val="en-GB" w:eastAsia="x-none"/>
        </w:rPr>
        <w:t>inter-burst time</w:t>
      </w:r>
      <w:r w:rsidRPr="00B32307">
        <w:rPr>
          <w:i/>
          <w:iCs/>
          <w:lang w:val="en-GB" w:eastAsia="x-none"/>
        </w:rPr>
        <w:t xml:space="preserve"> within Rel-18</w:t>
      </w:r>
      <w:r>
        <w:rPr>
          <w:lang w:val="en-GB" w:eastAsia="x-none"/>
        </w:rPr>
        <w:t>”.</w:t>
      </w:r>
    </w:p>
    <w:p w14:paraId="7A2A97FB" w14:textId="4E167301" w:rsidR="00D0540D" w:rsidRDefault="00A71234" w:rsidP="00C941B0">
      <w:pPr>
        <w:jc w:val="both"/>
        <w:rPr>
          <w:lang w:val="en-GB" w:eastAsia="x-none"/>
        </w:rPr>
      </w:pPr>
      <w:r>
        <w:rPr>
          <w:lang w:val="en-GB" w:eastAsia="x-none"/>
        </w:rPr>
        <w:t xml:space="preserve">At least a new </w:t>
      </w:r>
      <w:r w:rsidR="00B32307">
        <w:rPr>
          <w:lang w:val="en-GB" w:eastAsia="x-none"/>
        </w:rPr>
        <w:t>UE capability seems desirable for the new UE assistance information related to XR traffic. The open question is whether a single capability indication is sufficient or different ones are preferable for each of the different new UE assistance information.</w:t>
      </w:r>
    </w:p>
    <w:p w14:paraId="6315A404" w14:textId="3D190EC8" w:rsidR="00B32307" w:rsidRPr="00A517B5" w:rsidRDefault="00B32307" w:rsidP="00C941B0">
      <w:pPr>
        <w:pStyle w:val="observ"/>
        <w:ind w:left="360"/>
      </w:pPr>
      <w:bookmarkStart w:id="19" w:name="_Toc134646523"/>
      <w:bookmarkStart w:id="20" w:name="_Toc134738135"/>
      <w:r>
        <w:t xml:space="preserve">RAN2 agreed for UE to provide UL jitter information to RAN and it is FFS whether </w:t>
      </w:r>
      <w:r w:rsidR="009C3C3F">
        <w:t>UE</w:t>
      </w:r>
      <w:r>
        <w:t xml:space="preserve"> might also be defined other ones such as end of data burst or inter-burst time.</w:t>
      </w:r>
      <w:bookmarkEnd w:id="19"/>
      <w:bookmarkEnd w:id="20"/>
    </w:p>
    <w:p w14:paraId="4E9E8AA8" w14:textId="5DBB1AB8" w:rsidR="00A71234" w:rsidRDefault="00A71234" w:rsidP="00C941B0">
      <w:pPr>
        <w:pStyle w:val="Proposal"/>
        <w:numPr>
          <w:ilvl w:val="0"/>
          <w:numId w:val="4"/>
        </w:numPr>
      </w:pPr>
      <w:bookmarkStart w:id="21" w:name="_Toc134646526"/>
      <w:bookmarkStart w:id="22" w:name="_Toc134738127"/>
      <w:r>
        <w:t>At least one new optional UE capability signaling is defined for the n</w:t>
      </w:r>
      <w:r w:rsidR="009C3C3F">
        <w:t>ew UE assistance information related to XR traffic requires.</w:t>
      </w:r>
      <w:bookmarkEnd w:id="21"/>
      <w:bookmarkEnd w:id="22"/>
      <w:r w:rsidR="009C3C3F">
        <w:t xml:space="preserve"> </w:t>
      </w:r>
    </w:p>
    <w:p w14:paraId="63BB3D6C" w14:textId="4EBD48CC" w:rsidR="009C3C3F" w:rsidRPr="00567E69" w:rsidRDefault="009C3C3F" w:rsidP="00C941B0">
      <w:pPr>
        <w:pStyle w:val="Proposal"/>
        <w:numPr>
          <w:ilvl w:val="1"/>
          <w:numId w:val="4"/>
        </w:numPr>
      </w:pPr>
      <w:bookmarkStart w:id="23" w:name="_Toc134646527"/>
      <w:bookmarkStart w:id="24" w:name="_Toc134738128"/>
      <w:r>
        <w:t>If RAN2 agrees to provide multiple kind of UE assistance information (so far UL jitter is agreed, and it is FFS at least End of data burst and inter-burst time), to discuss whether a single capability is sufficient or multiple ones is preferable (i.e., one per each kind of information that UE can provide).</w:t>
      </w:r>
      <w:bookmarkEnd w:id="23"/>
      <w:bookmarkEnd w:id="24"/>
      <w:r>
        <w:t xml:space="preserve"> </w:t>
      </w:r>
    </w:p>
    <w:p w14:paraId="5996BB31" w14:textId="77777777" w:rsidR="00B32307" w:rsidRPr="006D2936" w:rsidRDefault="00B32307" w:rsidP="00C941B0">
      <w:pPr>
        <w:jc w:val="both"/>
        <w:rPr>
          <w:lang w:val="en-GB" w:eastAsia="x-none"/>
        </w:rPr>
      </w:pPr>
    </w:p>
    <w:p w14:paraId="4BA5A3BF" w14:textId="6F25A95E" w:rsidR="00BA6E1E" w:rsidRDefault="00BA6E1E" w:rsidP="00C941B0">
      <w:pPr>
        <w:pStyle w:val="Heading2"/>
        <w:numPr>
          <w:ilvl w:val="1"/>
          <w:numId w:val="2"/>
        </w:numPr>
        <w:jc w:val="both"/>
      </w:pPr>
      <w:r>
        <w:lastRenderedPageBreak/>
        <w:t>Capacity related enhancements</w:t>
      </w:r>
    </w:p>
    <w:p w14:paraId="2C87BCAA" w14:textId="10368554" w:rsidR="00BA6E1E" w:rsidRDefault="00BA6E1E" w:rsidP="00C941B0">
      <w:pPr>
        <w:pStyle w:val="Heading3"/>
        <w:numPr>
          <w:ilvl w:val="2"/>
          <w:numId w:val="2"/>
        </w:numPr>
        <w:jc w:val="both"/>
      </w:pPr>
      <w:r>
        <w:t>Discard operation of PDU Set</w:t>
      </w:r>
    </w:p>
    <w:p w14:paraId="27CFA2AC" w14:textId="707AF01D" w:rsidR="00A71234" w:rsidRDefault="00C941B0" w:rsidP="00C941B0">
      <w:pPr>
        <w:jc w:val="both"/>
        <w:rPr>
          <w:lang w:val="en-GB" w:eastAsia="x-none"/>
        </w:rPr>
      </w:pPr>
      <w:r>
        <w:rPr>
          <w:lang w:val="en-GB" w:eastAsia="x-none"/>
        </w:rPr>
        <w:t xml:space="preserve">RAN2 agreements </w:t>
      </w:r>
      <w:r w:rsidR="007A0E31">
        <w:rPr>
          <w:lang w:val="en-GB" w:eastAsia="x-none"/>
        </w:rPr>
        <w:t xml:space="preserve">to enhance discard operation for XR traffic </w:t>
      </w:r>
      <w:r w:rsidR="00A71234">
        <w:rPr>
          <w:lang w:val="en-GB" w:eastAsia="x-none"/>
        </w:rPr>
        <w:t xml:space="preserve">considering the </w:t>
      </w:r>
      <w:r w:rsidR="007A0E31">
        <w:rPr>
          <w:lang w:val="en-GB" w:eastAsia="x-none"/>
        </w:rPr>
        <w:t>PDU set concept</w:t>
      </w:r>
      <w:r>
        <w:rPr>
          <w:lang w:val="en-GB" w:eastAsia="x-none"/>
        </w:rPr>
        <w:t xml:space="preserve"> are as follows</w:t>
      </w:r>
      <w:r w:rsidR="00A71234">
        <w:rPr>
          <w:lang w:val="en-GB" w:eastAsia="x-none"/>
        </w:rPr>
        <w:t xml:space="preserve">: </w:t>
      </w:r>
    </w:p>
    <w:p w14:paraId="5DCAA3C5" w14:textId="77777777" w:rsidR="00A71234" w:rsidRPr="004B774A" w:rsidRDefault="00A71234" w:rsidP="00C941B0">
      <w:pPr>
        <w:spacing w:before="60" w:after="120"/>
        <w:ind w:left="360"/>
        <w:jc w:val="both"/>
        <w:rPr>
          <w:u w:val="single"/>
          <w:lang w:val="en-GB"/>
        </w:rPr>
      </w:pPr>
      <w:r w:rsidRPr="004B774A">
        <w:rPr>
          <w:u w:val="single"/>
          <w:lang w:val="en-GB"/>
        </w:rPr>
        <w:t>RAN2 #121</w:t>
      </w:r>
      <w:r>
        <w:rPr>
          <w:u w:val="single"/>
          <w:lang w:val="en-GB"/>
        </w:rPr>
        <w:t>bis-e</w:t>
      </w:r>
    </w:p>
    <w:p w14:paraId="41F9B4D4" w14:textId="77777777" w:rsidR="00A71234" w:rsidRPr="005E3F3B" w:rsidRDefault="00A71234" w:rsidP="00C941B0">
      <w:pPr>
        <w:pStyle w:val="ListParagraph"/>
        <w:numPr>
          <w:ilvl w:val="0"/>
          <w:numId w:val="11"/>
        </w:numPr>
        <w:spacing w:after="120"/>
        <w:ind w:left="926"/>
        <w:contextualSpacing w:val="0"/>
        <w:jc w:val="both"/>
        <w:rPr>
          <w:i/>
          <w:iCs/>
          <w:lang w:val="en-GB"/>
        </w:rPr>
      </w:pPr>
      <w:r w:rsidRPr="005E3F3B">
        <w:rPr>
          <w:b/>
          <w:bCs/>
          <w:i/>
          <w:iCs/>
          <w:lang w:val="en-GB"/>
        </w:rPr>
        <w:t>PDU set discard</w:t>
      </w:r>
      <w:r w:rsidRPr="00F0585A">
        <w:rPr>
          <w:i/>
          <w:iCs/>
          <w:lang w:val="en-GB"/>
        </w:rPr>
        <w:t xml:space="preserve"> is </w:t>
      </w:r>
      <w:r w:rsidRPr="005E3F3B">
        <w:rPr>
          <w:b/>
          <w:bCs/>
          <w:i/>
          <w:iCs/>
          <w:lang w:val="en-GB"/>
        </w:rPr>
        <w:t>modelled</w:t>
      </w:r>
      <w:r w:rsidRPr="00F0585A">
        <w:rPr>
          <w:i/>
          <w:iCs/>
          <w:lang w:val="en-GB"/>
        </w:rPr>
        <w:t xml:space="preserve"> using the </w:t>
      </w:r>
      <w:r w:rsidRPr="005E3F3B">
        <w:rPr>
          <w:b/>
          <w:bCs/>
          <w:i/>
          <w:iCs/>
          <w:lang w:val="en-GB"/>
        </w:rPr>
        <w:t>existing PDCP discard timer</w:t>
      </w:r>
      <w:r w:rsidRPr="00F0585A">
        <w:rPr>
          <w:i/>
          <w:iCs/>
          <w:lang w:val="en-GB"/>
        </w:rPr>
        <w:t xml:space="preserve"> for the uplink. The timer is in network control</w:t>
      </w:r>
      <w:r>
        <w:rPr>
          <w:i/>
          <w:iCs/>
          <w:lang w:val="en-GB"/>
        </w:rPr>
        <w:t>.</w:t>
      </w:r>
    </w:p>
    <w:p w14:paraId="239AF0F3" w14:textId="77777777" w:rsidR="00A71234" w:rsidRPr="004B774A" w:rsidRDefault="00A71234" w:rsidP="00C941B0">
      <w:pPr>
        <w:spacing w:before="60" w:after="120"/>
        <w:ind w:left="360"/>
        <w:jc w:val="both"/>
        <w:rPr>
          <w:u w:val="single"/>
          <w:lang w:val="en-GB"/>
        </w:rPr>
      </w:pPr>
      <w:r w:rsidRPr="004B774A">
        <w:rPr>
          <w:u w:val="single"/>
          <w:lang w:val="en-GB"/>
        </w:rPr>
        <w:t>RAN2 #121</w:t>
      </w:r>
    </w:p>
    <w:p w14:paraId="0A1A5C25" w14:textId="77777777" w:rsidR="00A71234" w:rsidRPr="005E3F3B" w:rsidRDefault="00A71234" w:rsidP="00C941B0">
      <w:pPr>
        <w:pStyle w:val="ListParagraph"/>
        <w:numPr>
          <w:ilvl w:val="0"/>
          <w:numId w:val="11"/>
        </w:numPr>
        <w:spacing w:after="120"/>
        <w:ind w:left="926"/>
        <w:contextualSpacing w:val="0"/>
        <w:jc w:val="both"/>
        <w:rPr>
          <w:i/>
          <w:iCs/>
          <w:lang w:val="en-GB"/>
        </w:rPr>
      </w:pPr>
      <w:r w:rsidRPr="005E3F3B">
        <w:rPr>
          <w:i/>
          <w:iCs/>
          <w:lang w:val="en-GB"/>
        </w:rPr>
        <w:t xml:space="preserve">RAN2 thinks </w:t>
      </w:r>
      <w:r w:rsidRPr="005E3F3B">
        <w:rPr>
          <w:b/>
          <w:bCs/>
          <w:i/>
          <w:iCs/>
          <w:lang w:val="en-GB"/>
        </w:rPr>
        <w:t>PSI</w:t>
      </w:r>
      <w:r w:rsidRPr="005E3F3B">
        <w:rPr>
          <w:i/>
          <w:iCs/>
          <w:lang w:val="en-GB"/>
        </w:rPr>
        <w:t xml:space="preserve"> can be </w:t>
      </w:r>
      <w:r w:rsidRPr="005E3F3B">
        <w:rPr>
          <w:b/>
          <w:bCs/>
          <w:i/>
          <w:iCs/>
          <w:lang w:val="en-GB"/>
        </w:rPr>
        <w:t>useful for PDU set-based discard</w:t>
      </w:r>
      <w:r w:rsidRPr="005E3F3B">
        <w:rPr>
          <w:i/>
          <w:iCs/>
          <w:lang w:val="en-GB"/>
        </w:rPr>
        <w:t xml:space="preserve">. RAN2 aims to introduce a mechanism to allow UE to handle discarding of packets with different PSI </w:t>
      </w:r>
      <w:r w:rsidRPr="005E3F3B">
        <w:rPr>
          <w:b/>
          <w:bCs/>
          <w:i/>
          <w:iCs/>
          <w:lang w:val="en-GB"/>
        </w:rPr>
        <w:t>in case of congestion</w:t>
      </w:r>
      <w:r w:rsidRPr="005E3F3B">
        <w:rPr>
          <w:i/>
          <w:iCs/>
          <w:lang w:val="en-GB"/>
        </w:rPr>
        <w:t>. FFS for other cases.</w:t>
      </w:r>
    </w:p>
    <w:p w14:paraId="304D9DF5" w14:textId="77777777" w:rsidR="00A71234" w:rsidRPr="004B774A" w:rsidRDefault="00A71234" w:rsidP="00C941B0">
      <w:pPr>
        <w:spacing w:after="120"/>
        <w:ind w:left="360"/>
        <w:jc w:val="both"/>
        <w:rPr>
          <w:u w:val="single"/>
          <w:lang w:val="en-GB"/>
        </w:rPr>
      </w:pPr>
      <w:r w:rsidRPr="004B774A">
        <w:rPr>
          <w:u w:val="single"/>
          <w:lang w:val="en-GB"/>
        </w:rPr>
        <w:t>RAN2 #120</w:t>
      </w:r>
    </w:p>
    <w:p w14:paraId="1320E7DB" w14:textId="77777777" w:rsidR="00A71234" w:rsidRDefault="00A71234" w:rsidP="00C941B0">
      <w:pPr>
        <w:pStyle w:val="ListParagraph"/>
        <w:numPr>
          <w:ilvl w:val="0"/>
          <w:numId w:val="11"/>
        </w:numPr>
        <w:spacing w:after="120"/>
        <w:ind w:left="926"/>
        <w:contextualSpacing w:val="0"/>
        <w:jc w:val="both"/>
        <w:rPr>
          <w:i/>
          <w:iCs/>
          <w:lang w:val="en-GB"/>
        </w:rPr>
      </w:pPr>
      <w:r w:rsidRPr="005E3F3B">
        <w:rPr>
          <w:i/>
          <w:iCs/>
          <w:lang w:val="en-GB"/>
        </w:rPr>
        <w:t>For uplink, handling of discard FFS.</w:t>
      </w:r>
    </w:p>
    <w:p w14:paraId="09837F6D" w14:textId="06194962" w:rsidR="00A71234" w:rsidRPr="00A71234" w:rsidRDefault="00A71234" w:rsidP="00C941B0">
      <w:pPr>
        <w:pStyle w:val="ListParagraph"/>
        <w:numPr>
          <w:ilvl w:val="0"/>
          <w:numId w:val="11"/>
        </w:numPr>
        <w:spacing w:after="120"/>
        <w:ind w:left="926"/>
        <w:contextualSpacing w:val="0"/>
        <w:jc w:val="both"/>
        <w:rPr>
          <w:i/>
          <w:iCs/>
          <w:lang w:val="en-GB"/>
        </w:rPr>
      </w:pPr>
      <w:r w:rsidRPr="00A71234">
        <w:rPr>
          <w:i/>
          <w:iCs/>
          <w:lang w:val="en-GB"/>
        </w:rPr>
        <w:t xml:space="preserve">RAN2 to support </w:t>
      </w:r>
      <w:r w:rsidRPr="00A71234">
        <w:rPr>
          <w:b/>
          <w:bCs/>
          <w:i/>
          <w:iCs/>
          <w:lang w:val="en-GB"/>
        </w:rPr>
        <w:t>timer-based discarding</w:t>
      </w:r>
      <w:r w:rsidRPr="00A71234">
        <w:rPr>
          <w:i/>
          <w:iCs/>
          <w:lang w:val="en-GB"/>
        </w:rPr>
        <w:t xml:space="preserve"> of UL transmit side of PDCP PDU/SDUs of a PDU set. FFS how this is modelled in PDCP specification, can be discussed in WI phase.</w:t>
      </w:r>
    </w:p>
    <w:p w14:paraId="002A9D71" w14:textId="2DC82D1D" w:rsidR="00BA6E1E" w:rsidRDefault="00A71234" w:rsidP="00C941B0">
      <w:pPr>
        <w:jc w:val="both"/>
        <w:rPr>
          <w:lang w:val="en-GB" w:eastAsia="x-none"/>
        </w:rPr>
      </w:pPr>
      <w:r>
        <w:rPr>
          <w:lang w:val="en-GB" w:eastAsia="x-none"/>
        </w:rPr>
        <w:t>A new UE capability would be required to identify UEs that can perform this new discard enhancement. Further granularity does not seem essential.</w:t>
      </w:r>
      <w:r w:rsidR="00A44576">
        <w:rPr>
          <w:lang w:val="en-GB" w:eastAsia="x-none"/>
        </w:rPr>
        <w:t xml:space="preserve"> However, it seems necessary that UE is able to </w:t>
      </w:r>
      <w:r w:rsidR="00F3476C">
        <w:rPr>
          <w:lang w:val="en-GB" w:eastAsia="x-none"/>
        </w:rPr>
        <w:t xml:space="preserve">identify </w:t>
      </w:r>
      <w:r w:rsidR="00A44576">
        <w:t>PDU set</w:t>
      </w:r>
      <w:r w:rsidR="00F3476C">
        <w:t xml:space="preserve"> related</w:t>
      </w:r>
      <w:r w:rsidR="00A44576">
        <w:t xml:space="preserve"> concept/information </w:t>
      </w:r>
      <w:r w:rsidR="00A44576">
        <w:rPr>
          <w:lang w:val="en-GB" w:eastAsia="x-none"/>
        </w:rPr>
        <w:t>(i.e.,</w:t>
      </w:r>
      <w:r w:rsidR="00F3476C">
        <w:rPr>
          <w:lang w:val="en-GB" w:eastAsia="x-none"/>
        </w:rPr>
        <w:t xml:space="preserve"> UE shall support</w:t>
      </w:r>
      <w:r w:rsidR="00A44576">
        <w:rPr>
          <w:lang w:val="en-GB" w:eastAsia="x-none"/>
        </w:rPr>
        <w:t xml:space="preserve"> </w:t>
      </w:r>
      <w:r w:rsidR="00A44576" w:rsidRPr="00AF61EE">
        <w:rPr>
          <w:i/>
          <w:iCs/>
        </w:rPr>
        <w:t>support</w:t>
      </w:r>
      <w:r w:rsidR="00A44576">
        <w:rPr>
          <w:i/>
          <w:iCs/>
        </w:rPr>
        <w:t>Of</w:t>
      </w:r>
      <w:r w:rsidR="00A44576" w:rsidRPr="00AF61EE">
        <w:rPr>
          <w:i/>
          <w:iCs/>
        </w:rPr>
        <w:t>PDU-Set</w:t>
      </w:r>
      <w:r w:rsidR="00F3476C">
        <w:t xml:space="preserve"> explained in previous </w:t>
      </w:r>
      <w:r w:rsidR="00F3476C">
        <w:fldChar w:fldCharType="begin"/>
      </w:r>
      <w:r w:rsidR="00F3476C">
        <w:instrText xml:space="preserve"> REF _Ref134709385 \r \h </w:instrText>
      </w:r>
      <w:r w:rsidR="00F3476C">
        <w:fldChar w:fldCharType="separate"/>
      </w:r>
      <w:r w:rsidR="00F3476C">
        <w:t>Proposal 1</w:t>
      </w:r>
      <w:r w:rsidR="00F3476C">
        <w:fldChar w:fldCharType="end"/>
      </w:r>
      <w:r w:rsidR="00A44576" w:rsidRPr="00445DB9">
        <w:t>)</w:t>
      </w:r>
      <w:r w:rsidR="00A44576">
        <w:t>.</w:t>
      </w:r>
    </w:p>
    <w:p w14:paraId="1F440184" w14:textId="54EA225C" w:rsidR="00A71234" w:rsidRPr="00567E69" w:rsidRDefault="00A71234" w:rsidP="00C941B0">
      <w:pPr>
        <w:pStyle w:val="Proposal"/>
        <w:numPr>
          <w:ilvl w:val="0"/>
          <w:numId w:val="4"/>
        </w:numPr>
      </w:pPr>
      <w:bookmarkStart w:id="25" w:name="_Toc134646528"/>
      <w:bookmarkStart w:id="26" w:name="_Toc134738129"/>
      <w:r>
        <w:t xml:space="preserve">A new optional UE capability signaling </w:t>
      </w:r>
      <w:r w:rsidR="00EB1F5E">
        <w:t xml:space="preserve">(e.g., </w:t>
      </w:r>
      <w:r w:rsidR="00EB1F5E" w:rsidRPr="00AF61EE">
        <w:rPr>
          <w:i/>
          <w:iCs/>
        </w:rPr>
        <w:t>support</w:t>
      </w:r>
      <w:r w:rsidR="00EB1F5E">
        <w:rPr>
          <w:i/>
          <w:iCs/>
        </w:rPr>
        <w:t>OfDiscard</w:t>
      </w:r>
      <w:r w:rsidR="00EB1F5E" w:rsidRPr="00AF61EE">
        <w:rPr>
          <w:i/>
          <w:iCs/>
        </w:rPr>
        <w:t>PDU-Set</w:t>
      </w:r>
      <w:r w:rsidR="00EB1F5E">
        <w:t xml:space="preserve">) </w:t>
      </w:r>
      <w:r>
        <w:t xml:space="preserve">is defined to identify </w:t>
      </w:r>
      <w:r w:rsidR="00C941B0">
        <w:t xml:space="preserve">Rel-18 </w:t>
      </w:r>
      <w:r>
        <w:t>UEs supporting discard operation associated with the PDU Set concept.</w:t>
      </w:r>
      <w:bookmarkEnd w:id="25"/>
      <w:r>
        <w:t xml:space="preserve"> </w:t>
      </w:r>
      <w:r w:rsidR="00A44576">
        <w:t xml:space="preserve">This </w:t>
      </w:r>
      <w:r w:rsidR="00A44576" w:rsidRPr="00AF61EE">
        <w:rPr>
          <w:i/>
          <w:iCs/>
        </w:rPr>
        <w:t>support</w:t>
      </w:r>
      <w:r w:rsidR="00A44576">
        <w:rPr>
          <w:i/>
          <w:iCs/>
        </w:rPr>
        <w:t>OfDiscard</w:t>
      </w:r>
      <w:r w:rsidR="00A44576" w:rsidRPr="00AF61EE">
        <w:rPr>
          <w:i/>
          <w:iCs/>
        </w:rPr>
        <w:t>PDU-Set</w:t>
      </w:r>
      <w:r w:rsidR="00A44576">
        <w:t xml:space="preserve"> is optional capability only if UE also supports </w:t>
      </w:r>
      <w:r w:rsidR="00A44576" w:rsidRPr="00AF61EE">
        <w:rPr>
          <w:i/>
          <w:iCs/>
        </w:rPr>
        <w:t>support</w:t>
      </w:r>
      <w:r w:rsidR="00A44576">
        <w:rPr>
          <w:i/>
          <w:iCs/>
        </w:rPr>
        <w:t>Of</w:t>
      </w:r>
      <w:r w:rsidR="00A44576" w:rsidRPr="00AF61EE">
        <w:rPr>
          <w:i/>
          <w:iCs/>
        </w:rPr>
        <w:t>PDU-Set</w:t>
      </w:r>
      <w:r w:rsidR="00A44576">
        <w:t>.</w:t>
      </w:r>
      <w:bookmarkEnd w:id="26"/>
      <w:r w:rsidR="00A44576">
        <w:t xml:space="preserve"> </w:t>
      </w:r>
    </w:p>
    <w:p w14:paraId="4C73B2EE" w14:textId="77777777" w:rsidR="00A71234" w:rsidRDefault="00A71234" w:rsidP="00C941B0">
      <w:pPr>
        <w:jc w:val="both"/>
        <w:rPr>
          <w:lang w:val="en-GB" w:eastAsia="x-none"/>
        </w:rPr>
      </w:pPr>
    </w:p>
    <w:p w14:paraId="49285A7B" w14:textId="4BB79995" w:rsidR="00BA6E1E" w:rsidRDefault="00BA6E1E" w:rsidP="00C941B0">
      <w:pPr>
        <w:pStyle w:val="Heading3"/>
        <w:numPr>
          <w:ilvl w:val="2"/>
          <w:numId w:val="2"/>
        </w:numPr>
        <w:jc w:val="both"/>
      </w:pPr>
      <w:r>
        <w:t>BSR enhancements (including new BS table(s))</w:t>
      </w:r>
    </w:p>
    <w:p w14:paraId="5367C11E" w14:textId="46AC390B" w:rsidR="00C941B0" w:rsidRDefault="00C941B0" w:rsidP="00C941B0">
      <w:pPr>
        <w:jc w:val="both"/>
        <w:rPr>
          <w:lang w:val="en-GB" w:eastAsia="x-none"/>
        </w:rPr>
      </w:pPr>
      <w:r>
        <w:rPr>
          <w:lang w:val="en-GB" w:eastAsia="x-none"/>
        </w:rPr>
        <w:t xml:space="preserve">RAN2 agreements to enhance BSR defining new BS table(s) for XR traffic are as follows: </w:t>
      </w:r>
    </w:p>
    <w:p w14:paraId="5131F296" w14:textId="77777777" w:rsidR="00C941B0" w:rsidRPr="00110888" w:rsidRDefault="00C941B0" w:rsidP="00C941B0">
      <w:pPr>
        <w:spacing w:before="60" w:after="60"/>
        <w:ind w:left="360"/>
        <w:jc w:val="both"/>
        <w:rPr>
          <w:u w:val="single"/>
          <w:lang w:val="en-GB"/>
        </w:rPr>
      </w:pPr>
      <w:r w:rsidRPr="00110888">
        <w:rPr>
          <w:u w:val="single"/>
          <w:lang w:val="en-GB"/>
        </w:rPr>
        <w:t>RAN2 #121</w:t>
      </w:r>
      <w:r>
        <w:rPr>
          <w:u w:val="single"/>
          <w:lang w:val="en-GB"/>
        </w:rPr>
        <w:t>bis-e</w:t>
      </w:r>
    </w:p>
    <w:p w14:paraId="04343977" w14:textId="77777777" w:rsidR="00C941B0" w:rsidRPr="005E3F3B" w:rsidRDefault="00C941B0" w:rsidP="00C941B0">
      <w:pPr>
        <w:pStyle w:val="ListParagraph"/>
        <w:numPr>
          <w:ilvl w:val="0"/>
          <w:numId w:val="11"/>
        </w:numPr>
        <w:spacing w:after="60"/>
        <w:ind w:left="926"/>
        <w:contextualSpacing w:val="0"/>
        <w:jc w:val="both"/>
        <w:rPr>
          <w:i/>
          <w:iCs/>
          <w:lang w:val="en-GB"/>
        </w:rPr>
      </w:pPr>
      <w:r w:rsidRPr="005E3F3B">
        <w:rPr>
          <w:i/>
          <w:iCs/>
          <w:lang w:val="en-GB"/>
        </w:rPr>
        <w:t xml:space="preserve">Have more discussions on </w:t>
      </w:r>
      <w:r w:rsidRPr="005E3F3B">
        <w:rPr>
          <w:b/>
          <w:bCs/>
          <w:i/>
          <w:iCs/>
          <w:lang w:val="en-GB"/>
        </w:rPr>
        <w:t>Option 2a (static BSR tables) vs Option 2b (RRC configured BSR tables)</w:t>
      </w:r>
      <w:r w:rsidRPr="005E3F3B">
        <w:rPr>
          <w:i/>
          <w:iCs/>
          <w:lang w:val="en-GB"/>
        </w:rPr>
        <w:t>. In next meeting, companies should explain how BSR table(s) are created and how many tables would be needed, and how the MAC CE structure will look like. Should also explain what is the expected quantization error.</w:t>
      </w:r>
    </w:p>
    <w:p w14:paraId="628D3CF5" w14:textId="77777777" w:rsidR="00C941B0" w:rsidRPr="005E3F3B" w:rsidRDefault="00C941B0" w:rsidP="00C941B0">
      <w:pPr>
        <w:pStyle w:val="ListParagraph"/>
        <w:numPr>
          <w:ilvl w:val="1"/>
          <w:numId w:val="11"/>
        </w:numPr>
        <w:spacing w:after="60"/>
        <w:ind w:left="1646"/>
        <w:contextualSpacing w:val="0"/>
        <w:jc w:val="both"/>
        <w:rPr>
          <w:i/>
          <w:iCs/>
          <w:lang w:val="en-GB"/>
        </w:rPr>
      </w:pPr>
      <w:r w:rsidRPr="005E3F3B">
        <w:rPr>
          <w:i/>
          <w:iCs/>
          <w:lang w:val="en-GB"/>
        </w:rPr>
        <w:t xml:space="preserve">Deprioritize Option 2c (static + dynamic BSR tables) and Option 2d (reference table + scaling factor).  </w:t>
      </w:r>
    </w:p>
    <w:p w14:paraId="5F685BB8" w14:textId="77777777" w:rsidR="00C941B0" w:rsidRPr="005E3F3B" w:rsidRDefault="00C941B0" w:rsidP="00C941B0">
      <w:pPr>
        <w:pStyle w:val="ListParagraph"/>
        <w:numPr>
          <w:ilvl w:val="0"/>
          <w:numId w:val="11"/>
        </w:numPr>
        <w:spacing w:after="60"/>
        <w:ind w:left="926"/>
        <w:contextualSpacing w:val="0"/>
        <w:jc w:val="both"/>
        <w:rPr>
          <w:i/>
          <w:iCs/>
          <w:lang w:val="en-GB"/>
        </w:rPr>
      </w:pPr>
      <w:r w:rsidRPr="005E3F3B">
        <w:rPr>
          <w:i/>
          <w:iCs/>
          <w:lang w:val="en-GB"/>
        </w:rPr>
        <w:t xml:space="preserve">Support of </w:t>
      </w:r>
      <w:r w:rsidRPr="005E3F3B">
        <w:rPr>
          <w:b/>
          <w:bCs/>
          <w:i/>
          <w:iCs/>
          <w:lang w:val="en-GB"/>
        </w:rPr>
        <w:t>new BSR table(s) is based on NW configuration and UE capability</w:t>
      </w:r>
      <w:r w:rsidRPr="005E3F3B">
        <w:rPr>
          <w:i/>
          <w:iCs/>
          <w:lang w:val="en-GB"/>
        </w:rPr>
        <w:t>. FFS whether the UE capability can apply to non-XR UEs.</w:t>
      </w:r>
    </w:p>
    <w:p w14:paraId="41937E15" w14:textId="77777777" w:rsidR="00C941B0" w:rsidRPr="005E3F3B" w:rsidRDefault="00C941B0" w:rsidP="00C941B0">
      <w:pPr>
        <w:pStyle w:val="ListParagraph"/>
        <w:numPr>
          <w:ilvl w:val="1"/>
          <w:numId w:val="11"/>
        </w:numPr>
        <w:spacing w:after="60"/>
        <w:ind w:left="1646"/>
        <w:contextualSpacing w:val="0"/>
        <w:jc w:val="both"/>
        <w:rPr>
          <w:i/>
          <w:iCs/>
          <w:lang w:val="en-GB"/>
        </w:rPr>
      </w:pPr>
      <w:r w:rsidRPr="005E3F3B">
        <w:rPr>
          <w:i/>
          <w:iCs/>
          <w:lang w:val="en-GB"/>
        </w:rPr>
        <w:t>New BSR table(s) can be used by any UEs that support such a capability. However, design of the new BSR table(s) should be based on XR-specific use cases and requirements.</w:t>
      </w:r>
    </w:p>
    <w:p w14:paraId="5258B61B" w14:textId="77777777" w:rsidR="00C941B0" w:rsidRPr="005E3F3B" w:rsidRDefault="00C941B0" w:rsidP="00C941B0">
      <w:pPr>
        <w:pStyle w:val="ListParagraph"/>
        <w:numPr>
          <w:ilvl w:val="0"/>
          <w:numId w:val="11"/>
        </w:numPr>
        <w:spacing w:after="60"/>
        <w:ind w:left="926"/>
        <w:contextualSpacing w:val="0"/>
        <w:jc w:val="both"/>
        <w:rPr>
          <w:i/>
          <w:iCs/>
          <w:lang w:val="en-GB"/>
        </w:rPr>
      </w:pPr>
      <w:r w:rsidRPr="005E3F3B">
        <w:rPr>
          <w:b/>
          <w:bCs/>
          <w:i/>
          <w:iCs/>
          <w:lang w:val="en-GB"/>
        </w:rPr>
        <w:t>At least linear distribution is used</w:t>
      </w:r>
      <w:r w:rsidRPr="005E3F3B">
        <w:rPr>
          <w:i/>
          <w:iCs/>
          <w:lang w:val="en-GB"/>
        </w:rPr>
        <w:t xml:space="preserve"> for generating code points in </w:t>
      </w:r>
      <w:r w:rsidRPr="005E3F3B">
        <w:rPr>
          <w:b/>
          <w:bCs/>
          <w:i/>
          <w:iCs/>
          <w:lang w:val="en-GB"/>
        </w:rPr>
        <w:t>new BSR table(s)</w:t>
      </w:r>
      <w:r w:rsidRPr="005E3F3B">
        <w:rPr>
          <w:i/>
          <w:iCs/>
          <w:lang w:val="en-GB"/>
        </w:rPr>
        <w:t>.  FFS whether exponential distribution can be considered too.  FFS if piecewise linear distribution is supported.</w:t>
      </w:r>
    </w:p>
    <w:p w14:paraId="304F18C7" w14:textId="77777777" w:rsidR="00C941B0" w:rsidRPr="005E3F3B" w:rsidRDefault="00C941B0" w:rsidP="00C941B0">
      <w:pPr>
        <w:pStyle w:val="ListParagraph"/>
        <w:numPr>
          <w:ilvl w:val="1"/>
          <w:numId w:val="11"/>
        </w:numPr>
        <w:spacing w:after="60"/>
        <w:ind w:left="1646"/>
        <w:contextualSpacing w:val="0"/>
        <w:jc w:val="both"/>
        <w:rPr>
          <w:i/>
          <w:iCs/>
          <w:lang w:val="en-GB"/>
        </w:rPr>
      </w:pPr>
      <w:r w:rsidRPr="005E3F3B">
        <w:rPr>
          <w:i/>
          <w:iCs/>
          <w:lang w:val="en-GB"/>
        </w:rPr>
        <w:t xml:space="preserve">Design/configuration for new BSR table(s) should include support for </w:t>
      </w:r>
      <w:r w:rsidRPr="005E3F3B">
        <w:rPr>
          <w:b/>
          <w:bCs/>
          <w:i/>
          <w:iCs/>
          <w:lang w:val="en-GB"/>
        </w:rPr>
        <w:t>narrower ranges (i.e. finer granularity) than the legacy</w:t>
      </w:r>
      <w:r w:rsidRPr="005E3F3B">
        <w:rPr>
          <w:i/>
          <w:iCs/>
          <w:lang w:val="en-GB"/>
        </w:rPr>
        <w:t xml:space="preserve">. Details can be discussed after an agreement on how UE obtains new BSR table(s) (e.g. pre-definition vs RRC configuration) is made. </w:t>
      </w:r>
    </w:p>
    <w:p w14:paraId="65766481" w14:textId="77777777" w:rsidR="00C941B0" w:rsidRPr="005E3F3B" w:rsidRDefault="00C941B0" w:rsidP="00C941B0">
      <w:pPr>
        <w:pStyle w:val="ListParagraph"/>
        <w:numPr>
          <w:ilvl w:val="0"/>
          <w:numId w:val="11"/>
        </w:numPr>
        <w:spacing w:after="60"/>
        <w:ind w:left="926"/>
        <w:contextualSpacing w:val="0"/>
        <w:jc w:val="both"/>
        <w:rPr>
          <w:i/>
          <w:iCs/>
          <w:lang w:val="en-GB"/>
        </w:rPr>
      </w:pPr>
      <w:r w:rsidRPr="005E3F3B">
        <w:rPr>
          <w:b/>
          <w:bCs/>
          <w:i/>
          <w:iCs/>
          <w:lang w:val="en-GB"/>
        </w:rPr>
        <w:t>Network can configure which BSR table(s) an LCG is eligible to use</w:t>
      </w:r>
      <w:r w:rsidRPr="005E3F3B">
        <w:rPr>
          <w:i/>
          <w:iCs/>
          <w:lang w:val="en-GB"/>
        </w:rPr>
        <w:t xml:space="preserve">. </w:t>
      </w:r>
      <w:r w:rsidRPr="005E3F3B">
        <w:rPr>
          <w:b/>
          <w:bCs/>
          <w:i/>
          <w:iCs/>
          <w:lang w:val="en-GB"/>
        </w:rPr>
        <w:t>UE determines which BSR table</w:t>
      </w:r>
      <w:r w:rsidRPr="005E3F3B">
        <w:rPr>
          <w:i/>
          <w:iCs/>
          <w:lang w:val="en-GB"/>
        </w:rPr>
        <w:t xml:space="preserve"> (i.e. legacy or something else) </w:t>
      </w:r>
      <w:r w:rsidRPr="005E3F3B">
        <w:rPr>
          <w:b/>
          <w:bCs/>
          <w:i/>
          <w:iCs/>
          <w:lang w:val="en-GB"/>
        </w:rPr>
        <w:t>the LCG should use</w:t>
      </w:r>
      <w:r w:rsidRPr="005E3F3B">
        <w:rPr>
          <w:i/>
          <w:iCs/>
          <w:lang w:val="en-GB"/>
        </w:rPr>
        <w:t>. FFS details of this determination (e.g. based on buffer size) and how network knows which BSR table each LCG uses.</w:t>
      </w:r>
    </w:p>
    <w:p w14:paraId="09FA9D61" w14:textId="77777777" w:rsidR="00C941B0" w:rsidRPr="005E3F3B" w:rsidRDefault="00C941B0" w:rsidP="00C941B0">
      <w:pPr>
        <w:pStyle w:val="ListParagraph"/>
        <w:numPr>
          <w:ilvl w:val="0"/>
          <w:numId w:val="11"/>
        </w:numPr>
        <w:spacing w:after="60"/>
        <w:ind w:left="926"/>
        <w:contextualSpacing w:val="0"/>
        <w:jc w:val="both"/>
        <w:rPr>
          <w:i/>
          <w:iCs/>
          <w:lang w:val="en-GB"/>
        </w:rPr>
      </w:pPr>
      <w:r w:rsidRPr="005E3F3B">
        <w:rPr>
          <w:i/>
          <w:iCs/>
          <w:lang w:val="en-GB"/>
        </w:rPr>
        <w:lastRenderedPageBreak/>
        <w:t xml:space="preserve">As a working assumption, </w:t>
      </w:r>
      <w:r w:rsidRPr="005E3F3B">
        <w:rPr>
          <w:b/>
          <w:bCs/>
          <w:i/>
          <w:iCs/>
          <w:lang w:val="en-GB"/>
        </w:rPr>
        <w:t>at most one BS index or BS value is reported by an LCG</w:t>
      </w:r>
      <w:r w:rsidRPr="005E3F3B">
        <w:rPr>
          <w:i/>
          <w:iCs/>
          <w:lang w:val="en-GB"/>
        </w:rPr>
        <w:t xml:space="preserve">. This assumption can be revisited if new BSR table design cannot achieve a target level of quantization error. FFS what this target level should be. </w:t>
      </w:r>
    </w:p>
    <w:p w14:paraId="6E745705" w14:textId="77777777" w:rsidR="00C941B0" w:rsidRPr="005E3F3B" w:rsidRDefault="00C941B0" w:rsidP="00C941B0">
      <w:pPr>
        <w:pStyle w:val="ListParagraph"/>
        <w:numPr>
          <w:ilvl w:val="0"/>
          <w:numId w:val="11"/>
        </w:numPr>
        <w:spacing w:after="60"/>
        <w:ind w:left="926"/>
        <w:contextualSpacing w:val="0"/>
        <w:jc w:val="both"/>
        <w:rPr>
          <w:i/>
          <w:iCs/>
          <w:lang w:val="en-GB"/>
        </w:rPr>
      </w:pPr>
      <w:r w:rsidRPr="005E3F3B">
        <w:rPr>
          <w:i/>
          <w:iCs/>
          <w:lang w:val="en-GB"/>
        </w:rPr>
        <w:t xml:space="preserve">As working assumption (depending on how we create the new BSR table(s) and the MAC CE format), </w:t>
      </w:r>
      <w:r w:rsidRPr="005E3F3B">
        <w:rPr>
          <w:b/>
          <w:bCs/>
          <w:i/>
          <w:iCs/>
          <w:lang w:val="en-GB"/>
        </w:rPr>
        <w:t>If</w:t>
      </w:r>
      <w:r w:rsidRPr="005E3F3B">
        <w:rPr>
          <w:i/>
          <w:iCs/>
          <w:lang w:val="en-GB"/>
        </w:rPr>
        <w:t xml:space="preserve"> </w:t>
      </w:r>
      <w:r w:rsidRPr="005E3F3B">
        <w:rPr>
          <w:b/>
          <w:bCs/>
          <w:i/>
          <w:iCs/>
          <w:lang w:val="en-GB"/>
        </w:rPr>
        <w:t>more than one new BSR</w:t>
      </w:r>
      <w:r w:rsidRPr="005E3F3B">
        <w:rPr>
          <w:i/>
          <w:iCs/>
          <w:lang w:val="en-GB"/>
        </w:rPr>
        <w:t xml:space="preserve"> </w:t>
      </w:r>
      <w:r w:rsidRPr="005E3F3B">
        <w:rPr>
          <w:b/>
          <w:bCs/>
          <w:i/>
          <w:iCs/>
          <w:lang w:val="en-GB"/>
        </w:rPr>
        <w:t>table</w:t>
      </w:r>
      <w:r w:rsidRPr="005E3F3B">
        <w:rPr>
          <w:i/>
          <w:iCs/>
          <w:lang w:val="en-GB"/>
        </w:rPr>
        <w:t xml:space="preserve"> are introduced, </w:t>
      </w:r>
      <w:r w:rsidRPr="005E3F3B">
        <w:rPr>
          <w:b/>
          <w:bCs/>
          <w:i/>
          <w:iCs/>
          <w:lang w:val="en-GB"/>
        </w:rPr>
        <w:t>all of them have the same size BS field</w:t>
      </w:r>
      <w:r w:rsidRPr="005E3F3B">
        <w:rPr>
          <w:i/>
          <w:iCs/>
          <w:lang w:val="en-GB"/>
        </w:rPr>
        <w:t xml:space="preserve">. FFS on the exact size. </w:t>
      </w:r>
    </w:p>
    <w:p w14:paraId="003B5148" w14:textId="77777777" w:rsidR="00C941B0" w:rsidRPr="00110888" w:rsidRDefault="00C941B0" w:rsidP="00C941B0">
      <w:pPr>
        <w:spacing w:before="60" w:after="60"/>
        <w:ind w:left="360"/>
        <w:jc w:val="both"/>
        <w:rPr>
          <w:u w:val="single"/>
          <w:lang w:val="en-GB"/>
        </w:rPr>
      </w:pPr>
      <w:r w:rsidRPr="00110888">
        <w:rPr>
          <w:u w:val="single"/>
          <w:lang w:val="en-GB"/>
        </w:rPr>
        <w:t>RAN2 #121</w:t>
      </w:r>
    </w:p>
    <w:p w14:paraId="7EA9F15F" w14:textId="77777777" w:rsidR="00C941B0" w:rsidRPr="005E3F3B" w:rsidRDefault="00C941B0" w:rsidP="00C941B0">
      <w:pPr>
        <w:pStyle w:val="ListParagraph"/>
        <w:numPr>
          <w:ilvl w:val="0"/>
          <w:numId w:val="11"/>
        </w:numPr>
        <w:spacing w:after="60"/>
        <w:ind w:left="926"/>
        <w:contextualSpacing w:val="0"/>
        <w:jc w:val="both"/>
        <w:rPr>
          <w:i/>
          <w:iCs/>
          <w:lang w:val="en-GB"/>
        </w:rPr>
      </w:pPr>
      <w:r w:rsidRPr="005E3F3B">
        <w:rPr>
          <w:b/>
          <w:bCs/>
          <w:i/>
          <w:iCs/>
          <w:lang w:val="en-GB"/>
        </w:rPr>
        <w:t>New BSR tables are fixed (=specified) or semi-static (RRC-based)</w:t>
      </w:r>
      <w:r w:rsidRPr="005E3F3B">
        <w:rPr>
          <w:i/>
          <w:iCs/>
          <w:lang w:val="en-GB"/>
        </w:rPr>
        <w:t>.</w:t>
      </w:r>
      <w:r>
        <w:rPr>
          <w:i/>
          <w:iCs/>
          <w:lang w:val="en-GB"/>
        </w:rPr>
        <w:t xml:space="preserve"> </w:t>
      </w:r>
    </w:p>
    <w:p w14:paraId="589DCEE2" w14:textId="77777777" w:rsidR="00C941B0" w:rsidRPr="005E3F3B" w:rsidRDefault="00C941B0" w:rsidP="00C941B0">
      <w:pPr>
        <w:pStyle w:val="ListParagraph"/>
        <w:numPr>
          <w:ilvl w:val="0"/>
          <w:numId w:val="11"/>
        </w:numPr>
        <w:spacing w:after="60"/>
        <w:ind w:left="926"/>
        <w:contextualSpacing w:val="0"/>
        <w:jc w:val="both"/>
        <w:rPr>
          <w:i/>
          <w:iCs/>
          <w:lang w:val="en-GB"/>
        </w:rPr>
      </w:pPr>
      <w:r w:rsidRPr="005E3F3B">
        <w:rPr>
          <w:i/>
          <w:iCs/>
          <w:lang w:val="en-GB"/>
        </w:rPr>
        <w:t>FFS how many BSR tables are defined.</w:t>
      </w:r>
    </w:p>
    <w:p w14:paraId="3916A89E" w14:textId="77777777" w:rsidR="00C941B0" w:rsidRPr="00110888" w:rsidRDefault="00C941B0" w:rsidP="00C941B0">
      <w:pPr>
        <w:spacing w:after="60"/>
        <w:ind w:left="360"/>
        <w:jc w:val="both"/>
        <w:rPr>
          <w:u w:val="single"/>
          <w:lang w:val="en-GB"/>
        </w:rPr>
      </w:pPr>
      <w:r w:rsidRPr="00110888">
        <w:rPr>
          <w:u w:val="single"/>
          <w:lang w:val="en-GB"/>
        </w:rPr>
        <w:t>RAN2 #120</w:t>
      </w:r>
    </w:p>
    <w:p w14:paraId="354F7A2F" w14:textId="77777777" w:rsidR="00C941B0" w:rsidRPr="00C941B0" w:rsidRDefault="00C941B0" w:rsidP="00C941B0">
      <w:pPr>
        <w:pStyle w:val="ListParagraph"/>
        <w:numPr>
          <w:ilvl w:val="0"/>
          <w:numId w:val="11"/>
        </w:numPr>
        <w:spacing w:after="60"/>
        <w:ind w:left="926"/>
        <w:contextualSpacing w:val="0"/>
        <w:jc w:val="both"/>
        <w:rPr>
          <w:i/>
          <w:iCs/>
          <w:lang w:val="en-GB"/>
        </w:rPr>
      </w:pPr>
      <w:r w:rsidRPr="00C941B0">
        <w:rPr>
          <w:i/>
          <w:iCs/>
          <w:lang w:val="en-GB"/>
        </w:rPr>
        <w:t xml:space="preserve">RAN2 thinks we need one or more additional BSR table(s) for XR. FFS whether these are static (=specified) or dynamic (e.g. generated, differs according to some RRC parameter), can be discussed in WI phase. </w:t>
      </w:r>
    </w:p>
    <w:p w14:paraId="2119C246" w14:textId="329009A7" w:rsidR="00A71234" w:rsidRPr="00C941B0" w:rsidRDefault="00C941B0" w:rsidP="00C941B0">
      <w:pPr>
        <w:pStyle w:val="ListParagraph"/>
        <w:numPr>
          <w:ilvl w:val="0"/>
          <w:numId w:val="11"/>
        </w:numPr>
        <w:spacing w:after="240"/>
        <w:ind w:left="922"/>
        <w:contextualSpacing w:val="0"/>
        <w:jc w:val="both"/>
        <w:rPr>
          <w:i/>
          <w:iCs/>
          <w:lang w:val="en-GB"/>
        </w:rPr>
      </w:pPr>
      <w:r w:rsidRPr="00C941B0">
        <w:rPr>
          <w:i/>
          <w:iCs/>
          <w:lang w:val="en-GB"/>
        </w:rPr>
        <w:t xml:space="preserve">RAN2 needs to </w:t>
      </w:r>
      <w:r w:rsidRPr="00C941B0">
        <w:rPr>
          <w:i/>
          <w:iCs/>
          <w:u w:val="single"/>
          <w:lang w:val="en-GB"/>
        </w:rPr>
        <w:t>discuss additional BSR triggering conditions</w:t>
      </w:r>
      <w:r w:rsidRPr="00C941B0">
        <w:rPr>
          <w:i/>
          <w:iCs/>
          <w:lang w:val="en-GB"/>
        </w:rPr>
        <w:t xml:space="preserve"> to allow timely availability of buffer status information at gNB. This can be discussed in WI phase.</w:t>
      </w:r>
    </w:p>
    <w:p w14:paraId="0F5F0B50" w14:textId="027123DB" w:rsidR="00C941B0" w:rsidRDefault="00C941B0" w:rsidP="5562A24C">
      <w:pPr>
        <w:jc w:val="both"/>
        <w:rPr>
          <w:lang w:val="en-GB"/>
        </w:rPr>
      </w:pPr>
      <w:r w:rsidRPr="5562A24C">
        <w:rPr>
          <w:lang w:val="en-GB"/>
        </w:rPr>
        <w:t>A new UE capability would be required to identify UEs that can performe this new BSR enhancement. Further granularity does not seem essential at this point although further details of the actual enhancements could be included as the WI progresses.</w:t>
      </w:r>
    </w:p>
    <w:p w14:paraId="4C41A666" w14:textId="42893E9C" w:rsidR="00C941B0" w:rsidRPr="00567E69" w:rsidRDefault="00C941B0" w:rsidP="00C941B0">
      <w:pPr>
        <w:pStyle w:val="Proposal"/>
        <w:numPr>
          <w:ilvl w:val="0"/>
          <w:numId w:val="4"/>
        </w:numPr>
      </w:pPr>
      <w:bookmarkStart w:id="27" w:name="_Ref134645546"/>
      <w:bookmarkStart w:id="28" w:name="_Toc134646529"/>
      <w:bookmarkStart w:id="29" w:name="_Toc134738130"/>
      <w:r>
        <w:t xml:space="preserve">A new optional UE capability signaling </w:t>
      </w:r>
      <w:r w:rsidR="0060672D">
        <w:t xml:space="preserve">(e.g., </w:t>
      </w:r>
      <w:r w:rsidR="0060672D" w:rsidRPr="00AF61EE">
        <w:rPr>
          <w:i/>
          <w:iCs/>
        </w:rPr>
        <w:t>support</w:t>
      </w:r>
      <w:r w:rsidR="0060672D">
        <w:rPr>
          <w:i/>
          <w:iCs/>
        </w:rPr>
        <w:t>Of</w:t>
      </w:r>
      <w:r w:rsidR="00034C00">
        <w:rPr>
          <w:i/>
          <w:iCs/>
        </w:rPr>
        <w:t>New</w:t>
      </w:r>
      <w:r w:rsidR="0060672D">
        <w:rPr>
          <w:i/>
          <w:iCs/>
        </w:rPr>
        <w:t>BS</w:t>
      </w:r>
      <w:r w:rsidR="00034C00">
        <w:rPr>
          <w:i/>
          <w:iCs/>
        </w:rPr>
        <w:t>-Table</w:t>
      </w:r>
      <w:r w:rsidR="0060672D">
        <w:t xml:space="preserve">) </w:t>
      </w:r>
      <w:r>
        <w:t xml:space="preserve">is defined to identify Rel-18 UEs supporting BSR enhancements associated with the new BS tables. FFS whether this capability may also include other BSR related enhancements </w:t>
      </w:r>
      <w:r w:rsidR="00E81CBB">
        <w:t>(</w:t>
      </w:r>
      <w:r>
        <w:t>e.g., new BSR trigger conditions</w:t>
      </w:r>
      <w:r w:rsidR="00E81CBB">
        <w:t xml:space="preserve">) and whether it has any pre-requirement (e.g., to the support of </w:t>
      </w:r>
      <w:r w:rsidR="00E81CBB" w:rsidRPr="00AF61EE">
        <w:rPr>
          <w:i/>
          <w:iCs/>
        </w:rPr>
        <w:t>support</w:t>
      </w:r>
      <w:r w:rsidR="00E81CBB">
        <w:rPr>
          <w:i/>
          <w:iCs/>
        </w:rPr>
        <w:t>Of</w:t>
      </w:r>
      <w:r w:rsidR="00E81CBB" w:rsidRPr="00AF61EE">
        <w:rPr>
          <w:i/>
          <w:iCs/>
        </w:rPr>
        <w:t>PDU-Set</w:t>
      </w:r>
      <w:r w:rsidR="00E81CBB">
        <w:t>)</w:t>
      </w:r>
      <w:r>
        <w:t>.</w:t>
      </w:r>
      <w:bookmarkEnd w:id="27"/>
      <w:bookmarkEnd w:id="28"/>
      <w:bookmarkEnd w:id="29"/>
    </w:p>
    <w:p w14:paraId="60B4B3B5" w14:textId="77777777" w:rsidR="00C941B0" w:rsidRDefault="00C941B0" w:rsidP="00C941B0">
      <w:pPr>
        <w:jc w:val="both"/>
        <w:rPr>
          <w:lang w:val="en-GB" w:eastAsia="x-none"/>
        </w:rPr>
      </w:pPr>
    </w:p>
    <w:p w14:paraId="50BFA178" w14:textId="1F0D92B8" w:rsidR="00BA6E1E" w:rsidRDefault="00BA6E1E" w:rsidP="00C941B0">
      <w:pPr>
        <w:pStyle w:val="Heading3"/>
        <w:numPr>
          <w:ilvl w:val="2"/>
          <w:numId w:val="2"/>
        </w:numPr>
        <w:jc w:val="both"/>
      </w:pPr>
      <w:r>
        <w:t>Delay reporting of buffered data</w:t>
      </w:r>
    </w:p>
    <w:p w14:paraId="24F384E5" w14:textId="145D90CA" w:rsidR="00C941B0" w:rsidRDefault="00C941B0" w:rsidP="00C941B0">
      <w:pPr>
        <w:jc w:val="both"/>
        <w:rPr>
          <w:lang w:val="en-GB" w:eastAsia="x-none"/>
        </w:rPr>
      </w:pPr>
      <w:r>
        <w:rPr>
          <w:lang w:val="en-GB" w:eastAsia="x-none"/>
        </w:rPr>
        <w:t>RAN2 agreement to enhance d</w:t>
      </w:r>
      <w:r w:rsidRPr="00C941B0">
        <w:rPr>
          <w:lang w:val="en-GB" w:eastAsia="x-none"/>
        </w:rPr>
        <w:t xml:space="preserve">elay reporting of buffered data </w:t>
      </w:r>
      <w:r>
        <w:rPr>
          <w:lang w:val="en-GB" w:eastAsia="x-none"/>
        </w:rPr>
        <w:t xml:space="preserve">is as follows: </w:t>
      </w:r>
    </w:p>
    <w:p w14:paraId="0B6CAC2F" w14:textId="77777777" w:rsidR="00C941B0" w:rsidRPr="00110888" w:rsidRDefault="00C941B0" w:rsidP="00C941B0">
      <w:pPr>
        <w:spacing w:after="60"/>
        <w:ind w:left="360"/>
        <w:jc w:val="both"/>
        <w:rPr>
          <w:u w:val="single"/>
          <w:lang w:val="en-GB"/>
        </w:rPr>
      </w:pPr>
      <w:r w:rsidRPr="00110888">
        <w:rPr>
          <w:u w:val="single"/>
          <w:lang w:val="en-GB"/>
        </w:rPr>
        <w:t>RAN2 #120</w:t>
      </w:r>
    </w:p>
    <w:p w14:paraId="64EB3AC0" w14:textId="77777777" w:rsidR="00C941B0" w:rsidRPr="00C941B0" w:rsidRDefault="00C941B0" w:rsidP="00C941B0">
      <w:pPr>
        <w:pStyle w:val="ListParagraph"/>
        <w:numPr>
          <w:ilvl w:val="0"/>
          <w:numId w:val="11"/>
        </w:numPr>
        <w:ind w:left="922"/>
        <w:contextualSpacing w:val="0"/>
        <w:jc w:val="both"/>
        <w:rPr>
          <w:i/>
          <w:iCs/>
          <w:lang w:val="en-GB"/>
        </w:rPr>
      </w:pPr>
      <w:r w:rsidRPr="00C941B0">
        <w:rPr>
          <w:i/>
          <w:iCs/>
          <w:lang w:val="en-GB"/>
        </w:rPr>
        <w:t xml:space="preserve">RAN2 will introduce </w:t>
      </w:r>
      <w:r w:rsidRPr="00C941B0">
        <w:rPr>
          <w:b/>
          <w:bCs/>
          <w:i/>
          <w:iCs/>
          <w:lang w:val="en-GB"/>
        </w:rPr>
        <w:t>data volume information associated with delay information (e.g. remaining time)</w:t>
      </w:r>
      <w:r w:rsidRPr="00C941B0">
        <w:rPr>
          <w:i/>
          <w:iCs/>
          <w:lang w:val="en-GB"/>
        </w:rPr>
        <w:t xml:space="preserve"> in a </w:t>
      </w:r>
      <w:r w:rsidRPr="00C941B0">
        <w:rPr>
          <w:b/>
          <w:bCs/>
          <w:i/>
          <w:iCs/>
          <w:lang w:val="en-GB"/>
        </w:rPr>
        <w:t>MAC CE</w:t>
      </w:r>
      <w:r w:rsidRPr="00C941B0">
        <w:rPr>
          <w:i/>
          <w:iCs/>
          <w:lang w:val="en-GB"/>
        </w:rPr>
        <w:t xml:space="preserve">. </w:t>
      </w:r>
      <w:r w:rsidRPr="00C941B0">
        <w:rPr>
          <w:i/>
          <w:iCs/>
          <w:u w:val="single"/>
          <w:lang w:val="en-GB"/>
        </w:rPr>
        <w:t>FFS if this is extension of BSR or new format</w:t>
      </w:r>
      <w:r w:rsidRPr="00C941B0">
        <w:rPr>
          <w:i/>
          <w:iCs/>
          <w:lang w:val="en-GB"/>
        </w:rPr>
        <w:t>. FFS how to do that (e.g. what exactly is reported) and how to ensure this information is up-to-date e.g. considering UL scheduling delay.</w:t>
      </w:r>
    </w:p>
    <w:p w14:paraId="54F3314B" w14:textId="3D3938B2" w:rsidR="00C941B0" w:rsidRDefault="00C941B0" w:rsidP="00C941B0">
      <w:pPr>
        <w:jc w:val="both"/>
        <w:rPr>
          <w:lang w:val="en-GB" w:eastAsia="x-none"/>
        </w:rPr>
      </w:pPr>
      <w:r>
        <w:rPr>
          <w:lang w:val="en-GB" w:eastAsia="x-none"/>
        </w:rPr>
        <w:t xml:space="preserve">RAN2 still needs to discuss whether the delay reporting is defined as an enhancement associated to BSR or as a different format. However due to the different UE complexity associate with the specific feature, it </w:t>
      </w:r>
      <w:r w:rsidR="00574DBC">
        <w:rPr>
          <w:lang w:val="en-GB" w:eastAsia="x-none"/>
        </w:rPr>
        <w:t>might be</w:t>
      </w:r>
      <w:r>
        <w:rPr>
          <w:lang w:val="en-GB" w:eastAsia="x-none"/>
        </w:rPr>
        <w:t xml:space="preserve"> preferable that it has it own UE capability to be able to distinguish its support.</w:t>
      </w:r>
    </w:p>
    <w:p w14:paraId="730CBEBF" w14:textId="15F280B2" w:rsidR="00C941B0" w:rsidRPr="00567E69" w:rsidRDefault="00574DBC" w:rsidP="00C941B0">
      <w:pPr>
        <w:pStyle w:val="Proposal"/>
        <w:numPr>
          <w:ilvl w:val="0"/>
          <w:numId w:val="4"/>
        </w:numPr>
      </w:pPr>
      <w:bookmarkStart w:id="30" w:name="_Toc134646530"/>
      <w:bookmarkStart w:id="31" w:name="_Toc134738131"/>
      <w:r>
        <w:t>To discuss whether a</w:t>
      </w:r>
      <w:r w:rsidR="00C941B0">
        <w:t xml:space="preserve"> new optional UE capability signaling</w:t>
      </w:r>
      <w:r w:rsidR="002017BA">
        <w:t xml:space="preserve"> (e.g., </w:t>
      </w:r>
      <w:r w:rsidR="002017BA" w:rsidRPr="00AF61EE">
        <w:rPr>
          <w:i/>
          <w:iCs/>
        </w:rPr>
        <w:t>support</w:t>
      </w:r>
      <w:r w:rsidR="002017BA">
        <w:rPr>
          <w:i/>
          <w:iCs/>
        </w:rPr>
        <w:t>OfDelayReporting</w:t>
      </w:r>
      <w:r w:rsidR="002017BA">
        <w:t>)</w:t>
      </w:r>
      <w:r w:rsidR="00C941B0">
        <w:t xml:space="preserve"> is defined to identify Rel-18 UEs supporting enhancements associated with the delay reporting of the buffered data</w:t>
      </w:r>
      <w:r>
        <w:t xml:space="preserve"> or whether this is included as part of </w:t>
      </w:r>
      <w:r>
        <w:fldChar w:fldCharType="begin"/>
      </w:r>
      <w:r>
        <w:instrText xml:space="preserve"> REF _Ref134645546 \r \h </w:instrText>
      </w:r>
      <w:r>
        <w:fldChar w:fldCharType="separate"/>
      </w:r>
      <w:r>
        <w:t>Proposal 4</w:t>
      </w:r>
      <w:r>
        <w:fldChar w:fldCharType="end"/>
      </w:r>
      <w:r>
        <w:t>, i.e., new UE capability on BSR related enhancements</w:t>
      </w:r>
      <w:r w:rsidR="00C941B0">
        <w:t>.</w:t>
      </w:r>
      <w:bookmarkEnd w:id="30"/>
      <w:bookmarkEnd w:id="31"/>
    </w:p>
    <w:p w14:paraId="19EBF041" w14:textId="77777777" w:rsidR="00C941B0" w:rsidRPr="00BA6E1E" w:rsidRDefault="00C941B0" w:rsidP="00C941B0">
      <w:pPr>
        <w:jc w:val="both"/>
        <w:rPr>
          <w:lang w:val="en-GB" w:eastAsia="x-none"/>
        </w:rPr>
      </w:pPr>
    </w:p>
    <w:p w14:paraId="5BF8EC9F" w14:textId="429303F6" w:rsidR="00BA6E1E" w:rsidRDefault="00574DBC" w:rsidP="00C941B0">
      <w:pPr>
        <w:pStyle w:val="Heading3"/>
        <w:numPr>
          <w:ilvl w:val="2"/>
          <w:numId w:val="2"/>
        </w:numPr>
        <w:jc w:val="both"/>
      </w:pPr>
      <w:r>
        <w:t>RAN1 lead topics</w:t>
      </w:r>
      <w:r w:rsidR="000A5863">
        <w:t>:</w:t>
      </w:r>
      <w:r>
        <w:t xml:space="preserve"> </w:t>
      </w:r>
      <w:r w:rsidR="00BA6E1E" w:rsidRPr="00BA6E1E">
        <w:t xml:space="preserve">Multiple </w:t>
      </w:r>
      <w:r w:rsidR="00BA6E1E">
        <w:t>CG</w:t>
      </w:r>
      <w:r w:rsidR="00BA6E1E" w:rsidRPr="00BA6E1E">
        <w:t xml:space="preserve"> PUSCH transmission occasions in a period of a single CG PUSCH configuration</w:t>
      </w:r>
      <w:r>
        <w:t xml:space="preserve"> and </w:t>
      </w:r>
      <w:r w:rsidRPr="00BA6E1E">
        <w:t>Dynamic indication of unused CG PUSCH occasion(s) based on UCI</w:t>
      </w:r>
    </w:p>
    <w:p w14:paraId="59994E5F" w14:textId="39374875" w:rsidR="00574DBC" w:rsidRDefault="00574DBC" w:rsidP="00574DBC">
      <w:pPr>
        <w:jc w:val="both"/>
        <w:rPr>
          <w:lang w:val="en-GB" w:eastAsia="x-none"/>
        </w:rPr>
      </w:pPr>
      <w:r>
        <w:rPr>
          <w:lang w:val="en-GB" w:eastAsia="x-none"/>
        </w:rPr>
        <w:t>Most likely two new UE capabilities will be needed for the two features currently under discussion by RAN1, however we suggest waiting for RAN1 input on its associated requirements.</w:t>
      </w:r>
    </w:p>
    <w:p w14:paraId="6A1A11AC" w14:textId="49D0F89A" w:rsidR="000A5863" w:rsidRDefault="000A5863" w:rsidP="000A5863">
      <w:pPr>
        <w:pStyle w:val="Proposal"/>
        <w:numPr>
          <w:ilvl w:val="0"/>
          <w:numId w:val="4"/>
        </w:numPr>
      </w:pPr>
      <w:bookmarkStart w:id="32" w:name="_Toc134646531"/>
      <w:bookmarkStart w:id="33" w:name="_Toc134738132"/>
      <w:r>
        <w:lastRenderedPageBreak/>
        <w:t xml:space="preserve">Wait for RAN1 input on new UE capabilities for RAN1 lead objectives, i.e., </w:t>
      </w:r>
      <w:r w:rsidRPr="000A5863">
        <w:t>Multiple CG PUSCH transmission occasions in a period of a single CG PUSCH configuration and Dynamic indication of unused CG PUSCH occasion(s) based on UCI</w:t>
      </w:r>
      <w:r>
        <w:t>.</w:t>
      </w:r>
      <w:bookmarkEnd w:id="32"/>
      <w:bookmarkEnd w:id="33"/>
    </w:p>
    <w:p w14:paraId="30C355CF" w14:textId="77777777" w:rsidR="00BA6E1E" w:rsidRPr="00BA6E1E" w:rsidRDefault="00BA6E1E" w:rsidP="00C941B0">
      <w:pPr>
        <w:jc w:val="both"/>
        <w:rPr>
          <w:lang w:val="en-GB" w:eastAsia="x-none"/>
        </w:rPr>
      </w:pPr>
    </w:p>
    <w:p w14:paraId="3D303A95" w14:textId="77777777" w:rsidR="00BA6E1E" w:rsidRDefault="00BA6E1E" w:rsidP="00C941B0">
      <w:pPr>
        <w:pStyle w:val="Heading2"/>
        <w:numPr>
          <w:ilvl w:val="1"/>
          <w:numId w:val="2"/>
        </w:numPr>
        <w:jc w:val="both"/>
      </w:pPr>
      <w:r>
        <w:t>Power saving related enhancements</w:t>
      </w:r>
    </w:p>
    <w:p w14:paraId="01F099DD" w14:textId="411F8487" w:rsidR="00074F87" w:rsidRDefault="00BA6E1E" w:rsidP="00C941B0">
      <w:pPr>
        <w:pStyle w:val="Heading3"/>
        <w:numPr>
          <w:ilvl w:val="2"/>
          <w:numId w:val="2"/>
        </w:numPr>
        <w:jc w:val="both"/>
      </w:pPr>
      <w:r>
        <w:t>C-DRX enhancements for XR traffic with non-integer periodicities</w:t>
      </w:r>
    </w:p>
    <w:p w14:paraId="02FC5919" w14:textId="3E52204D" w:rsidR="000A5863" w:rsidRDefault="000A5863" w:rsidP="000A5863">
      <w:pPr>
        <w:jc w:val="both"/>
        <w:rPr>
          <w:lang w:val="en-GB" w:eastAsia="x-none"/>
        </w:rPr>
      </w:pPr>
      <w:r>
        <w:rPr>
          <w:lang w:val="en-GB" w:eastAsia="x-none"/>
        </w:rPr>
        <w:t xml:space="preserve">RAN2 agreements to enhance C-DRX in order to better </w:t>
      </w:r>
      <w:r w:rsidRPr="000A5863">
        <w:rPr>
          <w:lang w:val="en-GB" w:eastAsia="x-none"/>
        </w:rPr>
        <w:t xml:space="preserve">support XR frame rates </w:t>
      </w:r>
      <w:r>
        <w:rPr>
          <w:lang w:val="en-GB" w:eastAsia="x-none"/>
        </w:rPr>
        <w:t>with</w:t>
      </w:r>
      <w:r w:rsidRPr="000A5863">
        <w:rPr>
          <w:lang w:val="en-GB" w:eastAsia="x-none"/>
        </w:rPr>
        <w:t xml:space="preserve"> non-integer periodicities </w:t>
      </w:r>
      <w:r>
        <w:rPr>
          <w:lang w:val="en-GB" w:eastAsia="x-none"/>
        </w:rPr>
        <w:t xml:space="preserve">are as follows: </w:t>
      </w:r>
    </w:p>
    <w:p w14:paraId="70BFECB5" w14:textId="77777777" w:rsidR="00CB63BA" w:rsidRPr="00110888" w:rsidRDefault="00CB63BA" w:rsidP="00CB63BA">
      <w:pPr>
        <w:spacing w:before="60" w:after="60"/>
        <w:ind w:left="360"/>
        <w:jc w:val="both"/>
        <w:rPr>
          <w:u w:val="single"/>
          <w:lang w:val="en-GB"/>
        </w:rPr>
      </w:pPr>
      <w:r w:rsidRPr="00110888">
        <w:rPr>
          <w:u w:val="single"/>
          <w:lang w:val="en-GB"/>
        </w:rPr>
        <w:t>RAN2 #121</w:t>
      </w:r>
      <w:r>
        <w:rPr>
          <w:u w:val="single"/>
          <w:lang w:val="en-GB"/>
        </w:rPr>
        <w:t>bis-e</w:t>
      </w:r>
    </w:p>
    <w:p w14:paraId="29F385B7" w14:textId="62A92E54" w:rsidR="00CB63BA" w:rsidRDefault="00CB63BA" w:rsidP="00CB63BA">
      <w:pPr>
        <w:pStyle w:val="ListParagraph"/>
        <w:numPr>
          <w:ilvl w:val="0"/>
          <w:numId w:val="11"/>
        </w:numPr>
        <w:spacing w:after="60"/>
        <w:ind w:left="926"/>
        <w:contextualSpacing w:val="0"/>
        <w:jc w:val="both"/>
        <w:rPr>
          <w:i/>
          <w:iCs/>
          <w:lang w:val="en-GB"/>
        </w:rPr>
      </w:pPr>
      <w:r w:rsidRPr="00CB63BA">
        <w:rPr>
          <w:i/>
          <w:iCs/>
          <w:lang w:val="en-GB"/>
        </w:rPr>
        <w:t xml:space="preserve">RAN2 will </w:t>
      </w:r>
      <w:r w:rsidRPr="00CB63BA">
        <w:rPr>
          <w:b/>
          <w:bCs/>
          <w:i/>
          <w:iCs/>
          <w:lang w:val="en-GB"/>
        </w:rPr>
        <w:t>not consider</w:t>
      </w:r>
      <w:r w:rsidRPr="00CB63BA">
        <w:rPr>
          <w:i/>
          <w:iCs/>
          <w:lang w:val="en-GB"/>
        </w:rPr>
        <w:t xml:space="preserve"> solution 3, i.e. </w:t>
      </w:r>
      <w:r w:rsidRPr="00CB63BA">
        <w:rPr>
          <w:b/>
          <w:bCs/>
          <w:i/>
          <w:iCs/>
          <w:lang w:val="en-GB"/>
        </w:rPr>
        <w:t>multiple active DRX configurations</w:t>
      </w:r>
      <w:r w:rsidRPr="00CB63BA">
        <w:rPr>
          <w:i/>
          <w:iCs/>
          <w:lang w:val="en-GB"/>
        </w:rPr>
        <w:t xml:space="preserve"> as a solution to the non-integer periodicity for XR traffic, i.e. UE would have only one DRX configuration </w:t>
      </w:r>
    </w:p>
    <w:p w14:paraId="0FDC354C" w14:textId="77777777" w:rsidR="00CB63BA" w:rsidRPr="00CB63BA" w:rsidRDefault="00CB63BA" w:rsidP="00CB63BA">
      <w:pPr>
        <w:pStyle w:val="ListParagraph"/>
        <w:numPr>
          <w:ilvl w:val="0"/>
          <w:numId w:val="11"/>
        </w:numPr>
        <w:spacing w:after="60"/>
        <w:ind w:left="926"/>
        <w:contextualSpacing w:val="0"/>
        <w:jc w:val="both"/>
        <w:rPr>
          <w:i/>
          <w:iCs/>
          <w:lang w:val="en-GB"/>
        </w:rPr>
      </w:pPr>
      <w:r w:rsidRPr="00CB63BA">
        <w:rPr>
          <w:i/>
          <w:iCs/>
          <w:lang w:val="en-GB"/>
        </w:rPr>
        <w:t xml:space="preserve">To address SFN wrap around, it is proposed to adopt option with a </w:t>
      </w:r>
      <w:r w:rsidRPr="00CB63BA">
        <w:rPr>
          <w:b/>
          <w:bCs/>
          <w:i/>
          <w:iCs/>
          <w:lang w:val="en-GB"/>
        </w:rPr>
        <w:t xml:space="preserve">counter in DRX formula that increments at every SFN wrap around and an DRX reference SFN </w:t>
      </w:r>
      <w:r w:rsidRPr="00CB63BA">
        <w:rPr>
          <w:i/>
          <w:iCs/>
          <w:lang w:val="en-GB"/>
        </w:rPr>
        <w:t>signalled by network. FFS if this is based on H-SFN, E-SFN or a generic counter.</w:t>
      </w:r>
    </w:p>
    <w:p w14:paraId="7DA8FF02" w14:textId="77777777" w:rsidR="00CB63BA" w:rsidRPr="00110888" w:rsidRDefault="00CB63BA" w:rsidP="00CB63BA">
      <w:pPr>
        <w:spacing w:before="60" w:after="60"/>
        <w:ind w:left="360"/>
        <w:jc w:val="both"/>
        <w:rPr>
          <w:u w:val="single"/>
          <w:lang w:val="en-GB"/>
        </w:rPr>
      </w:pPr>
      <w:r w:rsidRPr="00110888">
        <w:rPr>
          <w:u w:val="single"/>
          <w:lang w:val="en-GB"/>
        </w:rPr>
        <w:t>RAN2 #121</w:t>
      </w:r>
    </w:p>
    <w:p w14:paraId="04EC1BDE" w14:textId="77777777" w:rsidR="00CB63BA" w:rsidRPr="00CB63BA" w:rsidRDefault="00CB63BA" w:rsidP="00CB63BA">
      <w:pPr>
        <w:pStyle w:val="ListParagraph"/>
        <w:numPr>
          <w:ilvl w:val="0"/>
          <w:numId w:val="11"/>
        </w:numPr>
        <w:spacing w:after="60"/>
        <w:ind w:left="922"/>
        <w:contextualSpacing w:val="0"/>
        <w:jc w:val="both"/>
        <w:rPr>
          <w:i/>
          <w:iCs/>
          <w:lang w:val="en-GB"/>
        </w:rPr>
      </w:pPr>
      <w:r w:rsidRPr="00CB63BA">
        <w:rPr>
          <w:i/>
          <w:iCs/>
          <w:lang w:val="en-GB"/>
        </w:rPr>
        <w:t>Companies should evaluate the RAN2 specification impacts and any other RAN2 aspects of their proposals for XR DRX.</w:t>
      </w:r>
    </w:p>
    <w:p w14:paraId="70F5CACB" w14:textId="77777777" w:rsidR="00CB63BA" w:rsidRPr="00CB63BA" w:rsidRDefault="00CB63BA" w:rsidP="00CB63BA">
      <w:pPr>
        <w:pStyle w:val="ListParagraph"/>
        <w:numPr>
          <w:ilvl w:val="0"/>
          <w:numId w:val="11"/>
        </w:numPr>
        <w:spacing w:after="60"/>
        <w:ind w:left="922"/>
        <w:contextualSpacing w:val="0"/>
        <w:jc w:val="both"/>
        <w:rPr>
          <w:i/>
          <w:iCs/>
          <w:lang w:val="en-GB"/>
        </w:rPr>
      </w:pPr>
      <w:r w:rsidRPr="00CB63BA">
        <w:rPr>
          <w:i/>
          <w:iCs/>
          <w:lang w:val="en-GB"/>
        </w:rPr>
        <w:t>Companies should evaluate the (high-level) impacts to RAN1/4 specification from their proposals for XR DRX.</w:t>
      </w:r>
    </w:p>
    <w:p w14:paraId="506800CA" w14:textId="77777777" w:rsidR="00CB63BA" w:rsidRDefault="00CB63BA" w:rsidP="00CB63BA">
      <w:pPr>
        <w:pStyle w:val="ListParagraph"/>
        <w:numPr>
          <w:ilvl w:val="0"/>
          <w:numId w:val="11"/>
        </w:numPr>
        <w:spacing w:after="60"/>
        <w:ind w:left="922"/>
        <w:contextualSpacing w:val="0"/>
        <w:jc w:val="both"/>
        <w:rPr>
          <w:i/>
          <w:iCs/>
          <w:lang w:val="en-GB"/>
        </w:rPr>
      </w:pPr>
      <w:r w:rsidRPr="00CB63BA">
        <w:rPr>
          <w:i/>
          <w:iCs/>
          <w:lang w:val="en-GB"/>
        </w:rPr>
        <w:t>Companies should try to coordinate with each other offline and bring joint proposals to next meeting. RAN2 aims to exclude proposals with least support in the next meeting</w:t>
      </w:r>
      <w:r>
        <w:rPr>
          <w:i/>
          <w:iCs/>
          <w:lang w:val="en-GB"/>
        </w:rPr>
        <w:t>.</w:t>
      </w:r>
    </w:p>
    <w:p w14:paraId="2CEAA8D4" w14:textId="77777777" w:rsidR="00CB63BA" w:rsidRPr="00CB63BA" w:rsidRDefault="00CB63BA" w:rsidP="00CB63BA">
      <w:pPr>
        <w:pStyle w:val="ListParagraph"/>
        <w:numPr>
          <w:ilvl w:val="0"/>
          <w:numId w:val="11"/>
        </w:numPr>
        <w:spacing w:after="60"/>
        <w:ind w:left="922"/>
        <w:contextualSpacing w:val="0"/>
        <w:jc w:val="both"/>
        <w:rPr>
          <w:i/>
          <w:iCs/>
          <w:lang w:val="en-GB"/>
        </w:rPr>
      </w:pPr>
      <w:r w:rsidRPr="00CB63BA">
        <w:rPr>
          <w:i/>
          <w:iCs/>
          <w:lang w:val="en-GB"/>
        </w:rPr>
        <w:t>Companies should evaluate the RAN2 specification impacts and any other RAN2 aspects of their proposals for SFN wrap-around.</w:t>
      </w:r>
    </w:p>
    <w:p w14:paraId="150CE88F" w14:textId="229D6F62" w:rsidR="00CB63BA" w:rsidRPr="00CB63BA" w:rsidRDefault="00CB63BA" w:rsidP="00CB63BA">
      <w:pPr>
        <w:pStyle w:val="ListParagraph"/>
        <w:numPr>
          <w:ilvl w:val="0"/>
          <w:numId w:val="11"/>
        </w:numPr>
        <w:spacing w:after="60"/>
        <w:ind w:left="922"/>
        <w:contextualSpacing w:val="0"/>
        <w:jc w:val="both"/>
        <w:rPr>
          <w:i/>
          <w:iCs/>
          <w:lang w:val="en-GB"/>
        </w:rPr>
      </w:pPr>
      <w:r w:rsidRPr="00CB63BA">
        <w:rPr>
          <w:i/>
          <w:iCs/>
          <w:lang w:val="en-GB"/>
        </w:rPr>
        <w:t>Same as for DRX solutions, companies should try to coordinate with each other offline and bring joint proposals to next meeting. RAN2 aims to exclude proposals with least support in the next meeting.</w:t>
      </w:r>
    </w:p>
    <w:p w14:paraId="2B42720B" w14:textId="77777777" w:rsidR="00CB63BA" w:rsidRPr="00110888" w:rsidRDefault="00CB63BA" w:rsidP="00CB63BA">
      <w:pPr>
        <w:spacing w:after="60"/>
        <w:ind w:left="360"/>
        <w:jc w:val="both"/>
        <w:rPr>
          <w:u w:val="single"/>
          <w:lang w:val="en-GB"/>
        </w:rPr>
      </w:pPr>
      <w:r w:rsidRPr="00110888">
        <w:rPr>
          <w:u w:val="single"/>
          <w:lang w:val="en-GB"/>
        </w:rPr>
        <w:t>RAN2 #120</w:t>
      </w:r>
    </w:p>
    <w:p w14:paraId="27C35DE2" w14:textId="33A05784" w:rsidR="00CB63BA" w:rsidRPr="00C941B0" w:rsidRDefault="00CB63BA" w:rsidP="00CB63BA">
      <w:pPr>
        <w:pStyle w:val="ListParagraph"/>
        <w:numPr>
          <w:ilvl w:val="0"/>
          <w:numId w:val="11"/>
        </w:numPr>
        <w:spacing w:after="60"/>
        <w:ind w:left="922"/>
        <w:contextualSpacing w:val="0"/>
        <w:jc w:val="both"/>
        <w:rPr>
          <w:i/>
          <w:iCs/>
          <w:lang w:val="en-GB"/>
        </w:rPr>
      </w:pPr>
      <w:r w:rsidRPr="00CB63BA">
        <w:rPr>
          <w:i/>
          <w:iCs/>
          <w:lang w:val="en-GB"/>
        </w:rPr>
        <w:t xml:space="preserve">RAN2 aims to allow </w:t>
      </w:r>
      <w:r w:rsidRPr="00CB63BA">
        <w:rPr>
          <w:b/>
          <w:bCs/>
          <w:i/>
          <w:iCs/>
          <w:lang w:val="en-GB"/>
        </w:rPr>
        <w:t>XR frame rates that correspond to non-integer periodicities in at least semi-static manner (e.g. RRC)</w:t>
      </w:r>
      <w:r w:rsidRPr="00CB63BA">
        <w:rPr>
          <w:i/>
          <w:iCs/>
          <w:lang w:val="en-GB"/>
        </w:rPr>
        <w:t>. Details can be left to WI phase</w:t>
      </w:r>
      <w:r w:rsidRPr="00C941B0">
        <w:rPr>
          <w:i/>
          <w:iCs/>
          <w:lang w:val="en-GB"/>
        </w:rPr>
        <w:t>.</w:t>
      </w:r>
    </w:p>
    <w:p w14:paraId="6A6E6E5D" w14:textId="45325640" w:rsidR="00CB63BA" w:rsidRPr="00110888" w:rsidRDefault="00CB63BA" w:rsidP="00CB63BA">
      <w:pPr>
        <w:spacing w:after="60"/>
        <w:ind w:left="360"/>
        <w:jc w:val="both"/>
        <w:rPr>
          <w:u w:val="single"/>
          <w:lang w:val="en-GB"/>
        </w:rPr>
      </w:pPr>
      <w:r w:rsidRPr="00110888">
        <w:rPr>
          <w:u w:val="single"/>
          <w:lang w:val="en-GB"/>
        </w:rPr>
        <w:t>RAN2 #1</w:t>
      </w:r>
      <w:r>
        <w:rPr>
          <w:u w:val="single"/>
          <w:lang w:val="en-GB"/>
        </w:rPr>
        <w:t>19bis-e</w:t>
      </w:r>
    </w:p>
    <w:p w14:paraId="298CCAB7" w14:textId="4DFCD4C3" w:rsidR="00CB63BA" w:rsidRPr="00C941B0" w:rsidRDefault="00CB63BA" w:rsidP="00CB63BA">
      <w:pPr>
        <w:pStyle w:val="ListParagraph"/>
        <w:numPr>
          <w:ilvl w:val="0"/>
          <w:numId w:val="11"/>
        </w:numPr>
        <w:spacing w:after="240"/>
        <w:ind w:left="922"/>
        <w:contextualSpacing w:val="0"/>
        <w:jc w:val="both"/>
        <w:rPr>
          <w:i/>
          <w:iCs/>
          <w:lang w:val="en-GB"/>
        </w:rPr>
      </w:pPr>
      <w:r w:rsidRPr="00CB63BA">
        <w:rPr>
          <w:i/>
          <w:iCs/>
          <w:lang w:val="en-GB"/>
        </w:rPr>
        <w:t xml:space="preserve">At </w:t>
      </w:r>
      <w:r w:rsidRPr="00CB63BA">
        <w:rPr>
          <w:b/>
          <w:bCs/>
          <w:i/>
          <w:iCs/>
          <w:lang w:val="en-GB"/>
        </w:rPr>
        <w:t>least RRC pre-configuration and switching of configurations of DRX</w:t>
      </w:r>
      <w:r w:rsidRPr="00CB63BA">
        <w:rPr>
          <w:i/>
          <w:iCs/>
          <w:lang w:val="en-GB"/>
        </w:rPr>
        <w:t xml:space="preserve"> could be considered for enhancements of XR power saving. Other solutions are not precluded and can be further discussed</w:t>
      </w:r>
      <w:r w:rsidRPr="00C941B0">
        <w:rPr>
          <w:i/>
          <w:iCs/>
          <w:lang w:val="en-GB"/>
        </w:rPr>
        <w:t>.</w:t>
      </w:r>
    </w:p>
    <w:p w14:paraId="7F099576" w14:textId="26518B13" w:rsidR="00CB63BA" w:rsidRDefault="00CB63BA" w:rsidP="00CB63BA">
      <w:pPr>
        <w:jc w:val="both"/>
        <w:rPr>
          <w:lang w:val="en-GB" w:eastAsia="x-none"/>
        </w:rPr>
      </w:pPr>
      <w:r>
        <w:rPr>
          <w:lang w:val="en-GB" w:eastAsia="x-none"/>
        </w:rPr>
        <w:t>A new UE capability would be required to identify UEs that can perform this new C-DRX enhancements for XR traffic. Further granularity does not seem essential.</w:t>
      </w:r>
    </w:p>
    <w:p w14:paraId="40DBC542" w14:textId="3E79410B" w:rsidR="006C4800" w:rsidRDefault="00CB63BA" w:rsidP="00C941B0">
      <w:pPr>
        <w:pStyle w:val="Proposal"/>
        <w:numPr>
          <w:ilvl w:val="0"/>
          <w:numId w:val="4"/>
        </w:numPr>
      </w:pPr>
      <w:bookmarkStart w:id="34" w:name="_Toc134484170"/>
      <w:bookmarkStart w:id="35" w:name="_Toc134629113"/>
      <w:bookmarkStart w:id="36" w:name="_Toc134629120"/>
      <w:bookmarkStart w:id="37" w:name="_Toc134646532"/>
      <w:bookmarkStart w:id="38" w:name="_Toc134738133"/>
      <w:r>
        <w:t>A new optional UE capability signaling</w:t>
      </w:r>
      <w:r w:rsidR="002017BA">
        <w:t xml:space="preserve"> (e.g., </w:t>
      </w:r>
      <w:r w:rsidR="002017BA" w:rsidRPr="00AF61EE">
        <w:rPr>
          <w:i/>
          <w:iCs/>
        </w:rPr>
        <w:t>support</w:t>
      </w:r>
      <w:r w:rsidR="002017BA">
        <w:rPr>
          <w:i/>
          <w:iCs/>
        </w:rPr>
        <w:t>Of</w:t>
      </w:r>
      <w:r w:rsidR="00EA228B">
        <w:rPr>
          <w:i/>
          <w:iCs/>
        </w:rPr>
        <w:t>Rational</w:t>
      </w:r>
      <w:r w:rsidR="002017BA">
        <w:rPr>
          <w:i/>
          <w:iCs/>
        </w:rPr>
        <w:t>DRX</w:t>
      </w:r>
      <w:r w:rsidR="002017BA">
        <w:t>)</w:t>
      </w:r>
      <w:r>
        <w:t xml:space="preserve"> is defined to identify Rel-18 UEs supporting C-DRX enhancements targeting any traffic with non-integer periodicity</w:t>
      </w:r>
      <w:r w:rsidR="00AD5FEF">
        <w:t>.</w:t>
      </w:r>
      <w:bookmarkEnd w:id="34"/>
      <w:bookmarkEnd w:id="35"/>
      <w:bookmarkEnd w:id="36"/>
      <w:bookmarkEnd w:id="37"/>
      <w:bookmarkEnd w:id="38"/>
    </w:p>
    <w:p w14:paraId="6CDFBD7B" w14:textId="09DF4120" w:rsidR="004472EB" w:rsidRDefault="004472EB" w:rsidP="00F95833">
      <w:pPr>
        <w:overflowPunct/>
        <w:autoSpaceDE/>
        <w:autoSpaceDN/>
        <w:adjustRightInd/>
        <w:spacing w:after="0"/>
        <w:rPr>
          <w:lang w:val="en-GB"/>
        </w:rPr>
      </w:pPr>
    </w:p>
    <w:p w14:paraId="54D21A74" w14:textId="1B4DA5F7" w:rsidR="00CB63BA" w:rsidRDefault="00CB63BA" w:rsidP="00F95833">
      <w:pPr>
        <w:overflowPunct/>
        <w:autoSpaceDE/>
        <w:autoSpaceDN/>
        <w:adjustRightInd/>
        <w:spacing w:after="0"/>
        <w:rPr>
          <w:lang w:val="en-GB"/>
        </w:rPr>
      </w:pPr>
    </w:p>
    <w:p w14:paraId="0CE4B5B2" w14:textId="3D1B33A6" w:rsidR="00CB63BA" w:rsidRDefault="00CB63BA" w:rsidP="00F95833">
      <w:pPr>
        <w:overflowPunct/>
        <w:autoSpaceDE/>
        <w:autoSpaceDN/>
        <w:adjustRightInd/>
        <w:spacing w:after="0"/>
        <w:rPr>
          <w:lang w:val="en-GB"/>
        </w:rPr>
      </w:pPr>
    </w:p>
    <w:p w14:paraId="579933CE" w14:textId="2B655123" w:rsidR="00CB63BA" w:rsidRDefault="00CB63BA" w:rsidP="00F95833">
      <w:pPr>
        <w:overflowPunct/>
        <w:autoSpaceDE/>
        <w:autoSpaceDN/>
        <w:adjustRightInd/>
        <w:spacing w:after="0"/>
        <w:rPr>
          <w:lang w:val="en-GB"/>
        </w:rPr>
      </w:pPr>
    </w:p>
    <w:p w14:paraId="68E66362" w14:textId="697FA53A" w:rsidR="00CB63BA" w:rsidRDefault="00CB63BA">
      <w:pPr>
        <w:overflowPunct/>
        <w:autoSpaceDE/>
        <w:autoSpaceDN/>
        <w:adjustRightInd/>
        <w:spacing w:after="0"/>
        <w:rPr>
          <w:lang w:val="en-GB"/>
        </w:rPr>
      </w:pPr>
      <w:r>
        <w:rPr>
          <w:lang w:val="en-GB"/>
        </w:rPr>
        <w:br w:type="page"/>
      </w:r>
    </w:p>
    <w:p w14:paraId="60F2A139" w14:textId="77777777" w:rsidR="00CB63BA" w:rsidRPr="00083BE4" w:rsidRDefault="00CB63BA" w:rsidP="00F95833">
      <w:pPr>
        <w:overflowPunct/>
        <w:autoSpaceDE/>
        <w:autoSpaceDN/>
        <w:adjustRightInd/>
        <w:spacing w:after="0"/>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5B8D0EB" w14:textId="77777777" w:rsidR="00CC2F58"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CC2F58" w:rsidRPr="006B295F">
        <w:rPr>
          <w:b/>
          <w:noProof/>
        </w:rPr>
        <w:t>Observation 1.</w:t>
      </w:r>
      <w:r w:rsidR="00CC2F58">
        <w:rPr>
          <w:rFonts w:asciiTheme="minorHAnsi" w:eastAsiaTheme="minorEastAsia" w:hAnsiTheme="minorHAnsi" w:cstheme="minorBidi"/>
          <w:noProof/>
          <w:sz w:val="22"/>
        </w:rPr>
        <w:tab/>
      </w:r>
      <w:r w:rsidR="00CC2F58">
        <w:rPr>
          <w:noProof/>
        </w:rPr>
        <w:t>During Rel-18 XR SI phase, RAN2 informed SA2 and SA4 multiple times the assumption that PDU set concept is applicable to UL side and UE is able to identify the corresponding PDU set related information. By not responding to this, RAN2 understands that there is no concern/issue identified by SA2 and SA4 on this regard.</w:t>
      </w:r>
    </w:p>
    <w:p w14:paraId="3E33856A" w14:textId="77777777" w:rsidR="00CC2F58" w:rsidRDefault="00CC2F58">
      <w:pPr>
        <w:pStyle w:val="TOC1"/>
        <w:rPr>
          <w:rFonts w:asciiTheme="minorHAnsi" w:eastAsiaTheme="minorEastAsia" w:hAnsiTheme="minorHAnsi" w:cstheme="minorBidi"/>
          <w:noProof/>
          <w:sz w:val="22"/>
        </w:rPr>
      </w:pPr>
      <w:r w:rsidRPr="006B295F">
        <w:rPr>
          <w:b/>
          <w:noProof/>
        </w:rPr>
        <w:t>Observation 2.</w:t>
      </w:r>
      <w:r>
        <w:rPr>
          <w:rFonts w:asciiTheme="minorHAnsi" w:eastAsiaTheme="minorEastAsia" w:hAnsiTheme="minorHAnsi" w:cstheme="minorBidi"/>
          <w:noProof/>
          <w:sz w:val="22"/>
        </w:rPr>
        <w:tab/>
      </w:r>
      <w:r>
        <w:rPr>
          <w:noProof/>
        </w:rPr>
        <w:t>RAN2 agreed for UE to provide UL jitter information to RAN and it is FFS whether UE might also be defined other ones such as end of data burst or inter-burst time.</w:t>
      </w:r>
    </w:p>
    <w:p w14:paraId="5239C8EE" w14:textId="2C28ED8C"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D079978" w14:textId="77777777" w:rsidR="00CC2F58"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CC2F58" w:rsidRPr="004B56AB">
        <w:rPr>
          <w:b/>
          <w:noProof/>
        </w:rPr>
        <w:t>Proposal 1.</w:t>
      </w:r>
      <w:r w:rsidR="00CC2F58">
        <w:rPr>
          <w:rFonts w:asciiTheme="minorHAnsi" w:eastAsiaTheme="minorEastAsia" w:hAnsiTheme="minorHAnsi" w:cstheme="minorBidi"/>
          <w:noProof/>
          <w:sz w:val="22"/>
        </w:rPr>
        <w:tab/>
      </w:r>
      <w:r w:rsidR="00CC2F58">
        <w:rPr>
          <w:noProof/>
        </w:rPr>
        <w:t>To confirm that UE AS layer has visibility to the same PDU set concept/information for UL as it is currently defined by SA2 for DL traffic.</w:t>
      </w:r>
    </w:p>
    <w:p w14:paraId="07978988" w14:textId="77777777" w:rsidR="00CC2F58" w:rsidRDefault="00CC2F58">
      <w:pPr>
        <w:pStyle w:val="TOC1"/>
        <w:rPr>
          <w:rFonts w:asciiTheme="minorHAnsi" w:eastAsiaTheme="minorEastAsia" w:hAnsiTheme="minorHAnsi" w:cstheme="minorBidi"/>
          <w:noProof/>
          <w:sz w:val="22"/>
        </w:rPr>
      </w:pPr>
      <w:r w:rsidRPr="004B56AB">
        <w:rPr>
          <w:b/>
          <w:noProof/>
        </w:rPr>
        <w:t>Proposal 2.</w:t>
      </w:r>
      <w:r>
        <w:rPr>
          <w:rFonts w:asciiTheme="minorHAnsi" w:eastAsiaTheme="minorEastAsia" w:hAnsiTheme="minorHAnsi" w:cstheme="minorBidi"/>
          <w:noProof/>
          <w:sz w:val="22"/>
        </w:rPr>
        <w:tab/>
      </w:r>
      <w:r>
        <w:rPr>
          <w:noProof/>
        </w:rPr>
        <w:t xml:space="preserve">A new optional radio capability (e.g., </w:t>
      </w:r>
      <w:r w:rsidRPr="004B56AB">
        <w:rPr>
          <w:i/>
          <w:iCs/>
          <w:noProof/>
        </w:rPr>
        <w:t>supportOfPDU-Set</w:t>
      </w:r>
      <w:r>
        <w:rPr>
          <w:noProof/>
        </w:rPr>
        <w:t>) is defined to identify UE supporting PDU set concept/information. FFS whether a new radio capability is required for UE’s knowledge of the Data Burst related concept/information,</w:t>
      </w:r>
    </w:p>
    <w:p w14:paraId="5B83E053" w14:textId="77777777" w:rsidR="00CC2F58" w:rsidRDefault="00CC2F58">
      <w:pPr>
        <w:pStyle w:val="TOC1"/>
        <w:rPr>
          <w:rFonts w:asciiTheme="minorHAnsi" w:eastAsiaTheme="minorEastAsia" w:hAnsiTheme="minorHAnsi" w:cstheme="minorBidi"/>
          <w:noProof/>
          <w:sz w:val="22"/>
        </w:rPr>
      </w:pPr>
      <w:r w:rsidRPr="004B56AB">
        <w:rPr>
          <w:b/>
          <w:noProof/>
        </w:rPr>
        <w:t>Proposal 3.</w:t>
      </w:r>
      <w:r>
        <w:rPr>
          <w:rFonts w:asciiTheme="minorHAnsi" w:eastAsiaTheme="minorEastAsia" w:hAnsiTheme="minorHAnsi" w:cstheme="minorBidi"/>
          <w:noProof/>
          <w:sz w:val="22"/>
        </w:rPr>
        <w:tab/>
      </w:r>
      <w:r>
        <w:rPr>
          <w:noProof/>
        </w:rPr>
        <w:t>At least one new optional UE capability signaling is defined for the new UE assistance information related to XR traffic requires.</w:t>
      </w:r>
    </w:p>
    <w:p w14:paraId="6D41B9A6" w14:textId="77777777" w:rsidR="00CC2F58" w:rsidRDefault="00CC2F58">
      <w:pPr>
        <w:pStyle w:val="TOC1"/>
        <w:rPr>
          <w:rFonts w:asciiTheme="minorHAnsi" w:eastAsiaTheme="minorEastAsia" w:hAnsiTheme="minorHAnsi" w:cstheme="minorBidi"/>
          <w:noProof/>
          <w:sz w:val="22"/>
        </w:rPr>
      </w:pPr>
      <w:r w:rsidRPr="004B56AB">
        <w:rPr>
          <w:b/>
          <w:noProof/>
        </w:rPr>
        <w:t>Proposal 3.1.</w:t>
      </w:r>
      <w:r>
        <w:rPr>
          <w:rFonts w:asciiTheme="minorHAnsi" w:eastAsiaTheme="minorEastAsia" w:hAnsiTheme="minorHAnsi" w:cstheme="minorBidi"/>
          <w:noProof/>
          <w:sz w:val="22"/>
        </w:rPr>
        <w:tab/>
      </w:r>
      <w:r>
        <w:rPr>
          <w:noProof/>
        </w:rPr>
        <w:t>If RAN2 agrees to provide multiple kind of UE assistance information (so far UL jitter is agreed, and it is FFS at least End of data burst and inter-burst time), to discuss whether a single capability is sufficient or multiple ones is preferable (i.e., one per each kind of information that UE can provide).</w:t>
      </w:r>
    </w:p>
    <w:p w14:paraId="0D7C0BEB" w14:textId="77777777" w:rsidR="00CC2F58" w:rsidRDefault="00CC2F58">
      <w:pPr>
        <w:pStyle w:val="TOC1"/>
        <w:rPr>
          <w:rFonts w:asciiTheme="minorHAnsi" w:eastAsiaTheme="minorEastAsia" w:hAnsiTheme="minorHAnsi" w:cstheme="minorBidi"/>
          <w:noProof/>
          <w:sz w:val="22"/>
        </w:rPr>
      </w:pPr>
      <w:r w:rsidRPr="004B56AB">
        <w:rPr>
          <w:b/>
          <w:noProof/>
        </w:rPr>
        <w:t>Proposal 4.</w:t>
      </w:r>
      <w:r>
        <w:rPr>
          <w:rFonts w:asciiTheme="minorHAnsi" w:eastAsiaTheme="minorEastAsia" w:hAnsiTheme="minorHAnsi" w:cstheme="minorBidi"/>
          <w:noProof/>
          <w:sz w:val="22"/>
        </w:rPr>
        <w:tab/>
      </w:r>
      <w:r>
        <w:rPr>
          <w:noProof/>
        </w:rPr>
        <w:t xml:space="preserve">A new optional UE capability signaling (e.g., </w:t>
      </w:r>
      <w:r w:rsidRPr="004B56AB">
        <w:rPr>
          <w:i/>
          <w:iCs/>
          <w:noProof/>
        </w:rPr>
        <w:t>supportOfDiscardPDU-Set</w:t>
      </w:r>
      <w:r>
        <w:rPr>
          <w:noProof/>
        </w:rPr>
        <w:t xml:space="preserve">) is defined to identify Rel-18 UEs supporting discard operation associated with the PDU Set concept. This </w:t>
      </w:r>
      <w:r w:rsidRPr="004B56AB">
        <w:rPr>
          <w:i/>
          <w:iCs/>
          <w:noProof/>
        </w:rPr>
        <w:t>supportOfDiscardPDU-Set</w:t>
      </w:r>
      <w:r>
        <w:rPr>
          <w:noProof/>
        </w:rPr>
        <w:t xml:space="preserve"> is optional capability only if UE also supports </w:t>
      </w:r>
      <w:r w:rsidRPr="004B56AB">
        <w:rPr>
          <w:i/>
          <w:iCs/>
          <w:noProof/>
        </w:rPr>
        <w:t>supportOfPDU-Set</w:t>
      </w:r>
      <w:r>
        <w:rPr>
          <w:noProof/>
        </w:rPr>
        <w:t>.</w:t>
      </w:r>
    </w:p>
    <w:p w14:paraId="6AE1FE86" w14:textId="77777777" w:rsidR="00CC2F58" w:rsidRDefault="00CC2F58">
      <w:pPr>
        <w:pStyle w:val="TOC1"/>
        <w:rPr>
          <w:rFonts w:asciiTheme="minorHAnsi" w:eastAsiaTheme="minorEastAsia" w:hAnsiTheme="minorHAnsi" w:cstheme="minorBidi"/>
          <w:noProof/>
          <w:sz w:val="22"/>
        </w:rPr>
      </w:pPr>
      <w:r w:rsidRPr="004B56AB">
        <w:rPr>
          <w:b/>
          <w:noProof/>
        </w:rPr>
        <w:t>Proposal 5.</w:t>
      </w:r>
      <w:r>
        <w:rPr>
          <w:rFonts w:asciiTheme="minorHAnsi" w:eastAsiaTheme="minorEastAsia" w:hAnsiTheme="minorHAnsi" w:cstheme="minorBidi"/>
          <w:noProof/>
          <w:sz w:val="22"/>
        </w:rPr>
        <w:tab/>
      </w:r>
      <w:r>
        <w:rPr>
          <w:noProof/>
        </w:rPr>
        <w:t xml:space="preserve">A new optional UE capability signaling (e.g., </w:t>
      </w:r>
      <w:r w:rsidRPr="004B56AB">
        <w:rPr>
          <w:i/>
          <w:iCs/>
          <w:noProof/>
        </w:rPr>
        <w:t>supportOfNewBS-Table</w:t>
      </w:r>
      <w:r>
        <w:rPr>
          <w:noProof/>
        </w:rPr>
        <w:t xml:space="preserve">) is defined to identify Rel-18 UEs supporting BSR enhancements associated with the new BS tables. FFS whether this capability may also include other BSR related enhancements (e.g., new BSR trigger conditions) and whether it has any pre-requirement (e.g., to the support of </w:t>
      </w:r>
      <w:r w:rsidRPr="004B56AB">
        <w:rPr>
          <w:i/>
          <w:iCs/>
          <w:noProof/>
        </w:rPr>
        <w:t>supportOfPDU-Set</w:t>
      </w:r>
      <w:r>
        <w:rPr>
          <w:noProof/>
        </w:rPr>
        <w:t>).</w:t>
      </w:r>
    </w:p>
    <w:p w14:paraId="7AEE57CF" w14:textId="77777777" w:rsidR="00CC2F58" w:rsidRDefault="00CC2F58">
      <w:pPr>
        <w:pStyle w:val="TOC1"/>
        <w:rPr>
          <w:rFonts w:asciiTheme="minorHAnsi" w:eastAsiaTheme="minorEastAsia" w:hAnsiTheme="minorHAnsi" w:cstheme="minorBidi"/>
          <w:noProof/>
          <w:sz w:val="22"/>
        </w:rPr>
      </w:pPr>
      <w:r w:rsidRPr="004B56AB">
        <w:rPr>
          <w:b/>
          <w:noProof/>
        </w:rPr>
        <w:t>Proposal 6.</w:t>
      </w:r>
      <w:r>
        <w:rPr>
          <w:rFonts w:asciiTheme="minorHAnsi" w:eastAsiaTheme="minorEastAsia" w:hAnsiTheme="minorHAnsi" w:cstheme="minorBidi"/>
          <w:noProof/>
          <w:sz w:val="22"/>
        </w:rPr>
        <w:tab/>
      </w:r>
      <w:r>
        <w:rPr>
          <w:noProof/>
        </w:rPr>
        <w:t xml:space="preserve">To discuss whether a new optional UE capability signaling (e.g., </w:t>
      </w:r>
      <w:r w:rsidRPr="004B56AB">
        <w:rPr>
          <w:i/>
          <w:iCs/>
          <w:noProof/>
        </w:rPr>
        <w:t>supportOfDelayReporting</w:t>
      </w:r>
      <w:r>
        <w:rPr>
          <w:noProof/>
        </w:rPr>
        <w:t>) is defined to identify Rel-18 UEs supporting enhancements associated with the delay reporting of the buffered data or whether this is included as part of Proposal 4, i.e., new UE capability on BSR related enhancements.</w:t>
      </w:r>
    </w:p>
    <w:p w14:paraId="24AB873A" w14:textId="77777777" w:rsidR="00CC2F58" w:rsidRDefault="00CC2F58">
      <w:pPr>
        <w:pStyle w:val="TOC1"/>
        <w:rPr>
          <w:rFonts w:asciiTheme="minorHAnsi" w:eastAsiaTheme="minorEastAsia" w:hAnsiTheme="minorHAnsi" w:cstheme="minorBidi"/>
          <w:noProof/>
          <w:sz w:val="22"/>
        </w:rPr>
      </w:pPr>
      <w:r w:rsidRPr="004B56AB">
        <w:rPr>
          <w:b/>
          <w:noProof/>
        </w:rPr>
        <w:t>Proposal 7.</w:t>
      </w:r>
      <w:r>
        <w:rPr>
          <w:rFonts w:asciiTheme="minorHAnsi" w:eastAsiaTheme="minorEastAsia" w:hAnsiTheme="minorHAnsi" w:cstheme="minorBidi"/>
          <w:noProof/>
          <w:sz w:val="22"/>
        </w:rPr>
        <w:tab/>
      </w:r>
      <w:r>
        <w:rPr>
          <w:noProof/>
        </w:rPr>
        <w:t>Wait for RAN1 input on new UE capabilities for RAN1 lead objectives, i.e., Multiple CG PUSCH transmission occasions in a period of a single CG PUSCH configuration and Dynamic indication of unused CG PUSCH occasion(s) based on UCI.</w:t>
      </w:r>
    </w:p>
    <w:p w14:paraId="636F8C9E" w14:textId="77777777" w:rsidR="00CC2F58" w:rsidRDefault="00CC2F58">
      <w:pPr>
        <w:pStyle w:val="TOC1"/>
        <w:rPr>
          <w:rFonts w:asciiTheme="minorHAnsi" w:eastAsiaTheme="minorEastAsia" w:hAnsiTheme="minorHAnsi" w:cstheme="minorBidi"/>
          <w:noProof/>
          <w:sz w:val="22"/>
        </w:rPr>
      </w:pPr>
      <w:r w:rsidRPr="004B56AB">
        <w:rPr>
          <w:b/>
          <w:noProof/>
        </w:rPr>
        <w:t>Proposal 8.</w:t>
      </w:r>
      <w:r>
        <w:rPr>
          <w:rFonts w:asciiTheme="minorHAnsi" w:eastAsiaTheme="minorEastAsia" w:hAnsiTheme="minorHAnsi" w:cstheme="minorBidi"/>
          <w:noProof/>
          <w:sz w:val="22"/>
        </w:rPr>
        <w:tab/>
      </w:r>
      <w:r>
        <w:rPr>
          <w:noProof/>
        </w:rPr>
        <w:t xml:space="preserve">A new optional UE capability signaling (e.g., </w:t>
      </w:r>
      <w:r w:rsidRPr="004B56AB">
        <w:rPr>
          <w:i/>
          <w:iCs/>
          <w:noProof/>
        </w:rPr>
        <w:t>supportOfRationalDRX</w:t>
      </w:r>
      <w:r>
        <w:rPr>
          <w:noProof/>
        </w:rPr>
        <w:t>) is defined to identify Rel-18 UEs supporting C-DRX enhancements targeting any traffic with non-integer periodicity.</w:t>
      </w:r>
    </w:p>
    <w:p w14:paraId="01C8B311" w14:textId="0079494A" w:rsidR="00EF4859" w:rsidRDefault="00EB410E" w:rsidP="00EB410E">
      <w:pPr>
        <w:jc w:val="both"/>
        <w:rPr>
          <w:lang w:eastAsia="zh-CN"/>
        </w:rPr>
      </w:pPr>
      <w:r>
        <w:rPr>
          <w:lang w:eastAsia="zh-CN"/>
        </w:rPr>
        <w:fldChar w:fldCharType="end"/>
      </w:r>
    </w:p>
    <w:p w14:paraId="1AA89807" w14:textId="77777777" w:rsidR="00001E9C" w:rsidRDefault="00001E9C" w:rsidP="00EB410E">
      <w:pPr>
        <w:jc w:val="both"/>
        <w:rPr>
          <w:lang w:eastAsia="zh-CN"/>
        </w:rPr>
      </w:pPr>
    </w:p>
    <w:p w14:paraId="4831B0DD" w14:textId="77777777" w:rsidR="00EB410E" w:rsidRDefault="00EB410E" w:rsidP="00EB410E">
      <w:pPr>
        <w:pStyle w:val="Heading1"/>
        <w:numPr>
          <w:ilvl w:val="0"/>
          <w:numId w:val="2"/>
        </w:numPr>
      </w:pPr>
      <w:bookmarkStart w:id="39" w:name="_Ref434066290"/>
      <w:r>
        <w:t>Reference</w:t>
      </w:r>
      <w:bookmarkEnd w:id="39"/>
    </w:p>
    <w:p w14:paraId="75AECB00" w14:textId="77777777" w:rsidR="00FD16C2" w:rsidRDefault="002D56E3" w:rsidP="00E75374">
      <w:pPr>
        <w:pStyle w:val="Doc-title"/>
        <w:numPr>
          <w:ilvl w:val="0"/>
          <w:numId w:val="3"/>
        </w:numPr>
        <w:spacing w:after="60"/>
        <w:rPr>
          <w:rFonts w:ascii="Times New Roman" w:hAnsi="Times New Roman" w:cs="Times New Roman"/>
          <w:sz w:val="20"/>
        </w:rPr>
      </w:pPr>
      <w:bookmarkStart w:id="40" w:name="_Ref134629494"/>
      <w:bookmarkStart w:id="41" w:name="_Ref130250925"/>
      <w:bookmarkStart w:id="42" w:name="_Ref478150265"/>
      <w:bookmarkEnd w:id="1"/>
      <w:r w:rsidRPr="002D56E3">
        <w:rPr>
          <w:rFonts w:ascii="Times New Roman" w:hAnsi="Times New Roman" w:cs="Times New Roman"/>
          <w:sz w:val="20"/>
        </w:rPr>
        <w:t>RP-23</w:t>
      </w:r>
      <w:r w:rsidR="007A0CFA">
        <w:rPr>
          <w:rFonts w:ascii="Times New Roman" w:hAnsi="Times New Roman" w:cs="Times New Roman"/>
          <w:sz w:val="20"/>
        </w:rPr>
        <w:t>0786</w:t>
      </w:r>
      <w:r>
        <w:rPr>
          <w:rFonts w:ascii="Times New Roman" w:hAnsi="Times New Roman" w:cs="Times New Roman"/>
          <w:sz w:val="20"/>
        </w:rPr>
        <w:t>,</w:t>
      </w:r>
      <w:r w:rsidR="007A0CFA">
        <w:rPr>
          <w:rFonts w:ascii="Times New Roman" w:hAnsi="Times New Roman" w:cs="Times New Roman"/>
          <w:sz w:val="20"/>
        </w:rPr>
        <w:t xml:space="preserve"> Updated</w:t>
      </w:r>
      <w:r w:rsidR="007A0CFA" w:rsidRPr="007A0CFA">
        <w:rPr>
          <w:rFonts w:ascii="Times New Roman" w:hAnsi="Times New Roman" w:cs="Times New Roman"/>
          <w:sz w:val="20"/>
        </w:rPr>
        <w:t xml:space="preserve"> WID on XR Enhancements for NR</w:t>
      </w:r>
      <w:r w:rsidR="007A0CFA">
        <w:rPr>
          <w:rFonts w:ascii="Times New Roman" w:hAnsi="Times New Roman" w:cs="Times New Roman"/>
          <w:sz w:val="20"/>
        </w:rPr>
        <w:t>, Rel-18, March 2023</w:t>
      </w:r>
      <w:r w:rsidR="00FD16C2">
        <w:rPr>
          <w:rFonts w:ascii="Times New Roman" w:hAnsi="Times New Roman" w:cs="Times New Roman"/>
          <w:sz w:val="20"/>
        </w:rPr>
        <w:t>.</w:t>
      </w:r>
    </w:p>
    <w:p w14:paraId="4DAEA3C7" w14:textId="77777777" w:rsidR="00FD16C2" w:rsidRDefault="00FD16C2" w:rsidP="00FD16C2">
      <w:pPr>
        <w:pStyle w:val="Doc-title"/>
        <w:numPr>
          <w:ilvl w:val="0"/>
          <w:numId w:val="3"/>
        </w:numPr>
        <w:spacing w:after="60"/>
        <w:rPr>
          <w:rFonts w:ascii="Times New Roman" w:hAnsi="Times New Roman" w:cs="Times New Roman"/>
          <w:sz w:val="20"/>
        </w:rPr>
      </w:pPr>
      <w:bookmarkStart w:id="43" w:name="_Ref131530944"/>
      <w:r w:rsidRPr="00626F3D">
        <w:rPr>
          <w:rFonts w:ascii="Times New Roman" w:hAnsi="Times New Roman" w:cs="Times New Roman"/>
          <w:sz w:val="20"/>
        </w:rPr>
        <w:t>R2- 2209215</w:t>
      </w:r>
      <w:r>
        <w:rPr>
          <w:rFonts w:ascii="Times New Roman" w:hAnsi="Times New Roman" w:cs="Times New Roman"/>
          <w:sz w:val="20"/>
        </w:rPr>
        <w:t xml:space="preserve">, </w:t>
      </w:r>
      <w:r w:rsidRPr="00626F3D">
        <w:rPr>
          <w:rFonts w:ascii="Times New Roman" w:hAnsi="Times New Roman" w:cs="Times New Roman"/>
          <w:sz w:val="20"/>
        </w:rPr>
        <w:t>LS on XR-awareness in RAN</w:t>
      </w:r>
      <w:r>
        <w:rPr>
          <w:rFonts w:ascii="Times New Roman" w:hAnsi="Times New Roman" w:cs="Times New Roman"/>
          <w:sz w:val="20"/>
        </w:rPr>
        <w:t>, LS, From RAN2, To SA2, August 2022</w:t>
      </w:r>
      <w:bookmarkEnd w:id="43"/>
    </w:p>
    <w:p w14:paraId="3FCDEEF9" w14:textId="77777777" w:rsidR="00FD16C2" w:rsidRDefault="00FD16C2" w:rsidP="00FD16C2">
      <w:pPr>
        <w:pStyle w:val="Doc-title"/>
        <w:numPr>
          <w:ilvl w:val="0"/>
          <w:numId w:val="3"/>
        </w:numPr>
        <w:spacing w:after="60"/>
        <w:rPr>
          <w:rFonts w:ascii="Times New Roman" w:hAnsi="Times New Roman" w:cs="Times New Roman"/>
          <w:sz w:val="20"/>
        </w:rPr>
      </w:pPr>
      <w:bookmarkStart w:id="44" w:name="_Ref131530951"/>
      <w:r>
        <w:rPr>
          <w:rFonts w:ascii="Times New Roman" w:hAnsi="Times New Roman" w:cs="Times New Roman"/>
          <w:sz w:val="20"/>
        </w:rPr>
        <w:t xml:space="preserve">R2-2213225, </w:t>
      </w:r>
      <w:r w:rsidRPr="008677E7">
        <w:rPr>
          <w:rFonts w:ascii="Times New Roman" w:hAnsi="Times New Roman" w:cs="Times New Roman"/>
          <w:sz w:val="20"/>
        </w:rPr>
        <w:t>LS on PDU Set Handling</w:t>
      </w:r>
      <w:r>
        <w:rPr>
          <w:rFonts w:ascii="Times New Roman" w:hAnsi="Times New Roman" w:cs="Times New Roman"/>
          <w:sz w:val="20"/>
        </w:rPr>
        <w:t>, LS, From RAN2, To SA2, SA4, November 2022.</w:t>
      </w:r>
      <w:bookmarkEnd w:id="44"/>
    </w:p>
    <w:p w14:paraId="5A558C97" w14:textId="77777777" w:rsidR="00FD16C2" w:rsidRDefault="00FD16C2" w:rsidP="00FD16C2">
      <w:pPr>
        <w:pStyle w:val="Doc-title"/>
        <w:numPr>
          <w:ilvl w:val="0"/>
          <w:numId w:val="3"/>
        </w:numPr>
        <w:spacing w:after="60"/>
        <w:rPr>
          <w:rFonts w:ascii="Times New Roman" w:hAnsi="Times New Roman" w:cs="Times New Roman"/>
          <w:sz w:val="20"/>
        </w:rPr>
      </w:pPr>
      <w:bookmarkStart w:id="45" w:name="_Ref134641720"/>
      <w:r>
        <w:rPr>
          <w:rFonts w:ascii="Times New Roman" w:hAnsi="Times New Roman" w:cs="Times New Roman"/>
          <w:sz w:val="20"/>
        </w:rPr>
        <w:lastRenderedPageBreak/>
        <w:t xml:space="preserve">R2-2302010, </w:t>
      </w:r>
      <w:r w:rsidRPr="00755F70">
        <w:rPr>
          <w:rFonts w:ascii="Times New Roman" w:hAnsi="Times New Roman" w:cs="Times New Roman"/>
          <w:sz w:val="20"/>
        </w:rPr>
        <w:t>Reply LS on PDU Set Handling</w:t>
      </w:r>
      <w:r>
        <w:rPr>
          <w:rFonts w:ascii="Times New Roman" w:hAnsi="Times New Roman" w:cs="Times New Roman"/>
          <w:sz w:val="20"/>
        </w:rPr>
        <w:t>, From RAN2, To SA2, CCing SA4, RAN3, March 2023.</w:t>
      </w:r>
      <w:bookmarkEnd w:id="45"/>
    </w:p>
    <w:p w14:paraId="3F43871A" w14:textId="21CEB061" w:rsidR="001641BE" w:rsidRDefault="00B32307" w:rsidP="00E75374">
      <w:pPr>
        <w:pStyle w:val="Doc-title"/>
        <w:numPr>
          <w:ilvl w:val="0"/>
          <w:numId w:val="3"/>
        </w:numPr>
        <w:spacing w:after="60"/>
        <w:rPr>
          <w:rFonts w:ascii="Times New Roman" w:hAnsi="Times New Roman" w:cs="Times New Roman"/>
          <w:sz w:val="20"/>
        </w:rPr>
      </w:pPr>
      <w:bookmarkStart w:id="46" w:name="_Ref134642624"/>
      <w:r w:rsidRPr="00B32307">
        <w:rPr>
          <w:rFonts w:ascii="Times New Roman" w:hAnsi="Times New Roman" w:cs="Times New Roman"/>
          <w:sz w:val="20"/>
        </w:rPr>
        <w:t>R2-2044933/ S4-230739, LS out on the N6 PDU Set Identification, From: SA4, To: SA2, RAN2, CC: RAN1, April 2023</w:t>
      </w:r>
      <w:r w:rsidR="007A0CFA">
        <w:rPr>
          <w:rFonts w:ascii="Times New Roman" w:hAnsi="Times New Roman" w:cs="Times New Roman"/>
          <w:sz w:val="20"/>
        </w:rPr>
        <w:t>.</w:t>
      </w:r>
      <w:bookmarkEnd w:id="40"/>
      <w:bookmarkEnd w:id="46"/>
    </w:p>
    <w:bookmarkEnd w:id="41"/>
    <w:bookmarkEnd w:id="42"/>
    <w:p w14:paraId="79F91C69" w14:textId="77777777" w:rsidR="00C3358A" w:rsidRDefault="00C3358A" w:rsidP="00C3358A">
      <w:pPr>
        <w:jc w:val="both"/>
        <w:rPr>
          <w:lang w:val="en-GB" w:eastAsia="x-none"/>
        </w:rPr>
      </w:pPr>
    </w:p>
    <w:sectPr w:rsidR="00C3358A"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51529D"/>
    <w:multiLevelType w:val="hybridMultilevel"/>
    <w:tmpl w:val="3E0A61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821002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FC53A90"/>
    <w:multiLevelType w:val="hybridMultilevel"/>
    <w:tmpl w:val="02E0C376"/>
    <w:lvl w:ilvl="0" w:tplc="6F883FB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101131"/>
    <w:multiLevelType w:val="hybridMultilevel"/>
    <w:tmpl w:val="A7609760"/>
    <w:lvl w:ilvl="0" w:tplc="346A54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EE5486"/>
    <w:multiLevelType w:val="hybridMultilevel"/>
    <w:tmpl w:val="C7CEE43A"/>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A40787"/>
    <w:multiLevelType w:val="hybridMultilevel"/>
    <w:tmpl w:val="0D5AB09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9021094">
    <w:abstractNumId w:val="3"/>
  </w:num>
  <w:num w:numId="2" w16cid:durableId="445001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9"/>
  </w:num>
  <w:num w:numId="4" w16cid:durableId="136804226">
    <w:abstractNumId w:val="1"/>
  </w:num>
  <w:num w:numId="5" w16cid:durableId="1886870302">
    <w:abstractNumId w:val="5"/>
  </w:num>
  <w:num w:numId="6" w16cid:durableId="916598540">
    <w:abstractNumId w:val="0"/>
  </w:num>
  <w:num w:numId="7" w16cid:durableId="170149339">
    <w:abstractNumId w:val="8"/>
  </w:num>
  <w:num w:numId="8" w16cid:durableId="1587032338">
    <w:abstractNumId w:val="6"/>
  </w:num>
  <w:num w:numId="9" w16cid:durableId="1168322647">
    <w:abstractNumId w:val="2"/>
  </w:num>
  <w:num w:numId="10" w16cid:durableId="1725834681">
    <w:abstractNumId w:val="7"/>
  </w:num>
  <w:num w:numId="11" w16cid:durableId="923220382">
    <w:abstractNumId w:val="10"/>
  </w:num>
  <w:num w:numId="12" w16cid:durableId="23404779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9C"/>
    <w:rsid w:val="000022AD"/>
    <w:rsid w:val="00004A86"/>
    <w:rsid w:val="00006FE0"/>
    <w:rsid w:val="00012C0B"/>
    <w:rsid w:val="00016CF8"/>
    <w:rsid w:val="00021269"/>
    <w:rsid w:val="00024C3C"/>
    <w:rsid w:val="00025C99"/>
    <w:rsid w:val="00027298"/>
    <w:rsid w:val="0003019C"/>
    <w:rsid w:val="000306FE"/>
    <w:rsid w:val="00030876"/>
    <w:rsid w:val="00030E72"/>
    <w:rsid w:val="00033D92"/>
    <w:rsid w:val="00034C00"/>
    <w:rsid w:val="0004455E"/>
    <w:rsid w:val="00044E76"/>
    <w:rsid w:val="00045F55"/>
    <w:rsid w:val="00046AC7"/>
    <w:rsid w:val="00054827"/>
    <w:rsid w:val="00055BD3"/>
    <w:rsid w:val="000571DA"/>
    <w:rsid w:val="000575EF"/>
    <w:rsid w:val="00060A3F"/>
    <w:rsid w:val="00061456"/>
    <w:rsid w:val="00062303"/>
    <w:rsid w:val="0007088F"/>
    <w:rsid w:val="000743D4"/>
    <w:rsid w:val="00074AF8"/>
    <w:rsid w:val="00074F87"/>
    <w:rsid w:val="000810A6"/>
    <w:rsid w:val="00083A66"/>
    <w:rsid w:val="0009108C"/>
    <w:rsid w:val="000938EF"/>
    <w:rsid w:val="00096AA1"/>
    <w:rsid w:val="000A01C4"/>
    <w:rsid w:val="000A38E3"/>
    <w:rsid w:val="000A5863"/>
    <w:rsid w:val="000A6228"/>
    <w:rsid w:val="000A75DC"/>
    <w:rsid w:val="000B44F6"/>
    <w:rsid w:val="000C019A"/>
    <w:rsid w:val="000C0CFB"/>
    <w:rsid w:val="000C19FF"/>
    <w:rsid w:val="000C7A82"/>
    <w:rsid w:val="000D3582"/>
    <w:rsid w:val="000D5739"/>
    <w:rsid w:val="000E1DC2"/>
    <w:rsid w:val="000E2873"/>
    <w:rsid w:val="000E4275"/>
    <w:rsid w:val="000F0E9A"/>
    <w:rsid w:val="00100745"/>
    <w:rsid w:val="00105132"/>
    <w:rsid w:val="001053FD"/>
    <w:rsid w:val="00105C28"/>
    <w:rsid w:val="001069E2"/>
    <w:rsid w:val="00111FB5"/>
    <w:rsid w:val="001215E9"/>
    <w:rsid w:val="00121F9A"/>
    <w:rsid w:val="0012421A"/>
    <w:rsid w:val="00125BD8"/>
    <w:rsid w:val="00125CE0"/>
    <w:rsid w:val="00126D5F"/>
    <w:rsid w:val="0012744F"/>
    <w:rsid w:val="0013721A"/>
    <w:rsid w:val="001414D1"/>
    <w:rsid w:val="00142FC1"/>
    <w:rsid w:val="00147BB7"/>
    <w:rsid w:val="00147FA1"/>
    <w:rsid w:val="001507C6"/>
    <w:rsid w:val="00153135"/>
    <w:rsid w:val="00157E12"/>
    <w:rsid w:val="00163E05"/>
    <w:rsid w:val="001641BE"/>
    <w:rsid w:val="00165D6E"/>
    <w:rsid w:val="00170D6D"/>
    <w:rsid w:val="0017152F"/>
    <w:rsid w:val="001728C3"/>
    <w:rsid w:val="00175173"/>
    <w:rsid w:val="00175810"/>
    <w:rsid w:val="001771AA"/>
    <w:rsid w:val="00177395"/>
    <w:rsid w:val="00182354"/>
    <w:rsid w:val="001824E5"/>
    <w:rsid w:val="0018419D"/>
    <w:rsid w:val="001849B6"/>
    <w:rsid w:val="001948CF"/>
    <w:rsid w:val="001A6EC5"/>
    <w:rsid w:val="001B14AF"/>
    <w:rsid w:val="001B3D7D"/>
    <w:rsid w:val="001B477A"/>
    <w:rsid w:val="001B60C9"/>
    <w:rsid w:val="001B66CC"/>
    <w:rsid w:val="001C258F"/>
    <w:rsid w:val="001C35B1"/>
    <w:rsid w:val="001C76E7"/>
    <w:rsid w:val="001D08AC"/>
    <w:rsid w:val="001D136B"/>
    <w:rsid w:val="001D2F5E"/>
    <w:rsid w:val="001D4FDA"/>
    <w:rsid w:val="001E1AE7"/>
    <w:rsid w:val="001E49A7"/>
    <w:rsid w:val="001E5161"/>
    <w:rsid w:val="001E5E3D"/>
    <w:rsid w:val="001E78B5"/>
    <w:rsid w:val="001F2F53"/>
    <w:rsid w:val="001F4BF3"/>
    <w:rsid w:val="001F7FC7"/>
    <w:rsid w:val="002017BA"/>
    <w:rsid w:val="00204850"/>
    <w:rsid w:val="00210E79"/>
    <w:rsid w:val="00211E65"/>
    <w:rsid w:val="00214B02"/>
    <w:rsid w:val="0021612E"/>
    <w:rsid w:val="00220F21"/>
    <w:rsid w:val="0022167E"/>
    <w:rsid w:val="00221AFA"/>
    <w:rsid w:val="0022281E"/>
    <w:rsid w:val="00222A7D"/>
    <w:rsid w:val="00225338"/>
    <w:rsid w:val="0023063B"/>
    <w:rsid w:val="00230E2E"/>
    <w:rsid w:val="00232E2C"/>
    <w:rsid w:val="00236196"/>
    <w:rsid w:val="00243A40"/>
    <w:rsid w:val="00244F7C"/>
    <w:rsid w:val="00246090"/>
    <w:rsid w:val="00252610"/>
    <w:rsid w:val="00254748"/>
    <w:rsid w:val="00254A4F"/>
    <w:rsid w:val="00264868"/>
    <w:rsid w:val="002709B0"/>
    <w:rsid w:val="0027120E"/>
    <w:rsid w:val="00275713"/>
    <w:rsid w:val="002765C3"/>
    <w:rsid w:val="002769B5"/>
    <w:rsid w:val="00276BC9"/>
    <w:rsid w:val="00276ED4"/>
    <w:rsid w:val="0028482B"/>
    <w:rsid w:val="00284EAB"/>
    <w:rsid w:val="0028516D"/>
    <w:rsid w:val="0028579E"/>
    <w:rsid w:val="00287C35"/>
    <w:rsid w:val="00290F32"/>
    <w:rsid w:val="002922D2"/>
    <w:rsid w:val="00292CBE"/>
    <w:rsid w:val="00294FE8"/>
    <w:rsid w:val="0029545A"/>
    <w:rsid w:val="00297025"/>
    <w:rsid w:val="00297280"/>
    <w:rsid w:val="00297BD5"/>
    <w:rsid w:val="00297D5E"/>
    <w:rsid w:val="002A29EE"/>
    <w:rsid w:val="002A2FE9"/>
    <w:rsid w:val="002A3ED6"/>
    <w:rsid w:val="002A4EE1"/>
    <w:rsid w:val="002A6A9F"/>
    <w:rsid w:val="002B105C"/>
    <w:rsid w:val="002B16D8"/>
    <w:rsid w:val="002B43E1"/>
    <w:rsid w:val="002C2A3D"/>
    <w:rsid w:val="002C323B"/>
    <w:rsid w:val="002C394C"/>
    <w:rsid w:val="002C7686"/>
    <w:rsid w:val="002D0874"/>
    <w:rsid w:val="002D1CE4"/>
    <w:rsid w:val="002D26B6"/>
    <w:rsid w:val="002D56E3"/>
    <w:rsid w:val="002D6F6D"/>
    <w:rsid w:val="002E4355"/>
    <w:rsid w:val="002E7812"/>
    <w:rsid w:val="002F1C7B"/>
    <w:rsid w:val="00300D79"/>
    <w:rsid w:val="00304E9A"/>
    <w:rsid w:val="00310B86"/>
    <w:rsid w:val="0031431F"/>
    <w:rsid w:val="00314F19"/>
    <w:rsid w:val="00316BF4"/>
    <w:rsid w:val="00320A6D"/>
    <w:rsid w:val="00321ED9"/>
    <w:rsid w:val="00322DEE"/>
    <w:rsid w:val="00325036"/>
    <w:rsid w:val="003252B9"/>
    <w:rsid w:val="00326719"/>
    <w:rsid w:val="0033517E"/>
    <w:rsid w:val="00336612"/>
    <w:rsid w:val="00340DDF"/>
    <w:rsid w:val="00341297"/>
    <w:rsid w:val="003423F9"/>
    <w:rsid w:val="00343E2E"/>
    <w:rsid w:val="00345B6E"/>
    <w:rsid w:val="00346D7D"/>
    <w:rsid w:val="00352CA7"/>
    <w:rsid w:val="00360CD5"/>
    <w:rsid w:val="00361CBE"/>
    <w:rsid w:val="00364EBD"/>
    <w:rsid w:val="00373875"/>
    <w:rsid w:val="00375BAF"/>
    <w:rsid w:val="0038037D"/>
    <w:rsid w:val="00380D77"/>
    <w:rsid w:val="003818FA"/>
    <w:rsid w:val="00387E1D"/>
    <w:rsid w:val="003917A7"/>
    <w:rsid w:val="00391A41"/>
    <w:rsid w:val="00392246"/>
    <w:rsid w:val="00393884"/>
    <w:rsid w:val="00393F1E"/>
    <w:rsid w:val="00395E4E"/>
    <w:rsid w:val="00396BD2"/>
    <w:rsid w:val="003A2BD3"/>
    <w:rsid w:val="003A68C9"/>
    <w:rsid w:val="003A6AE5"/>
    <w:rsid w:val="003A786E"/>
    <w:rsid w:val="003C59A3"/>
    <w:rsid w:val="003C7943"/>
    <w:rsid w:val="003E1E76"/>
    <w:rsid w:val="003E43A5"/>
    <w:rsid w:val="003F1A11"/>
    <w:rsid w:val="003F59C3"/>
    <w:rsid w:val="004010D4"/>
    <w:rsid w:val="00404B60"/>
    <w:rsid w:val="00411FF4"/>
    <w:rsid w:val="00412CBA"/>
    <w:rsid w:val="00414436"/>
    <w:rsid w:val="00417FA9"/>
    <w:rsid w:val="0042215A"/>
    <w:rsid w:val="00422B66"/>
    <w:rsid w:val="004235BF"/>
    <w:rsid w:val="00426B46"/>
    <w:rsid w:val="00427463"/>
    <w:rsid w:val="00432B6E"/>
    <w:rsid w:val="00433797"/>
    <w:rsid w:val="00436739"/>
    <w:rsid w:val="00437321"/>
    <w:rsid w:val="00437F79"/>
    <w:rsid w:val="00445448"/>
    <w:rsid w:val="00445DB9"/>
    <w:rsid w:val="004462B3"/>
    <w:rsid w:val="004472EB"/>
    <w:rsid w:val="004526D2"/>
    <w:rsid w:val="00454DC1"/>
    <w:rsid w:val="004639D1"/>
    <w:rsid w:val="00465D24"/>
    <w:rsid w:val="00466008"/>
    <w:rsid w:val="00466831"/>
    <w:rsid w:val="004710F8"/>
    <w:rsid w:val="00476062"/>
    <w:rsid w:val="0048092E"/>
    <w:rsid w:val="00480B4E"/>
    <w:rsid w:val="00482CCE"/>
    <w:rsid w:val="00484472"/>
    <w:rsid w:val="00485E74"/>
    <w:rsid w:val="00490829"/>
    <w:rsid w:val="004A35AC"/>
    <w:rsid w:val="004A4923"/>
    <w:rsid w:val="004B1B22"/>
    <w:rsid w:val="004C1807"/>
    <w:rsid w:val="004C2024"/>
    <w:rsid w:val="004C203C"/>
    <w:rsid w:val="004C6014"/>
    <w:rsid w:val="004C7E48"/>
    <w:rsid w:val="004D19C3"/>
    <w:rsid w:val="004D20D5"/>
    <w:rsid w:val="004D235C"/>
    <w:rsid w:val="004D6772"/>
    <w:rsid w:val="004D6C6B"/>
    <w:rsid w:val="004F1EC9"/>
    <w:rsid w:val="004F436C"/>
    <w:rsid w:val="004F6516"/>
    <w:rsid w:val="00502512"/>
    <w:rsid w:val="005033C5"/>
    <w:rsid w:val="00503680"/>
    <w:rsid w:val="00503897"/>
    <w:rsid w:val="00507969"/>
    <w:rsid w:val="00510B72"/>
    <w:rsid w:val="00512723"/>
    <w:rsid w:val="0051416A"/>
    <w:rsid w:val="00516F23"/>
    <w:rsid w:val="00523973"/>
    <w:rsid w:val="0052683F"/>
    <w:rsid w:val="0053452B"/>
    <w:rsid w:val="00536FBA"/>
    <w:rsid w:val="00537B8F"/>
    <w:rsid w:val="00542363"/>
    <w:rsid w:val="00543F0D"/>
    <w:rsid w:val="00545F9E"/>
    <w:rsid w:val="00550269"/>
    <w:rsid w:val="005503B8"/>
    <w:rsid w:val="00551309"/>
    <w:rsid w:val="0055636B"/>
    <w:rsid w:val="005631C9"/>
    <w:rsid w:val="00563538"/>
    <w:rsid w:val="00567E69"/>
    <w:rsid w:val="00572570"/>
    <w:rsid w:val="00572F14"/>
    <w:rsid w:val="00572F24"/>
    <w:rsid w:val="00573F6F"/>
    <w:rsid w:val="00574DBC"/>
    <w:rsid w:val="00576836"/>
    <w:rsid w:val="005774CF"/>
    <w:rsid w:val="00586889"/>
    <w:rsid w:val="00586E78"/>
    <w:rsid w:val="005B3978"/>
    <w:rsid w:val="005C0094"/>
    <w:rsid w:val="005C013B"/>
    <w:rsid w:val="005C080F"/>
    <w:rsid w:val="005C109C"/>
    <w:rsid w:val="005C195E"/>
    <w:rsid w:val="005C2C6D"/>
    <w:rsid w:val="005C33C5"/>
    <w:rsid w:val="005C453A"/>
    <w:rsid w:val="005C6FF1"/>
    <w:rsid w:val="005C775D"/>
    <w:rsid w:val="005C7B5F"/>
    <w:rsid w:val="005D0AF3"/>
    <w:rsid w:val="005D0D7E"/>
    <w:rsid w:val="005D11BF"/>
    <w:rsid w:val="005E5E8D"/>
    <w:rsid w:val="005E6E0E"/>
    <w:rsid w:val="005F0184"/>
    <w:rsid w:val="005F6D7A"/>
    <w:rsid w:val="005F6E3D"/>
    <w:rsid w:val="006025AC"/>
    <w:rsid w:val="0060435F"/>
    <w:rsid w:val="0060672D"/>
    <w:rsid w:val="00611048"/>
    <w:rsid w:val="006126DC"/>
    <w:rsid w:val="00612E7D"/>
    <w:rsid w:val="00614901"/>
    <w:rsid w:val="00617054"/>
    <w:rsid w:val="00617EE3"/>
    <w:rsid w:val="0062000C"/>
    <w:rsid w:val="006207A2"/>
    <w:rsid w:val="00626506"/>
    <w:rsid w:val="006269FF"/>
    <w:rsid w:val="00626F3D"/>
    <w:rsid w:val="00627132"/>
    <w:rsid w:val="006278AF"/>
    <w:rsid w:val="00630F50"/>
    <w:rsid w:val="0063172F"/>
    <w:rsid w:val="00631FA8"/>
    <w:rsid w:val="00635493"/>
    <w:rsid w:val="00641ACD"/>
    <w:rsid w:val="006435D1"/>
    <w:rsid w:val="006450DC"/>
    <w:rsid w:val="0064705E"/>
    <w:rsid w:val="0065158C"/>
    <w:rsid w:val="00651B6A"/>
    <w:rsid w:val="006546AA"/>
    <w:rsid w:val="00654DCC"/>
    <w:rsid w:val="0065652E"/>
    <w:rsid w:val="00656DA6"/>
    <w:rsid w:val="00664551"/>
    <w:rsid w:val="006709CC"/>
    <w:rsid w:val="00673F32"/>
    <w:rsid w:val="00674B88"/>
    <w:rsid w:val="00674EBF"/>
    <w:rsid w:val="00676B57"/>
    <w:rsid w:val="006770AD"/>
    <w:rsid w:val="006816CB"/>
    <w:rsid w:val="00682712"/>
    <w:rsid w:val="00682994"/>
    <w:rsid w:val="0068483C"/>
    <w:rsid w:val="00686EA9"/>
    <w:rsid w:val="00691733"/>
    <w:rsid w:val="006950FA"/>
    <w:rsid w:val="00696994"/>
    <w:rsid w:val="006A1C9E"/>
    <w:rsid w:val="006A41C4"/>
    <w:rsid w:val="006B459A"/>
    <w:rsid w:val="006C264F"/>
    <w:rsid w:val="006C28EE"/>
    <w:rsid w:val="006C4800"/>
    <w:rsid w:val="006C6D8B"/>
    <w:rsid w:val="006C6FD9"/>
    <w:rsid w:val="006D0FE5"/>
    <w:rsid w:val="006D1F6F"/>
    <w:rsid w:val="006D2936"/>
    <w:rsid w:val="006D4737"/>
    <w:rsid w:val="006D6724"/>
    <w:rsid w:val="006D770B"/>
    <w:rsid w:val="006E0BB7"/>
    <w:rsid w:val="006E1444"/>
    <w:rsid w:val="006F15E1"/>
    <w:rsid w:val="006F7683"/>
    <w:rsid w:val="006F7BD5"/>
    <w:rsid w:val="00702959"/>
    <w:rsid w:val="0070585B"/>
    <w:rsid w:val="007068E5"/>
    <w:rsid w:val="00707056"/>
    <w:rsid w:val="007100C1"/>
    <w:rsid w:val="00715480"/>
    <w:rsid w:val="007165A4"/>
    <w:rsid w:val="00720E2E"/>
    <w:rsid w:val="00723F24"/>
    <w:rsid w:val="00731896"/>
    <w:rsid w:val="00732ACE"/>
    <w:rsid w:val="00732E4C"/>
    <w:rsid w:val="007342AA"/>
    <w:rsid w:val="00734E52"/>
    <w:rsid w:val="007365ED"/>
    <w:rsid w:val="007434DD"/>
    <w:rsid w:val="00743B93"/>
    <w:rsid w:val="00753C2E"/>
    <w:rsid w:val="00754416"/>
    <w:rsid w:val="00755F70"/>
    <w:rsid w:val="00757F9D"/>
    <w:rsid w:val="00760ABD"/>
    <w:rsid w:val="00760C5E"/>
    <w:rsid w:val="00763DB3"/>
    <w:rsid w:val="00764A12"/>
    <w:rsid w:val="00765012"/>
    <w:rsid w:val="007666F3"/>
    <w:rsid w:val="00771193"/>
    <w:rsid w:val="00772B59"/>
    <w:rsid w:val="00775B31"/>
    <w:rsid w:val="00776116"/>
    <w:rsid w:val="00776D76"/>
    <w:rsid w:val="007774BF"/>
    <w:rsid w:val="00777E60"/>
    <w:rsid w:val="00781A8B"/>
    <w:rsid w:val="00784558"/>
    <w:rsid w:val="007847C8"/>
    <w:rsid w:val="007877AF"/>
    <w:rsid w:val="0079337A"/>
    <w:rsid w:val="007A0CFA"/>
    <w:rsid w:val="007A0E31"/>
    <w:rsid w:val="007A231B"/>
    <w:rsid w:val="007A31EE"/>
    <w:rsid w:val="007A4991"/>
    <w:rsid w:val="007A4F5B"/>
    <w:rsid w:val="007A541B"/>
    <w:rsid w:val="007A6C63"/>
    <w:rsid w:val="007A7DC8"/>
    <w:rsid w:val="007B3047"/>
    <w:rsid w:val="007B6A97"/>
    <w:rsid w:val="007C2A17"/>
    <w:rsid w:val="007C6038"/>
    <w:rsid w:val="007C6402"/>
    <w:rsid w:val="007C72CB"/>
    <w:rsid w:val="007C7301"/>
    <w:rsid w:val="007D0CFB"/>
    <w:rsid w:val="007D3098"/>
    <w:rsid w:val="007D31F8"/>
    <w:rsid w:val="007D339B"/>
    <w:rsid w:val="007D6AAB"/>
    <w:rsid w:val="007D7206"/>
    <w:rsid w:val="007D7486"/>
    <w:rsid w:val="007E404F"/>
    <w:rsid w:val="007E6EE7"/>
    <w:rsid w:val="007F00EA"/>
    <w:rsid w:val="007F01B8"/>
    <w:rsid w:val="007F2101"/>
    <w:rsid w:val="007F4E67"/>
    <w:rsid w:val="007F5071"/>
    <w:rsid w:val="00800CA3"/>
    <w:rsid w:val="00803E5C"/>
    <w:rsid w:val="008131F0"/>
    <w:rsid w:val="008218B8"/>
    <w:rsid w:val="00822DBB"/>
    <w:rsid w:val="00823260"/>
    <w:rsid w:val="00823814"/>
    <w:rsid w:val="00825161"/>
    <w:rsid w:val="00830886"/>
    <w:rsid w:val="00832087"/>
    <w:rsid w:val="00832C17"/>
    <w:rsid w:val="008349F1"/>
    <w:rsid w:val="00834B15"/>
    <w:rsid w:val="008359E9"/>
    <w:rsid w:val="00836EBC"/>
    <w:rsid w:val="00842DF4"/>
    <w:rsid w:val="00844D2A"/>
    <w:rsid w:val="00845D57"/>
    <w:rsid w:val="00852485"/>
    <w:rsid w:val="00852A9F"/>
    <w:rsid w:val="00864D8D"/>
    <w:rsid w:val="0086733D"/>
    <w:rsid w:val="008677E7"/>
    <w:rsid w:val="00877019"/>
    <w:rsid w:val="00880A4E"/>
    <w:rsid w:val="0088199F"/>
    <w:rsid w:val="00882E2C"/>
    <w:rsid w:val="008870A0"/>
    <w:rsid w:val="00887105"/>
    <w:rsid w:val="008918D6"/>
    <w:rsid w:val="008927F9"/>
    <w:rsid w:val="008A03D2"/>
    <w:rsid w:val="008A3EDE"/>
    <w:rsid w:val="008A4339"/>
    <w:rsid w:val="008A44F5"/>
    <w:rsid w:val="008B22C7"/>
    <w:rsid w:val="008B3A0C"/>
    <w:rsid w:val="008B56A6"/>
    <w:rsid w:val="008B5DE4"/>
    <w:rsid w:val="008B6F57"/>
    <w:rsid w:val="008C1D7F"/>
    <w:rsid w:val="008C6CFF"/>
    <w:rsid w:val="008D0BB4"/>
    <w:rsid w:val="008D0C43"/>
    <w:rsid w:val="008D0EB8"/>
    <w:rsid w:val="008D14EE"/>
    <w:rsid w:val="008D7541"/>
    <w:rsid w:val="008E38AF"/>
    <w:rsid w:val="008E652C"/>
    <w:rsid w:val="008F2B97"/>
    <w:rsid w:val="00902BE4"/>
    <w:rsid w:val="00905322"/>
    <w:rsid w:val="00907152"/>
    <w:rsid w:val="00910EF0"/>
    <w:rsid w:val="00922997"/>
    <w:rsid w:val="0092398E"/>
    <w:rsid w:val="009254E0"/>
    <w:rsid w:val="00925CE8"/>
    <w:rsid w:val="0092682B"/>
    <w:rsid w:val="009269ED"/>
    <w:rsid w:val="00926E5C"/>
    <w:rsid w:val="00943635"/>
    <w:rsid w:val="009517FA"/>
    <w:rsid w:val="00956D76"/>
    <w:rsid w:val="00963313"/>
    <w:rsid w:val="00967D4F"/>
    <w:rsid w:val="00972484"/>
    <w:rsid w:val="00972FEC"/>
    <w:rsid w:val="0097400A"/>
    <w:rsid w:val="00975470"/>
    <w:rsid w:val="009825A6"/>
    <w:rsid w:val="00982CD5"/>
    <w:rsid w:val="0098621C"/>
    <w:rsid w:val="00990389"/>
    <w:rsid w:val="009A08F3"/>
    <w:rsid w:val="009A0BC3"/>
    <w:rsid w:val="009B5BFC"/>
    <w:rsid w:val="009B7205"/>
    <w:rsid w:val="009B7337"/>
    <w:rsid w:val="009C3C3F"/>
    <w:rsid w:val="009C45A7"/>
    <w:rsid w:val="009D2E5D"/>
    <w:rsid w:val="009D4067"/>
    <w:rsid w:val="009D4B77"/>
    <w:rsid w:val="009D6FC8"/>
    <w:rsid w:val="009D7A5D"/>
    <w:rsid w:val="009E2829"/>
    <w:rsid w:val="009E41ED"/>
    <w:rsid w:val="009E5D31"/>
    <w:rsid w:val="009F3254"/>
    <w:rsid w:val="009F3FC3"/>
    <w:rsid w:val="009F458E"/>
    <w:rsid w:val="009F6ABE"/>
    <w:rsid w:val="00A001EC"/>
    <w:rsid w:val="00A00FF6"/>
    <w:rsid w:val="00A020EE"/>
    <w:rsid w:val="00A030AB"/>
    <w:rsid w:val="00A06FB4"/>
    <w:rsid w:val="00A07928"/>
    <w:rsid w:val="00A11DB6"/>
    <w:rsid w:val="00A12FEE"/>
    <w:rsid w:val="00A20606"/>
    <w:rsid w:val="00A22182"/>
    <w:rsid w:val="00A243D2"/>
    <w:rsid w:val="00A26FBC"/>
    <w:rsid w:val="00A30E20"/>
    <w:rsid w:val="00A33C0E"/>
    <w:rsid w:val="00A33C32"/>
    <w:rsid w:val="00A34841"/>
    <w:rsid w:val="00A37ACB"/>
    <w:rsid w:val="00A44576"/>
    <w:rsid w:val="00A44D1B"/>
    <w:rsid w:val="00A44D43"/>
    <w:rsid w:val="00A4565C"/>
    <w:rsid w:val="00A4584D"/>
    <w:rsid w:val="00A517B5"/>
    <w:rsid w:val="00A524A0"/>
    <w:rsid w:val="00A53BF9"/>
    <w:rsid w:val="00A5409F"/>
    <w:rsid w:val="00A54C5A"/>
    <w:rsid w:val="00A55E6E"/>
    <w:rsid w:val="00A65058"/>
    <w:rsid w:val="00A707AD"/>
    <w:rsid w:val="00A71234"/>
    <w:rsid w:val="00A73195"/>
    <w:rsid w:val="00A73AC1"/>
    <w:rsid w:val="00A73EE3"/>
    <w:rsid w:val="00A826FC"/>
    <w:rsid w:val="00A839CE"/>
    <w:rsid w:val="00A859A4"/>
    <w:rsid w:val="00A85E0E"/>
    <w:rsid w:val="00A8649F"/>
    <w:rsid w:val="00A904BE"/>
    <w:rsid w:val="00AA1552"/>
    <w:rsid w:val="00AA62EB"/>
    <w:rsid w:val="00AB0B20"/>
    <w:rsid w:val="00AB0C15"/>
    <w:rsid w:val="00AB2138"/>
    <w:rsid w:val="00AB22EF"/>
    <w:rsid w:val="00AB294A"/>
    <w:rsid w:val="00AB3900"/>
    <w:rsid w:val="00AB3D63"/>
    <w:rsid w:val="00AB4A13"/>
    <w:rsid w:val="00AB4F81"/>
    <w:rsid w:val="00AB5136"/>
    <w:rsid w:val="00AC3808"/>
    <w:rsid w:val="00AC5E63"/>
    <w:rsid w:val="00AC668E"/>
    <w:rsid w:val="00AD0208"/>
    <w:rsid w:val="00AD139B"/>
    <w:rsid w:val="00AD5FEF"/>
    <w:rsid w:val="00AE14A1"/>
    <w:rsid w:val="00AE424C"/>
    <w:rsid w:val="00AF1AAA"/>
    <w:rsid w:val="00AF1B11"/>
    <w:rsid w:val="00AF1FA7"/>
    <w:rsid w:val="00AF2DBF"/>
    <w:rsid w:val="00B0128E"/>
    <w:rsid w:val="00B04CF8"/>
    <w:rsid w:val="00B07561"/>
    <w:rsid w:val="00B109F3"/>
    <w:rsid w:val="00B167B8"/>
    <w:rsid w:val="00B2246F"/>
    <w:rsid w:val="00B24966"/>
    <w:rsid w:val="00B25FF9"/>
    <w:rsid w:val="00B26A51"/>
    <w:rsid w:val="00B304C9"/>
    <w:rsid w:val="00B32307"/>
    <w:rsid w:val="00B34135"/>
    <w:rsid w:val="00B36195"/>
    <w:rsid w:val="00B36671"/>
    <w:rsid w:val="00B366EE"/>
    <w:rsid w:val="00B37725"/>
    <w:rsid w:val="00B42262"/>
    <w:rsid w:val="00B4242D"/>
    <w:rsid w:val="00B5137C"/>
    <w:rsid w:val="00B514FB"/>
    <w:rsid w:val="00B52FF0"/>
    <w:rsid w:val="00B537A9"/>
    <w:rsid w:val="00B5591D"/>
    <w:rsid w:val="00B55B63"/>
    <w:rsid w:val="00B67F4D"/>
    <w:rsid w:val="00B70D87"/>
    <w:rsid w:val="00B72600"/>
    <w:rsid w:val="00B75B60"/>
    <w:rsid w:val="00B7730B"/>
    <w:rsid w:val="00B8228D"/>
    <w:rsid w:val="00B824B9"/>
    <w:rsid w:val="00B8268D"/>
    <w:rsid w:val="00B83705"/>
    <w:rsid w:val="00B90A60"/>
    <w:rsid w:val="00B915D2"/>
    <w:rsid w:val="00B91A4D"/>
    <w:rsid w:val="00B91DC6"/>
    <w:rsid w:val="00B92366"/>
    <w:rsid w:val="00B957F0"/>
    <w:rsid w:val="00B96EB8"/>
    <w:rsid w:val="00B97606"/>
    <w:rsid w:val="00BA2382"/>
    <w:rsid w:val="00BA391E"/>
    <w:rsid w:val="00BA3F44"/>
    <w:rsid w:val="00BA5392"/>
    <w:rsid w:val="00BA6E1E"/>
    <w:rsid w:val="00BB2838"/>
    <w:rsid w:val="00BB52EA"/>
    <w:rsid w:val="00BB61D5"/>
    <w:rsid w:val="00BB7944"/>
    <w:rsid w:val="00BC3890"/>
    <w:rsid w:val="00BC3DEE"/>
    <w:rsid w:val="00BC4A9F"/>
    <w:rsid w:val="00BC5F0A"/>
    <w:rsid w:val="00BC6695"/>
    <w:rsid w:val="00BC7B15"/>
    <w:rsid w:val="00BD5865"/>
    <w:rsid w:val="00BD7028"/>
    <w:rsid w:val="00BE142E"/>
    <w:rsid w:val="00BE3C51"/>
    <w:rsid w:val="00BE5BDC"/>
    <w:rsid w:val="00BE7DD0"/>
    <w:rsid w:val="00BF0CEC"/>
    <w:rsid w:val="00BF61A0"/>
    <w:rsid w:val="00C045CA"/>
    <w:rsid w:val="00C0587C"/>
    <w:rsid w:val="00C058D9"/>
    <w:rsid w:val="00C111F4"/>
    <w:rsid w:val="00C11CAA"/>
    <w:rsid w:val="00C15C5A"/>
    <w:rsid w:val="00C163F4"/>
    <w:rsid w:val="00C16710"/>
    <w:rsid w:val="00C16D91"/>
    <w:rsid w:val="00C2181C"/>
    <w:rsid w:val="00C21C75"/>
    <w:rsid w:val="00C227FD"/>
    <w:rsid w:val="00C230EE"/>
    <w:rsid w:val="00C2417B"/>
    <w:rsid w:val="00C3358A"/>
    <w:rsid w:val="00C3544C"/>
    <w:rsid w:val="00C413FC"/>
    <w:rsid w:val="00C47F88"/>
    <w:rsid w:val="00C500E6"/>
    <w:rsid w:val="00C50362"/>
    <w:rsid w:val="00C52B95"/>
    <w:rsid w:val="00C54F96"/>
    <w:rsid w:val="00C55AAA"/>
    <w:rsid w:val="00C563ED"/>
    <w:rsid w:val="00C57939"/>
    <w:rsid w:val="00C61022"/>
    <w:rsid w:val="00C643E9"/>
    <w:rsid w:val="00C67049"/>
    <w:rsid w:val="00C736BC"/>
    <w:rsid w:val="00C73C13"/>
    <w:rsid w:val="00C769BF"/>
    <w:rsid w:val="00C82EC7"/>
    <w:rsid w:val="00C870CD"/>
    <w:rsid w:val="00C87C19"/>
    <w:rsid w:val="00C91732"/>
    <w:rsid w:val="00C930B9"/>
    <w:rsid w:val="00C941B0"/>
    <w:rsid w:val="00C94896"/>
    <w:rsid w:val="00CA3749"/>
    <w:rsid w:val="00CA385B"/>
    <w:rsid w:val="00CA76A8"/>
    <w:rsid w:val="00CB03C1"/>
    <w:rsid w:val="00CB5FCD"/>
    <w:rsid w:val="00CB63BA"/>
    <w:rsid w:val="00CC0242"/>
    <w:rsid w:val="00CC059D"/>
    <w:rsid w:val="00CC1BCA"/>
    <w:rsid w:val="00CC2F58"/>
    <w:rsid w:val="00CC3C2D"/>
    <w:rsid w:val="00CD0BEE"/>
    <w:rsid w:val="00CD3F46"/>
    <w:rsid w:val="00CE08A1"/>
    <w:rsid w:val="00CE1668"/>
    <w:rsid w:val="00CE5947"/>
    <w:rsid w:val="00CF1A67"/>
    <w:rsid w:val="00CF4BDA"/>
    <w:rsid w:val="00CF5249"/>
    <w:rsid w:val="00D02B8C"/>
    <w:rsid w:val="00D03F18"/>
    <w:rsid w:val="00D050A5"/>
    <w:rsid w:val="00D0540D"/>
    <w:rsid w:val="00D071D3"/>
    <w:rsid w:val="00D14589"/>
    <w:rsid w:val="00D16713"/>
    <w:rsid w:val="00D17296"/>
    <w:rsid w:val="00D20896"/>
    <w:rsid w:val="00D21DB0"/>
    <w:rsid w:val="00D31C91"/>
    <w:rsid w:val="00D32077"/>
    <w:rsid w:val="00D41D92"/>
    <w:rsid w:val="00D449DE"/>
    <w:rsid w:val="00D46208"/>
    <w:rsid w:val="00D5575F"/>
    <w:rsid w:val="00D56360"/>
    <w:rsid w:val="00D5792A"/>
    <w:rsid w:val="00D6014A"/>
    <w:rsid w:val="00D61BE4"/>
    <w:rsid w:val="00D65EC2"/>
    <w:rsid w:val="00D6613C"/>
    <w:rsid w:val="00D701FC"/>
    <w:rsid w:val="00D71874"/>
    <w:rsid w:val="00D727BF"/>
    <w:rsid w:val="00D72995"/>
    <w:rsid w:val="00D778BC"/>
    <w:rsid w:val="00D80AAD"/>
    <w:rsid w:val="00D8120A"/>
    <w:rsid w:val="00D821D4"/>
    <w:rsid w:val="00D97BCE"/>
    <w:rsid w:val="00D97BDC"/>
    <w:rsid w:val="00DA5029"/>
    <w:rsid w:val="00DB1BFE"/>
    <w:rsid w:val="00DB5FDD"/>
    <w:rsid w:val="00DB614A"/>
    <w:rsid w:val="00DC0D33"/>
    <w:rsid w:val="00DC1F90"/>
    <w:rsid w:val="00DC451D"/>
    <w:rsid w:val="00DD03D8"/>
    <w:rsid w:val="00DD0AAF"/>
    <w:rsid w:val="00DD1411"/>
    <w:rsid w:val="00DD4C8C"/>
    <w:rsid w:val="00DD5AFA"/>
    <w:rsid w:val="00DD5CD8"/>
    <w:rsid w:val="00DE2B78"/>
    <w:rsid w:val="00DE3C57"/>
    <w:rsid w:val="00DE71DF"/>
    <w:rsid w:val="00DF1685"/>
    <w:rsid w:val="00DF2E69"/>
    <w:rsid w:val="00DF41C4"/>
    <w:rsid w:val="00DF5E5A"/>
    <w:rsid w:val="00DF6C8D"/>
    <w:rsid w:val="00DF7E0D"/>
    <w:rsid w:val="00DF7E77"/>
    <w:rsid w:val="00E00165"/>
    <w:rsid w:val="00E016B4"/>
    <w:rsid w:val="00E036FE"/>
    <w:rsid w:val="00E039FE"/>
    <w:rsid w:val="00E07185"/>
    <w:rsid w:val="00E07820"/>
    <w:rsid w:val="00E15266"/>
    <w:rsid w:val="00E1553D"/>
    <w:rsid w:val="00E17A2D"/>
    <w:rsid w:val="00E227AC"/>
    <w:rsid w:val="00E23699"/>
    <w:rsid w:val="00E2637D"/>
    <w:rsid w:val="00E264EE"/>
    <w:rsid w:val="00E27FB5"/>
    <w:rsid w:val="00E31DDD"/>
    <w:rsid w:val="00E34E9A"/>
    <w:rsid w:val="00E405D9"/>
    <w:rsid w:val="00E436D1"/>
    <w:rsid w:val="00E45515"/>
    <w:rsid w:val="00E50301"/>
    <w:rsid w:val="00E553CA"/>
    <w:rsid w:val="00E60EBB"/>
    <w:rsid w:val="00E62714"/>
    <w:rsid w:val="00E64BB9"/>
    <w:rsid w:val="00E66AB0"/>
    <w:rsid w:val="00E67755"/>
    <w:rsid w:val="00E70574"/>
    <w:rsid w:val="00E725CB"/>
    <w:rsid w:val="00E75374"/>
    <w:rsid w:val="00E75AC8"/>
    <w:rsid w:val="00E7604C"/>
    <w:rsid w:val="00E80B0B"/>
    <w:rsid w:val="00E81C30"/>
    <w:rsid w:val="00E81CBB"/>
    <w:rsid w:val="00E9041D"/>
    <w:rsid w:val="00E90787"/>
    <w:rsid w:val="00E90795"/>
    <w:rsid w:val="00EA21D6"/>
    <w:rsid w:val="00EA228B"/>
    <w:rsid w:val="00EA2A0B"/>
    <w:rsid w:val="00EA3A88"/>
    <w:rsid w:val="00EA4B8D"/>
    <w:rsid w:val="00EA519B"/>
    <w:rsid w:val="00EA5493"/>
    <w:rsid w:val="00EB1F5E"/>
    <w:rsid w:val="00EB2D51"/>
    <w:rsid w:val="00EB410E"/>
    <w:rsid w:val="00EC080E"/>
    <w:rsid w:val="00EC3444"/>
    <w:rsid w:val="00EC4E79"/>
    <w:rsid w:val="00ED62DD"/>
    <w:rsid w:val="00ED799C"/>
    <w:rsid w:val="00ED7D99"/>
    <w:rsid w:val="00EE036F"/>
    <w:rsid w:val="00EE4193"/>
    <w:rsid w:val="00EE4BA3"/>
    <w:rsid w:val="00EF0DF2"/>
    <w:rsid w:val="00EF334F"/>
    <w:rsid w:val="00EF4859"/>
    <w:rsid w:val="00EF4BDC"/>
    <w:rsid w:val="00EF5A08"/>
    <w:rsid w:val="00EF6E5B"/>
    <w:rsid w:val="00EF7575"/>
    <w:rsid w:val="00F03058"/>
    <w:rsid w:val="00F03386"/>
    <w:rsid w:val="00F03C36"/>
    <w:rsid w:val="00F041D4"/>
    <w:rsid w:val="00F0521E"/>
    <w:rsid w:val="00F07134"/>
    <w:rsid w:val="00F07DCA"/>
    <w:rsid w:val="00F1239E"/>
    <w:rsid w:val="00F12ED5"/>
    <w:rsid w:val="00F13696"/>
    <w:rsid w:val="00F142A8"/>
    <w:rsid w:val="00F21840"/>
    <w:rsid w:val="00F243F4"/>
    <w:rsid w:val="00F26BF0"/>
    <w:rsid w:val="00F3476C"/>
    <w:rsid w:val="00F350FA"/>
    <w:rsid w:val="00F37A19"/>
    <w:rsid w:val="00F45F77"/>
    <w:rsid w:val="00F45FF7"/>
    <w:rsid w:val="00F5107F"/>
    <w:rsid w:val="00F54FAA"/>
    <w:rsid w:val="00F55D61"/>
    <w:rsid w:val="00F61197"/>
    <w:rsid w:val="00F612CE"/>
    <w:rsid w:val="00F67062"/>
    <w:rsid w:val="00F71FE4"/>
    <w:rsid w:val="00F73A55"/>
    <w:rsid w:val="00F81741"/>
    <w:rsid w:val="00F84281"/>
    <w:rsid w:val="00F86324"/>
    <w:rsid w:val="00F9453B"/>
    <w:rsid w:val="00F95833"/>
    <w:rsid w:val="00F969E6"/>
    <w:rsid w:val="00FA14B0"/>
    <w:rsid w:val="00FA1722"/>
    <w:rsid w:val="00FA5BB0"/>
    <w:rsid w:val="00FA5BC2"/>
    <w:rsid w:val="00FB3017"/>
    <w:rsid w:val="00FB3E6C"/>
    <w:rsid w:val="00FB5574"/>
    <w:rsid w:val="00FB7EE5"/>
    <w:rsid w:val="00FC41D7"/>
    <w:rsid w:val="00FC5016"/>
    <w:rsid w:val="00FC529A"/>
    <w:rsid w:val="00FC6F34"/>
    <w:rsid w:val="00FD0200"/>
    <w:rsid w:val="00FD16C2"/>
    <w:rsid w:val="00FD1C81"/>
    <w:rsid w:val="00FD2382"/>
    <w:rsid w:val="00FD36C7"/>
    <w:rsid w:val="00FD3BDB"/>
    <w:rsid w:val="00FE1FF4"/>
    <w:rsid w:val="00FE4D83"/>
    <w:rsid w:val="00FE54AA"/>
    <w:rsid w:val="00FF1152"/>
    <w:rsid w:val="00FF2F10"/>
    <w:rsid w:val="00FF3614"/>
    <w:rsid w:val="00FF7B9D"/>
    <w:rsid w:val="1C9A63C3"/>
    <w:rsid w:val="27D222FD"/>
    <w:rsid w:val="45032CFC"/>
    <w:rsid w:val="4F508919"/>
    <w:rsid w:val="5562A24C"/>
    <w:rsid w:val="61EAC0BD"/>
    <w:rsid w:val="6B88901B"/>
    <w:rsid w:val="7C7E3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3BA"/>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标题 1,Alt+1,Alt+11"/>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标题"/>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336612"/>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36612"/>
    <w:rPr>
      <w:rFonts w:ascii="Arial" w:eastAsia="Times New Roman" w:hAnsi="Arial" w:cs="Arial"/>
      <w:sz w:val="24"/>
      <w:szCs w:val="24"/>
      <w:lang w:val="x-none" w:eastAsia="x-none"/>
    </w:rPr>
  </w:style>
  <w:style w:type="character" w:customStyle="1" w:styleId="Heading5Char">
    <w:name w:val="Heading 5 Char"/>
    <w:aliases w:val="h5 Char,Heading5 Char"/>
    <w:link w:val="Heading5"/>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uiPriority w:val="9"/>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98621C"/>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27FB5"/>
    <w:rPr>
      <w:rFonts w:ascii="Times New Roman" w:eastAsia="SimSun" w:hAnsi="Times New Roman"/>
    </w:rPr>
  </w:style>
  <w:style w:type="character" w:styleId="CommentReference">
    <w:name w:val="annotation reference"/>
    <w:basedOn w:val="DefaultParagraphFont"/>
    <w:uiPriority w:val="99"/>
    <w:semiHidden/>
    <w:unhideWhenUsed/>
    <w:rsid w:val="00B167B8"/>
    <w:rPr>
      <w:sz w:val="16"/>
      <w:szCs w:val="16"/>
    </w:rPr>
  </w:style>
  <w:style w:type="paragraph" w:styleId="CommentText">
    <w:name w:val="annotation text"/>
    <w:basedOn w:val="Normal"/>
    <w:link w:val="CommentTextChar"/>
    <w:uiPriority w:val="99"/>
    <w:semiHidden/>
    <w:unhideWhenUsed/>
    <w:rsid w:val="00B167B8"/>
    <w:pPr>
      <w:overflowPunct/>
      <w:autoSpaceDE/>
      <w:autoSpaceDN/>
      <w:adjustRightInd/>
      <w:spacing w:after="160"/>
    </w:pPr>
    <w:rPr>
      <w:rFonts w:eastAsiaTheme="minorHAnsi" w:cstheme="majorBidi"/>
      <w:b/>
    </w:rPr>
  </w:style>
  <w:style w:type="character" w:customStyle="1" w:styleId="CommentTextChar">
    <w:name w:val="Comment Text Char"/>
    <w:basedOn w:val="DefaultParagraphFont"/>
    <w:link w:val="CommentText"/>
    <w:uiPriority w:val="99"/>
    <w:semiHidden/>
    <w:rsid w:val="00B167B8"/>
    <w:rPr>
      <w:rFonts w:ascii="Times New Roman" w:eastAsiaTheme="minorHAnsi" w:hAnsi="Times New Roman" w:cstheme="majorBidi"/>
      <w:b/>
    </w:rPr>
  </w:style>
  <w:style w:type="paragraph" w:styleId="Caption">
    <w:name w:val="caption"/>
    <w:basedOn w:val="Normal"/>
    <w:next w:val="Normal"/>
    <w:uiPriority w:val="35"/>
    <w:unhideWhenUsed/>
    <w:qFormat/>
    <w:rsid w:val="0092398E"/>
    <w:pPr>
      <w:spacing w:after="200"/>
    </w:pPr>
    <w:rPr>
      <w:i/>
      <w:iCs/>
      <w:color w:val="44546A" w:themeColor="text2"/>
      <w:sz w:val="18"/>
      <w:szCs w:val="18"/>
    </w:rPr>
  </w:style>
  <w:style w:type="character" w:customStyle="1" w:styleId="normaltextrun">
    <w:name w:val="normaltextrun"/>
    <w:basedOn w:val="DefaultParagraphFont"/>
    <w:rsid w:val="00CF4BDA"/>
  </w:style>
  <w:style w:type="character" w:customStyle="1" w:styleId="eop">
    <w:name w:val="eop"/>
    <w:basedOn w:val="DefaultParagraphFont"/>
    <w:rsid w:val="00CF4BDA"/>
  </w:style>
  <w:style w:type="character" w:styleId="Mention">
    <w:name w:val="Mention"/>
    <w:basedOn w:val="DefaultParagraphFont"/>
    <w:uiPriority w:val="99"/>
    <w:unhideWhenUsed/>
    <w:rsid w:val="00B366EE"/>
    <w:rPr>
      <w:color w:val="2B579A"/>
      <w:shd w:val="clear" w:color="auto" w:fill="E1DFDD"/>
    </w:rPr>
  </w:style>
  <w:style w:type="paragraph" w:styleId="Revision">
    <w:name w:val="Revision"/>
    <w:hidden/>
    <w:uiPriority w:val="99"/>
    <w:semiHidden/>
    <w:rsid w:val="00C9173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514FB"/>
    <w:pPr>
      <w:overflowPunct w:val="0"/>
      <w:autoSpaceDE w:val="0"/>
      <w:autoSpaceDN w:val="0"/>
      <w:adjustRightInd w:val="0"/>
      <w:spacing w:after="180"/>
    </w:pPr>
    <w:rPr>
      <w:rFonts w:eastAsia="SimSun" w:cs="Times New Roman"/>
      <w:bCs/>
    </w:rPr>
  </w:style>
  <w:style w:type="character" w:customStyle="1" w:styleId="CommentSubjectChar">
    <w:name w:val="Comment Subject Char"/>
    <w:basedOn w:val="CommentTextChar"/>
    <w:link w:val="CommentSubject"/>
    <w:uiPriority w:val="99"/>
    <w:semiHidden/>
    <w:rsid w:val="00B514FB"/>
    <w:rPr>
      <w:rFonts w:ascii="Times New Roman" w:eastAsia="SimSun" w:hAnsi="Times New Roman" w:cstheme="majorBidi"/>
      <w:b/>
      <w:bCs/>
    </w:rPr>
  </w:style>
  <w:style w:type="character" w:styleId="UnresolvedMention">
    <w:name w:val="Unresolved Mention"/>
    <w:basedOn w:val="DefaultParagraphFont"/>
    <w:uiPriority w:val="99"/>
    <w:unhideWhenUsed/>
    <w:rsid w:val="00B70D87"/>
    <w:rPr>
      <w:color w:val="605E5C"/>
      <w:shd w:val="clear" w:color="auto" w:fill="E1DFDD"/>
    </w:rPr>
  </w:style>
  <w:style w:type="paragraph" w:customStyle="1" w:styleId="B1">
    <w:name w:val="B1"/>
    <w:basedOn w:val="List"/>
    <w:link w:val="B1Char1"/>
    <w:qFormat/>
    <w:rsid w:val="00682712"/>
    <w:pPr>
      <w:ind w:left="568" w:hanging="284"/>
      <w:contextualSpacing w:val="0"/>
      <w:textAlignment w:val="baseline"/>
    </w:pPr>
    <w:rPr>
      <w:rFonts w:eastAsia="Times New Roman"/>
      <w:lang w:val="en-GB" w:eastAsia="en-GB"/>
    </w:rPr>
  </w:style>
  <w:style w:type="character" w:customStyle="1" w:styleId="B1Char1">
    <w:name w:val="B1 Char1"/>
    <w:link w:val="B1"/>
    <w:qFormat/>
    <w:rsid w:val="00682712"/>
    <w:rPr>
      <w:rFonts w:ascii="Times New Roman" w:eastAsia="Times New Roman" w:hAnsi="Times New Roman"/>
      <w:lang w:val="en-GB" w:eastAsia="en-GB"/>
    </w:rPr>
  </w:style>
  <w:style w:type="paragraph" w:styleId="List">
    <w:name w:val="List"/>
    <w:basedOn w:val="Normal"/>
    <w:uiPriority w:val="99"/>
    <w:semiHidden/>
    <w:unhideWhenUsed/>
    <w:rsid w:val="00682712"/>
    <w:pPr>
      <w:ind w:left="360" w:hanging="360"/>
      <w:contextualSpacing/>
    </w:pPr>
  </w:style>
  <w:style w:type="character" w:customStyle="1" w:styleId="B1Char">
    <w:name w:val="B1 Char"/>
    <w:qFormat/>
    <w:rsid w:val="000C7A82"/>
    <w:rPr>
      <w:rFonts w:ascii="Times New Roman" w:hAnsi="Times New Roman"/>
      <w:lang w:val="en-GB"/>
    </w:rPr>
  </w:style>
  <w:style w:type="paragraph" w:customStyle="1" w:styleId="B2">
    <w:name w:val="B2"/>
    <w:basedOn w:val="List2"/>
    <w:link w:val="B2Char"/>
    <w:qFormat/>
    <w:rsid w:val="00760C5E"/>
    <w:pPr>
      <w:overflowPunct/>
      <w:autoSpaceDE/>
      <w:autoSpaceDN/>
      <w:adjustRightInd/>
      <w:ind w:left="851" w:hanging="284"/>
      <w:contextualSpacing w:val="0"/>
    </w:pPr>
    <w:rPr>
      <w:lang w:val="en-GB"/>
    </w:rPr>
  </w:style>
  <w:style w:type="character" w:customStyle="1" w:styleId="B2Char">
    <w:name w:val="B2 Char"/>
    <w:link w:val="B2"/>
    <w:qFormat/>
    <w:rsid w:val="00760C5E"/>
    <w:rPr>
      <w:rFonts w:ascii="Times New Roman" w:eastAsia="SimSun" w:hAnsi="Times New Roman"/>
      <w:lang w:val="en-GB"/>
    </w:rPr>
  </w:style>
  <w:style w:type="paragraph" w:styleId="List2">
    <w:name w:val="List 2"/>
    <w:basedOn w:val="Normal"/>
    <w:uiPriority w:val="99"/>
    <w:semiHidden/>
    <w:unhideWhenUsed/>
    <w:rsid w:val="00760C5E"/>
    <w:pPr>
      <w:ind w:left="720" w:hanging="360"/>
      <w:contextualSpacing/>
    </w:pPr>
  </w:style>
  <w:style w:type="paragraph" w:customStyle="1" w:styleId="PL">
    <w:name w:val="PL"/>
    <w:link w:val="PLChar"/>
    <w:qFormat/>
    <w:rsid w:val="00E34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34E9A"/>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E9041D"/>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E9041D"/>
    <w:rPr>
      <w:rFonts w:ascii="Arial" w:eastAsia="Times New Roman" w:hAnsi="Arial"/>
      <w:sz w:val="18"/>
      <w:lang w:val="en-GB" w:eastAsia="ja-JP"/>
    </w:rPr>
  </w:style>
  <w:style w:type="paragraph" w:customStyle="1" w:styleId="Comments">
    <w:name w:val="Comments"/>
    <w:basedOn w:val="Normal"/>
    <w:link w:val="CommentsChar"/>
    <w:qFormat/>
    <w:rsid w:val="00907152"/>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07152"/>
    <w:rPr>
      <w:rFonts w:ascii="Arial" w:eastAsia="MS Mincho" w:hAnsi="Arial"/>
      <w:i/>
      <w:noProof/>
      <w:sz w:val="18"/>
      <w:szCs w:val="24"/>
      <w:lang w:val="en-GB" w:eastAsia="en-GB"/>
    </w:rPr>
  </w:style>
  <w:style w:type="paragraph" w:customStyle="1" w:styleId="Agreement">
    <w:name w:val="Agreement"/>
    <w:basedOn w:val="Normal"/>
    <w:next w:val="Normal"/>
    <w:uiPriority w:val="99"/>
    <w:qFormat/>
    <w:rsid w:val="007C2A17"/>
    <w:pPr>
      <w:numPr>
        <w:numId w:val="7"/>
      </w:numPr>
      <w:overflowPunct/>
      <w:autoSpaceDE/>
      <w:autoSpaceDN/>
      <w:adjustRightInd/>
      <w:spacing w:before="60" w:after="0"/>
    </w:pPr>
    <w:rPr>
      <w:rFonts w:ascii="Arial" w:eastAsia="MS Mincho" w:hAnsi="Arial"/>
      <w:b/>
      <w:szCs w:val="24"/>
      <w:lang w:val="en-GB" w:eastAsia="en-GB"/>
    </w:rPr>
  </w:style>
  <w:style w:type="paragraph" w:customStyle="1" w:styleId="paragraph">
    <w:name w:val="paragraph"/>
    <w:basedOn w:val="Normal"/>
    <w:rsid w:val="00C16D91"/>
    <w:pPr>
      <w:overflowPunct/>
      <w:autoSpaceDE/>
      <w:autoSpaceDN/>
      <w:adjustRightInd/>
      <w:spacing w:before="100" w:beforeAutospacing="1" w:after="100" w:afterAutospacing="1"/>
    </w:pPr>
    <w:rPr>
      <w:rFonts w:eastAsia="Times New Roman"/>
      <w:sz w:val="24"/>
      <w:szCs w:val="24"/>
    </w:rPr>
  </w:style>
  <w:style w:type="character" w:customStyle="1" w:styleId="contextualspellingandgrammarerror">
    <w:name w:val="contextualspellingandgrammarerror"/>
    <w:basedOn w:val="DefaultParagraphFont"/>
    <w:rsid w:val="00C16D91"/>
  </w:style>
  <w:style w:type="character" w:customStyle="1" w:styleId="spellingerror">
    <w:name w:val="spellingerror"/>
    <w:basedOn w:val="DefaultParagraphFont"/>
    <w:rsid w:val="00C16D91"/>
  </w:style>
  <w:style w:type="paragraph" w:customStyle="1" w:styleId="TAH">
    <w:name w:val="TAH"/>
    <w:basedOn w:val="Normal"/>
    <w:link w:val="TAHCar"/>
    <w:rsid w:val="00B26A51"/>
    <w:pPr>
      <w:keepNext/>
      <w:keepLines/>
      <w:spacing w:after="0"/>
      <w:jc w:val="center"/>
      <w:textAlignment w:val="baseline"/>
    </w:pPr>
    <w:rPr>
      <w:rFonts w:ascii="Arial" w:eastAsia="Times New Roman" w:hAnsi="Arial"/>
      <w:b/>
      <w:sz w:val="18"/>
      <w:lang w:val="en-GB" w:eastAsia="en-GB"/>
    </w:rPr>
  </w:style>
  <w:style w:type="paragraph" w:customStyle="1" w:styleId="TAN">
    <w:name w:val="TAN"/>
    <w:basedOn w:val="TAL"/>
    <w:rsid w:val="00B26A51"/>
    <w:pPr>
      <w:ind w:left="851" w:hanging="851"/>
    </w:pPr>
    <w:rPr>
      <w:lang w:eastAsia="en-GB"/>
    </w:rPr>
  </w:style>
  <w:style w:type="character" w:customStyle="1" w:styleId="TALChar">
    <w:name w:val="TAL Char"/>
    <w:rsid w:val="00B26A51"/>
    <w:rPr>
      <w:rFonts w:ascii="Arial" w:hAnsi="Arial"/>
      <w:sz w:val="18"/>
    </w:rPr>
  </w:style>
  <w:style w:type="character" w:customStyle="1" w:styleId="TAHCar">
    <w:name w:val="TAH Car"/>
    <w:link w:val="TAH"/>
    <w:rsid w:val="00B26A51"/>
    <w:rPr>
      <w:rFonts w:ascii="Arial" w:eastAsia="Times New Roman" w:hAnsi="Arial"/>
      <w:b/>
      <w:sz w:val="18"/>
      <w:lang w:val="en-GB" w:eastAsia="en-GB"/>
    </w:rPr>
  </w:style>
  <w:style w:type="paragraph" w:customStyle="1" w:styleId="NO">
    <w:name w:val="NO"/>
    <w:basedOn w:val="Normal"/>
    <w:link w:val="NOZchn"/>
    <w:rsid w:val="00341297"/>
    <w:pPr>
      <w:keepLines/>
      <w:ind w:left="1135" w:hanging="851"/>
      <w:textAlignment w:val="baseline"/>
    </w:pPr>
    <w:rPr>
      <w:rFonts w:eastAsia="Times New Roman"/>
      <w:lang w:val="en-GB" w:eastAsia="en-GB"/>
    </w:rPr>
  </w:style>
  <w:style w:type="paragraph" w:customStyle="1" w:styleId="EditorsNote">
    <w:name w:val="Editor's Note"/>
    <w:basedOn w:val="NO"/>
    <w:link w:val="EditorsNoteChar"/>
    <w:rsid w:val="00341297"/>
    <w:pPr>
      <w:ind w:left="1559" w:hanging="1276"/>
    </w:pPr>
    <w:rPr>
      <w:color w:val="FF0000"/>
    </w:rPr>
  </w:style>
  <w:style w:type="character" w:customStyle="1" w:styleId="NOZchn">
    <w:name w:val="NO Zchn"/>
    <w:link w:val="NO"/>
    <w:rsid w:val="00341297"/>
    <w:rPr>
      <w:rFonts w:ascii="Times New Roman" w:eastAsia="Times New Roman" w:hAnsi="Times New Roman"/>
      <w:lang w:val="en-GB" w:eastAsia="en-GB"/>
    </w:rPr>
  </w:style>
  <w:style w:type="character" w:customStyle="1" w:styleId="EditorsNoteChar">
    <w:name w:val="Editor's Note Char"/>
    <w:link w:val="EditorsNote"/>
    <w:rsid w:val="00341297"/>
    <w:rPr>
      <w:rFonts w:ascii="Times New Roman" w:eastAsia="Times New Roman" w:hAnsi="Times New Roman"/>
      <w:color w:val="FF0000"/>
      <w:lang w:val="en-GB" w:eastAsia="en-GB"/>
    </w:rPr>
  </w:style>
  <w:style w:type="character" w:styleId="Hyperlink">
    <w:name w:val="Hyperlink"/>
    <w:basedOn w:val="DefaultParagraphFont"/>
    <w:uiPriority w:val="99"/>
    <w:unhideWhenUsed/>
    <w:rsid w:val="005C453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41826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F22E90-C159-41F0-B113-B508C8A8ABE0}">
  <ds:schemaRefs>
    <ds:schemaRef ds:uri="http://schemas.openxmlformats.org/officeDocument/2006/bibliography"/>
  </ds:schemaRefs>
</ds:datastoreItem>
</file>

<file path=customXml/itemProps2.xml><?xml version="1.0" encoding="utf-8"?>
<ds:datastoreItem xmlns:ds="http://schemas.openxmlformats.org/officeDocument/2006/customXml" ds:itemID="{F73A5388-D2DF-4199-A7E8-94558B9A2206}">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3.xml><?xml version="1.0" encoding="utf-8"?>
<ds:datastoreItem xmlns:ds="http://schemas.openxmlformats.org/officeDocument/2006/customXml" ds:itemID="{2A5B0AF2-E9C1-4A46-A888-E01F3BACD238}">
  <ds:schemaRefs>
    <ds:schemaRef ds:uri="http://schemas.microsoft.com/sharepoint/v3/contenttype/forms"/>
  </ds:schemaRefs>
</ds:datastoreItem>
</file>

<file path=customXml/itemProps4.xml><?xml version="1.0" encoding="utf-8"?>
<ds:datastoreItem xmlns:ds="http://schemas.openxmlformats.org/officeDocument/2006/customXml" ds:itemID="{33911722-5C6D-4BFF-A2E8-D02B45CCF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2638</Words>
  <Characters>15037</Characters>
  <Application>Microsoft Office Word</Application>
  <DocSecurity>0</DocSecurity>
  <Lines>125</Lines>
  <Paragraphs>35</Paragraphs>
  <ScaleCrop>false</ScaleCrop>
  <Company>Intel Corporation</Company>
  <LinksUpToDate>false</LinksUpToDate>
  <CharactersWithSpaces>17640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628</cp:revision>
  <dcterms:created xsi:type="dcterms:W3CDTF">2023-03-21T05:31:00Z</dcterms:created>
  <dcterms:modified xsi:type="dcterms:W3CDTF">2023-05-12T05:55:00Z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