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22                     R2-2305372</w:t>
      </w:r>
    </w:p>
    <w:p>
      <w:pPr>
        <w:pStyle w:val="8"/>
        <w:rPr>
          <w:rFonts w:hint="eastAsia" w:eastAsia="宋体"/>
          <w:lang w:val="en-US" w:eastAsia="zh-CN"/>
        </w:rPr>
      </w:pPr>
      <w:r>
        <w:t>Incheon, Korea,</w:t>
      </w:r>
      <w:r>
        <w:rPr>
          <w:rFonts w:hint="eastAsia" w:eastAsia="宋体"/>
          <w:lang w:val="en-US" w:eastAsia="zh-CN"/>
        </w:rPr>
        <w:t xml:space="preserve"> </w:t>
      </w:r>
      <w:r>
        <w:rPr>
          <w:rFonts w:hint="eastAsia" w:eastAsia="宋体"/>
          <w:lang w:val="en-US" w:eastAsia="zh-CN"/>
        </w:rPr>
        <w:t>May.</w:t>
      </w:r>
      <w:r>
        <w:t xml:space="preserve"> </w:t>
      </w:r>
      <w:r>
        <w:rPr>
          <w:rFonts w:hint="eastAsia" w:eastAsia="宋体"/>
          <w:lang w:val="en-US" w:eastAsia="zh-CN"/>
        </w:rPr>
        <w:t>22</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May.</w:t>
      </w:r>
      <w:r>
        <w:t xml:space="preserve"> </w:t>
      </w:r>
      <w:r>
        <w:rPr>
          <w:rFonts w:hint="eastAsia" w:eastAsia="宋体"/>
          <w:lang w:val="en-US" w:eastAsia="zh-CN"/>
        </w:rPr>
        <w:t>26</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bookmarkStart w:id="4" w:name="_GoBack"/>
      <w:bookmarkEnd w:id="4"/>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cs="Arial"/>
          <w:b/>
          <w:bCs/>
          <w:sz w:val="24"/>
          <w:lang w:val="en-US" w:eastAsia="en-US"/>
        </w:rPr>
        <w:t>enhancement to discontinuous coverage</w:t>
      </w:r>
      <w:r>
        <w:rPr>
          <w:rFonts w:hint="eastAsia" w:eastAsia="宋体" w:cs="Arial"/>
          <w:b/>
          <w:bCs/>
          <w:sz w:val="24"/>
          <w:lang w:val="en-US" w:eastAsia="zh-CN"/>
        </w:rPr>
        <w:t xml:space="preserve"> for IoT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enhancement to discontinuous coverage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[4]</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right="0"/>
              <w:jc w:val="both"/>
              <w:rPr>
                <w:rFonts w:hint="eastAsia"/>
                <w:sz w:val="21"/>
              </w:rPr>
            </w:pPr>
            <w:r>
              <w:rPr>
                <w:rFonts w:hint="eastAsia"/>
                <w:sz w:val="21"/>
              </w:rPr>
              <w:t>Agreements:</w:t>
            </w:r>
          </w:p>
          <w:p>
            <w:pPr>
              <w:pStyle w:val="20"/>
              <w:keepNext w:val="0"/>
              <w:keepLines w:val="0"/>
              <w:widowControl w:val="0"/>
              <w:numPr>
                <w:ilvl w:val="-1"/>
                <w:numId w:val="0"/>
              </w:numPr>
              <w:suppressLineNumbers w:val="0"/>
              <w:spacing w:beforeAutospacing="0" w:after="0" w:afterAutospacing="0"/>
              <w:ind w:left="0" w:leftChars="0" w:right="0" w:firstLine="0" w:firstLineChars="0"/>
              <w:jc w:val="both"/>
              <w:rPr>
                <w:rFonts w:hint="eastAsia"/>
                <w:sz w:val="21"/>
              </w:rPr>
            </w:pPr>
            <w:r>
              <w:rPr>
                <w:rFonts w:hint="eastAsia" w:eastAsia="宋体"/>
                <w:sz w:val="21"/>
                <w:lang w:val="en-US" w:eastAsia="zh-CN"/>
              </w:rPr>
              <w:t>1、</w:t>
            </w:r>
            <w:r>
              <w:rPr>
                <w:rFonts w:hint="eastAsia"/>
                <w:sz w:val="21"/>
              </w:rPr>
              <w:t>RAN2 will not introduce any enhancement to allow a UE in RRC Connected to stay in RRC_CONNECTED during/after a coverage gap (e.g. suspend RLM/RLF, activation time in RRC Reconfiguration, CHO enhancement)</w:t>
            </w:r>
          </w:p>
          <w:p>
            <w:pPr>
              <w:pStyle w:val="20"/>
              <w:keepNext w:val="0"/>
              <w:keepLines w:val="0"/>
              <w:widowControl w:val="0"/>
              <w:numPr>
                <w:ilvl w:val="-1"/>
                <w:numId w:val="0"/>
              </w:numPr>
              <w:suppressLineNumbers w:val="0"/>
              <w:spacing w:beforeAutospacing="0" w:after="0" w:afterAutospacing="0"/>
              <w:ind w:left="0" w:leftChars="0" w:right="0" w:firstLine="0" w:firstLineChars="0"/>
              <w:jc w:val="both"/>
              <w:rPr>
                <w:rFonts w:hint="eastAsia"/>
                <w:sz w:val="21"/>
              </w:rPr>
            </w:pPr>
            <w:r>
              <w:rPr>
                <w:rFonts w:hint="eastAsia" w:eastAsia="宋体"/>
                <w:sz w:val="21"/>
                <w:lang w:val="en-US" w:eastAsia="zh-CN"/>
              </w:rPr>
              <w:t>2、</w:t>
            </w:r>
            <w:r>
              <w:rPr>
                <w:rFonts w:hint="eastAsia"/>
                <w:sz w:val="21"/>
              </w:rPr>
              <w:t>RAN2 to introduce enhancement to RRC Release using one of the following options (FFS which one):</w:t>
            </w:r>
          </w:p>
          <w:p>
            <w:pPr>
              <w:pStyle w:val="20"/>
              <w:keepNext w:val="0"/>
              <w:keepLines w:val="0"/>
              <w:widowControl w:val="0"/>
              <w:numPr>
                <w:ilvl w:val="-1"/>
                <w:numId w:val="0"/>
              </w:numPr>
              <w:suppressLineNumbers w:val="0"/>
              <w:spacing w:beforeAutospacing="0" w:after="0" w:afterAutospacing="0"/>
              <w:ind w:left="802" w:leftChars="401" w:right="0" w:firstLine="0" w:firstLineChars="0"/>
              <w:jc w:val="both"/>
              <w:rPr>
                <w:rFonts w:hint="eastAsia"/>
                <w:sz w:val="21"/>
              </w:rPr>
            </w:pPr>
            <w:r>
              <w:rPr>
                <w:rFonts w:hint="eastAsia"/>
                <w:sz w:val="21"/>
              </w:rPr>
              <w:tab/>
            </w:r>
            <w:r>
              <w:rPr>
                <w:rFonts w:hint="eastAsia"/>
                <w:sz w:val="21"/>
              </w:rPr>
              <w:t>-</w:t>
            </w:r>
            <w:r>
              <w:rPr>
                <w:rFonts w:hint="eastAsia"/>
                <w:sz w:val="21"/>
              </w:rPr>
              <w:tab/>
            </w:r>
            <w:r>
              <w:rPr>
                <w:rFonts w:hint="eastAsia"/>
                <w:sz w:val="21"/>
              </w:rPr>
              <w:t>Explicit RRC Release using a new RRC Release cause</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ab/>
            </w:r>
            <w:r>
              <w:rPr>
                <w:rFonts w:hint="eastAsia"/>
                <w:sz w:val="21"/>
              </w:rPr>
              <w:t>-</w:t>
            </w:r>
            <w:r>
              <w:rPr>
                <w:rFonts w:hint="eastAsia"/>
                <w:sz w:val="21"/>
              </w:rPr>
              <w:tab/>
            </w:r>
            <w:r>
              <w:rPr>
                <w:rFonts w:hint="eastAsia"/>
                <w:sz w:val="21"/>
              </w:rPr>
              <w:t>UE Autonomous release (e.g. timer based or upon detection of coverage gap)</w:t>
            </w: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enhancement to discontinuous coverage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rPr>
          <w:rFonts w:hint="default" w:eastAsia="宋体"/>
          <w:lang w:val="en-US" w:eastAsia="zh-CN"/>
        </w:rPr>
      </w:pPr>
      <w:r>
        <w:t xml:space="preserve">Discussion </w:t>
      </w:r>
    </w:p>
    <w:p>
      <w:pPr>
        <w:pStyle w:val="3"/>
        <w:numPr>
          <w:ilvl w:val="0"/>
          <w:numId w:val="0"/>
        </w:numPr>
        <w:bidi w:val="0"/>
        <w:ind w:leftChars="0"/>
        <w:rPr>
          <w:lang w:val="en-GB" w:eastAsia="zh-CN"/>
        </w:rPr>
      </w:pPr>
      <w:r>
        <w:rPr>
          <w:rFonts w:hint="eastAsia"/>
          <w:lang w:val="en-US" w:eastAsia="zh-CN"/>
        </w:rPr>
        <w:t xml:space="preserve">2.1 </w:t>
      </w:r>
      <w:r>
        <w:t>Further enhancement to discontinuous coverage</w:t>
      </w: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R17 IoT-NTN, </w:t>
      </w:r>
      <w:r>
        <w:rPr>
          <w:rFonts w:hint="eastAsia" w:ascii="Times New Roman" w:hAnsi="Times New Roman" w:cs="Times New Roman"/>
          <w:lang w:val="en-US" w:eastAsia="zh-CN"/>
        </w:rPr>
        <w:t xml:space="preserve">in order </w:t>
      </w:r>
      <w:r>
        <w:rPr>
          <w:rFonts w:hint="default" w:ascii="Times New Roman" w:hAnsi="Times New Roman" w:cs="Times New Roman"/>
          <w:lang w:val="en-US" w:eastAsia="zh-CN"/>
        </w:rPr>
        <w:t xml:space="preserve">to </w:t>
      </w:r>
      <w:r>
        <w:rPr>
          <w:rFonts w:hint="default" w:ascii="Times New Roman" w:hAnsi="Times New Roman" w:cs="Times New Roman"/>
        </w:rPr>
        <w:t>enable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to save power during discontinuous coverage</w:t>
      </w:r>
      <w:r>
        <w:rPr>
          <w:rFonts w:hint="default" w:ascii="Times New Roman" w:hAnsi="Times New Roman" w:eastAsia="宋体" w:cs="Times New Roman"/>
          <w:lang w:val="en-US" w:eastAsia="zh-CN"/>
        </w:rPr>
        <w:t xml:space="preserve"> </w:t>
      </w:r>
      <w:r>
        <w:rPr>
          <w:rFonts w:hint="default" w:ascii="Times New Roman" w:hAnsi="Times New Roman" w:cs="Times New Roman"/>
        </w:rPr>
        <w:t>periods</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in RRC_IDLE, the network provides satellite assistance information (e.g. satellite ephemeris parameters, the start-time of upcoming satellite's coverage) to enable the UE to predict when coverage will be provided by </w:t>
      </w:r>
      <w:r>
        <w:rPr>
          <w:rFonts w:hint="eastAsia" w:ascii="Times New Roman" w:hAnsi="Times New Roman" w:eastAsia="宋体" w:cs="Times New Roman"/>
          <w:lang w:val="en-US" w:eastAsia="zh-CN"/>
        </w:rPr>
        <w:t xml:space="preserve">the </w:t>
      </w:r>
      <w:r>
        <w:rPr>
          <w:rFonts w:hint="default" w:ascii="Times New Roman" w:hAnsi="Times New Roman" w:cs="Times New Roman"/>
        </w:rPr>
        <w:t>upcoming satellites.</w:t>
      </w:r>
      <w:r>
        <w:rPr>
          <w:rFonts w:hint="default" w:ascii="Times New Roman" w:hAnsi="Times New Roman" w:eastAsia="宋体" w:cs="Times New Roman"/>
          <w:lang w:val="en-US" w:eastAsia="zh-CN"/>
        </w:rPr>
        <w:t xml:space="preserve"> </w:t>
      </w:r>
    </w:p>
    <w:p>
      <w:pPr>
        <w:spacing w:before="120"/>
        <w:jc w:val="both"/>
        <w:rPr>
          <w:rFonts w:hint="default" w:ascii="Times New Roman" w:hAnsi="Times New Roman" w:eastAsia="宋体" w:cs="Times New Roman"/>
          <w:i w:val="0"/>
          <w:iCs w:val="0"/>
          <w:sz w:val="21"/>
          <w:lang w:val="en-US" w:eastAsia="zh-CN"/>
        </w:rPr>
      </w:pPr>
      <w:r>
        <w:rPr>
          <w:rFonts w:hint="eastAsia" w:ascii="Times New Roman" w:hAnsi="Times New Roman" w:cs="Times New Roman"/>
          <w:sz w:val="20"/>
          <w:szCs w:val="20"/>
          <w:lang w:val="en-US" w:eastAsia="zh-CN"/>
        </w:rPr>
        <w:t>Since</w:t>
      </w:r>
      <w:r>
        <w:rPr>
          <w:rFonts w:hint="default" w:ascii="Times New Roman" w:hAnsi="Times New Roman" w:cs="Times New Roman"/>
          <w:sz w:val="20"/>
          <w:szCs w:val="20"/>
          <w:lang w:val="en-US" w:eastAsia="zh-CN"/>
        </w:rPr>
        <w:t xml:space="preserve"> NTN cells provide much bigger coverage then TN cells</w:t>
      </w:r>
      <w:r>
        <w:rPr>
          <w:rFonts w:hint="default" w:ascii="Times New Roman" w:hAnsi="Times New Roman" w:cs="Times New Roman" w:eastAsiaTheme="minorEastAsia"/>
          <w:lang w:eastAsia="zh-CN"/>
        </w:rPr>
        <w:t xml:space="preserve">, the number of </w:t>
      </w:r>
      <w:r>
        <w:rPr>
          <w:rFonts w:hint="default" w:ascii="Times New Roman" w:hAnsi="Times New Roman" w:cs="Times New Roman" w:eastAsiaTheme="minorEastAsia"/>
          <w:lang w:val="en-US" w:eastAsia="zh-CN"/>
        </w:rPr>
        <w:t>U</w:t>
      </w:r>
      <w:r>
        <w:rPr>
          <w:rFonts w:hint="default" w:ascii="Times New Roman" w:hAnsi="Times New Roman" w:cs="Times New Roman" w:eastAsiaTheme="minorEastAsia"/>
          <w:lang w:eastAsia="zh-CN"/>
        </w:rPr>
        <w:t>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served by a NTN cell is much larger than t</w:t>
      </w:r>
      <w:r>
        <w:rPr>
          <w:rFonts w:hint="default" w:ascii="Times New Roman" w:hAnsi="Times New Roman" w:cs="Times New Roman" w:eastAsiaTheme="minorEastAsia"/>
          <w:lang w:val="en-US" w:eastAsia="zh-CN"/>
        </w:rPr>
        <w:t>hat of</w:t>
      </w:r>
      <w:r>
        <w:rPr>
          <w:rFonts w:hint="default" w:ascii="Times New Roman" w:hAnsi="Times New Roman" w:cs="Times New Roman" w:eastAsiaTheme="minorEastAsia"/>
          <w:lang w:eastAsia="zh-CN"/>
        </w:rPr>
        <w:t xml:space="preserve"> TN cell. </w:t>
      </w:r>
      <w:r>
        <w:rPr>
          <w:rFonts w:hint="default" w:ascii="Times New Roman" w:hAnsi="Times New Roman" w:cs="Times New Roman" w:eastAsiaTheme="minorEastAsia"/>
          <w:lang w:val="en-US" w:eastAsia="zh-CN"/>
        </w:rPr>
        <w:t>For the (quasi-)earth fixed cells, as the network will broadcast the start-time of the upcoming satellite’s coverage,</w:t>
      </w:r>
      <w:r>
        <w:rPr>
          <w:rFonts w:hint="default" w:ascii="Times New Roman" w:hAnsi="Times New Roman" w:cs="Times New Roman" w:eastAsiaTheme="minorEastAsia"/>
          <w:lang w:eastAsia="zh-CN"/>
        </w:rPr>
        <w:t xml:space="preserve"> there will be </w:t>
      </w:r>
      <w:r>
        <w:rPr>
          <w:rFonts w:hint="default" w:ascii="Times New Roman" w:hAnsi="Times New Roman" w:cs="Times New Roman" w:eastAsiaTheme="minorEastAsia"/>
          <w:lang w:val="en-US" w:eastAsia="zh-CN"/>
        </w:rPr>
        <w:t>a large number of</w:t>
      </w:r>
      <w:r>
        <w:rPr>
          <w:rFonts w:hint="default" w:ascii="Times New Roman" w:hAnsi="Times New Roman" w:cs="Times New Roman" w:eastAsiaTheme="minorEastAsia"/>
          <w:lang w:eastAsia="zh-CN"/>
        </w:rPr>
        <w:t xml:space="preserve"> UEs trying to access the network at the </w:t>
      </w:r>
      <w:r>
        <w:rPr>
          <w:rFonts w:hint="default" w:ascii="Times New Roman" w:hAnsi="Times New Roman" w:cs="Times New Roman" w:eastAsiaTheme="minorEastAsia"/>
          <w:lang w:val="en-US" w:eastAsia="zh-CN"/>
        </w:rPr>
        <w:t xml:space="preserve">start-time of the upcoming satellite’s coverage which </w:t>
      </w:r>
      <w:r>
        <w:rPr>
          <w:rFonts w:hint="default" w:ascii="Times New Roman" w:hAnsi="Times New Roman" w:cs="Times New Roman" w:eastAsiaTheme="minorEastAsia"/>
          <w:lang w:eastAsia="zh-CN"/>
        </w:rPr>
        <w:t>will result in a serious RACH congestion.</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In current specification,</w:t>
      </w:r>
      <w:r>
        <w:rPr>
          <w:rFonts w:hint="default" w:ascii="Times New Roman" w:hAnsi="Times New Roman" w:cs="Times New Roman" w:eastAsiaTheme="minorEastAsia"/>
          <w:lang w:val="en-US" w:eastAsia="zh-CN"/>
        </w:rPr>
        <w:t xml:space="preserve"> the network can provide </w:t>
      </w:r>
      <w:r>
        <w:rPr>
          <w:rFonts w:hint="eastAsia" w:ascii="Times New Roman" w:hAnsi="Times New Roman" w:cs="Times New Roman" w:eastAsiaTheme="minorEastAsia"/>
          <w:lang w:val="en-US" w:eastAsia="zh-CN"/>
        </w:rPr>
        <w:t xml:space="preserve">a </w:t>
      </w:r>
      <w:r>
        <w:rPr>
          <w:rFonts w:hint="default" w:ascii="Times New Roman" w:hAnsi="Times New Roman" w:cs="Times New Roman" w:eastAsiaTheme="minorEastAsia"/>
          <w:lang w:val="en-US" w:eastAsia="zh-CN"/>
        </w:rPr>
        <w:t>backoff indicator at RAR message to instruct the UEs to delay a random period to resend the preamble when RACH congestion happen</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However this may cau</w:t>
      </w:r>
      <w:r>
        <w:rPr>
          <w:rFonts w:hint="default" w:ascii="Times New Roman" w:hAnsi="Times New Roman" w:cs="Times New Roman" w:eastAsiaTheme="minorEastAsia"/>
          <w:i w:val="0"/>
          <w:iCs w:val="0"/>
          <w:lang w:val="en-US" w:eastAsia="zh-CN"/>
        </w:rPr>
        <w:t>se another issue as IoT-</w:t>
      </w:r>
      <w:r>
        <w:rPr>
          <w:rFonts w:hint="eastAsia" w:ascii="Times New Roman" w:hAnsi="Times New Roman" w:cs="Times New Roman" w:eastAsiaTheme="minorEastAsia"/>
          <w:i w:val="0"/>
          <w:iCs w:val="0"/>
          <w:lang w:val="en-US" w:eastAsia="zh-CN"/>
        </w:rPr>
        <w:t xml:space="preserve">NTN </w:t>
      </w:r>
      <w:r>
        <w:rPr>
          <w:rFonts w:hint="default" w:ascii="Times New Roman" w:hAnsi="Times New Roman" w:cs="Times New Roman" w:eastAsiaTheme="minorEastAsia"/>
          <w:i w:val="0"/>
          <w:iCs w:val="0"/>
          <w:lang w:val="en-US" w:eastAsia="zh-CN"/>
        </w:rPr>
        <w:t xml:space="preserve">UEs need to acquire the SIB31(-NB) to get uplink </w:t>
      </w:r>
      <w:r>
        <w:rPr>
          <w:rFonts w:hint="default" w:ascii="Times New Roman" w:hAnsi="Times New Roman" w:cs="Times New Roman"/>
          <w:i w:val="0"/>
          <w:iCs w:val="0"/>
        </w:rPr>
        <w:t>synchroni</w:t>
      </w:r>
      <w:r>
        <w:rPr>
          <w:rFonts w:hint="eastAsia" w:ascii="Times New Roman" w:hAnsi="Times New Roman" w:eastAsia="宋体" w:cs="Times New Roman"/>
          <w:i w:val="0"/>
          <w:iCs w:val="0"/>
          <w:lang w:val="en-US" w:eastAsia="zh-CN"/>
        </w:rPr>
        <w:t>z</w:t>
      </w:r>
      <w:r>
        <w:rPr>
          <w:rFonts w:hint="default" w:ascii="Times New Roman" w:hAnsi="Times New Roman" w:cs="Times New Roman"/>
          <w:i w:val="0"/>
          <w:iCs w:val="0"/>
        </w:rPr>
        <w:t xml:space="preserve">ation </w:t>
      </w:r>
      <w:r>
        <w:rPr>
          <w:rFonts w:hint="default" w:ascii="Times New Roman" w:hAnsi="Times New Roman" w:cs="Times New Roman" w:eastAsiaTheme="minorEastAsia"/>
          <w:i w:val="0"/>
          <w:iCs w:val="0"/>
          <w:lang w:val="en-US" w:eastAsia="zh-CN"/>
        </w:rPr>
        <w:t>before accessing the network and the uplink sync duration is limited by the ul-SyncValidityDuration. If it expires, the UE needs to 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 xml:space="preserve">(-NB). The </w:t>
      </w:r>
      <w:r>
        <w:rPr>
          <w:rFonts w:hint="default" w:ascii="Times New Roman" w:hAnsi="Times New Roman" w:cs="Times New Roman"/>
          <w:i w:val="0"/>
          <w:iCs w:val="0"/>
        </w:rPr>
        <w:t>specification</w:t>
      </w:r>
      <w:r>
        <w:rPr>
          <w:rFonts w:hint="default" w:ascii="Times New Roman" w:hAnsi="Times New Roman" w:eastAsia="宋体" w:cs="Times New Roman"/>
          <w:i w:val="0"/>
          <w:iCs w:val="0"/>
          <w:lang w:val="en-US" w:eastAsia="zh-CN"/>
        </w:rPr>
        <w:t xml:space="preserve"> has specified</w:t>
      </w:r>
      <w:r>
        <w:rPr>
          <w:rFonts w:hint="eastAsia" w:ascii="Times New Roman" w:hAnsi="Times New Roman" w:eastAsia="宋体" w:cs="Times New Roman"/>
          <w:i w:val="0"/>
          <w:iCs w:val="0"/>
          <w:lang w:val="en-US" w:eastAsia="zh-CN"/>
        </w:rPr>
        <w:t xml:space="preserve"> that</w:t>
      </w:r>
      <w:r>
        <w:rPr>
          <w:rFonts w:hint="default" w:ascii="Times New Roman" w:hAnsi="Times New Roman" w:eastAsia="宋体" w:cs="Times New Roman"/>
          <w:i w:val="0"/>
          <w:iCs w:val="0"/>
          <w:lang w:val="en-US" w:eastAsia="zh-CN"/>
        </w:rPr>
        <w:t xml:space="preserve"> IoT UEs</w:t>
      </w:r>
      <w:r>
        <w:rPr>
          <w:rFonts w:hint="default" w:ascii="Times New Roman" w:hAnsi="Times New Roman" w:cs="Times New Roman"/>
          <w:i w:val="0"/>
          <w:iCs w:val="0"/>
        </w:rPr>
        <w:t xml:space="preserve"> are not required to acquire system information</w:t>
      </w:r>
      <w:r>
        <w:rPr>
          <w:rFonts w:hint="default" w:ascii="Times New Roman" w:hAnsi="Times New Roman" w:eastAsia="宋体" w:cs="Times New Roman"/>
          <w:i w:val="0"/>
          <w:iCs w:val="0"/>
          <w:lang w:val="en-US" w:eastAsia="zh-CN"/>
        </w:rPr>
        <w:t xml:space="preserve"> in connected state, </w:t>
      </w:r>
      <w:r>
        <w:rPr>
          <w:rFonts w:hint="eastAsia" w:ascii="Times New Roman" w:hAnsi="Times New Roman" w:eastAsia="宋体" w:cs="Times New Roman"/>
          <w:i w:val="0"/>
          <w:iCs w:val="0"/>
          <w:lang w:val="en-US" w:eastAsia="zh-CN"/>
        </w:rPr>
        <w:t>which</w:t>
      </w:r>
      <w:r>
        <w:rPr>
          <w:rFonts w:hint="default" w:ascii="Times New Roman" w:hAnsi="Times New Roman" w:eastAsia="宋体" w:cs="Times New Roman"/>
          <w:i w:val="0"/>
          <w:iCs w:val="0"/>
          <w:lang w:val="en-US" w:eastAsia="zh-CN"/>
        </w:rPr>
        <w:t xml:space="preserve"> means </w:t>
      </w:r>
      <w:r>
        <w:rPr>
          <w:rFonts w:hint="default" w:ascii="Times New Roman" w:hAnsi="Times New Roman" w:cs="Times New Roman" w:eastAsiaTheme="minorEastAsia"/>
          <w:i w:val="0"/>
          <w:iCs w:val="0"/>
          <w:lang w:val="en-US" w:eastAsia="zh-CN"/>
        </w:rPr>
        <w:t>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(-NB) in connected will cause service interruption</w:t>
      </w:r>
      <w:r>
        <w:rPr>
          <w:rFonts w:hint="eastAsia" w:ascii="Times New Roman" w:hAnsi="Times New Roman" w:eastAsia="宋体" w:cs="Times New Roman"/>
          <w:i w:val="0"/>
          <w:iCs w:val="0"/>
          <w:lang w:val="en-US" w:eastAsia="zh-CN"/>
        </w:rPr>
        <w:t xml:space="preserve"> as the IoT-NTN UEs need to leave connected mode to acquire SIB31(-NB) and get uplink re-sync</w:t>
      </w:r>
      <w:r>
        <w:rPr>
          <w:rFonts w:hint="default" w:ascii="Times New Roman" w:hAnsi="Times New Roman" w:eastAsia="宋体" w:cs="Times New Roman"/>
          <w:i w:val="0"/>
          <w:iCs w:val="0"/>
          <w:lang w:val="en-US" w:eastAsia="zh-CN"/>
        </w:rPr>
        <w:t xml:space="preserve">. If the UE spends too much time on RACH </w:t>
      </w:r>
      <w:r>
        <w:rPr>
          <w:rFonts w:hint="eastAsia" w:ascii="Times New Roman" w:hAnsi="Times New Roman" w:eastAsia="宋体" w:cs="Times New Roman"/>
          <w:i w:val="0"/>
          <w:iCs w:val="0"/>
          <w:lang w:val="en-US" w:eastAsia="zh-CN"/>
        </w:rPr>
        <w:t>during</w:t>
      </w:r>
      <w:r>
        <w:rPr>
          <w:rFonts w:hint="default" w:ascii="Times New Roman" w:hAnsi="Times New Roman" w:eastAsia="宋体" w:cs="Times New Roman"/>
          <w:i w:val="0"/>
          <w:iCs w:val="0"/>
          <w:lang w:val="en-US" w:eastAsia="zh-CN"/>
        </w:rPr>
        <w:t xml:space="preserve"> RACH congestion, then there will </w:t>
      </w:r>
      <w:r>
        <w:rPr>
          <w:rFonts w:hint="default" w:ascii="Times New Roman" w:hAnsi="Times New Roman" w:eastAsia="宋体" w:cs="Times New Roman"/>
          <w:i w:val="0"/>
          <w:iCs w:val="0"/>
          <w:sz w:val="21"/>
          <w:lang w:val="en-US" w:eastAsia="zh-CN"/>
        </w:rPr>
        <w:t xml:space="preserve">be a limited time for data service as the ul-SyncValidityDuration may expire in connected state. So </w:t>
      </w:r>
      <w:r>
        <w:rPr>
          <w:rFonts w:hint="eastAsia" w:ascii="Times New Roman" w:hAnsi="Times New Roman" w:eastAsia="宋体" w:cs="Times New Roman"/>
          <w:i w:val="0"/>
          <w:iCs w:val="0"/>
          <w:sz w:val="21"/>
          <w:lang w:val="en-US" w:eastAsia="zh-CN"/>
        </w:rPr>
        <w:t>i</w:t>
      </w:r>
      <w:r>
        <w:rPr>
          <w:rFonts w:hint="default" w:ascii="Times New Roman" w:hAnsi="Times New Roman" w:eastAsia="宋体" w:cs="Times New Roman"/>
          <w:i w:val="0"/>
          <w:iCs w:val="0"/>
          <w:sz w:val="21"/>
          <w:lang w:val="en-US" w:eastAsia="zh-CN"/>
        </w:rPr>
        <w:t>t need</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to avoid RACH congestion when the next satellite start</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serving the area</w:t>
      </w:r>
      <w:r>
        <w:rPr>
          <w:rFonts w:hint="eastAsia" w:ascii="Times New Roman" w:hAnsi="Times New Roman" w:eastAsia="宋体" w:cs="Times New Roman"/>
          <w:i w:val="0"/>
          <w:iCs w:val="0"/>
          <w:sz w:val="21"/>
          <w:lang w:val="en-US" w:eastAsia="zh-CN"/>
        </w:rPr>
        <w:t xml:space="preserve"> rather than relieve congestion when RACH congestion happens</w:t>
      </w:r>
      <w:r>
        <w:rPr>
          <w:rFonts w:hint="default" w:ascii="Times New Roman" w:hAnsi="Times New Roman" w:eastAsia="宋体" w:cs="Times New Roman"/>
          <w:i w:val="0"/>
          <w:iCs w:val="0"/>
          <w:sz w:val="21"/>
          <w:lang w:val="en-US" w:eastAsia="zh-CN"/>
        </w:rPr>
        <w:t>.</w:t>
      </w:r>
      <w:r>
        <w:rPr>
          <w:rFonts w:hint="eastAsia" w:ascii="Times New Roman" w:hAnsi="Times New Roman" w:eastAsia="宋体" w:cs="Times New Roman"/>
          <w:i w:val="0"/>
          <w:iCs w:val="0"/>
          <w:sz w:val="21"/>
          <w:lang w:val="en-US" w:eastAsia="zh-CN"/>
        </w:rPr>
        <w:t xml:space="preserve"> For example the current serving satellite can instruct the UE to delay a period to access the upcoming satellite, the delay period can be generated base on traffic load or just a random value. </w:t>
      </w:r>
    </w:p>
    <w:p>
      <w:pPr>
        <w:numPr>
          <w:ilvl w:val="0"/>
          <w:numId w:val="0"/>
        </w:numPr>
        <w:ind w:leftChars="0"/>
        <w:jc w:val="both"/>
        <w:rPr>
          <w:rFonts w:hint="eastAsia" w:eastAsia="宋体"/>
          <w:lang w:val="en-US" w:eastAsia="zh-CN"/>
        </w:rPr>
      </w:pPr>
    </w:p>
    <w:p>
      <w:pPr>
        <w:pStyle w:val="17"/>
        <w:numPr>
          <w:ilvl w:val="0"/>
          <w:numId w:val="4"/>
        </w:numPr>
        <w:overflowPunct/>
        <w:autoSpaceDE/>
        <w:autoSpaceDN/>
        <w:adjustRightInd/>
        <w:spacing w:line="259" w:lineRule="auto"/>
        <w:jc w:val="both"/>
        <w:textAlignment w:val="auto"/>
      </w:pPr>
      <w:bookmarkStart w:id="2" w:name="OLE_LINK1"/>
      <w:r>
        <w:rPr>
          <w:rFonts w:hint="eastAsia" w:ascii="Times New Roman" w:hAnsi="Times New Roman"/>
          <w:sz w:val="20"/>
          <w:szCs w:val="20"/>
          <w:lang w:val="en-US" w:eastAsia="zh-CN"/>
        </w:rPr>
        <w:t>RAN2 needs to co</w:t>
      </w:r>
      <w:r>
        <w:rPr>
          <w:rFonts w:hint="eastAsia" w:ascii="Times New Roman" w:hAnsi="Times New Roman"/>
          <w:sz w:val="20"/>
          <w:szCs w:val="20"/>
          <w:highlight w:val="none"/>
          <w:lang w:val="en-US" w:eastAsia="zh-CN"/>
        </w:rPr>
        <w:t>nsider the RACH congestion issue as a</w:t>
      </w:r>
      <w:r>
        <w:rPr>
          <w:rFonts w:hint="eastAsia" w:ascii="Times New Roman" w:hAnsi="Times New Roman"/>
          <w:sz w:val="20"/>
          <w:szCs w:val="20"/>
          <w:lang w:val="en-US" w:eastAsia="zh-CN"/>
        </w:rPr>
        <w:t xml:space="preserve"> large number of UEs may try to access the NTN cell at the next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service start time in discontinuous coverage scenario.</w:t>
      </w:r>
    </w:p>
    <w:bookmarkEnd w:id="2"/>
    <w:p>
      <w:pPr>
        <w:numPr>
          <w:ilvl w:val="0"/>
          <w:numId w:val="0"/>
        </w:numPr>
        <w:ind w:leftChars="0"/>
        <w:jc w:val="both"/>
        <w:rPr>
          <w:rFonts w:hint="default" w:ascii="Times New Roman" w:hAnsi="Times New Roman" w:cs="Times New Roman"/>
          <w:lang w:val="en-US" w:eastAsia="zh-CN"/>
        </w:rPr>
      </w:pPr>
    </w:p>
    <w:p>
      <w:pPr>
        <w:numPr>
          <w:ilvl w:val="0"/>
          <w:numId w:val="0"/>
        </w:numPr>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This similar iusse has also been identified and discussed by SA2 and the solution of SA is as follows[4]:</w:t>
      </w:r>
    </w:p>
    <w:p>
      <w:pPr>
        <w:numPr>
          <w:ilvl w:val="0"/>
          <w:numId w:val="0"/>
        </w:numPr>
        <w:ind w:leftChars="0" w:firstLine="800" w:firstLineChars="400"/>
        <w:jc w:val="both"/>
        <w:rPr>
          <w:rFonts w:hint="default" w:ascii="Times New Roman" w:hAnsi="Times New Roman" w:eastAsia="宋体" w:cs="Times New Roman"/>
          <w:lang w:val="en-US" w:eastAsia="zh-CN"/>
        </w:rPr>
      </w:pPr>
      <w:r>
        <w:rPr>
          <w:rFonts w:ascii="Times New Roman" w:hAnsi="Times New Roman" w:cs="Times New Roman"/>
        </w:rPr>
        <w:t>Solution</w:t>
      </w:r>
      <w:r>
        <w:rPr>
          <w:rFonts w:hint="default" w:ascii="Times New Roman" w:hAnsi="Times New Roman" w:cs="Times New Roman"/>
        </w:rPr>
        <w:t xml:space="preserve"> #</w:t>
      </w:r>
      <w:r>
        <w:rPr>
          <w:rFonts w:hint="default" w:ascii="Times New Roman" w:hAnsi="Times New Roman" w:eastAsia="宋体" w:cs="Times New Roman"/>
          <w:lang w:val="en-US" w:eastAsia="zh-CN"/>
        </w:rPr>
        <w:t>xx</w:t>
      </w:r>
      <w:r>
        <w:rPr>
          <w:rFonts w:hint="default" w:ascii="Times New Roman" w:hAnsi="Times New Roman" w:cs="Times New Roman"/>
        </w:rPr>
        <w:t xml:space="preserve">: </w:t>
      </w:r>
      <w:r>
        <w:rPr>
          <w:rFonts w:ascii="Times New Roman" w:hAnsi="Times New Roman" w:cs="Times New Roman"/>
        </w:rPr>
        <w:t>Utilizing discontinuous coverage wait timer for satellite discontinuous coverage scenario</w:t>
      </w:r>
      <w:r>
        <w:rPr>
          <w:rFonts w:hint="default" w:ascii="Times New Roman" w:hAnsi="Times New Roman" w:eastAsia="宋体" w:cs="Times New Roman"/>
          <w:lang w:val="en-US" w:eastAsia="zh-CN"/>
        </w:rPr>
        <w:t>:</w:t>
      </w:r>
    </w:p>
    <w:p>
      <w:pPr>
        <w:rPr>
          <w:rFonts w:ascii="Times New Roman" w:hAnsi="Times New Roman" w:cs="Times New Roman"/>
        </w:rPr>
      </w:pPr>
      <w:r>
        <w:rPr>
          <w:rFonts w:hint="default" w:ascii="Times New Roman" w:hAnsi="Times New Roman" w:cs="Times New Roman"/>
        </w:rPr>
        <w:t xml:space="preserve">This solution proposes </w:t>
      </w:r>
      <w:r>
        <w:rPr>
          <w:rFonts w:ascii="Times New Roman" w:hAnsi="Times New Roman" w:cs="Times New Roman"/>
        </w:rPr>
        <w:t xml:space="preserve">to introduce a new timer, named discontinuous coverage wait (DCW) timer, to address both the signalling overload </w:t>
      </w:r>
      <w:r>
        <w:rPr>
          <w:rFonts w:hint="eastAsia" w:ascii="Times New Roman" w:hAnsi="Times New Roman" w:eastAsia="宋体" w:cs="Times New Roman"/>
          <w:lang w:val="en-US" w:eastAsia="zh-CN"/>
        </w:rPr>
        <w:t>issue</w:t>
      </w:r>
      <w:r>
        <w:rPr>
          <w:rFonts w:ascii="Times New Roman" w:hAnsi="Times New Roman" w:cs="Times New Roman"/>
        </w:rPr>
        <w:t xml:space="preserve"> and the power saving </w:t>
      </w:r>
      <w:r>
        <w:rPr>
          <w:rFonts w:hint="eastAsia" w:ascii="Times New Roman" w:hAnsi="Times New Roman" w:eastAsia="宋体" w:cs="Times New Roman"/>
          <w:lang w:val="en-US" w:eastAsia="zh-CN"/>
        </w:rPr>
        <w:t>issue</w:t>
      </w:r>
      <w:r>
        <w:rPr>
          <w:rFonts w:ascii="Times New Roman" w:hAnsi="Times New Roman" w:cs="Times New Roman"/>
        </w:rPr>
        <w:t xml:space="preserve"> when UEs are using access type and/or RAT type that offer discontinuous coverage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cs="Times New Roman"/>
        </w:rPr>
        <w:t>The DCW timer consists of 3 parts:</w:t>
      </w:r>
    </w:p>
    <w:p>
      <w:r>
        <w:rPr>
          <w:rFonts w:hint="eastAsia" w:eastAsia="宋体"/>
          <w:lang w:val="en-US" w:eastAsia="zh-CN"/>
        </w:rPr>
        <w:t xml:space="preserve">   </w:t>
      </w:r>
      <w:r>
        <w:object>
          <v:shape id="_x0000_i1025" o:spt="75" type="#_x0000_t75" style="height:178.55pt;width:327.15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rPr>
          <w:rFonts w:hint="default"/>
          <w:lang w:val="en-US" w:eastAsia="zh-CN"/>
        </w:rPr>
      </w:pPr>
    </w:p>
    <w:p>
      <w:pPr>
        <w:pStyle w:val="22"/>
        <w:ind w:firstLine="600" w:firstLineChars="300"/>
        <w:rPr>
          <w:rFonts w:ascii="Times New Roman" w:hAnsi="Times New Roman" w:cs="Times New Roman"/>
          <w:szCs w:val="20"/>
          <w:lang w:eastAsia="ko-KR"/>
        </w:rPr>
      </w:pPr>
      <w:r>
        <w:rPr>
          <w:rFonts w:ascii="Times New Roman" w:hAnsi="Times New Roman" w:cs="Times New Roman"/>
          <w:szCs w:val="20"/>
          <w:lang w:eastAsia="ko-KR"/>
        </w:rPr>
        <w:t>DCW timer = (T2-T1) + DCW value (i.e. random value in DCW range)</w:t>
      </w:r>
      <w:r>
        <w:rPr>
          <w:rFonts w:ascii="Times New Roman" w:hAnsi="Times New Roman" w:cs="Times New Roman"/>
          <w:szCs w:val="20"/>
          <w:lang w:val="en-US" w:eastAsia="ko-KR"/>
        </w:rPr>
        <w:t xml:space="preserve"> + offset (optional)</w:t>
      </w:r>
    </w:p>
    <w:p>
      <w:pPr>
        <w:numPr>
          <w:ilvl w:val="0"/>
          <w:numId w:val="0"/>
        </w:numPr>
        <w:ind w:leftChars="0" w:firstLine="600" w:firstLineChars="300"/>
        <w:jc w:val="both"/>
        <w:rPr>
          <w:rFonts w:hint="default" w:ascii="Times New Roman" w:hAnsi="Times New Roman" w:eastAsia="宋体" w:cs="Times New Roman"/>
          <w:szCs w:val="20"/>
          <w:lang w:val="en-US"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discontinuous period (T2-T1), used to ensure</w:t>
      </w:r>
      <w:r>
        <w:rPr>
          <w:rFonts w:hint="eastAsia" w:ascii="Times New Roman" w:hAnsi="Times New Roman" w:cs="Times New Roman" w:eastAsiaTheme="minorEastAsia"/>
          <w:szCs w:val="20"/>
          <w:lang w:val="en-US" w:eastAsia="zh-CN"/>
        </w:rPr>
        <w:t xml:space="preserve"> that</w:t>
      </w:r>
      <w:r>
        <w:rPr>
          <w:rFonts w:ascii="Times New Roman" w:hAnsi="Times New Roman" w:cs="Times New Roman" w:eastAsiaTheme="minorEastAsia"/>
          <w:szCs w:val="20"/>
          <w:lang w:eastAsia="zh-CN"/>
        </w:rPr>
        <w:t xml:space="preserve"> the UEs do not initiate any 5G NAS signalling to 5GCN within this period</w:t>
      </w:r>
    </w:p>
    <w:p>
      <w:pPr>
        <w:numPr>
          <w:ilvl w:val="0"/>
          <w:numId w:val="0"/>
        </w:numPr>
        <w:ind w:leftChars="0" w:firstLine="600" w:firstLineChars="300"/>
        <w:jc w:val="both"/>
        <w:rPr>
          <w:rFonts w:ascii="Times New Roman" w:hAnsi="Times New Roman" w:cs="Times New Roman" w:eastAsiaTheme="minorEastAsia"/>
          <w:szCs w:val="20"/>
          <w:lang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DCW value, used by the UE to determine how long to wait before triggering the 5G NAS signalling after the discontinuous period.</w:t>
      </w:r>
    </w:p>
    <w:p>
      <w:pPr>
        <w:numPr>
          <w:ilvl w:val="0"/>
          <w:numId w:val="0"/>
        </w:numPr>
        <w:ind w:leftChars="0" w:firstLine="0" w:firstLineChars="0"/>
        <w:jc w:val="both"/>
        <w:rPr>
          <w:rFonts w:ascii="Times New Roman" w:hAnsi="Times New Roman" w:cs="Times New Roman"/>
          <w:szCs w:val="20"/>
        </w:rPr>
      </w:pPr>
      <w:r>
        <w:rPr>
          <w:rFonts w:ascii="Times New Roman" w:hAnsi="Times New Roman" w:cs="Times New Roman"/>
          <w:szCs w:val="20"/>
        </w:rPr>
        <w:t>While the timer is running, the UE shall not initiate any 5G NAS signaling to 5G CN.</w:t>
      </w:r>
      <w:r>
        <w:rPr>
          <w:rFonts w:hint="eastAsia" w:ascii="Times New Roman" w:hAnsi="Times New Roman" w:eastAsia="宋体" w:cs="Times New Roman"/>
          <w:szCs w:val="20"/>
          <w:lang w:val="en-US" w:eastAsia="zh-CN"/>
        </w:rPr>
        <w:t xml:space="preserve"> </w:t>
      </w:r>
      <w:r>
        <w:rPr>
          <w:rFonts w:ascii="Times New Roman" w:hAnsi="Times New Roman" w:cs="Times New Roman"/>
          <w:szCs w:val="20"/>
        </w:rPr>
        <w:t xml:space="preserve">Upon the expiration of the DCW timer, the UE shall initiate the 5G NAS signalling. </w:t>
      </w:r>
    </w:p>
    <w:p>
      <w:pPr>
        <w:numPr>
          <w:ilvl w:val="0"/>
          <w:numId w:val="0"/>
        </w:numPr>
        <w:ind w:leftChars="0" w:firstLine="0" w:firstLineChars="0"/>
        <w:jc w:val="both"/>
        <w:rPr>
          <w:rFonts w:hint="eastAsia" w:ascii="Times New Roman" w:hAnsi="Times New Roman" w:cs="Times New Roman" w:eastAsiaTheme="minorEastAsia"/>
          <w:szCs w:val="20"/>
          <w:lang w:val="en-US" w:eastAsia="zh-CN"/>
        </w:rPr>
      </w:pPr>
      <w:r>
        <w:rPr>
          <w:rFonts w:hint="default" w:ascii="Times New Roman" w:hAnsi="Times New Roman" w:eastAsia="宋体" w:cs="Times New Roman"/>
          <w:szCs w:val="20"/>
          <w:lang w:val="en-US" w:eastAsia="zh-CN"/>
        </w:rPr>
        <w:t>The similar mechanism i</w:t>
      </w:r>
      <w:r>
        <w:rPr>
          <w:rFonts w:hint="eastAsia" w:ascii="Times New Roman" w:hAnsi="Times New Roman" w:eastAsia="宋体" w:cs="Times New Roman"/>
          <w:szCs w:val="20"/>
          <w:lang w:val="en-US" w:eastAsia="zh-CN"/>
        </w:rPr>
        <w:t>n</w:t>
      </w:r>
      <w:r>
        <w:rPr>
          <w:rFonts w:hint="default" w:ascii="Times New Roman" w:hAnsi="Times New Roman" w:eastAsia="宋体" w:cs="Times New Roman"/>
          <w:szCs w:val="20"/>
          <w:lang w:val="en-US" w:eastAsia="zh-CN"/>
        </w:rPr>
        <w:t xml:space="preserve"> AS by eNB can also be considered to randomized the UE’s access time to </w:t>
      </w:r>
      <w:r>
        <w:rPr>
          <w:rFonts w:hint="default" w:ascii="Times New Roman" w:hAnsi="Times New Roman" w:eastAsia="宋体" w:cs="Times New Roman"/>
          <w:i w:val="0"/>
          <w:iCs w:val="0"/>
          <w:sz w:val="20"/>
          <w:szCs w:val="20"/>
          <w:lang w:val="en-US" w:eastAsia="zh-CN"/>
        </w:rPr>
        <w:t>avoid RACH congestion</w:t>
      </w:r>
      <w:r>
        <w:rPr>
          <w:rFonts w:hint="eastAsia" w:ascii="Times New Roman" w:hAnsi="Times New Roman" w:eastAsia="宋体"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as </w:t>
      </w:r>
      <w:r>
        <w:rPr>
          <w:rFonts w:hint="eastAsia" w:ascii="Times New Roman" w:hAnsi="Times New Roman" w:eastAsia="宋体" w:cs="Times New Roman"/>
          <w:i w:val="0"/>
          <w:iCs w:val="0"/>
          <w:sz w:val="20"/>
          <w:szCs w:val="20"/>
          <w:lang w:val="en-US" w:eastAsia="zh-CN"/>
        </w:rPr>
        <w:t xml:space="preserve">it </w:t>
      </w:r>
      <w:r>
        <w:rPr>
          <w:rFonts w:hint="default" w:ascii="Times New Roman" w:hAnsi="Times New Roman" w:cs="Times New Roman" w:eastAsiaTheme="minorEastAsia"/>
          <w:szCs w:val="20"/>
          <w:lang w:val="en-US" w:eastAsia="zh-CN"/>
        </w:rPr>
        <w:t xml:space="preserve">has already </w:t>
      </w:r>
      <w:r>
        <w:rPr>
          <w:rFonts w:hint="eastAsia" w:ascii="Times New Roman" w:hAnsi="Times New Roman" w:cs="Times New Roman" w:eastAsiaTheme="minorEastAsia"/>
          <w:szCs w:val="20"/>
          <w:lang w:val="en-US" w:eastAsia="zh-CN"/>
        </w:rPr>
        <w:t>been agreed to</w:t>
      </w:r>
      <w:r>
        <w:rPr>
          <w:rFonts w:hint="default" w:ascii="Times New Roman" w:hAnsi="Times New Roman" w:cs="Times New Roman" w:eastAsiaTheme="minorEastAsia"/>
          <w:szCs w:val="20"/>
          <w:lang w:val="en-US" w:eastAsia="zh-CN"/>
        </w:rPr>
        <w:t xml:space="preserve"> provide</w:t>
      </w:r>
      <w:r>
        <w:rPr>
          <w:rFonts w:hint="default" w:ascii="Times New Roman" w:hAnsi="Times New Roman" w:eastAsia="宋体" w:cs="Times New Roman"/>
          <w:i w:val="0"/>
          <w:iCs w:val="0"/>
          <w:sz w:val="20"/>
          <w:szCs w:val="20"/>
          <w:lang w:val="en-US" w:eastAsia="zh-CN"/>
        </w:rPr>
        <w:t xml:space="preserve"> the </w:t>
      </w:r>
      <w:r>
        <w:rPr>
          <w:rFonts w:ascii="Times New Roman" w:hAnsi="Times New Roman" w:cs="Times New Roman" w:eastAsiaTheme="minorEastAsia"/>
          <w:szCs w:val="20"/>
          <w:lang w:eastAsia="zh-CN"/>
        </w:rPr>
        <w:t>discontinuous period</w:t>
      </w:r>
      <w:r>
        <w:rPr>
          <w:rFonts w:hint="default" w:ascii="Times New Roman" w:hAnsi="Times New Roman" w:cs="Times New Roman" w:eastAsiaTheme="minorEastAsia"/>
          <w:szCs w:val="20"/>
          <w:lang w:val="en-US" w:eastAsia="zh-CN"/>
        </w:rPr>
        <w:t xml:space="preserve"> to UE in R17</w:t>
      </w:r>
      <w:r>
        <w:rPr>
          <w:rFonts w:hint="eastAsia" w:ascii="Times New Roman" w:hAnsi="Times New Roman" w:cs="Times New Roman" w:eastAsiaTheme="minorEastAsia"/>
          <w:szCs w:val="20"/>
          <w:lang w:val="en-US" w:eastAsia="zh-CN"/>
        </w:rPr>
        <w:t>(the t-Service in SIB3/SIB3-NB and the t-ServiceStart in SIB32/SIB32-NB).</w:t>
      </w:r>
    </w:p>
    <w:p>
      <w:pPr>
        <w:pStyle w:val="17"/>
        <w:numPr>
          <w:ilvl w:val="0"/>
          <w:numId w:val="4"/>
        </w:numPr>
        <w:spacing w:line="259" w:lineRule="auto"/>
        <w:rPr>
          <w:rFonts w:hint="default" w:ascii="Times New Roman" w:hAnsi="Times New Roman" w:cs="Times New Roman" w:eastAsiaTheme="minorEastAsia"/>
          <w:szCs w:val="20"/>
          <w:lang w:val="en-US" w:eastAsia="zh-CN"/>
        </w:rPr>
      </w:pPr>
      <w:r>
        <w:rPr>
          <w:rFonts w:hint="eastAsia" w:ascii="Times New Roman" w:hAnsi="Times New Roman" w:eastAsia="宋体" w:cs="Times New Roman"/>
          <w:lang w:val="en-US" w:eastAsia="zh-CN"/>
        </w:rPr>
        <w:t xml:space="preserve">The </w:t>
      </w:r>
      <w:r>
        <w:rPr>
          <w:rFonts w:ascii="Times New Roman" w:hAnsi="Times New Roman" w:cs="Times New Roman"/>
        </w:rPr>
        <w:t>discontinuous coverage wait</w:t>
      </w:r>
      <w:r>
        <w:rPr>
          <w:rFonts w:hint="eastAsia" w:ascii="Times New Roman" w:hAnsi="Times New Roman" w:eastAsia="宋体" w:cs="Times New Roman"/>
          <w:lang w:val="en-US" w:eastAsia="zh-CN"/>
        </w:rPr>
        <w:t xml:space="preserve"> timer can be used in AS to </w:t>
      </w:r>
      <w:r>
        <w:rPr>
          <w:rFonts w:hint="default" w:ascii="Times New Roman" w:hAnsi="Times New Roman" w:eastAsia="宋体" w:cs="Times New Roman"/>
          <w:i w:val="0"/>
          <w:iCs w:val="0"/>
          <w:sz w:val="20"/>
          <w:szCs w:val="20"/>
          <w:lang w:val="en-US" w:eastAsia="zh-CN"/>
        </w:rPr>
        <w:t>avoid RACH</w:t>
      </w:r>
      <w:r>
        <w:rPr>
          <w:rFonts w:hint="eastAsia"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i w:val="0"/>
          <w:iCs w:val="0"/>
          <w:sz w:val="20"/>
          <w:szCs w:val="20"/>
          <w:lang w:val="en-US" w:eastAsia="zh-CN"/>
        </w:rPr>
        <w:t>congestion</w:t>
      </w:r>
      <w:r>
        <w:rPr>
          <w:rFonts w:hint="eastAsia" w:ascii="Times New Roman" w:hAnsi="Times New Roman"/>
          <w:sz w:val="20"/>
          <w:szCs w:val="20"/>
          <w:lang w:val="en-US" w:eastAsia="zh-CN"/>
        </w:rPr>
        <w:t>.</w:t>
      </w:r>
    </w:p>
    <w:p>
      <w:pPr>
        <w:numPr>
          <w:ilvl w:val="0"/>
          <w:numId w:val="0"/>
        </w:numPr>
        <w:ind w:leftChars="0"/>
        <w:jc w:val="both"/>
        <w:rPr>
          <w:rFonts w:hint="default"/>
          <w:lang w:val="en-US" w:eastAsia="zh-CN"/>
        </w:rPr>
      </w:pPr>
    </w:p>
    <w:p>
      <w:pPr>
        <w:numPr>
          <w:ilvl w:val="0"/>
          <w:numId w:val="0"/>
        </w:numPr>
        <w:ind w:leftChars="0"/>
        <w:jc w:val="both"/>
        <w:rPr>
          <w:rFonts w:hint="eastAsia" w:ascii="Times New Roman" w:hAnsi="Times New Roman" w:eastAsia="宋体" w:cs="Times New Roman"/>
          <w:lang w:val="en-US" w:eastAsia="zh-CN"/>
        </w:rPr>
      </w:pPr>
      <w:r>
        <w:rPr>
          <w:rFonts w:hint="default" w:ascii="Times New Roman" w:hAnsi="Times New Roman" w:cs="Times New Roman"/>
        </w:rPr>
        <w:t>When out of coverage, the UE is not required to perform AS functions.</w:t>
      </w:r>
      <w:r>
        <w:rPr>
          <w:rFonts w:hint="default" w:ascii="Times New Roman" w:hAnsi="Times New Roman" w:eastAsia="宋体" w:cs="Times New Roman"/>
          <w:lang w:val="en-US" w:eastAsia="zh-CN"/>
        </w:rPr>
        <w:t xml:space="preserve"> That means</w:t>
      </w:r>
      <w:r>
        <w:rPr>
          <w:rFonts w:hint="eastAsia" w:ascii="Times New Roman" w:hAnsi="Times New Roman" w:eastAsia="宋体" w:cs="Times New Roman"/>
          <w:lang w:val="en-US" w:eastAsia="zh-CN"/>
        </w:rPr>
        <w:t xml:space="preserve"> that the</w:t>
      </w:r>
      <w:r>
        <w:rPr>
          <w:rFonts w:hint="default" w:ascii="Times New Roman" w:hAnsi="Times New Roman" w:eastAsia="宋体" w:cs="Times New Roman"/>
          <w:lang w:val="en-US" w:eastAsia="zh-CN"/>
        </w:rPr>
        <w:t xml:space="preserve"> UEs will not monitor paging when in</w:t>
      </w:r>
      <w:r>
        <w:rPr>
          <w:rFonts w:hint="eastAsia" w:ascii="Times New Roman" w:hAnsi="Times New Roman" w:eastAsia="宋体" w:cs="Times New Roman"/>
          <w:lang w:val="en-US" w:eastAsia="zh-CN"/>
        </w:rPr>
        <w:t xml:space="preserve"> its</w:t>
      </w:r>
      <w:r>
        <w:rPr>
          <w:rFonts w:hint="default" w:ascii="Times New Roman" w:hAnsi="Times New Roman" w:eastAsia="宋体" w:cs="Times New Roman"/>
          <w:lang w:val="en-US" w:eastAsia="zh-CN"/>
        </w:rPr>
        <w:t xml:space="preserve"> </w:t>
      </w:r>
      <w:r>
        <w:rPr>
          <w:rFonts w:hint="default" w:ascii="Times New Roman" w:hAnsi="Times New Roman" w:cs="Times New Roman"/>
        </w:rPr>
        <w:t>predict</w:t>
      </w:r>
      <w:r>
        <w:rPr>
          <w:rFonts w:hint="default" w:ascii="Times New Roman" w:hAnsi="Times New Roman" w:eastAsia="宋体" w:cs="Times New Roman"/>
          <w:lang w:val="en-US" w:eastAsia="zh-CN"/>
        </w:rPr>
        <w:t xml:space="preserve">ing </w:t>
      </w:r>
      <w:r>
        <w:rPr>
          <w:rFonts w:hint="default" w:ascii="Times New Roman" w:hAnsi="Times New Roman" w:cs="Times New Roman"/>
        </w:rPr>
        <w:t>discontinuous coverage</w:t>
      </w:r>
      <w:r>
        <w:rPr>
          <w:rFonts w:hint="eastAsia" w:ascii="Times New Roman" w:hAnsi="Times New Roman" w:eastAsia="宋体" w:cs="Times New Roman"/>
          <w:lang w:val="en-US" w:eastAsia="zh-CN"/>
        </w:rPr>
        <w:t xml:space="preserve"> period</w:t>
      </w:r>
      <w:r>
        <w:rPr>
          <w:rFonts w:hint="default" w:ascii="Times New Roman" w:hAnsi="Times New Roman" w:eastAsia="宋体" w:cs="Times New Roman"/>
          <w:lang w:val="en-US" w:eastAsia="zh-CN"/>
        </w:rPr>
        <w:t xml:space="preserve">. However the core network will initiate the paging procedure for EPS services when needed, there is an chance that the paging procedure will initiated </w:t>
      </w:r>
      <w:r>
        <w:rPr>
          <w:rFonts w:hint="eastAsia" w:ascii="Times New Roman" w:hAnsi="Times New Roman" w:eastAsia="宋体" w:cs="Times New Roman"/>
          <w:lang w:val="en-US" w:eastAsia="zh-CN"/>
        </w:rPr>
        <w:t>during</w:t>
      </w:r>
      <w:r>
        <w:rPr>
          <w:rFonts w:hint="default" w:ascii="Times New Roman" w:hAnsi="Times New Roman" w:eastAsia="宋体" w:cs="Times New Roman"/>
          <w:lang w:val="en-US" w:eastAsia="zh-CN"/>
        </w:rPr>
        <w:t xml:space="preserve"> the UE’s predicting discontinuous coverage </w:t>
      </w:r>
      <w:r>
        <w:rPr>
          <w:rFonts w:hint="eastAsia" w:ascii="Times New Roman" w:hAnsi="Times New Roman" w:eastAsia="宋体" w:cs="Times New Roman"/>
          <w:lang w:val="en-US" w:eastAsia="zh-CN"/>
        </w:rPr>
        <w:t xml:space="preserve">period </w:t>
      </w:r>
      <w:r>
        <w:rPr>
          <w:rFonts w:hint="default" w:ascii="Times New Roman" w:hAnsi="Times New Roman" w:eastAsia="宋体" w:cs="Times New Roman"/>
          <w:lang w:val="en-US" w:eastAsia="zh-CN"/>
        </w:rPr>
        <w:t>which will result in paging failure.</w:t>
      </w:r>
      <w:r>
        <w:rPr>
          <w:rFonts w:hint="eastAsia" w:ascii="Times New Roman" w:hAnsi="Times New Roman" w:eastAsia="宋体" w:cs="Times New Roman"/>
          <w:lang w:val="en-US" w:eastAsia="zh-CN"/>
        </w:rPr>
        <w:t xml:space="preserve"> </w:t>
      </w:r>
      <w:r>
        <w:rPr>
          <w:rFonts w:hint="eastAsia" w:ascii="Times New Roman" w:hAnsi="Times New Roman" w:eastAsia="宋体"/>
          <w:sz w:val="21"/>
          <w:lang w:val="en-US" w:eastAsia="zh-CN"/>
        </w:rPr>
        <w:t>S</w:t>
      </w:r>
      <w:r>
        <w:rPr>
          <w:rFonts w:hint="eastAsia" w:ascii="Times New Roman" w:hAnsi="Times New Roman" w:eastAsia="宋体" w:cs="Times New Roman"/>
          <w:lang w:val="en-US" w:eastAsia="zh-CN"/>
        </w:rPr>
        <w:t>o the CN may need to avoid paging UE when in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predicting discontinuous coverage period.</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That means the CN has to be aware of the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discontinuous coverage period.</w:t>
      </w:r>
    </w:p>
    <w:p>
      <w:pPr>
        <w:numPr>
          <w:ilvl w:val="0"/>
          <w:numId w:val="0"/>
        </w:numPr>
        <w:ind w:leftChars="0"/>
        <w:jc w:val="both"/>
        <w:rPr>
          <w:rFonts w:hint="default" w:ascii="Times New Roman" w:hAnsi="Times New Roman" w:eastAsia="宋体" w:cs="Times New Roman"/>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bookmarkStart w:id="3" w:name="OLE_LINK2"/>
      <w:r>
        <w:rPr>
          <w:rFonts w:hint="eastAsia" w:ascii="Times New Roman" w:hAnsi="Times New Roman" w:cs="Times New Roman"/>
          <w:sz w:val="20"/>
          <w:szCs w:val="20"/>
          <w:lang w:val="en-US" w:eastAsia="zh-CN"/>
        </w:rPr>
        <w:t xml:space="preserve">The CN </w:t>
      </w:r>
      <w:r>
        <w:rPr>
          <w:rFonts w:hint="eastAsia" w:ascii="Times New Roman" w:hAnsi="Times New Roman"/>
          <w:sz w:val="20"/>
          <w:szCs w:val="20"/>
          <w:lang w:val="en-US" w:eastAsia="zh-CN"/>
        </w:rPr>
        <w:t xml:space="preserve">should </w:t>
      </w:r>
      <w:r>
        <w:rPr>
          <w:rFonts w:hint="eastAsia" w:ascii="Times New Roman" w:hAnsi="Times New Roman" w:cs="Times New Roman"/>
          <w:sz w:val="20"/>
          <w:szCs w:val="20"/>
          <w:lang w:val="en-US" w:eastAsia="zh-CN"/>
        </w:rPr>
        <w:t>be aware of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discontinuous coverage period to avoid paging issues.</w:t>
      </w:r>
    </w:p>
    <w:bookmarkEnd w:id="3"/>
    <w:p>
      <w:pPr>
        <w:pStyle w:val="17"/>
        <w:keepNext w:val="0"/>
        <w:keepLines w:val="0"/>
        <w:pageBreakBefore w:val="0"/>
        <w:widowControl/>
        <w:numPr>
          <w:ilvl w:val="0"/>
          <w:numId w:val="0"/>
        </w:numPr>
        <w:kinsoku/>
        <w:wordWrap/>
        <w:overflowPunct/>
        <w:topLinePunct w:val="0"/>
        <w:autoSpaceDE/>
        <w:autoSpaceDN/>
        <w:bidi w:val="0"/>
        <w:adjustRightInd/>
        <w:snapToGrid/>
        <w:spacing w:line="260" w:lineRule="auto"/>
        <w:ind w:leftChars="0"/>
        <w:jc w:val="both"/>
        <w:textAlignment w:val="auto"/>
        <w:rPr>
          <w:rFonts w:hint="default" w:ascii="Times New Roman" w:hAnsi="Times New Roman" w:cs="Times New Roman"/>
          <w:sz w:val="20"/>
          <w:szCs w:val="20"/>
          <w:lang w:val="en-US" w:eastAsia="zh-CN"/>
        </w:rPr>
      </w:pP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The R17 has already agreed to provide the satellite assistance information for the UE to predicting discontinuous coverage. This information can also be provide to the CN for predicting discontinuous coverage. For the quasi-earth fixed cells, the satellite assistance information can be the end service time of the current satellite and the start service time of the next satellite for certain area. For the earth moving cell, the the satellite assistance information can be the ephemeris of the satellites. More over the UE location can also be provided to the CN, the location can be the UE reported location、the cell id the UE last camped or the TAC the UE last registered. As the UE can predict the discontinuous coverage period based on the satellite assistance information, the predicting discontinuous coverage information can be provided to the CN for reference.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eastAsia" w:ascii="Times New Roman" w:hAnsi="Times New Roman" w:cs="Times New Roman"/>
          <w:sz w:val="20"/>
          <w:szCs w:val="20"/>
          <w:lang w:val="en-US" w:eastAsia="zh-CN"/>
        </w:rPr>
        <w:t>The satellite assistance information or the discontinuous coverage information predicted by UE can be provided to CN for paging.</w:t>
      </w:r>
    </w:p>
    <w:p>
      <w:pPr>
        <w:pStyle w:val="17"/>
        <w:keepNext w:val="0"/>
        <w:keepLines w:val="0"/>
        <w:pageBreakBefore w:val="0"/>
        <w:widowControl/>
        <w:numPr>
          <w:ilvl w:val="-1"/>
          <w:numId w:val="0"/>
        </w:numPr>
        <w:kinsoku/>
        <w:wordWrap/>
        <w:overflowPunct/>
        <w:topLinePunct w:val="0"/>
        <w:autoSpaceDE/>
        <w:autoSpaceDN/>
        <w:bidi w:val="0"/>
        <w:adjustRightInd/>
        <w:snapToGrid/>
        <w:spacing w:line="260" w:lineRule="auto"/>
        <w:ind w:left="0" w:firstLine="0"/>
        <w:jc w:val="both"/>
        <w:textAlignment w:val="auto"/>
        <w:rPr>
          <w:rFonts w:hint="default" w:ascii="Times New Roman" w:hAnsi="Times New Roman" w:cs="Times New Roman"/>
        </w:rPr>
      </w:pP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In last meeting , it has been agreed that RAN2 to introduce enhancement to RRC Release using one of the following options (FFS which one):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Explicit RRC Release using a new RRC Release cause</w:t>
      </w: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UE Autonomous release (e.g. timer based or upon detection of coverage gap)</w:t>
      </w:r>
    </w:p>
    <w:p>
      <w:pPr>
        <w:jc w:val="both"/>
        <w:rPr>
          <w:rFonts w:hint="default" w:eastAsia="宋体"/>
          <w:lang w:val="en-US" w:eastAsia="zh-CN"/>
        </w:rPr>
      </w:pPr>
      <w:r>
        <w:rPr>
          <w:rFonts w:hint="eastAsia" w:eastAsia="宋体"/>
          <w:lang w:val="en-US" w:eastAsia="zh-CN"/>
        </w:rPr>
        <w:t>When discontinuous coverage happens, the RRC connection should be released both in UE and NW to avoid resouece consumption and unnecessary AS action.To make the UE and NW consistant understanding of discontinuous coverage, the explict RRC release using a new RRC Release cause(e.g. coverage discontinuity) can be used before the covearege gap. In  this case, when UE received RRC release measage with specific cause(e.g. coverage discontinuity), UE will release the RRC connection and stop unnecessary AS action until the coverage is restored.</w:t>
      </w:r>
    </w:p>
    <w:p>
      <w:pPr>
        <w:jc w:val="both"/>
        <w:rPr>
          <w:rFonts w:hint="eastAsia" w:eastAsia="宋体"/>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default" w:ascii="Times New Roman" w:hAnsi="Times New Roman" w:eastAsia="宋体" w:cs="Times New Roman"/>
          <w:lang w:val="en-US" w:eastAsia="zh-CN"/>
        </w:rPr>
        <w:t>The explict RRC release using a new RRC Release cause(e.g. coverage discontinuity) can be used before the covear</w:t>
      </w:r>
      <w:r>
        <w:rPr>
          <w:rFonts w:hint="eastAsia" w:ascii="Times New Roman" w:hAnsi="Times New Roman" w:eastAsia="宋体" w:cs="Times New Roman"/>
          <w:lang w:val="en-US" w:eastAsia="zh-CN"/>
        </w:rPr>
        <w:t>a</w:t>
      </w:r>
      <w:r>
        <w:rPr>
          <w:rFonts w:hint="default" w:ascii="Times New Roman" w:hAnsi="Times New Roman" w:eastAsia="宋体" w:cs="Times New Roman"/>
          <w:lang w:val="en-US" w:eastAsia="zh-CN"/>
        </w:rPr>
        <w:t>ge gap</w:t>
      </w:r>
      <w:r>
        <w:rPr>
          <w:rFonts w:hint="default" w:ascii="Times New Roman" w:hAnsi="Times New Roman" w:cs="Times New Roman"/>
          <w:sz w:val="20"/>
          <w:szCs w:val="20"/>
          <w:lang w:val="en-US" w:eastAsia="zh-CN"/>
        </w:rPr>
        <w:t>.</w:t>
      </w:r>
    </w:p>
    <w:p>
      <w:pPr>
        <w:jc w:val="both"/>
        <w:rPr>
          <w:rFonts w:hint="default" w:eastAsia="宋体"/>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RAN2 needs to consider the RACH congestion issue as a large number of UEs may try to access the NTN cell at the next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service start time.</w:t>
      </w: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eastAsia="MS Mincho" w:cs="Times New Roman"/>
          <w:sz w:val="21"/>
          <w:szCs w:val="20"/>
          <w:lang w:val="en-US" w:eastAsia="zh-CN"/>
        </w:rPr>
        <w:t xml:space="preserve">The </w:t>
      </w:r>
      <w:r>
        <w:rPr>
          <w:rFonts w:hint="eastAsia" w:ascii="Times New Roman" w:hAnsi="Times New Roman" w:cs="Times New Roman"/>
          <w:sz w:val="21"/>
          <w:szCs w:val="20"/>
          <w:lang w:val="en-US" w:eastAsia="zh-CN"/>
        </w:rPr>
        <w:t>discontinuous coverage wait</w:t>
      </w:r>
      <w:r>
        <w:rPr>
          <w:rFonts w:hint="eastAsia" w:ascii="Times New Roman" w:hAnsi="Times New Roman" w:eastAsia="MS Mincho" w:cs="Times New Roman"/>
          <w:sz w:val="21"/>
          <w:szCs w:val="20"/>
          <w:lang w:val="en-US" w:eastAsia="zh-CN"/>
        </w:rPr>
        <w:t xml:space="preserve"> timer can be used in AS to </w:t>
      </w:r>
      <w:r>
        <w:rPr>
          <w:rFonts w:hint="eastAsia" w:ascii="Times New Roman" w:hAnsi="Times New Roman" w:eastAsia="MS Mincho" w:cs="Times New Roman"/>
          <w:i w:val="0"/>
          <w:iCs w:val="0"/>
          <w:sz w:val="21"/>
          <w:szCs w:val="20"/>
          <w:lang w:val="en-US" w:eastAsia="zh-CN"/>
        </w:rPr>
        <w:t>avoid RACH congestion</w:t>
      </w:r>
      <w:r>
        <w:rPr>
          <w:rFonts w:hint="eastAsia" w:ascii="Times New Roman" w:hAnsi="Times New Roman"/>
          <w:sz w:val="21"/>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0"/>
          <w:szCs w:val="20"/>
          <w:lang w:val="en-US" w:eastAsia="zh-CN"/>
        </w:rPr>
        <w:t xml:space="preserve">The CN </w:t>
      </w:r>
      <w:r>
        <w:rPr>
          <w:rFonts w:hint="eastAsia" w:ascii="Times New Roman" w:hAnsi="Times New Roman"/>
          <w:sz w:val="20"/>
          <w:szCs w:val="20"/>
          <w:lang w:val="en-US" w:eastAsia="zh-CN"/>
        </w:rPr>
        <w:t xml:space="preserve">should </w:t>
      </w:r>
      <w:r>
        <w:rPr>
          <w:rFonts w:hint="eastAsia" w:ascii="Times New Roman" w:hAnsi="Times New Roman" w:cs="Times New Roman"/>
          <w:sz w:val="20"/>
          <w:szCs w:val="20"/>
          <w:lang w:val="en-US" w:eastAsia="zh-CN"/>
        </w:rPr>
        <w:t>be aware of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discontinuous coverage period to CN to avoid paging issues.</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eastAsia" w:ascii="Times New Roman" w:hAnsi="Times New Roman" w:cs="Times New Roman"/>
          <w:sz w:val="20"/>
          <w:szCs w:val="20"/>
          <w:lang w:val="en-US" w:eastAsia="zh-CN"/>
        </w:rPr>
        <w:t>The satellite assistance information or the discontinuous coverage information predicted by UE can be provided to CN for paging.</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Cs w:val="20"/>
          <w:lang w:val="en-US" w:eastAsia="zh-CN"/>
        </w:rPr>
      </w:pPr>
      <w:r>
        <w:rPr>
          <w:rFonts w:hint="eastAsia" w:ascii="Times New Roman" w:hAnsi="Times New Roman" w:eastAsia="MS Mincho"/>
          <w:szCs w:val="20"/>
          <w:lang w:val="en-US" w:eastAsia="zh-CN"/>
        </w:rPr>
        <w:t>The explict RRC release using a new RRC Release cause(e.g. coverage discontinuity) can be used before the covear</w:t>
      </w:r>
      <w:r>
        <w:rPr>
          <w:rFonts w:hint="eastAsia" w:ascii="Times New Roman" w:hAnsi="Times New Roman"/>
          <w:szCs w:val="20"/>
          <w:lang w:val="en-US" w:eastAsia="zh-CN"/>
        </w:rPr>
        <w:t>a</w:t>
      </w:r>
      <w:r>
        <w:rPr>
          <w:rFonts w:hint="eastAsia" w:ascii="Times New Roman" w:hAnsi="Times New Roman" w:eastAsia="MS Mincho"/>
          <w:szCs w:val="20"/>
          <w:lang w:val="en-US" w:eastAsia="zh-CN"/>
        </w:rPr>
        <w:t>ge gap</w:t>
      </w:r>
      <w:r>
        <w:rPr>
          <w:rFonts w:hint="eastAsia" w:ascii="Times New Roman" w:hAnsi="Times New Roman" w:cs="Times New Roman"/>
          <w:sz w:val="20"/>
          <w:szCs w:val="20"/>
          <w:lang w:val="en-US" w:eastAsia="zh-CN"/>
        </w:rPr>
        <w:t>.</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“RP-221806</w:t>
      </w:r>
      <w:r>
        <w:rPr>
          <w:rFonts w:hint="eastAsia" w:eastAsia="宋体" w:cs="Arial"/>
          <w:sz w:val="22"/>
          <w:szCs w:val="22"/>
          <w:lang w:val="en-US" w:eastAsia="zh-CN"/>
        </w:rPr>
        <w:t xml:space="preserve"> Revised WID on IoT NTN enhancements</w:t>
      </w:r>
      <w:r>
        <w:rPr>
          <w:rFonts w:hint="default" w:eastAsia="宋体" w:cs="Arial"/>
          <w:sz w:val="22"/>
          <w:szCs w:val="22"/>
          <w:lang w:val="en-US" w:eastAsia="zh-CN"/>
        </w:rPr>
        <w:t>”</w:t>
      </w:r>
    </w:p>
    <w:p>
      <w:pPr>
        <w:pStyle w:val="6"/>
        <w:numPr>
          <w:ilvl w:val="0"/>
          <w:numId w:val="6"/>
        </w:numPr>
        <w:spacing w:after="0"/>
        <w:jc w:val="both"/>
        <w:rPr>
          <w:rFonts w:hint="default"/>
          <w:sz w:val="21"/>
          <w:lang w:val="en-US"/>
        </w:rPr>
      </w:pPr>
      <w:r>
        <w:rPr>
          <w:rFonts w:hint="eastAsia" w:eastAsia="宋体"/>
          <w:sz w:val="21"/>
          <w:lang w:val="en-US" w:eastAsia="zh-CN"/>
        </w:rPr>
        <w:t xml:space="preserve"> </w:t>
      </w:r>
      <w:r>
        <w:rPr>
          <w:rFonts w:hint="default" w:eastAsia="宋体"/>
          <w:sz w:val="21"/>
          <w:lang w:val="en-US" w:eastAsia="zh-CN"/>
        </w:rPr>
        <w:t>“</w:t>
      </w:r>
      <w:r>
        <w:rPr>
          <w:rFonts w:hint="default"/>
          <w:sz w:val="21"/>
          <w:lang w:val="en-US"/>
        </w:rPr>
        <w:t>3GPP TS 38.300 V17.1.0</w:t>
      </w:r>
      <w:r>
        <w:rPr>
          <w:rFonts w:hint="default" w:eastAsia="宋体"/>
          <w:sz w:val="21"/>
          <w:lang w:val="en-US" w:eastAsia="zh-CN"/>
        </w:rPr>
        <w:t>”</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TR 23.700-28</w:t>
      </w:r>
      <w:r>
        <w:rPr>
          <w:rFonts w:hint="eastAsia" w:eastAsia="宋体"/>
          <w:sz w:val="22"/>
          <w:szCs w:val="22"/>
          <w:lang w:val="en-US" w:eastAsia="zh-CN"/>
        </w:rPr>
        <w:t xml:space="preserve">   Study on Integration of satellite components in the 5G architecture</w:t>
      </w:r>
      <w:r>
        <w:rPr>
          <w:rFonts w:hint="default" w:eastAsia="宋体"/>
          <w:sz w:val="22"/>
          <w:szCs w:val="22"/>
          <w:lang w:val="en-US" w:eastAsia="zh-CN"/>
        </w:rPr>
        <w:t>”</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“R2-2304201 - Report from Break-out session on NR-NTN and IoT-NTN.docx”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0E72B48"/>
    <w:rsid w:val="017625C7"/>
    <w:rsid w:val="01BC413C"/>
    <w:rsid w:val="02F16840"/>
    <w:rsid w:val="04BA00BC"/>
    <w:rsid w:val="05A17499"/>
    <w:rsid w:val="05F02177"/>
    <w:rsid w:val="06AD14D1"/>
    <w:rsid w:val="074434AD"/>
    <w:rsid w:val="077E1DF5"/>
    <w:rsid w:val="08705469"/>
    <w:rsid w:val="0871778C"/>
    <w:rsid w:val="09242B66"/>
    <w:rsid w:val="09AA20D3"/>
    <w:rsid w:val="09C8159B"/>
    <w:rsid w:val="0A083CCF"/>
    <w:rsid w:val="0A296EBB"/>
    <w:rsid w:val="0C480592"/>
    <w:rsid w:val="0C8B3F6C"/>
    <w:rsid w:val="0CDF38AA"/>
    <w:rsid w:val="0D701E08"/>
    <w:rsid w:val="0DAF7C6F"/>
    <w:rsid w:val="0F054467"/>
    <w:rsid w:val="0F711142"/>
    <w:rsid w:val="0F846F16"/>
    <w:rsid w:val="0F970BC8"/>
    <w:rsid w:val="102E458D"/>
    <w:rsid w:val="10664121"/>
    <w:rsid w:val="10D97A01"/>
    <w:rsid w:val="10F5590A"/>
    <w:rsid w:val="110E3FBC"/>
    <w:rsid w:val="1259446D"/>
    <w:rsid w:val="12CA4226"/>
    <w:rsid w:val="134C4354"/>
    <w:rsid w:val="13D7274C"/>
    <w:rsid w:val="142030D3"/>
    <w:rsid w:val="151764BF"/>
    <w:rsid w:val="154171B5"/>
    <w:rsid w:val="161A2980"/>
    <w:rsid w:val="166A6E0A"/>
    <w:rsid w:val="16AF5E9F"/>
    <w:rsid w:val="16FF7648"/>
    <w:rsid w:val="172B15A5"/>
    <w:rsid w:val="17A24952"/>
    <w:rsid w:val="17AE7B7C"/>
    <w:rsid w:val="18891BE5"/>
    <w:rsid w:val="18C4408C"/>
    <w:rsid w:val="19033124"/>
    <w:rsid w:val="190C3624"/>
    <w:rsid w:val="19120992"/>
    <w:rsid w:val="192B61EE"/>
    <w:rsid w:val="19FC3902"/>
    <w:rsid w:val="1B0106E1"/>
    <w:rsid w:val="1B4F2E04"/>
    <w:rsid w:val="1B7F05AA"/>
    <w:rsid w:val="1C651C0C"/>
    <w:rsid w:val="1D5C422C"/>
    <w:rsid w:val="1D72553F"/>
    <w:rsid w:val="1DB61295"/>
    <w:rsid w:val="1E837BE2"/>
    <w:rsid w:val="1FF75154"/>
    <w:rsid w:val="21272772"/>
    <w:rsid w:val="217D10FE"/>
    <w:rsid w:val="218C3C37"/>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41444C"/>
    <w:rsid w:val="299E3F8A"/>
    <w:rsid w:val="2ABE6C52"/>
    <w:rsid w:val="2ABF7B59"/>
    <w:rsid w:val="2B1B574F"/>
    <w:rsid w:val="2C151E25"/>
    <w:rsid w:val="2ECA078E"/>
    <w:rsid w:val="2EDC2122"/>
    <w:rsid w:val="2EEC38EF"/>
    <w:rsid w:val="2F4F1C42"/>
    <w:rsid w:val="2FCB0EFA"/>
    <w:rsid w:val="3038562B"/>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9EF7A8E"/>
    <w:rsid w:val="3A7C338E"/>
    <w:rsid w:val="3AC13929"/>
    <w:rsid w:val="3B7F12E7"/>
    <w:rsid w:val="3BD561D8"/>
    <w:rsid w:val="3BE31C32"/>
    <w:rsid w:val="3C752CAA"/>
    <w:rsid w:val="3C93695A"/>
    <w:rsid w:val="3F3A2108"/>
    <w:rsid w:val="402D6EED"/>
    <w:rsid w:val="40572BA6"/>
    <w:rsid w:val="40575782"/>
    <w:rsid w:val="405B3D86"/>
    <w:rsid w:val="40987E39"/>
    <w:rsid w:val="41A229C0"/>
    <w:rsid w:val="421B5540"/>
    <w:rsid w:val="427F40C3"/>
    <w:rsid w:val="433F51D5"/>
    <w:rsid w:val="43F1148F"/>
    <w:rsid w:val="440B0F36"/>
    <w:rsid w:val="44724F1D"/>
    <w:rsid w:val="448E1E9E"/>
    <w:rsid w:val="44D90FC8"/>
    <w:rsid w:val="44DD285F"/>
    <w:rsid w:val="44F70184"/>
    <w:rsid w:val="45052547"/>
    <w:rsid w:val="45982D3F"/>
    <w:rsid w:val="466B78DE"/>
    <w:rsid w:val="47755220"/>
    <w:rsid w:val="47B4251A"/>
    <w:rsid w:val="47B61984"/>
    <w:rsid w:val="48224C4E"/>
    <w:rsid w:val="497A2805"/>
    <w:rsid w:val="49AD48BF"/>
    <w:rsid w:val="4A212B31"/>
    <w:rsid w:val="4A475B7C"/>
    <w:rsid w:val="4A4C681A"/>
    <w:rsid w:val="4A892E1A"/>
    <w:rsid w:val="4BA75289"/>
    <w:rsid w:val="4CA501B4"/>
    <w:rsid w:val="4CEB6606"/>
    <w:rsid w:val="4DBA64D0"/>
    <w:rsid w:val="4DC01E5E"/>
    <w:rsid w:val="4DE56289"/>
    <w:rsid w:val="4E5308E7"/>
    <w:rsid w:val="4EF2504D"/>
    <w:rsid w:val="4FC5637B"/>
    <w:rsid w:val="4FE74116"/>
    <w:rsid w:val="505D4828"/>
    <w:rsid w:val="512637BE"/>
    <w:rsid w:val="51292B01"/>
    <w:rsid w:val="512C578B"/>
    <w:rsid w:val="513F69E1"/>
    <w:rsid w:val="529A7957"/>
    <w:rsid w:val="53EA6F9A"/>
    <w:rsid w:val="53F070C1"/>
    <w:rsid w:val="545D2BA8"/>
    <w:rsid w:val="54A934E9"/>
    <w:rsid w:val="55B4202C"/>
    <w:rsid w:val="55C500DF"/>
    <w:rsid w:val="56F007AB"/>
    <w:rsid w:val="5A0B65E0"/>
    <w:rsid w:val="5A6C32D7"/>
    <w:rsid w:val="5C5D662E"/>
    <w:rsid w:val="5D1B6016"/>
    <w:rsid w:val="5D53233E"/>
    <w:rsid w:val="5E032063"/>
    <w:rsid w:val="5E3C4F06"/>
    <w:rsid w:val="5EA25936"/>
    <w:rsid w:val="5EE34F16"/>
    <w:rsid w:val="5EF55435"/>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8F0881"/>
    <w:rsid w:val="66EE5EB2"/>
    <w:rsid w:val="67501472"/>
    <w:rsid w:val="6770270C"/>
    <w:rsid w:val="67E57609"/>
    <w:rsid w:val="68136DF9"/>
    <w:rsid w:val="68467009"/>
    <w:rsid w:val="685A4CFC"/>
    <w:rsid w:val="68835C7D"/>
    <w:rsid w:val="68843869"/>
    <w:rsid w:val="68B056ED"/>
    <w:rsid w:val="68D74AB5"/>
    <w:rsid w:val="69957377"/>
    <w:rsid w:val="6A1D554E"/>
    <w:rsid w:val="6A227A14"/>
    <w:rsid w:val="6A2A1BFB"/>
    <w:rsid w:val="6B230E25"/>
    <w:rsid w:val="6BBD35E1"/>
    <w:rsid w:val="6BD84F85"/>
    <w:rsid w:val="6D186743"/>
    <w:rsid w:val="6D912D15"/>
    <w:rsid w:val="6DB773DA"/>
    <w:rsid w:val="6F7A7829"/>
    <w:rsid w:val="6F8945E5"/>
    <w:rsid w:val="7000610B"/>
    <w:rsid w:val="701647AB"/>
    <w:rsid w:val="71E9466D"/>
    <w:rsid w:val="728F5634"/>
    <w:rsid w:val="72DA7BC8"/>
    <w:rsid w:val="732F74F2"/>
    <w:rsid w:val="733629F2"/>
    <w:rsid w:val="73510555"/>
    <w:rsid w:val="736B747C"/>
    <w:rsid w:val="736F3978"/>
    <w:rsid w:val="739F626B"/>
    <w:rsid w:val="740E42DE"/>
    <w:rsid w:val="7541042C"/>
    <w:rsid w:val="755D5E57"/>
    <w:rsid w:val="758B55DE"/>
    <w:rsid w:val="75D904B6"/>
    <w:rsid w:val="75E80709"/>
    <w:rsid w:val="762B57C5"/>
    <w:rsid w:val="77E058FB"/>
    <w:rsid w:val="78071F72"/>
    <w:rsid w:val="78774C15"/>
    <w:rsid w:val="78827AE1"/>
    <w:rsid w:val="78AE26CF"/>
    <w:rsid w:val="799465E1"/>
    <w:rsid w:val="79D35A65"/>
    <w:rsid w:val="79DF4049"/>
    <w:rsid w:val="7A102ABD"/>
    <w:rsid w:val="7A2F2424"/>
    <w:rsid w:val="7B24076C"/>
    <w:rsid w:val="7B764BBF"/>
    <w:rsid w:val="7B7A37E2"/>
    <w:rsid w:val="7B84483F"/>
    <w:rsid w:val="7C1164A2"/>
    <w:rsid w:val="7C5B2870"/>
    <w:rsid w:val="7D876979"/>
    <w:rsid w:val="7DCB2B8A"/>
    <w:rsid w:val="7DDD21DB"/>
    <w:rsid w:val="7EAD531F"/>
    <w:rsid w:val="7EB6157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2023-05-12T06:57:34Z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