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45E221E"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D73490" w:rsidRPr="0037416F">
        <w:rPr>
          <w:rFonts w:ascii="Arial" w:hAnsi="Arial" w:cs="Arial"/>
          <w:sz w:val="20"/>
          <w:szCs w:val="20"/>
        </w:rPr>
        <w:t>2</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9F1E74">
        <w:rPr>
          <w:rFonts w:ascii="Arial" w:hAnsi="Arial" w:cs="Arial"/>
          <w:sz w:val="20"/>
          <w:szCs w:val="20"/>
        </w:rPr>
        <w:t>05362</w:t>
      </w:r>
    </w:p>
    <w:p w14:paraId="0798F09F" w14:textId="3D72F85B" w:rsidR="006016F0" w:rsidRPr="0037416F" w:rsidRDefault="0037416F" w:rsidP="006016F0">
      <w:pPr>
        <w:pStyle w:val="3GPPHeader"/>
        <w:rPr>
          <w:rFonts w:ascii="Arial" w:hAnsi="Arial" w:cs="Arial"/>
          <w:sz w:val="20"/>
          <w:szCs w:val="20"/>
        </w:rPr>
      </w:pPr>
      <w:r w:rsidRPr="0037416F">
        <w:rPr>
          <w:rFonts w:ascii="Arial" w:hAnsi="Arial" w:cs="Arial"/>
          <w:sz w:val="20"/>
          <w:szCs w:val="20"/>
        </w:rPr>
        <w:t>Incheon</w:t>
      </w:r>
      <w:r w:rsidR="00863649" w:rsidRPr="0037416F">
        <w:rPr>
          <w:rFonts w:ascii="Arial" w:hAnsi="Arial" w:cs="Arial"/>
          <w:sz w:val="20"/>
          <w:szCs w:val="20"/>
        </w:rPr>
        <w:t xml:space="preserve">, </w:t>
      </w:r>
      <w:r w:rsidRPr="0037416F">
        <w:rPr>
          <w:rFonts w:ascii="Arial" w:eastAsia="DengXian" w:hAnsi="Arial" w:cs="Arial"/>
          <w:sz w:val="20"/>
          <w:szCs w:val="20"/>
          <w:lang w:eastAsia="zh-CN"/>
        </w:rPr>
        <w:t>Korea</w:t>
      </w:r>
      <w:r w:rsidRPr="0037416F">
        <w:rPr>
          <w:rFonts w:ascii="Arial" w:hAnsi="Arial" w:cs="Arial"/>
          <w:sz w:val="20"/>
          <w:szCs w:val="20"/>
        </w:rPr>
        <w:t xml:space="preserve"> 22</w:t>
      </w:r>
      <w:r w:rsidR="002B5E85" w:rsidRPr="0037416F">
        <w:rPr>
          <w:rFonts w:ascii="Arial" w:hAnsi="Arial" w:cs="Arial"/>
          <w:sz w:val="20"/>
          <w:szCs w:val="20"/>
        </w:rPr>
        <w:t xml:space="preserve"> </w:t>
      </w:r>
      <w:r w:rsidR="006016F0" w:rsidRPr="0037416F">
        <w:rPr>
          <w:rFonts w:ascii="Arial" w:hAnsi="Arial" w:cs="Arial"/>
          <w:sz w:val="20"/>
          <w:szCs w:val="20"/>
        </w:rPr>
        <w:t>–</w:t>
      </w:r>
      <w:r w:rsidR="002B5E85" w:rsidRPr="0037416F">
        <w:rPr>
          <w:rFonts w:ascii="Arial" w:hAnsi="Arial" w:cs="Arial"/>
          <w:sz w:val="20"/>
          <w:szCs w:val="20"/>
        </w:rPr>
        <w:t xml:space="preserve"> 26</w:t>
      </w:r>
      <w:r w:rsidR="006016F0" w:rsidRPr="0037416F">
        <w:rPr>
          <w:rFonts w:ascii="Arial" w:hAnsi="Arial" w:cs="Arial"/>
          <w:sz w:val="20"/>
          <w:szCs w:val="20"/>
        </w:rPr>
        <w:t xml:space="preserve"> </w:t>
      </w:r>
      <w:r w:rsidRPr="0037416F">
        <w:rPr>
          <w:rFonts w:ascii="Arial" w:eastAsia="DengXian" w:hAnsi="Arial" w:cs="Arial"/>
          <w:sz w:val="20"/>
          <w:szCs w:val="20"/>
          <w:lang w:eastAsia="zh-CN"/>
        </w:rPr>
        <w:t>May</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976A1F" w:rsidRDefault="0097006C" w:rsidP="008C4837">
      <w:pPr>
        <w:pStyle w:val="a9"/>
        <w:tabs>
          <w:tab w:val="right" w:pos="9630"/>
        </w:tabs>
        <w:spacing w:after="120"/>
        <w:rPr>
          <w:rFonts w:eastAsia="SimSun" w:cs="Arial"/>
          <w:noProof w:val="0"/>
          <w:sz w:val="20"/>
          <w:szCs w:val="20"/>
        </w:rPr>
      </w:pPr>
    </w:p>
    <w:p w14:paraId="67060A0F" w14:textId="7C9F42E8"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.1</w:t>
      </w:r>
      <w:r w:rsidR="00C83C71">
        <w:rPr>
          <w:rFonts w:ascii="Arial" w:hAnsi="Arial" w:cs="Arial" w:hint="eastAsia"/>
          <w:sz w:val="20"/>
          <w:szCs w:val="20"/>
        </w:rPr>
        <w:t>4</w:t>
      </w:r>
      <w:r w:rsidR="006F7BD3">
        <w:rPr>
          <w:rFonts w:ascii="Arial" w:hAnsi="Arial" w:cs="Arial" w:hint="eastAsia"/>
          <w:sz w:val="20"/>
          <w:szCs w:val="20"/>
        </w:rPr>
        <w:t>.</w:t>
      </w:r>
      <w:r w:rsidR="00C83C71">
        <w:rPr>
          <w:rFonts w:ascii="Arial" w:hAnsi="Arial" w:cs="Arial" w:hint="eastAsia"/>
          <w:sz w:val="20"/>
          <w:szCs w:val="20"/>
        </w:rPr>
        <w:t>3</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54F6D0F0"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C83C71" w:rsidRPr="00C83C71">
        <w:rPr>
          <w:rFonts w:ascii="Arial" w:hAnsi="Arial" w:cs="Arial"/>
          <w:sz w:val="20"/>
          <w:szCs w:val="20"/>
        </w:rPr>
        <w:t xml:space="preserve">Discussion on Rel-17 leftover issues for </w:t>
      </w:r>
      <w:proofErr w:type="spellStart"/>
      <w:r w:rsidR="00C83C71" w:rsidRPr="00C83C71">
        <w:rPr>
          <w:rFonts w:ascii="Arial" w:hAnsi="Arial" w:cs="Arial"/>
          <w:sz w:val="20"/>
          <w:szCs w:val="20"/>
        </w:rPr>
        <w:t>QoE</w:t>
      </w:r>
      <w:proofErr w:type="spellEnd"/>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6AD54DD0" w14:textId="2AC63E5C" w:rsidR="00B2061E" w:rsidRPr="00976A1F" w:rsidRDefault="00D86BD8" w:rsidP="000D0859">
      <w:pPr>
        <w:ind w:right="-99" w:firstLineChars="50" w:firstLine="100"/>
        <w:rPr>
          <w:rFonts w:ascii="Arial" w:hAnsi="Arial" w:cs="Arial"/>
          <w:sz w:val="20"/>
          <w:szCs w:val="20"/>
        </w:rPr>
      </w:pPr>
      <w:r w:rsidRPr="00976A1F">
        <w:rPr>
          <w:rFonts w:ascii="Arial" w:hAnsi="Arial" w:cs="Arial"/>
          <w:sz w:val="20"/>
          <w:szCs w:val="20"/>
        </w:rPr>
        <w:t xml:space="preserve">RAN2#121 meeting discussed </w:t>
      </w:r>
      <w:r w:rsidR="00C83C71">
        <w:rPr>
          <w:rFonts w:ascii="Arial" w:hAnsi="Arial" w:cs="Arial" w:hint="eastAsia"/>
          <w:sz w:val="20"/>
          <w:szCs w:val="20"/>
        </w:rPr>
        <w:t xml:space="preserve">Rel-17 leftover </w:t>
      </w:r>
      <w:r w:rsidR="00C83C71">
        <w:rPr>
          <w:rFonts w:ascii="Arial" w:hAnsi="Arial" w:cs="Arial"/>
          <w:sz w:val="20"/>
          <w:szCs w:val="20"/>
        </w:rPr>
        <w:t xml:space="preserve">issues for </w:t>
      </w:r>
      <w:proofErr w:type="spellStart"/>
      <w:r w:rsidR="00C83C71">
        <w:rPr>
          <w:rFonts w:ascii="Arial" w:hAnsi="Arial" w:cs="Arial"/>
          <w:sz w:val="20"/>
          <w:szCs w:val="20"/>
        </w:rPr>
        <w:t>QoE</w:t>
      </w:r>
      <w:proofErr w:type="spellEnd"/>
      <w:r w:rsidR="00C83C71">
        <w:rPr>
          <w:rFonts w:ascii="Arial" w:hAnsi="Arial" w:cs="Arial"/>
          <w:sz w:val="20"/>
          <w:szCs w:val="20"/>
        </w:rPr>
        <w:t xml:space="preserve"> and agreed followings </w:t>
      </w:r>
      <w:r w:rsidR="00DF4051" w:rsidRPr="00976A1F">
        <w:rPr>
          <w:rFonts w:ascii="Arial" w:hAnsi="Arial" w:cs="Arial"/>
          <w:sz w:val="20"/>
          <w:szCs w:val="20"/>
        </w:rPr>
        <w:t>[1]:</w:t>
      </w:r>
    </w:p>
    <w:p w14:paraId="46ADFE26" w14:textId="77777777" w:rsidR="000D0859" w:rsidRPr="00976A1F" w:rsidRDefault="000D0859" w:rsidP="000D0859">
      <w:pPr>
        <w:ind w:right="-99"/>
        <w:rPr>
          <w:rFonts w:ascii="Arial" w:eastAsia="Batang" w:hAnsi="Arial" w:cs="Arial"/>
          <w:sz w:val="20"/>
          <w:szCs w:val="20"/>
        </w:rPr>
      </w:pPr>
    </w:p>
    <w:tbl>
      <w:tblPr>
        <w:tblStyle w:val="afe"/>
        <w:tblW w:w="0" w:type="auto"/>
        <w:tblLook w:val="04A0" w:firstRow="1" w:lastRow="0" w:firstColumn="1" w:lastColumn="0" w:noHBand="0" w:noVBand="1"/>
      </w:tblPr>
      <w:tblGrid>
        <w:gridCol w:w="9629"/>
      </w:tblGrid>
      <w:tr w:rsidR="00184A66" w:rsidRPr="00976A1F" w14:paraId="53D4D07B" w14:textId="77777777" w:rsidTr="00184A66">
        <w:tc>
          <w:tcPr>
            <w:tcW w:w="9629" w:type="dxa"/>
          </w:tcPr>
          <w:p w14:paraId="5829BA16" w14:textId="0816DCCB" w:rsidR="00AA2D73" w:rsidRPr="00C83C71" w:rsidRDefault="00C83C71" w:rsidP="00C83C71">
            <w:pPr>
              <w:pStyle w:val="Agreement"/>
              <w:numPr>
                <w:ilvl w:val="0"/>
                <w:numId w:val="0"/>
              </w:numPr>
              <w:rPr>
                <w:rFonts w:ascii="Arial" w:hAnsi="Arial" w:cs="Arial"/>
                <w:b w:val="0"/>
                <w:bCs/>
                <w:sz w:val="20"/>
                <w:szCs w:val="20"/>
                <w:lang w:val="en-US"/>
              </w:rPr>
            </w:pPr>
            <w:r w:rsidRPr="00C83C71">
              <w:rPr>
                <w:rFonts w:ascii="Arial" w:hAnsi="Arial" w:cs="Arial"/>
                <w:b w:val="0"/>
                <w:bCs/>
                <w:sz w:val="20"/>
                <w:szCs w:val="20"/>
                <w:lang w:val="en-US"/>
              </w:rPr>
              <w:t xml:space="preserve">RAN2 thinks (based on view from majority of companies) buffer level threshold-based triggering of </w:t>
            </w:r>
            <w:proofErr w:type="spellStart"/>
            <w:r w:rsidRPr="00C83C71">
              <w:rPr>
                <w:rFonts w:ascii="Arial" w:hAnsi="Arial" w:cs="Arial"/>
                <w:b w:val="0"/>
                <w:bCs/>
                <w:sz w:val="20"/>
                <w:szCs w:val="20"/>
                <w:lang w:val="en-US"/>
              </w:rPr>
              <w:t>RVQoE</w:t>
            </w:r>
            <w:proofErr w:type="spellEnd"/>
            <w:r w:rsidRPr="00C83C71">
              <w:rPr>
                <w:rFonts w:ascii="Arial" w:hAnsi="Arial" w:cs="Arial"/>
                <w:b w:val="0"/>
                <w:bCs/>
                <w:sz w:val="20"/>
                <w:szCs w:val="20"/>
                <w:lang w:val="en-US"/>
              </w:rPr>
              <w:t xml:space="preserve"> reporting by either APP layer or AS layer is feasible, but RAN2 prefers APP layer triggering. RAN2 will send an LS to SA4 to ask whether SA4 can make required specifications changes in Rel-18.</w:t>
            </w:r>
          </w:p>
        </w:tc>
      </w:tr>
    </w:tbl>
    <w:p w14:paraId="1BE227AB" w14:textId="7020FFD5" w:rsidR="00184A66" w:rsidRDefault="00184A66" w:rsidP="00184A66">
      <w:pPr>
        <w:ind w:firstLineChars="50" w:firstLine="100"/>
        <w:rPr>
          <w:rFonts w:ascii="Arial" w:eastAsia="ＭＳ 明朝" w:hAnsi="Arial" w:cs="Arial"/>
          <w:sz w:val="20"/>
          <w:szCs w:val="20"/>
          <w:lang w:val="en-GB" w:eastAsia="en-GB"/>
        </w:rPr>
      </w:pPr>
    </w:p>
    <w:p w14:paraId="2C348164" w14:textId="1CE89409" w:rsidR="00C83C71" w:rsidRDefault="00C83C71" w:rsidP="00184A66">
      <w:pPr>
        <w:ind w:firstLineChars="50" w:firstLine="100"/>
        <w:rPr>
          <w:rFonts w:ascii="Arial" w:hAnsi="Arial" w:cs="Arial"/>
          <w:sz w:val="20"/>
          <w:szCs w:val="20"/>
          <w:lang w:val="en-GB"/>
        </w:rPr>
      </w:pPr>
      <w:r w:rsidRPr="00CE44ED">
        <w:rPr>
          <w:rFonts w:ascii="Arial" w:eastAsia="ＭＳ 明朝" w:hAnsi="Arial" w:cs="Arial"/>
          <w:sz w:val="20"/>
          <w:szCs w:val="20"/>
          <w:lang w:val="en-GB"/>
        </w:rPr>
        <w:t xml:space="preserve">During the RAN2#121bis e-meeting, </w:t>
      </w:r>
      <w:r w:rsidR="00CE44ED" w:rsidRPr="00CE44ED">
        <w:rPr>
          <w:rFonts w:ascii="Arial" w:hAnsi="Arial" w:cs="Arial"/>
          <w:sz w:val="20"/>
          <w:szCs w:val="20"/>
          <w:lang w:val="en-GB"/>
        </w:rPr>
        <w:t xml:space="preserve">RAN2 has received </w:t>
      </w:r>
      <w:r w:rsidR="00CE44ED">
        <w:rPr>
          <w:rFonts w:ascii="Arial" w:hAnsi="Arial" w:cs="Arial"/>
          <w:sz w:val="20"/>
          <w:szCs w:val="20"/>
          <w:lang w:val="en-GB"/>
        </w:rPr>
        <w:t xml:space="preserve">LS reply </w:t>
      </w:r>
      <w:r w:rsidR="00CE44ED" w:rsidRPr="00CE44ED">
        <w:rPr>
          <w:rFonts w:ascii="Arial" w:hAnsi="Arial" w:cs="Arial"/>
          <w:sz w:val="20"/>
          <w:szCs w:val="20"/>
          <w:lang w:val="en-GB"/>
        </w:rPr>
        <w:t xml:space="preserve">from SA4 </w:t>
      </w:r>
      <w:r w:rsidR="00CE44ED">
        <w:rPr>
          <w:rFonts w:ascii="Arial" w:hAnsi="Arial" w:cs="Arial"/>
          <w:sz w:val="20"/>
          <w:szCs w:val="20"/>
          <w:lang w:val="en-GB"/>
        </w:rPr>
        <w:t xml:space="preserve">on </w:t>
      </w:r>
      <w:r w:rsidR="00CE44ED" w:rsidRPr="00C83C71">
        <w:rPr>
          <w:rFonts w:ascii="Arial" w:hAnsi="Arial" w:cs="Arial"/>
          <w:sz w:val="20"/>
          <w:szCs w:val="20"/>
          <w:lang w:val="en-GB"/>
        </w:rPr>
        <w:t xml:space="preserve">buffer level threshold-based </w:t>
      </w:r>
      <w:proofErr w:type="spellStart"/>
      <w:r w:rsidR="00CE44ED" w:rsidRPr="00C83C71">
        <w:rPr>
          <w:rFonts w:ascii="Arial" w:hAnsi="Arial" w:cs="Arial"/>
          <w:sz w:val="20"/>
          <w:szCs w:val="20"/>
          <w:lang w:val="en-GB"/>
        </w:rPr>
        <w:t>RVQoE</w:t>
      </w:r>
      <w:proofErr w:type="spellEnd"/>
      <w:r w:rsidR="00CE44ED" w:rsidRPr="00C83C71">
        <w:rPr>
          <w:rFonts w:ascii="Arial" w:hAnsi="Arial" w:cs="Arial"/>
          <w:sz w:val="20"/>
          <w:szCs w:val="20"/>
          <w:lang w:val="en-GB"/>
        </w:rPr>
        <w:t xml:space="preserve"> reporting</w:t>
      </w:r>
      <w:r w:rsidR="00CE44ED">
        <w:rPr>
          <w:rFonts w:ascii="Arial" w:hAnsi="Arial" w:cs="Arial"/>
          <w:sz w:val="20"/>
          <w:szCs w:val="20"/>
          <w:lang w:val="en-GB"/>
        </w:rPr>
        <w:t xml:space="preserve"> [2], which stated followings:</w:t>
      </w:r>
    </w:p>
    <w:p w14:paraId="668116E4" w14:textId="77777777" w:rsidR="00CE44ED" w:rsidRPr="00976A1F" w:rsidRDefault="00CE44ED" w:rsidP="00CE44ED">
      <w:pPr>
        <w:ind w:right="-99"/>
        <w:rPr>
          <w:rFonts w:ascii="Arial" w:eastAsia="Batang" w:hAnsi="Arial" w:cs="Arial"/>
          <w:sz w:val="20"/>
          <w:szCs w:val="20"/>
        </w:rPr>
      </w:pPr>
    </w:p>
    <w:tbl>
      <w:tblPr>
        <w:tblStyle w:val="afe"/>
        <w:tblW w:w="0" w:type="auto"/>
        <w:tblLook w:val="04A0" w:firstRow="1" w:lastRow="0" w:firstColumn="1" w:lastColumn="0" w:noHBand="0" w:noVBand="1"/>
      </w:tblPr>
      <w:tblGrid>
        <w:gridCol w:w="9629"/>
      </w:tblGrid>
      <w:tr w:rsidR="00CE44ED" w:rsidRPr="00976A1F" w14:paraId="2C47FF4E" w14:textId="77777777" w:rsidTr="005C14D3">
        <w:tc>
          <w:tcPr>
            <w:tcW w:w="9629" w:type="dxa"/>
          </w:tcPr>
          <w:p w14:paraId="0DF6439D" w14:textId="77777777" w:rsidR="00CE44ED" w:rsidRPr="00CE44ED" w:rsidRDefault="00CE44ED" w:rsidP="00CE44ED">
            <w:pPr>
              <w:rPr>
                <w:rFonts w:ascii="Arial" w:hAnsi="Arial" w:cs="Arial"/>
                <w:sz w:val="20"/>
                <w:szCs w:val="20"/>
                <w:lang w:eastAsia="zh-CN"/>
              </w:rPr>
            </w:pPr>
            <w:r w:rsidRPr="00CE44ED">
              <w:rPr>
                <w:rFonts w:ascii="Arial" w:hAnsi="Arial" w:cs="Arial"/>
                <w:sz w:val="20"/>
                <w:szCs w:val="20"/>
                <w:lang w:eastAsia="zh-CN"/>
              </w:rPr>
              <w:t xml:space="preserve">SA4 thanks RAN2 on their LS on buffer level threshold-based </w:t>
            </w:r>
            <w:proofErr w:type="spellStart"/>
            <w:r w:rsidRPr="00CE44ED">
              <w:rPr>
                <w:rFonts w:ascii="Arial" w:hAnsi="Arial" w:cs="Arial"/>
                <w:sz w:val="20"/>
                <w:szCs w:val="20"/>
                <w:lang w:eastAsia="zh-CN"/>
              </w:rPr>
              <w:t>RVQoE</w:t>
            </w:r>
            <w:proofErr w:type="spellEnd"/>
            <w:r w:rsidRPr="00CE44ED">
              <w:rPr>
                <w:rFonts w:ascii="Arial" w:hAnsi="Arial" w:cs="Arial"/>
                <w:sz w:val="20"/>
                <w:szCs w:val="20"/>
                <w:lang w:eastAsia="zh-CN"/>
              </w:rPr>
              <w:t xml:space="preserve"> reporting. Given that</w:t>
            </w:r>
          </w:p>
          <w:p w14:paraId="3B8C8F57" w14:textId="77777777" w:rsidR="00CE44ED" w:rsidRPr="00CE44ED" w:rsidRDefault="00CE44ED" w:rsidP="00CC37A3">
            <w:pPr>
              <w:pStyle w:val="afc"/>
              <w:numPr>
                <w:ilvl w:val="0"/>
                <w:numId w:val="19"/>
              </w:numPr>
              <w:contextualSpacing/>
              <w:rPr>
                <w:rFonts w:ascii="Arial" w:hAnsi="Arial" w:cs="Arial"/>
                <w:iCs/>
                <w:sz w:val="20"/>
                <w:szCs w:val="20"/>
                <w:lang w:eastAsia="en-US"/>
              </w:rPr>
            </w:pPr>
            <w:r w:rsidRPr="00CE44ED">
              <w:rPr>
                <w:rFonts w:ascii="Arial" w:hAnsi="Arial" w:cs="Arial"/>
                <w:iCs/>
                <w:sz w:val="20"/>
                <w:szCs w:val="20"/>
              </w:rPr>
              <w:t xml:space="preserve">There already exists mechanism </w:t>
            </w:r>
            <w:r w:rsidRPr="00CE44ED">
              <w:rPr>
                <w:rFonts w:ascii="Arial" w:hAnsi="Arial" w:cs="Arial"/>
                <w:iCs/>
                <w:sz w:val="20"/>
                <w:szCs w:val="20"/>
                <w:lang w:eastAsia="zh-CN"/>
              </w:rPr>
              <w:t>before</w:t>
            </w:r>
            <w:r w:rsidRPr="00CE44ED">
              <w:rPr>
                <w:rFonts w:ascii="Arial" w:hAnsi="Arial" w:cs="Arial"/>
                <w:iCs/>
                <w:sz w:val="20"/>
                <w:szCs w:val="20"/>
              </w:rPr>
              <w:t xml:space="preserve"> Rel-18 for application layer to be configured for </w:t>
            </w:r>
            <w:proofErr w:type="spellStart"/>
            <w:r w:rsidRPr="00CE44ED">
              <w:rPr>
                <w:rFonts w:ascii="Arial" w:hAnsi="Arial" w:cs="Arial"/>
                <w:iCs/>
                <w:sz w:val="20"/>
                <w:szCs w:val="20"/>
              </w:rPr>
              <w:t>QoE</w:t>
            </w:r>
            <w:proofErr w:type="spellEnd"/>
            <w:r w:rsidRPr="00CE44ED">
              <w:rPr>
                <w:rFonts w:ascii="Arial" w:hAnsi="Arial" w:cs="Arial"/>
                <w:iCs/>
                <w:sz w:val="20"/>
                <w:szCs w:val="20"/>
              </w:rPr>
              <w:t xml:space="preserve"> reporting, and that this mechanism can be reused by the application layer to do </w:t>
            </w:r>
            <w:proofErr w:type="spellStart"/>
            <w:r w:rsidRPr="00CE44ED">
              <w:rPr>
                <w:rFonts w:ascii="Arial" w:hAnsi="Arial" w:cs="Arial"/>
                <w:iCs/>
                <w:sz w:val="20"/>
                <w:szCs w:val="20"/>
              </w:rPr>
              <w:t>RVQoE</w:t>
            </w:r>
            <w:proofErr w:type="spellEnd"/>
            <w:r w:rsidRPr="00CE44ED">
              <w:rPr>
                <w:rFonts w:ascii="Arial" w:hAnsi="Arial" w:cs="Arial"/>
                <w:iCs/>
                <w:sz w:val="20"/>
                <w:szCs w:val="20"/>
              </w:rPr>
              <w:t xml:space="preserve"> reporting based on the trigger of the buffer level threshold, and</w:t>
            </w:r>
          </w:p>
          <w:p w14:paraId="1A63C404" w14:textId="77777777" w:rsidR="00CE44ED" w:rsidRPr="00CE44ED" w:rsidRDefault="00CE44ED" w:rsidP="00CC37A3">
            <w:pPr>
              <w:pStyle w:val="afc"/>
              <w:numPr>
                <w:ilvl w:val="0"/>
                <w:numId w:val="19"/>
              </w:numPr>
              <w:contextualSpacing/>
              <w:rPr>
                <w:rFonts w:ascii="Arial" w:hAnsi="Arial" w:cs="Arial"/>
                <w:iCs/>
                <w:sz w:val="20"/>
                <w:szCs w:val="20"/>
              </w:rPr>
            </w:pPr>
            <w:r w:rsidRPr="00CE44ED">
              <w:rPr>
                <w:rFonts w:ascii="Arial" w:hAnsi="Arial" w:cs="Arial"/>
                <w:iCs/>
                <w:sz w:val="20"/>
                <w:szCs w:val="20"/>
              </w:rPr>
              <w:t xml:space="preserve">The application layer can make a buffer-threshold based decision in a more timely fashion compared to the AS </w:t>
            </w:r>
            <w:r w:rsidRPr="00CE44ED">
              <w:rPr>
                <w:rFonts w:ascii="Arial" w:hAnsi="Arial" w:cs="Arial"/>
                <w:iCs/>
                <w:sz w:val="20"/>
                <w:szCs w:val="20"/>
                <w:lang w:eastAsia="zh-CN"/>
              </w:rPr>
              <w:t>layer</w:t>
            </w:r>
            <w:r w:rsidRPr="00CE44ED">
              <w:rPr>
                <w:rFonts w:ascii="Arial" w:hAnsi="Arial" w:cs="Arial"/>
                <w:iCs/>
                <w:sz w:val="20"/>
                <w:szCs w:val="20"/>
              </w:rPr>
              <w:t xml:space="preserve">, since </w:t>
            </w:r>
            <w:r w:rsidRPr="00CE44ED">
              <w:rPr>
                <w:rFonts w:ascii="Arial" w:hAnsi="Arial" w:cs="Arial"/>
                <w:sz w:val="20"/>
                <w:szCs w:val="20"/>
              </w:rPr>
              <w:t xml:space="preserve">the corresponding application layer reporting, based strictly on reporting periodicity, may be unable to submit </w:t>
            </w:r>
            <w:proofErr w:type="spellStart"/>
            <w:r w:rsidRPr="00CE44ED">
              <w:rPr>
                <w:rFonts w:ascii="Arial" w:hAnsi="Arial" w:cs="Arial"/>
                <w:sz w:val="20"/>
                <w:szCs w:val="20"/>
              </w:rPr>
              <w:t>QoE</w:t>
            </w:r>
            <w:proofErr w:type="spellEnd"/>
            <w:r w:rsidRPr="00CE44ED">
              <w:rPr>
                <w:rFonts w:ascii="Arial" w:hAnsi="Arial" w:cs="Arial"/>
                <w:sz w:val="20"/>
                <w:szCs w:val="20"/>
              </w:rPr>
              <w:t xml:space="preserve"> reports at the exact time that buffer level threshold is reached. As result, and depending on the reporting periodicity, the delay between a threshold occurrence and the next scheduled </w:t>
            </w:r>
            <w:proofErr w:type="spellStart"/>
            <w:r w:rsidRPr="00CE44ED">
              <w:rPr>
                <w:rFonts w:ascii="Arial" w:hAnsi="Arial" w:cs="Arial"/>
                <w:sz w:val="20"/>
                <w:szCs w:val="20"/>
              </w:rPr>
              <w:t>QoE</w:t>
            </w:r>
            <w:proofErr w:type="spellEnd"/>
            <w:r w:rsidRPr="00CE44ED">
              <w:rPr>
                <w:rFonts w:ascii="Arial" w:hAnsi="Arial" w:cs="Arial"/>
                <w:sz w:val="20"/>
                <w:szCs w:val="20"/>
              </w:rPr>
              <w:t xml:space="preserve"> report may precluding a more timely remedial response by the </w:t>
            </w:r>
            <w:proofErr w:type="spellStart"/>
            <w:r w:rsidRPr="00CE44ED">
              <w:rPr>
                <w:rFonts w:ascii="Arial" w:hAnsi="Arial" w:cs="Arial"/>
                <w:sz w:val="20"/>
                <w:szCs w:val="20"/>
              </w:rPr>
              <w:t>gNB</w:t>
            </w:r>
            <w:proofErr w:type="spellEnd"/>
            <w:r w:rsidRPr="00CE44ED">
              <w:rPr>
                <w:rFonts w:ascii="Arial" w:hAnsi="Arial" w:cs="Arial"/>
                <w:iCs/>
                <w:sz w:val="20"/>
                <w:szCs w:val="20"/>
              </w:rPr>
              <w:t>.</w:t>
            </w:r>
          </w:p>
          <w:p w14:paraId="006384E7" w14:textId="77777777" w:rsidR="00CE44ED" w:rsidRPr="00CE44ED" w:rsidRDefault="00CE44ED" w:rsidP="00CE44ED">
            <w:pPr>
              <w:ind w:left="360"/>
              <w:contextualSpacing/>
              <w:rPr>
                <w:rFonts w:ascii="Arial" w:hAnsi="Arial" w:cs="Arial"/>
                <w:iCs/>
                <w:sz w:val="20"/>
                <w:szCs w:val="20"/>
              </w:rPr>
            </w:pPr>
          </w:p>
          <w:p w14:paraId="01581C72" w14:textId="3DB08B2A" w:rsidR="00CE44ED" w:rsidRPr="00CE44ED" w:rsidRDefault="00CE44ED" w:rsidP="00CE44ED">
            <w:pPr>
              <w:rPr>
                <w:rFonts w:ascii="Arial" w:hAnsi="Arial" w:cs="Arial"/>
                <w:b/>
                <w:bCs/>
                <w:sz w:val="20"/>
                <w:szCs w:val="20"/>
              </w:rPr>
            </w:pPr>
            <w:r w:rsidRPr="00CE44ED">
              <w:rPr>
                <w:rFonts w:ascii="Arial" w:hAnsi="Arial" w:cs="Arial"/>
                <w:sz w:val="20"/>
                <w:szCs w:val="20"/>
                <w:lang w:eastAsia="zh-CN"/>
              </w:rPr>
              <w:t xml:space="preserve">Hence SA4 can confirm RAN2 preference that application layer triggering of buffer level threshold-based </w:t>
            </w:r>
            <w:proofErr w:type="spellStart"/>
            <w:r w:rsidRPr="00CE44ED">
              <w:rPr>
                <w:rFonts w:ascii="Arial" w:hAnsi="Arial" w:cs="Arial"/>
                <w:sz w:val="20"/>
                <w:szCs w:val="20"/>
                <w:lang w:eastAsia="zh-CN"/>
              </w:rPr>
              <w:t>RVQoE</w:t>
            </w:r>
            <w:proofErr w:type="spellEnd"/>
            <w:r w:rsidRPr="00CE44ED">
              <w:rPr>
                <w:rFonts w:ascii="Arial" w:hAnsi="Arial" w:cs="Arial"/>
                <w:sz w:val="20"/>
                <w:szCs w:val="20"/>
                <w:lang w:eastAsia="zh-CN"/>
              </w:rPr>
              <w:t xml:space="preserve"> reporting can be supported in Rel-18 based on the corresponding </w:t>
            </w:r>
            <w:proofErr w:type="spellStart"/>
            <w:r w:rsidRPr="00CE44ED">
              <w:rPr>
                <w:rFonts w:ascii="Arial" w:hAnsi="Arial" w:cs="Arial"/>
                <w:sz w:val="20"/>
                <w:szCs w:val="20"/>
              </w:rPr>
              <w:t>QoE</w:t>
            </w:r>
            <w:proofErr w:type="spellEnd"/>
            <w:r w:rsidRPr="00CE44ED">
              <w:rPr>
                <w:rFonts w:ascii="Arial" w:hAnsi="Arial" w:cs="Arial"/>
                <w:sz w:val="20"/>
                <w:szCs w:val="20"/>
              </w:rPr>
              <w:t xml:space="preserve"> configuration received from the AS layer</w:t>
            </w:r>
            <w:r w:rsidRPr="00CE44ED">
              <w:rPr>
                <w:rFonts w:ascii="Arial" w:hAnsi="Arial" w:cs="Arial"/>
                <w:sz w:val="20"/>
                <w:szCs w:val="20"/>
                <w:lang w:eastAsia="zh-CN"/>
              </w:rPr>
              <w:t>.</w:t>
            </w:r>
          </w:p>
        </w:tc>
      </w:tr>
    </w:tbl>
    <w:p w14:paraId="2183D17F" w14:textId="77777777" w:rsidR="00CE44ED" w:rsidRPr="00CE44ED" w:rsidRDefault="00CE44ED" w:rsidP="00184A66">
      <w:pPr>
        <w:ind w:firstLineChars="50" w:firstLine="100"/>
        <w:rPr>
          <w:rFonts w:ascii="Arial" w:eastAsia="ＭＳ 明朝" w:hAnsi="Arial" w:cs="Arial"/>
          <w:sz w:val="20"/>
          <w:szCs w:val="20"/>
        </w:rPr>
      </w:pPr>
    </w:p>
    <w:p w14:paraId="4A50ECC6" w14:textId="2B9FBD7A" w:rsidR="006F7BD3" w:rsidRPr="00CE44ED" w:rsidRDefault="00E43983" w:rsidP="002634AC">
      <w:pPr>
        <w:ind w:firstLineChars="50" w:firstLine="100"/>
        <w:rPr>
          <w:rFonts w:ascii="Arial" w:hAnsi="Arial" w:cs="Arial"/>
          <w:sz w:val="20"/>
          <w:szCs w:val="20"/>
        </w:rPr>
      </w:pPr>
      <w:r w:rsidRPr="00976A1F">
        <w:rPr>
          <w:rFonts w:ascii="Arial" w:hAnsi="Arial" w:cs="Arial"/>
          <w:sz w:val="20"/>
          <w:szCs w:val="20"/>
        </w:rPr>
        <w:t xml:space="preserve">This contribution </w:t>
      </w:r>
      <w:r w:rsidR="00837FFD" w:rsidRPr="00976A1F">
        <w:rPr>
          <w:rFonts w:ascii="Arial" w:hAnsi="Arial" w:cs="Arial"/>
          <w:sz w:val="20"/>
          <w:szCs w:val="20"/>
        </w:rPr>
        <w:t xml:space="preserve">further discusses </w:t>
      </w:r>
      <w:r w:rsidR="00CE44ED">
        <w:rPr>
          <w:rFonts w:ascii="Arial" w:hAnsi="Arial" w:cs="Arial"/>
          <w:sz w:val="20"/>
          <w:szCs w:val="20"/>
        </w:rPr>
        <w:t xml:space="preserve">leftover issues of </w:t>
      </w:r>
      <w:r w:rsidR="0014601A">
        <w:rPr>
          <w:rFonts w:ascii="Arial" w:hAnsi="Arial" w:cs="Arial"/>
          <w:sz w:val="20"/>
          <w:szCs w:val="20"/>
        </w:rPr>
        <w:t xml:space="preserve">buffer level threshold-based </w:t>
      </w:r>
      <w:proofErr w:type="spellStart"/>
      <w:r w:rsidR="00CE44ED">
        <w:rPr>
          <w:rFonts w:ascii="Arial" w:hAnsi="Arial" w:cs="Arial"/>
          <w:sz w:val="20"/>
          <w:szCs w:val="20"/>
        </w:rPr>
        <w:t>RVQoE</w:t>
      </w:r>
      <w:proofErr w:type="spellEnd"/>
      <w:r w:rsidR="00CE44ED">
        <w:rPr>
          <w:rFonts w:ascii="Arial" w:hAnsi="Arial" w:cs="Arial"/>
          <w:sz w:val="20"/>
          <w:szCs w:val="20"/>
        </w:rPr>
        <w:t xml:space="preserve"> report</w:t>
      </w:r>
      <w:r w:rsidR="0014601A">
        <w:rPr>
          <w:rFonts w:ascii="Arial" w:hAnsi="Arial" w:cs="Arial"/>
          <w:sz w:val="20"/>
          <w:szCs w:val="20"/>
        </w:rPr>
        <w:t>ing</w:t>
      </w:r>
      <w:r w:rsidR="00837FFD" w:rsidRPr="00976A1F">
        <w:rPr>
          <w:rFonts w:ascii="Arial"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728FC5A1" w14:textId="118F9A52" w:rsidR="008117AC" w:rsidRDefault="0014601A" w:rsidP="0014601A">
      <w:pPr>
        <w:ind w:firstLineChars="50" w:firstLine="100"/>
        <w:rPr>
          <w:rFonts w:ascii="Arial" w:hAnsi="Arial" w:cs="Arial"/>
          <w:sz w:val="20"/>
          <w:szCs w:val="20"/>
        </w:rPr>
      </w:pPr>
      <w:r w:rsidRPr="0014601A">
        <w:rPr>
          <w:rFonts w:ascii="Arial" w:hAnsi="Arial" w:cs="Arial"/>
          <w:sz w:val="20"/>
          <w:szCs w:val="20"/>
        </w:rPr>
        <w:t xml:space="preserve">SA4 LS reply [2] confirmed that RAN2 preference that application layer triggering of buffer level threshold-based </w:t>
      </w:r>
      <w:proofErr w:type="spellStart"/>
      <w:r>
        <w:rPr>
          <w:rFonts w:ascii="Arial" w:hAnsi="Arial" w:cs="Arial"/>
          <w:sz w:val="20"/>
          <w:szCs w:val="20"/>
        </w:rPr>
        <w:t>RVQoE</w:t>
      </w:r>
      <w:proofErr w:type="spellEnd"/>
      <w:r>
        <w:rPr>
          <w:rFonts w:ascii="Arial" w:hAnsi="Arial" w:cs="Arial"/>
          <w:sz w:val="20"/>
          <w:szCs w:val="20"/>
        </w:rPr>
        <w:t xml:space="preserve"> reporting can be supported in Rel-18 based on the corresponding </w:t>
      </w:r>
      <w:proofErr w:type="spellStart"/>
      <w:r>
        <w:rPr>
          <w:rFonts w:ascii="Arial" w:hAnsi="Arial" w:cs="Arial"/>
          <w:sz w:val="20"/>
          <w:szCs w:val="20"/>
        </w:rPr>
        <w:t>QoE</w:t>
      </w:r>
      <w:proofErr w:type="spellEnd"/>
      <w:r>
        <w:rPr>
          <w:rFonts w:ascii="Arial" w:hAnsi="Arial" w:cs="Arial"/>
          <w:sz w:val="20"/>
          <w:szCs w:val="20"/>
        </w:rPr>
        <w:t xml:space="preserve"> configuration received from the AS layer. Therefore, the basic procedure of the application layer triggering of buffer level threshold-based </w:t>
      </w:r>
      <w:proofErr w:type="spellStart"/>
      <w:r>
        <w:rPr>
          <w:rFonts w:ascii="Arial" w:hAnsi="Arial" w:cs="Arial"/>
          <w:sz w:val="20"/>
          <w:szCs w:val="20"/>
        </w:rPr>
        <w:t>RVQoE</w:t>
      </w:r>
      <w:proofErr w:type="spellEnd"/>
      <w:r>
        <w:rPr>
          <w:rFonts w:ascii="Arial" w:hAnsi="Arial" w:cs="Arial"/>
          <w:sz w:val="20"/>
          <w:szCs w:val="20"/>
        </w:rPr>
        <w:t xml:space="preserve"> reporting would be:</w:t>
      </w:r>
    </w:p>
    <w:p w14:paraId="5FB3A408" w14:textId="27FB9083" w:rsidR="0014601A" w:rsidRPr="005010A0" w:rsidRDefault="0014601A" w:rsidP="00CC37A3">
      <w:pPr>
        <w:pStyle w:val="afc"/>
        <w:widowControl/>
        <w:numPr>
          <w:ilvl w:val="0"/>
          <w:numId w:val="20"/>
        </w:numPr>
        <w:jc w:val="left"/>
        <w:rPr>
          <w:rFonts w:ascii="Arial" w:hAnsi="Arial" w:cs="Arial"/>
          <w:sz w:val="20"/>
          <w:szCs w:val="20"/>
        </w:rPr>
      </w:pPr>
      <w:r>
        <w:rPr>
          <w:rFonts w:ascii="Arial" w:hAnsi="Arial" w:cs="Arial"/>
          <w:sz w:val="20"/>
          <w:szCs w:val="20"/>
          <w:lang w:val="en-US" w:eastAsia="ja-JP"/>
        </w:rPr>
        <w:t xml:space="preserve">The network configures </w:t>
      </w:r>
      <w:r>
        <w:rPr>
          <w:rFonts w:ascii="Arial" w:hAnsi="Arial" w:cs="Arial" w:hint="eastAsia"/>
          <w:sz w:val="20"/>
          <w:szCs w:val="20"/>
          <w:lang w:val="en-US" w:eastAsia="ja-JP"/>
        </w:rPr>
        <w:t>b</w:t>
      </w:r>
      <w:r>
        <w:rPr>
          <w:rFonts w:ascii="Arial" w:hAnsi="Arial" w:cs="Arial"/>
          <w:sz w:val="20"/>
          <w:szCs w:val="20"/>
          <w:lang w:val="en-US" w:eastAsia="ja-JP"/>
        </w:rPr>
        <w:t xml:space="preserve">uffer level threshold-based </w:t>
      </w:r>
      <w:proofErr w:type="spellStart"/>
      <w:r>
        <w:rPr>
          <w:rFonts w:ascii="Arial" w:hAnsi="Arial" w:cs="Arial"/>
          <w:sz w:val="20"/>
          <w:szCs w:val="20"/>
          <w:lang w:val="en-US" w:eastAsia="ja-JP"/>
        </w:rPr>
        <w:t>RVQoE</w:t>
      </w:r>
      <w:proofErr w:type="spellEnd"/>
      <w:r>
        <w:rPr>
          <w:rFonts w:ascii="Arial" w:hAnsi="Arial" w:cs="Arial"/>
          <w:sz w:val="20"/>
          <w:szCs w:val="20"/>
          <w:lang w:val="en-US" w:eastAsia="ja-JP"/>
        </w:rPr>
        <w:t xml:space="preserve"> reporting to AS layer.</w:t>
      </w:r>
    </w:p>
    <w:p w14:paraId="09A8AEE9" w14:textId="0C352406" w:rsidR="0014601A" w:rsidRDefault="0014601A" w:rsidP="00CC37A3">
      <w:pPr>
        <w:pStyle w:val="afc"/>
        <w:widowControl/>
        <w:numPr>
          <w:ilvl w:val="0"/>
          <w:numId w:val="20"/>
        </w:numPr>
        <w:jc w:val="left"/>
        <w:rPr>
          <w:rFonts w:ascii="Arial" w:hAnsi="Arial" w:cs="Arial"/>
          <w:sz w:val="20"/>
          <w:szCs w:val="20"/>
        </w:rPr>
      </w:pPr>
      <w:r w:rsidRPr="005010A0">
        <w:rPr>
          <w:rFonts w:ascii="Arial" w:hAnsi="Arial" w:cs="Arial" w:hint="eastAsia"/>
          <w:sz w:val="20"/>
          <w:szCs w:val="20"/>
          <w:lang w:eastAsia="ja-JP"/>
        </w:rPr>
        <w:t xml:space="preserve">AS </w:t>
      </w:r>
      <w:r w:rsidRPr="005010A0">
        <w:rPr>
          <w:rFonts w:ascii="Arial" w:hAnsi="Arial" w:cs="Arial" w:hint="eastAsia"/>
          <w:sz w:val="20"/>
          <w:szCs w:val="20"/>
        </w:rPr>
        <w:t>l</w:t>
      </w:r>
      <w:r w:rsidRPr="005010A0">
        <w:rPr>
          <w:rFonts w:ascii="Arial" w:hAnsi="Arial" w:cs="Arial"/>
          <w:sz w:val="20"/>
          <w:szCs w:val="20"/>
        </w:rPr>
        <w:t xml:space="preserve">ayer forwards/translates </w:t>
      </w:r>
      <w:r>
        <w:rPr>
          <w:rFonts w:ascii="Arial" w:hAnsi="Arial" w:cs="Arial" w:hint="eastAsia"/>
          <w:sz w:val="20"/>
          <w:szCs w:val="20"/>
          <w:lang w:val="en-US" w:eastAsia="ja-JP"/>
        </w:rPr>
        <w:t>b</w:t>
      </w:r>
      <w:r>
        <w:rPr>
          <w:rFonts w:ascii="Arial" w:hAnsi="Arial" w:cs="Arial"/>
          <w:sz w:val="20"/>
          <w:szCs w:val="20"/>
          <w:lang w:val="en-US" w:eastAsia="ja-JP"/>
        </w:rPr>
        <w:t xml:space="preserve">uffer level threshold-based </w:t>
      </w:r>
      <w:proofErr w:type="spellStart"/>
      <w:r>
        <w:rPr>
          <w:rFonts w:ascii="Arial" w:hAnsi="Arial" w:cs="Arial"/>
          <w:sz w:val="20"/>
          <w:szCs w:val="20"/>
          <w:lang w:val="en-US" w:eastAsia="ja-JP"/>
        </w:rPr>
        <w:t>RVQoE</w:t>
      </w:r>
      <w:proofErr w:type="spellEnd"/>
      <w:r>
        <w:rPr>
          <w:rFonts w:ascii="Arial" w:hAnsi="Arial" w:cs="Arial"/>
          <w:sz w:val="20"/>
          <w:szCs w:val="20"/>
          <w:lang w:val="en-US" w:eastAsia="ja-JP"/>
        </w:rPr>
        <w:t xml:space="preserve"> reporting</w:t>
      </w:r>
      <w:r w:rsidRPr="005010A0">
        <w:rPr>
          <w:rFonts w:ascii="Arial" w:hAnsi="Arial" w:cs="Arial"/>
          <w:sz w:val="20"/>
          <w:szCs w:val="20"/>
        </w:rPr>
        <w:t xml:space="preserve"> </w:t>
      </w:r>
      <w:r>
        <w:rPr>
          <w:rFonts w:ascii="Arial" w:hAnsi="Arial" w:cs="Arial"/>
          <w:sz w:val="20"/>
          <w:szCs w:val="20"/>
        </w:rPr>
        <w:t>configu</w:t>
      </w:r>
      <w:r w:rsidRPr="005010A0">
        <w:rPr>
          <w:rFonts w:ascii="Arial" w:hAnsi="Arial" w:cs="Arial"/>
          <w:sz w:val="20"/>
          <w:szCs w:val="20"/>
        </w:rPr>
        <w:t>ration received from the network to App layer</w:t>
      </w:r>
      <w:r>
        <w:rPr>
          <w:rFonts w:ascii="Arial" w:hAnsi="Arial" w:cs="Arial"/>
          <w:sz w:val="20"/>
          <w:szCs w:val="20"/>
        </w:rPr>
        <w:t>.</w:t>
      </w:r>
      <w:r w:rsidRPr="005010A0">
        <w:rPr>
          <w:rFonts w:ascii="Arial" w:hAnsi="Arial" w:cs="Arial"/>
          <w:sz w:val="20"/>
          <w:szCs w:val="20"/>
        </w:rPr>
        <w:t xml:space="preserve"> </w:t>
      </w:r>
    </w:p>
    <w:p w14:paraId="274AD89E" w14:textId="027484B0" w:rsidR="0014601A" w:rsidRDefault="0014601A" w:rsidP="00CC37A3">
      <w:pPr>
        <w:pStyle w:val="afc"/>
        <w:widowControl/>
        <w:numPr>
          <w:ilvl w:val="0"/>
          <w:numId w:val="20"/>
        </w:numPr>
        <w:jc w:val="left"/>
        <w:rPr>
          <w:rFonts w:ascii="Arial" w:hAnsi="Arial" w:cs="Arial"/>
          <w:sz w:val="20"/>
          <w:szCs w:val="20"/>
        </w:rPr>
      </w:pPr>
      <w:r w:rsidRPr="005010A0">
        <w:rPr>
          <w:rFonts w:ascii="Arial" w:hAnsi="Arial" w:cs="Arial" w:hint="eastAsia"/>
          <w:sz w:val="20"/>
          <w:szCs w:val="20"/>
        </w:rPr>
        <w:t>A</w:t>
      </w:r>
      <w:r w:rsidRPr="005010A0">
        <w:rPr>
          <w:rFonts w:ascii="Arial" w:hAnsi="Arial" w:cs="Arial"/>
          <w:sz w:val="20"/>
          <w:szCs w:val="20"/>
        </w:rPr>
        <w:t xml:space="preserve">pp layer sends </w:t>
      </w:r>
      <w:proofErr w:type="spellStart"/>
      <w:r w:rsidRPr="005010A0">
        <w:rPr>
          <w:rFonts w:ascii="Arial" w:hAnsi="Arial" w:cs="Arial"/>
          <w:sz w:val="20"/>
          <w:szCs w:val="20"/>
        </w:rPr>
        <w:t>RVQoE</w:t>
      </w:r>
      <w:proofErr w:type="spellEnd"/>
      <w:r w:rsidRPr="005010A0">
        <w:rPr>
          <w:rFonts w:ascii="Arial" w:hAnsi="Arial" w:cs="Arial"/>
          <w:sz w:val="20"/>
          <w:szCs w:val="20"/>
        </w:rPr>
        <w:t xml:space="preserve"> report to AS layer when </w:t>
      </w:r>
      <w:r>
        <w:rPr>
          <w:rFonts w:ascii="Arial" w:hAnsi="Arial" w:cs="Arial"/>
          <w:sz w:val="20"/>
          <w:szCs w:val="20"/>
        </w:rPr>
        <w:t xml:space="preserve">buffer level threshold </w:t>
      </w:r>
      <w:r w:rsidRPr="005010A0">
        <w:rPr>
          <w:rFonts w:ascii="Arial" w:hAnsi="Arial" w:cs="Arial"/>
          <w:sz w:val="20"/>
          <w:szCs w:val="20"/>
        </w:rPr>
        <w:t xml:space="preserve">is </w:t>
      </w:r>
      <w:r>
        <w:rPr>
          <w:rFonts w:ascii="Arial" w:hAnsi="Arial" w:cs="Arial"/>
          <w:sz w:val="20"/>
          <w:szCs w:val="20"/>
        </w:rPr>
        <w:t>fulfilled.</w:t>
      </w:r>
    </w:p>
    <w:p w14:paraId="44B074AF" w14:textId="410277CA" w:rsidR="0014601A" w:rsidRDefault="0014601A" w:rsidP="00CC37A3">
      <w:pPr>
        <w:pStyle w:val="afc"/>
        <w:widowControl/>
        <w:numPr>
          <w:ilvl w:val="0"/>
          <w:numId w:val="20"/>
        </w:numPr>
        <w:jc w:val="left"/>
        <w:rPr>
          <w:rFonts w:ascii="Arial" w:hAnsi="Arial" w:cs="Arial"/>
          <w:sz w:val="20"/>
          <w:szCs w:val="20"/>
        </w:rPr>
      </w:pPr>
      <w:r w:rsidRPr="00921995">
        <w:rPr>
          <w:rFonts w:ascii="Arial" w:hAnsi="Arial" w:cs="Arial" w:hint="eastAsia"/>
          <w:sz w:val="20"/>
          <w:szCs w:val="20"/>
          <w:lang w:eastAsia="ja-JP"/>
        </w:rPr>
        <w:t xml:space="preserve">AS </w:t>
      </w:r>
      <w:r w:rsidRPr="00921995">
        <w:rPr>
          <w:rFonts w:ascii="Arial" w:hAnsi="Arial" w:cs="Arial" w:hint="eastAsia"/>
          <w:sz w:val="20"/>
          <w:szCs w:val="20"/>
        </w:rPr>
        <w:t>l</w:t>
      </w:r>
      <w:r w:rsidRPr="00921995">
        <w:rPr>
          <w:rFonts w:ascii="Arial" w:hAnsi="Arial" w:cs="Arial"/>
          <w:sz w:val="20"/>
          <w:szCs w:val="20"/>
        </w:rPr>
        <w:t xml:space="preserve">ayer forwards </w:t>
      </w:r>
      <w:proofErr w:type="spellStart"/>
      <w:r w:rsidRPr="00921995">
        <w:rPr>
          <w:rFonts w:ascii="Arial" w:hAnsi="Arial" w:cs="Arial"/>
          <w:sz w:val="20"/>
          <w:szCs w:val="20"/>
        </w:rPr>
        <w:t>RVQoE</w:t>
      </w:r>
      <w:proofErr w:type="spellEnd"/>
      <w:r w:rsidRPr="00921995">
        <w:rPr>
          <w:rFonts w:ascii="Arial" w:hAnsi="Arial" w:cs="Arial"/>
          <w:sz w:val="20"/>
          <w:szCs w:val="20"/>
        </w:rPr>
        <w:t xml:space="preserve"> report received from App layer to the network.</w:t>
      </w:r>
    </w:p>
    <w:p w14:paraId="5CDACBBA" w14:textId="77777777" w:rsidR="001D67BA" w:rsidRDefault="00921995" w:rsidP="00921995">
      <w:pPr>
        <w:widowControl/>
        <w:jc w:val="left"/>
        <w:rPr>
          <w:rFonts w:ascii="Arial" w:hAnsi="Arial" w:cs="Arial"/>
          <w:sz w:val="20"/>
          <w:szCs w:val="20"/>
        </w:rPr>
      </w:pPr>
      <w:r>
        <w:rPr>
          <w:rFonts w:ascii="Arial" w:hAnsi="Arial" w:cs="Arial" w:hint="eastAsia"/>
          <w:sz w:val="20"/>
          <w:szCs w:val="20"/>
        </w:rPr>
        <w:t xml:space="preserve"> </w:t>
      </w:r>
    </w:p>
    <w:p w14:paraId="444A28D7" w14:textId="2E63ED54" w:rsidR="001D67BA" w:rsidRPr="002E056D" w:rsidRDefault="001D67BA" w:rsidP="00F640A2">
      <w:pPr>
        <w:widowControl/>
        <w:rPr>
          <w:rFonts w:ascii="Arial" w:hAnsi="Arial" w:cs="Arial"/>
          <w:sz w:val="20"/>
          <w:szCs w:val="20"/>
        </w:rPr>
      </w:pPr>
      <w:r>
        <w:rPr>
          <w:rFonts w:ascii="Arial" w:hAnsi="Arial" w:cs="Arial" w:hint="eastAsia"/>
          <w:sz w:val="20"/>
          <w:szCs w:val="20"/>
        </w:rPr>
        <w:t xml:space="preserve"> </w:t>
      </w:r>
      <w:r w:rsidRPr="002E056D">
        <w:rPr>
          <w:rFonts w:ascii="Arial" w:hAnsi="Arial" w:cs="Arial"/>
          <w:sz w:val="20"/>
          <w:szCs w:val="20"/>
        </w:rPr>
        <w:t xml:space="preserve">The first question here is whether the buffer level threshold-based </w:t>
      </w:r>
      <w:proofErr w:type="spellStart"/>
      <w:r w:rsidRPr="002E056D">
        <w:rPr>
          <w:rFonts w:ascii="Arial" w:hAnsi="Arial" w:cs="Arial"/>
          <w:sz w:val="20"/>
          <w:szCs w:val="20"/>
        </w:rPr>
        <w:t>RVQoE</w:t>
      </w:r>
      <w:proofErr w:type="spellEnd"/>
      <w:r w:rsidRPr="002E056D">
        <w:rPr>
          <w:rFonts w:ascii="Arial" w:hAnsi="Arial" w:cs="Arial"/>
          <w:sz w:val="20"/>
          <w:szCs w:val="20"/>
        </w:rPr>
        <w:t xml:space="preserve"> reporting configuration is on the top of </w:t>
      </w:r>
      <w:r w:rsidR="002E056D" w:rsidRPr="002E056D">
        <w:rPr>
          <w:rFonts w:ascii="Arial" w:hAnsi="Arial" w:cs="Arial"/>
          <w:i/>
          <w:iCs/>
          <w:sz w:val="20"/>
          <w:szCs w:val="20"/>
        </w:rPr>
        <w:t>ran-VisibleParameters-r17</w:t>
      </w:r>
      <w:r w:rsidR="002E056D" w:rsidRPr="002E056D">
        <w:rPr>
          <w:rFonts w:ascii="Arial" w:hAnsi="Arial" w:cs="Arial"/>
          <w:sz w:val="20"/>
          <w:szCs w:val="20"/>
        </w:rPr>
        <w:t xml:space="preserve">, which indicates whether RAN visible application layer measurements shall be reported or not. </w:t>
      </w:r>
      <w:r w:rsidRPr="002E056D">
        <w:rPr>
          <w:rFonts w:ascii="Arial" w:hAnsi="Arial" w:cs="Arial"/>
          <w:sz w:val="20"/>
          <w:szCs w:val="20"/>
        </w:rPr>
        <w:t xml:space="preserve">As shown below, </w:t>
      </w:r>
      <w:r w:rsidR="002E056D" w:rsidRPr="002E056D">
        <w:rPr>
          <w:rFonts w:ascii="Arial" w:hAnsi="Arial" w:cs="Arial"/>
          <w:i/>
          <w:iCs/>
          <w:sz w:val="20"/>
          <w:szCs w:val="20"/>
        </w:rPr>
        <w:t>ran-VisibleParameters-r17</w:t>
      </w:r>
      <w:r w:rsidRPr="002E056D">
        <w:rPr>
          <w:rFonts w:ascii="Arial" w:hAnsi="Arial" w:cs="Arial"/>
          <w:sz w:val="20"/>
          <w:szCs w:val="20"/>
        </w:rPr>
        <w:t xml:space="preserve"> </w:t>
      </w:r>
      <w:r w:rsidR="009F21A9" w:rsidRPr="002E056D">
        <w:rPr>
          <w:rFonts w:ascii="Arial" w:hAnsi="Arial" w:cs="Arial"/>
          <w:sz w:val="20"/>
          <w:szCs w:val="20"/>
        </w:rPr>
        <w:t xml:space="preserve">contains periodicity, number of buffer level entries and report of playout delay. </w:t>
      </w:r>
      <w:r w:rsidR="002E056D" w:rsidRPr="002E056D">
        <w:rPr>
          <w:rFonts w:ascii="Arial" w:hAnsi="Arial" w:cs="Arial"/>
          <w:sz w:val="20"/>
          <w:szCs w:val="20"/>
        </w:rPr>
        <w:t xml:space="preserve">Moreover, the number of buffer level entries is also used by application layer to calculate the interval of RAN visible buffer level measurement, which is equal to the periodicity of RAN visible application layer measurements reporting divided by </w:t>
      </w:r>
      <w:proofErr w:type="spellStart"/>
      <w:r w:rsidR="002E056D" w:rsidRPr="002E056D">
        <w:rPr>
          <w:rFonts w:ascii="Arial" w:hAnsi="Arial" w:cs="Arial"/>
          <w:sz w:val="20"/>
          <w:szCs w:val="20"/>
        </w:rPr>
        <w:t>numberOfBufferLevelEntries</w:t>
      </w:r>
      <w:proofErr w:type="spellEnd"/>
      <w:r w:rsidR="002E056D" w:rsidRPr="002E056D">
        <w:rPr>
          <w:rFonts w:ascii="Arial" w:hAnsi="Arial" w:cs="Arial"/>
          <w:sz w:val="20"/>
          <w:szCs w:val="20"/>
        </w:rPr>
        <w:t xml:space="preserve">. In our view, </w:t>
      </w:r>
      <w:r w:rsidR="00F640A2">
        <w:rPr>
          <w:rFonts w:ascii="Arial" w:hAnsi="Arial" w:cs="Arial"/>
          <w:sz w:val="20"/>
          <w:szCs w:val="20"/>
        </w:rPr>
        <w:t xml:space="preserve">it is simple to follow Rel-17 </w:t>
      </w:r>
      <w:proofErr w:type="spellStart"/>
      <w:r w:rsidR="00F640A2">
        <w:rPr>
          <w:rFonts w:ascii="Arial" w:hAnsi="Arial" w:cs="Arial"/>
          <w:sz w:val="20"/>
          <w:szCs w:val="20"/>
        </w:rPr>
        <w:t>RVQoE</w:t>
      </w:r>
      <w:proofErr w:type="spellEnd"/>
      <w:r w:rsidR="00F640A2">
        <w:rPr>
          <w:rFonts w:ascii="Arial" w:hAnsi="Arial" w:cs="Arial"/>
          <w:sz w:val="20"/>
          <w:szCs w:val="20"/>
        </w:rPr>
        <w:t xml:space="preserve"> report periodicity and buffer level measurement interval at app layer, therefore </w:t>
      </w:r>
      <w:r w:rsidR="00F640A2">
        <w:rPr>
          <w:rFonts w:ascii="Arial" w:hAnsi="Arial" w:cs="Arial"/>
          <w:sz w:val="20"/>
          <w:szCs w:val="20"/>
        </w:rPr>
        <w:lastRenderedPageBreak/>
        <w:t xml:space="preserve">it </w:t>
      </w:r>
      <w:r w:rsidR="002E056D" w:rsidRPr="002E056D">
        <w:rPr>
          <w:rFonts w:ascii="Arial" w:hAnsi="Arial" w:cs="Arial"/>
          <w:sz w:val="20"/>
          <w:szCs w:val="20"/>
        </w:rPr>
        <w:t>is reasonable to</w:t>
      </w:r>
      <w:r w:rsidR="002E056D">
        <w:rPr>
          <w:rFonts w:ascii="Arial" w:hAnsi="Arial" w:cs="Arial"/>
          <w:sz w:val="20"/>
          <w:szCs w:val="20"/>
        </w:rPr>
        <w:t xml:space="preserve"> configure the buffer level threshold-based </w:t>
      </w:r>
      <w:proofErr w:type="spellStart"/>
      <w:r w:rsidR="002E056D">
        <w:rPr>
          <w:rFonts w:ascii="Arial" w:hAnsi="Arial" w:cs="Arial"/>
          <w:sz w:val="20"/>
          <w:szCs w:val="20"/>
        </w:rPr>
        <w:t>RVQoE</w:t>
      </w:r>
      <w:proofErr w:type="spellEnd"/>
      <w:r w:rsidR="002E056D">
        <w:rPr>
          <w:rFonts w:ascii="Arial" w:hAnsi="Arial" w:cs="Arial"/>
          <w:sz w:val="20"/>
          <w:szCs w:val="20"/>
        </w:rPr>
        <w:t xml:space="preserve"> reporting configuration on the top of </w:t>
      </w:r>
      <w:r w:rsidR="002E056D" w:rsidRPr="002E056D">
        <w:rPr>
          <w:rFonts w:ascii="Arial" w:hAnsi="Arial" w:cs="Arial"/>
          <w:i/>
          <w:iCs/>
          <w:sz w:val="20"/>
          <w:szCs w:val="20"/>
        </w:rPr>
        <w:t>ran-VisibleParameters-r17</w:t>
      </w:r>
      <w:r w:rsidR="002E056D" w:rsidRPr="002E056D">
        <w:rPr>
          <w:rFonts w:ascii="Arial" w:hAnsi="Arial" w:cs="Arial"/>
          <w:sz w:val="20"/>
          <w:szCs w:val="20"/>
        </w:rPr>
        <w:t>.</w:t>
      </w:r>
      <w:r w:rsidR="002E056D">
        <w:rPr>
          <w:rFonts w:ascii="Arial" w:hAnsi="Arial" w:cs="Arial"/>
          <w:sz w:val="20"/>
          <w:szCs w:val="20"/>
        </w:rPr>
        <w:t xml:space="preserve"> </w:t>
      </w:r>
    </w:p>
    <w:p w14:paraId="4A1FD3E0" w14:textId="42101DD4" w:rsidR="001D67BA" w:rsidRDefault="001D67BA" w:rsidP="00921995">
      <w:pPr>
        <w:widowControl/>
        <w:jc w:val="left"/>
        <w:rPr>
          <w:rFonts w:ascii="Arial" w:hAnsi="Arial" w:cs="Arial"/>
          <w:sz w:val="20"/>
          <w:szCs w:val="20"/>
        </w:rPr>
      </w:pPr>
    </w:p>
    <w:p w14:paraId="7F55259A" w14:textId="7FF3A145" w:rsidR="001D67BA" w:rsidRDefault="001D67BA" w:rsidP="00F640A2">
      <w:pPr>
        <w:widowControl/>
        <w:jc w:val="center"/>
        <w:rPr>
          <w:rFonts w:ascii="Arial" w:hAnsi="Arial" w:cs="Arial"/>
          <w:sz w:val="20"/>
          <w:szCs w:val="20"/>
        </w:rPr>
      </w:pPr>
      <w:r w:rsidRPr="001D67BA">
        <w:rPr>
          <w:rFonts w:ascii="Arial" w:hAnsi="Arial" w:cs="Arial"/>
          <w:noProof/>
          <w:sz w:val="20"/>
          <w:szCs w:val="20"/>
        </w:rPr>
        <w:drawing>
          <wp:inline distT="0" distB="0" distL="0" distR="0" wp14:anchorId="407EC9B3" wp14:editId="5B0CA7AD">
            <wp:extent cx="5422905" cy="2234031"/>
            <wp:effectExtent l="0" t="0" r="0" b="0"/>
            <wp:docPr id="13" name="図 12">
              <a:extLst xmlns:a="http://schemas.openxmlformats.org/drawingml/2006/main">
                <a:ext uri="{FF2B5EF4-FFF2-40B4-BE49-F238E27FC236}">
                  <a16:creationId xmlns:a16="http://schemas.microsoft.com/office/drawing/2014/main" id="{C60E753A-0A56-4E9C-97EF-B10607ADBD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C60E753A-0A56-4E9C-97EF-B10607ADBDFC}"/>
                        </a:ext>
                      </a:extLst>
                    </pic:cNvPr>
                    <pic:cNvPicPr>
                      <a:picLocks noChangeAspect="1"/>
                    </pic:cNvPicPr>
                  </pic:nvPicPr>
                  <pic:blipFill>
                    <a:blip r:embed="rId7"/>
                    <a:stretch>
                      <a:fillRect/>
                    </a:stretch>
                  </pic:blipFill>
                  <pic:spPr>
                    <a:xfrm>
                      <a:off x="0" y="0"/>
                      <a:ext cx="5422905" cy="2234031"/>
                    </a:xfrm>
                    <a:prstGeom prst="rect">
                      <a:avLst/>
                    </a:prstGeom>
                  </pic:spPr>
                </pic:pic>
              </a:graphicData>
            </a:graphic>
          </wp:inline>
        </w:drawing>
      </w:r>
    </w:p>
    <w:p w14:paraId="600E73A3" w14:textId="77777777" w:rsidR="001D67BA" w:rsidRDefault="001D67BA" w:rsidP="00921995">
      <w:pPr>
        <w:widowControl/>
        <w:jc w:val="left"/>
        <w:rPr>
          <w:rFonts w:ascii="Arial" w:hAnsi="Arial" w:cs="Arial"/>
          <w:sz w:val="20"/>
          <w:szCs w:val="20"/>
        </w:rPr>
      </w:pPr>
    </w:p>
    <w:p w14:paraId="08EA3345" w14:textId="25DDD8D4" w:rsidR="002E056D" w:rsidRPr="00F640A2" w:rsidRDefault="008C4773" w:rsidP="008C4773">
      <w:pPr>
        <w:pStyle w:val="PropObs"/>
        <w:rPr>
          <w:rFonts w:ascii="Arial" w:hAnsi="Arial" w:cs="Arial"/>
          <w:szCs w:val="21"/>
        </w:rPr>
      </w:pPr>
      <w:r w:rsidRPr="00F640A2">
        <w:rPr>
          <w:rFonts w:ascii="Arial" w:hAnsi="Arial" w:cs="Arial"/>
          <w:szCs w:val="21"/>
        </w:rPr>
        <w:t xml:space="preserve">RAN2 to confirm that </w:t>
      </w:r>
      <w:r w:rsidR="00F640A2" w:rsidRPr="00F640A2">
        <w:rPr>
          <w:rFonts w:ascii="Arial" w:hAnsi="Arial" w:cs="Arial"/>
          <w:szCs w:val="21"/>
        </w:rPr>
        <w:t xml:space="preserve">the buffer level threshold-based </w:t>
      </w:r>
      <w:proofErr w:type="spellStart"/>
      <w:r w:rsidR="00F640A2" w:rsidRPr="00F640A2">
        <w:rPr>
          <w:rFonts w:ascii="Arial" w:hAnsi="Arial" w:cs="Arial"/>
          <w:szCs w:val="21"/>
        </w:rPr>
        <w:t>RVQoE</w:t>
      </w:r>
      <w:proofErr w:type="spellEnd"/>
      <w:r w:rsidR="00F640A2" w:rsidRPr="00F640A2">
        <w:rPr>
          <w:rFonts w:ascii="Arial" w:hAnsi="Arial" w:cs="Arial"/>
          <w:szCs w:val="21"/>
        </w:rPr>
        <w:t xml:space="preserve"> reporting configuration is on the top of </w:t>
      </w:r>
      <w:r w:rsidR="00F640A2" w:rsidRPr="00F640A2">
        <w:rPr>
          <w:rFonts w:ascii="Arial" w:hAnsi="Arial" w:cs="Arial"/>
          <w:i/>
          <w:iCs/>
          <w:szCs w:val="21"/>
        </w:rPr>
        <w:t>ran-VisibleParameters-r17</w:t>
      </w:r>
      <w:r w:rsidR="00F640A2" w:rsidRPr="00F640A2">
        <w:rPr>
          <w:rFonts w:ascii="Arial" w:hAnsi="Arial" w:cs="Arial" w:hint="eastAsia"/>
          <w:szCs w:val="21"/>
          <w:lang w:eastAsia="ja-JP"/>
        </w:rPr>
        <w:t>.</w:t>
      </w:r>
    </w:p>
    <w:p w14:paraId="5051EC84" w14:textId="77777777" w:rsidR="002E056D" w:rsidRPr="00F640A2" w:rsidRDefault="002E056D" w:rsidP="00921995">
      <w:pPr>
        <w:widowControl/>
        <w:jc w:val="left"/>
        <w:rPr>
          <w:rFonts w:ascii="Arial" w:hAnsi="Arial" w:cs="Arial"/>
          <w:sz w:val="20"/>
          <w:szCs w:val="20"/>
        </w:rPr>
      </w:pPr>
    </w:p>
    <w:p w14:paraId="3DDFD6AC" w14:textId="3C4E1FED" w:rsidR="001D67BA" w:rsidRDefault="001D67BA" w:rsidP="00F640A2">
      <w:pPr>
        <w:widowControl/>
        <w:ind w:firstLineChars="50" w:firstLine="100"/>
        <w:jc w:val="left"/>
        <w:rPr>
          <w:rFonts w:ascii="Arial" w:hAnsi="Arial" w:cs="Arial"/>
          <w:sz w:val="20"/>
          <w:szCs w:val="20"/>
        </w:rPr>
      </w:pPr>
      <w:r>
        <w:rPr>
          <w:rFonts w:ascii="Arial" w:hAnsi="Arial" w:cs="Arial"/>
          <w:sz w:val="20"/>
          <w:szCs w:val="20"/>
        </w:rPr>
        <w:t xml:space="preserve">It is obviously that when </w:t>
      </w:r>
      <w:r w:rsidR="00C91A90">
        <w:rPr>
          <w:rFonts w:ascii="Arial" w:hAnsi="Arial" w:cs="Arial"/>
          <w:sz w:val="20"/>
          <w:szCs w:val="20"/>
        </w:rPr>
        <w:t xml:space="preserve">the </w:t>
      </w:r>
      <w:r>
        <w:rPr>
          <w:rFonts w:ascii="Arial" w:hAnsi="Arial" w:cs="Arial"/>
          <w:sz w:val="20"/>
          <w:szCs w:val="20"/>
        </w:rPr>
        <w:t xml:space="preserve">buffer level threshold-based </w:t>
      </w:r>
      <w:proofErr w:type="spellStart"/>
      <w:r>
        <w:rPr>
          <w:rFonts w:ascii="Arial" w:hAnsi="Arial" w:cs="Arial"/>
          <w:sz w:val="20"/>
          <w:szCs w:val="20"/>
        </w:rPr>
        <w:t>RVQoE</w:t>
      </w:r>
      <w:proofErr w:type="spellEnd"/>
      <w:r>
        <w:rPr>
          <w:rFonts w:ascii="Arial" w:hAnsi="Arial" w:cs="Arial"/>
          <w:sz w:val="20"/>
          <w:szCs w:val="20"/>
        </w:rPr>
        <w:t xml:space="preserve"> reporting is configured, the App layer will stop to report Rel-17 periodic</w:t>
      </w:r>
      <w:r w:rsidR="00F640A2">
        <w:rPr>
          <w:rFonts w:ascii="Arial" w:hAnsi="Arial" w:cs="Arial"/>
          <w:sz w:val="20"/>
          <w:szCs w:val="20"/>
        </w:rPr>
        <w:t xml:space="preserve"> </w:t>
      </w:r>
      <w:proofErr w:type="spellStart"/>
      <w:r w:rsidR="00F640A2">
        <w:rPr>
          <w:rFonts w:ascii="Arial" w:hAnsi="Arial" w:cs="Arial"/>
          <w:sz w:val="20"/>
          <w:szCs w:val="20"/>
        </w:rPr>
        <w:t>RVQoE</w:t>
      </w:r>
      <w:proofErr w:type="spellEnd"/>
      <w:r w:rsidR="00F640A2">
        <w:rPr>
          <w:rFonts w:ascii="Arial" w:hAnsi="Arial" w:cs="Arial"/>
          <w:sz w:val="20"/>
          <w:szCs w:val="20"/>
        </w:rPr>
        <w:t xml:space="preserve"> report of buffer level. </w:t>
      </w:r>
    </w:p>
    <w:p w14:paraId="22DE81EA" w14:textId="77777777" w:rsidR="00F640A2" w:rsidRDefault="00F640A2" w:rsidP="00F640A2">
      <w:pPr>
        <w:widowControl/>
        <w:jc w:val="left"/>
        <w:rPr>
          <w:rFonts w:ascii="Arial" w:hAnsi="Arial" w:cs="Arial"/>
          <w:sz w:val="20"/>
          <w:szCs w:val="20"/>
        </w:rPr>
      </w:pPr>
    </w:p>
    <w:p w14:paraId="23659666" w14:textId="24F59DB2" w:rsidR="00F640A2" w:rsidRPr="00F640A2" w:rsidRDefault="00F640A2" w:rsidP="00F640A2">
      <w:pPr>
        <w:pStyle w:val="PropObs"/>
        <w:rPr>
          <w:rFonts w:ascii="Arial" w:hAnsi="Arial" w:cs="Arial"/>
          <w:szCs w:val="21"/>
        </w:rPr>
      </w:pPr>
      <w:r w:rsidRPr="00F640A2">
        <w:rPr>
          <w:rFonts w:ascii="Arial" w:hAnsi="Arial" w:cs="Arial"/>
          <w:szCs w:val="21"/>
        </w:rPr>
        <w:t xml:space="preserve">RAN2 to confirm that when buffer level threshold-based </w:t>
      </w:r>
      <w:proofErr w:type="spellStart"/>
      <w:r w:rsidRPr="00F640A2">
        <w:rPr>
          <w:rFonts w:ascii="Arial" w:hAnsi="Arial" w:cs="Arial"/>
          <w:szCs w:val="21"/>
        </w:rPr>
        <w:t>RVQoE</w:t>
      </w:r>
      <w:proofErr w:type="spellEnd"/>
      <w:r w:rsidRPr="00F640A2">
        <w:rPr>
          <w:rFonts w:ascii="Arial" w:hAnsi="Arial" w:cs="Arial"/>
          <w:szCs w:val="21"/>
        </w:rPr>
        <w:t xml:space="preserve"> reporting is configured, the Rel-17 periodic </w:t>
      </w:r>
      <w:proofErr w:type="spellStart"/>
      <w:r w:rsidRPr="00F640A2">
        <w:rPr>
          <w:rFonts w:ascii="Arial" w:hAnsi="Arial" w:cs="Arial"/>
          <w:szCs w:val="21"/>
        </w:rPr>
        <w:t>RVQoE</w:t>
      </w:r>
      <w:proofErr w:type="spellEnd"/>
      <w:r w:rsidRPr="00F640A2">
        <w:rPr>
          <w:rFonts w:ascii="Arial" w:hAnsi="Arial" w:cs="Arial"/>
          <w:szCs w:val="21"/>
        </w:rPr>
        <w:t xml:space="preserve"> report of buffer level</w:t>
      </w:r>
      <w:r>
        <w:rPr>
          <w:rFonts w:ascii="Arial" w:hAnsi="Arial" w:cs="Arial"/>
          <w:szCs w:val="21"/>
        </w:rPr>
        <w:t xml:space="preserve"> will be stopped by App layer</w:t>
      </w:r>
      <w:r w:rsidRPr="00F640A2">
        <w:rPr>
          <w:rFonts w:ascii="Arial" w:hAnsi="Arial" w:cs="Arial"/>
          <w:szCs w:val="21"/>
        </w:rPr>
        <w:t>.</w:t>
      </w:r>
    </w:p>
    <w:p w14:paraId="6EAEDE1C" w14:textId="16D391D1" w:rsidR="00F640A2" w:rsidRPr="00F640A2" w:rsidRDefault="00F640A2" w:rsidP="00F640A2">
      <w:pPr>
        <w:ind w:firstLineChars="50" w:firstLine="100"/>
        <w:rPr>
          <w:rFonts w:ascii="Arial" w:hAnsi="Arial" w:cs="Arial"/>
          <w:sz w:val="20"/>
          <w:szCs w:val="20"/>
        </w:rPr>
      </w:pPr>
      <w:r w:rsidRPr="00F640A2">
        <w:rPr>
          <w:rFonts w:ascii="Arial" w:hAnsi="Arial" w:cs="Arial"/>
          <w:sz w:val="20"/>
          <w:szCs w:val="20"/>
        </w:rPr>
        <w:t xml:space="preserve">When </w:t>
      </w:r>
      <w:r w:rsidR="00C91A90">
        <w:rPr>
          <w:rFonts w:ascii="Arial" w:hAnsi="Arial" w:cs="Arial"/>
          <w:sz w:val="20"/>
          <w:szCs w:val="20"/>
        </w:rPr>
        <w:t xml:space="preserve">the buffer level threshold-based </w:t>
      </w:r>
      <w:proofErr w:type="spellStart"/>
      <w:r w:rsidR="00C91A90">
        <w:rPr>
          <w:rFonts w:ascii="Arial" w:hAnsi="Arial" w:cs="Arial"/>
          <w:sz w:val="20"/>
          <w:szCs w:val="20"/>
        </w:rPr>
        <w:t>RVQoE</w:t>
      </w:r>
      <w:proofErr w:type="spellEnd"/>
      <w:r w:rsidR="00C91A90">
        <w:rPr>
          <w:rFonts w:ascii="Arial" w:hAnsi="Arial" w:cs="Arial"/>
          <w:sz w:val="20"/>
          <w:szCs w:val="20"/>
        </w:rPr>
        <w:t xml:space="preserve"> reporting is configured</w:t>
      </w:r>
      <w:r w:rsidRPr="00F640A2">
        <w:rPr>
          <w:rFonts w:ascii="Arial" w:hAnsi="Arial" w:cs="Arial"/>
          <w:sz w:val="20"/>
          <w:szCs w:val="20"/>
        </w:rPr>
        <w:t xml:space="preserve">, the network needs to configure a proper threshold value. However, network may not have full knowledge on doing that. When the threshold is configured too low, it may result in no </w:t>
      </w:r>
      <w:proofErr w:type="spellStart"/>
      <w:r w:rsidRPr="00F640A2">
        <w:rPr>
          <w:rFonts w:ascii="Arial" w:hAnsi="Arial" w:cs="Arial"/>
          <w:sz w:val="20"/>
          <w:szCs w:val="20"/>
        </w:rPr>
        <w:t>RVQoE</w:t>
      </w:r>
      <w:proofErr w:type="spellEnd"/>
      <w:r w:rsidRPr="00F640A2">
        <w:rPr>
          <w:rFonts w:ascii="Arial" w:hAnsi="Arial" w:cs="Arial"/>
          <w:sz w:val="20"/>
          <w:szCs w:val="20"/>
        </w:rPr>
        <w:t xml:space="preserve"> report can be collected at all within a certain period. In such a case, we think it would be beneficial to inform the network that all </w:t>
      </w:r>
      <w:proofErr w:type="spellStart"/>
      <w:r w:rsidRPr="00F640A2">
        <w:rPr>
          <w:rFonts w:ascii="Arial" w:hAnsi="Arial" w:cs="Arial"/>
          <w:sz w:val="20"/>
          <w:szCs w:val="20"/>
        </w:rPr>
        <w:t>RVQoE</w:t>
      </w:r>
      <w:proofErr w:type="spellEnd"/>
      <w:r w:rsidRPr="00F640A2">
        <w:rPr>
          <w:rFonts w:ascii="Arial" w:hAnsi="Arial" w:cs="Arial"/>
          <w:sz w:val="20"/>
          <w:szCs w:val="20"/>
        </w:rPr>
        <w:t xml:space="preserve"> results collected in the UE side do not fulfill the configured </w:t>
      </w:r>
      <w:r w:rsidR="00C91A90">
        <w:rPr>
          <w:rFonts w:ascii="Arial" w:hAnsi="Arial" w:cs="Arial"/>
          <w:sz w:val="20"/>
          <w:szCs w:val="20"/>
        </w:rPr>
        <w:t>buffer level threshold-based event</w:t>
      </w:r>
      <w:r w:rsidRPr="00F640A2">
        <w:rPr>
          <w:rFonts w:ascii="Arial" w:hAnsi="Arial" w:cs="Arial"/>
          <w:sz w:val="20"/>
          <w:szCs w:val="20"/>
        </w:rPr>
        <w:t>. Then the network can take consequent actions, e.g., adjust the threshold, etc.</w:t>
      </w:r>
    </w:p>
    <w:p w14:paraId="458BD1EE" w14:textId="77777777" w:rsidR="00F640A2" w:rsidRPr="006821F3" w:rsidRDefault="00F640A2" w:rsidP="00F640A2">
      <w:pPr>
        <w:ind w:left="100" w:hangingChars="50" w:hanging="100"/>
        <w:rPr>
          <w:rFonts w:ascii="Arial" w:hAnsi="Arial" w:cs="Arial"/>
          <w:sz w:val="20"/>
          <w:szCs w:val="20"/>
        </w:rPr>
      </w:pPr>
    </w:p>
    <w:p w14:paraId="200177BF" w14:textId="63067BAD" w:rsidR="00F640A2" w:rsidRPr="00C91A90" w:rsidRDefault="00F640A2" w:rsidP="00C91A90">
      <w:pPr>
        <w:pStyle w:val="PropObs"/>
        <w:widowControl/>
        <w:rPr>
          <w:rFonts w:ascii="Arial" w:hAnsi="Arial" w:cs="Arial"/>
          <w:szCs w:val="21"/>
        </w:rPr>
      </w:pPr>
      <w:r w:rsidRPr="00C91A90">
        <w:rPr>
          <w:rFonts w:ascii="Arial" w:hAnsi="Arial" w:cs="Arial" w:hint="eastAsia"/>
          <w:szCs w:val="21"/>
          <w:lang w:eastAsia="ja-JP"/>
        </w:rPr>
        <w:t xml:space="preserve">RAN2 to discuss </w:t>
      </w:r>
      <w:r w:rsidRPr="00C91A90">
        <w:rPr>
          <w:rFonts w:ascii="Arial" w:hAnsi="Arial" w:cs="Arial"/>
          <w:szCs w:val="21"/>
          <w:lang w:eastAsia="ja-JP"/>
        </w:rPr>
        <w:t>whether</w:t>
      </w:r>
      <w:r w:rsidRPr="00C91A90">
        <w:rPr>
          <w:rFonts w:ascii="Arial" w:hAnsi="Arial" w:cs="Arial" w:hint="eastAsia"/>
          <w:szCs w:val="21"/>
          <w:lang w:eastAsia="ja-JP"/>
        </w:rPr>
        <w:t xml:space="preserve"> it </w:t>
      </w:r>
      <w:r w:rsidRPr="00C91A90">
        <w:rPr>
          <w:rFonts w:ascii="Arial" w:hAnsi="Arial" w:cs="Arial"/>
          <w:szCs w:val="21"/>
          <w:lang w:eastAsia="ja-JP"/>
        </w:rPr>
        <w:t xml:space="preserve">is beneficial to inform the network that </w:t>
      </w:r>
      <w:r w:rsidRPr="00C91A90">
        <w:rPr>
          <w:rFonts w:ascii="Arial" w:hAnsi="Arial" w:cs="Arial"/>
          <w:szCs w:val="21"/>
        </w:rPr>
        <w:t xml:space="preserve">within a certain period, all </w:t>
      </w:r>
      <w:proofErr w:type="spellStart"/>
      <w:r w:rsidRPr="00C91A90">
        <w:rPr>
          <w:rFonts w:ascii="Arial" w:hAnsi="Arial" w:cs="Arial"/>
          <w:szCs w:val="21"/>
        </w:rPr>
        <w:t>RVQoE</w:t>
      </w:r>
      <w:proofErr w:type="spellEnd"/>
      <w:r w:rsidRPr="00C91A90">
        <w:rPr>
          <w:rFonts w:ascii="Arial" w:hAnsi="Arial" w:cs="Arial"/>
          <w:szCs w:val="21"/>
        </w:rPr>
        <w:t xml:space="preserve"> results collected in the UE side do not fulfill the configured </w:t>
      </w:r>
      <w:r w:rsidR="00C91A90" w:rsidRPr="00C91A90">
        <w:rPr>
          <w:rFonts w:ascii="Arial" w:hAnsi="Arial" w:cs="Arial"/>
          <w:szCs w:val="21"/>
        </w:rPr>
        <w:t xml:space="preserve">buffer level threshold-based </w:t>
      </w:r>
      <w:r w:rsidRPr="00C91A90">
        <w:rPr>
          <w:rFonts w:ascii="Arial" w:hAnsi="Arial" w:cs="Arial"/>
          <w:szCs w:val="21"/>
        </w:rPr>
        <w:t>events.</w:t>
      </w:r>
    </w:p>
    <w:p w14:paraId="735B9D85" w14:textId="10E83E9E" w:rsidR="00F640A2" w:rsidRDefault="00F640A2" w:rsidP="00F640A2">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 The last issue we would like to discuss here is whether</w:t>
      </w:r>
      <w:r>
        <w:rPr>
          <w:rFonts w:ascii="Arial" w:hAnsi="Arial" w:cs="Arial" w:hint="eastAsia"/>
          <w:sz w:val="20"/>
          <w:szCs w:val="20"/>
        </w:rPr>
        <w:t xml:space="preserve"> </w:t>
      </w:r>
      <w:r>
        <w:rPr>
          <w:rFonts w:ascii="Arial" w:hAnsi="Arial" w:cs="Arial"/>
          <w:sz w:val="20"/>
          <w:szCs w:val="20"/>
        </w:rPr>
        <w:t xml:space="preserve">legacy Ax events (e.g., A2, A3, A4 or A5 events), I1 event are needed </w:t>
      </w:r>
      <w:r w:rsidR="00C91A90">
        <w:rPr>
          <w:rFonts w:ascii="Arial" w:hAnsi="Arial" w:cs="Arial"/>
          <w:sz w:val="20"/>
          <w:szCs w:val="20"/>
        </w:rPr>
        <w:t>to be configured together to the UE AS layer</w:t>
      </w:r>
      <w:r>
        <w:rPr>
          <w:rFonts w:ascii="Arial" w:hAnsi="Arial" w:cs="Arial"/>
          <w:sz w:val="20"/>
          <w:szCs w:val="20"/>
        </w:rPr>
        <w:t xml:space="preserve">. Since the purpose of collecting </w:t>
      </w:r>
      <w:proofErr w:type="spellStart"/>
      <w:r>
        <w:rPr>
          <w:rFonts w:ascii="Arial" w:hAnsi="Arial" w:cs="Arial"/>
          <w:sz w:val="20"/>
          <w:szCs w:val="20"/>
        </w:rPr>
        <w:t>RVQoE</w:t>
      </w:r>
      <w:proofErr w:type="spellEnd"/>
      <w:r>
        <w:rPr>
          <w:rFonts w:ascii="Arial" w:hAnsi="Arial" w:cs="Arial"/>
          <w:sz w:val="20"/>
          <w:szCs w:val="20"/>
        </w:rPr>
        <w:t xml:space="preserve"> </w:t>
      </w:r>
      <w:r w:rsidRPr="00912824">
        <w:rPr>
          <w:rFonts w:ascii="Arial" w:hAnsi="Arial" w:cs="Arial"/>
          <w:sz w:val="20"/>
          <w:szCs w:val="20"/>
        </w:rPr>
        <w:t xml:space="preserve">information from UEs </w:t>
      </w:r>
      <w:r>
        <w:rPr>
          <w:rFonts w:ascii="Arial" w:hAnsi="Arial" w:cs="Arial"/>
          <w:sz w:val="20"/>
          <w:szCs w:val="20"/>
        </w:rPr>
        <w:t xml:space="preserve">is </w:t>
      </w:r>
      <w:r w:rsidRPr="00912824">
        <w:rPr>
          <w:rFonts w:ascii="Arial" w:hAnsi="Arial" w:cs="Arial"/>
          <w:sz w:val="20"/>
          <w:szCs w:val="20"/>
        </w:rPr>
        <w:t xml:space="preserve">to perform network optimizations for some </w:t>
      </w:r>
      <w:r>
        <w:rPr>
          <w:rFonts w:ascii="Arial" w:hAnsi="Arial" w:cs="Arial"/>
          <w:sz w:val="20"/>
          <w:szCs w:val="20"/>
        </w:rPr>
        <w:t xml:space="preserve">deployment </w:t>
      </w:r>
      <w:r w:rsidRPr="00912824">
        <w:rPr>
          <w:rFonts w:ascii="Arial" w:hAnsi="Arial" w:cs="Arial"/>
          <w:sz w:val="20"/>
          <w:szCs w:val="20"/>
        </w:rPr>
        <w:t>scenarios</w:t>
      </w:r>
      <w:r>
        <w:rPr>
          <w:rFonts w:ascii="Arial" w:hAnsi="Arial" w:cs="Arial"/>
          <w:sz w:val="20"/>
          <w:szCs w:val="20"/>
        </w:rPr>
        <w:t>,</w:t>
      </w:r>
      <w:r w:rsidRPr="000F1951">
        <w:rPr>
          <w:rFonts w:ascii="Times New Roman" w:eastAsia="Times New Roman" w:hAnsi="Times New Roman"/>
          <w:color w:val="262626" w:themeColor="text1" w:themeTint="D9"/>
          <w:sz w:val="36"/>
          <w:szCs w:val="36"/>
          <w:lang w:val="en-GB"/>
        </w:rPr>
        <w:t xml:space="preserve"> </w:t>
      </w:r>
      <w:r w:rsidRPr="000F1951">
        <w:rPr>
          <w:rFonts w:ascii="Arial" w:eastAsia="Times New Roman" w:hAnsi="Arial" w:cs="Arial"/>
          <w:sz w:val="20"/>
          <w:szCs w:val="20"/>
          <w:lang w:val="en-GB"/>
        </w:rPr>
        <w:t>such as high-speed scenarios, poor coverage scenarios and high interference scenarios</w:t>
      </w:r>
      <w:r>
        <w:rPr>
          <w:rFonts w:ascii="Arial" w:eastAsia="Times New Roman" w:hAnsi="Arial" w:cs="Arial"/>
          <w:sz w:val="20"/>
          <w:szCs w:val="20"/>
          <w:lang w:val="en-GB"/>
        </w:rPr>
        <w:t xml:space="preserve">. Sometimes </w:t>
      </w:r>
      <w:proofErr w:type="spellStart"/>
      <w:r>
        <w:rPr>
          <w:rFonts w:ascii="Arial" w:hAnsi="Arial" w:cs="Arial"/>
          <w:sz w:val="20"/>
          <w:szCs w:val="20"/>
        </w:rPr>
        <w:t>RVQoE</w:t>
      </w:r>
      <w:proofErr w:type="spellEnd"/>
      <w:r>
        <w:rPr>
          <w:rFonts w:ascii="Arial" w:hAnsi="Arial" w:cs="Arial"/>
          <w:sz w:val="20"/>
          <w:szCs w:val="20"/>
        </w:rPr>
        <w:t xml:space="preserve"> report fulfilling the </w:t>
      </w:r>
      <w:proofErr w:type="spellStart"/>
      <w:r w:rsidR="00C91A90">
        <w:rPr>
          <w:rFonts w:ascii="Arial" w:hAnsi="Arial" w:cs="Arial"/>
          <w:sz w:val="20"/>
          <w:szCs w:val="20"/>
        </w:rPr>
        <w:t>the</w:t>
      </w:r>
      <w:proofErr w:type="spellEnd"/>
      <w:r w:rsidR="00C91A90">
        <w:rPr>
          <w:rFonts w:ascii="Arial" w:hAnsi="Arial" w:cs="Arial"/>
          <w:sz w:val="20"/>
          <w:szCs w:val="20"/>
        </w:rPr>
        <w:t xml:space="preserve"> buffer level threshold-based</w:t>
      </w:r>
      <w:r>
        <w:rPr>
          <w:rFonts w:ascii="Arial" w:hAnsi="Arial" w:cs="Arial"/>
          <w:sz w:val="20"/>
          <w:szCs w:val="20"/>
        </w:rPr>
        <w:t xml:space="preserve"> events might be caused by application layer processing</w:t>
      </w:r>
      <w:r>
        <w:rPr>
          <w:rFonts w:ascii="Arial" w:hAnsi="Arial" w:cs="Arial" w:hint="eastAsia"/>
          <w:sz w:val="20"/>
          <w:szCs w:val="20"/>
        </w:rPr>
        <w:t xml:space="preserve"> i</w:t>
      </w:r>
      <w:r>
        <w:rPr>
          <w:rFonts w:ascii="Arial" w:hAnsi="Arial" w:cs="Arial"/>
          <w:sz w:val="20"/>
          <w:szCs w:val="20"/>
        </w:rPr>
        <w:t xml:space="preserve">ssues, such a kind of </w:t>
      </w:r>
      <w:proofErr w:type="spellStart"/>
      <w:r>
        <w:rPr>
          <w:rFonts w:ascii="Arial" w:hAnsi="Arial" w:cs="Arial"/>
          <w:sz w:val="20"/>
          <w:szCs w:val="20"/>
        </w:rPr>
        <w:t>RVQoE</w:t>
      </w:r>
      <w:proofErr w:type="spellEnd"/>
      <w:r>
        <w:rPr>
          <w:rFonts w:ascii="Arial" w:hAnsi="Arial" w:cs="Arial"/>
          <w:sz w:val="20"/>
          <w:szCs w:val="20"/>
        </w:rPr>
        <w:t xml:space="preserve"> reports may not be helpful for the network. To further reduced overhead, we think filtering such kind of </w:t>
      </w:r>
      <w:proofErr w:type="spellStart"/>
      <w:r>
        <w:rPr>
          <w:rFonts w:ascii="Arial" w:hAnsi="Arial" w:cs="Arial"/>
          <w:sz w:val="20"/>
          <w:szCs w:val="20"/>
        </w:rPr>
        <w:t>RVQoE</w:t>
      </w:r>
      <w:proofErr w:type="spellEnd"/>
      <w:r>
        <w:rPr>
          <w:rFonts w:ascii="Arial" w:hAnsi="Arial" w:cs="Arial"/>
          <w:sz w:val="20"/>
          <w:szCs w:val="20"/>
        </w:rPr>
        <w:t xml:space="preserve"> by combing a legacy </w:t>
      </w:r>
      <w:r w:rsidRPr="00FE383D">
        <w:rPr>
          <w:rFonts w:ascii="Arial" w:hAnsi="Arial" w:cs="Arial"/>
          <w:sz w:val="20"/>
          <w:szCs w:val="20"/>
        </w:rPr>
        <w:t xml:space="preserve">Ax event (e.g., A2, A3, A4 or A5 events) or I1 event </w:t>
      </w:r>
      <w:r w:rsidR="00C91A90">
        <w:rPr>
          <w:rFonts w:ascii="Arial" w:hAnsi="Arial" w:cs="Arial"/>
          <w:sz w:val="20"/>
          <w:szCs w:val="20"/>
        </w:rPr>
        <w:t>together</w:t>
      </w:r>
      <w:r w:rsidRPr="00FE383D">
        <w:rPr>
          <w:rFonts w:ascii="Arial" w:hAnsi="Arial" w:cs="Arial"/>
          <w:sz w:val="20"/>
          <w:szCs w:val="20"/>
        </w:rPr>
        <w:t xml:space="preserve"> is beneficial.</w:t>
      </w:r>
      <w:r>
        <w:rPr>
          <w:rFonts w:ascii="Arial" w:hAnsi="Arial" w:cs="Arial"/>
          <w:sz w:val="20"/>
          <w:szCs w:val="20"/>
        </w:rPr>
        <w:t xml:space="preserve"> When combined</w:t>
      </w:r>
      <w:r w:rsidRPr="00FE383D">
        <w:rPr>
          <w:rFonts w:ascii="Arial" w:hAnsi="Arial" w:cs="Arial"/>
          <w:sz w:val="20"/>
          <w:szCs w:val="20"/>
        </w:rPr>
        <w:t xml:space="preserve"> </w:t>
      </w:r>
      <w:r>
        <w:rPr>
          <w:rFonts w:ascii="Arial" w:hAnsi="Arial" w:cs="Arial"/>
          <w:sz w:val="20"/>
          <w:szCs w:val="20"/>
        </w:rPr>
        <w:t xml:space="preserve">legacy </w:t>
      </w:r>
      <w:r w:rsidRPr="00FE383D">
        <w:rPr>
          <w:rFonts w:ascii="Arial" w:hAnsi="Arial" w:cs="Arial"/>
          <w:sz w:val="20"/>
          <w:szCs w:val="20"/>
        </w:rPr>
        <w:t xml:space="preserve">Ax </w:t>
      </w:r>
      <w:r>
        <w:rPr>
          <w:rFonts w:ascii="Arial" w:hAnsi="Arial" w:cs="Arial"/>
          <w:sz w:val="20"/>
          <w:szCs w:val="20"/>
        </w:rPr>
        <w:t xml:space="preserve">or I1 event </w:t>
      </w:r>
      <w:r w:rsidR="00C91A90">
        <w:rPr>
          <w:rFonts w:ascii="Arial" w:hAnsi="Arial" w:cs="Arial"/>
          <w:sz w:val="20"/>
          <w:szCs w:val="20"/>
        </w:rPr>
        <w:t xml:space="preserve">is </w:t>
      </w:r>
      <w:r>
        <w:rPr>
          <w:rFonts w:ascii="Arial" w:hAnsi="Arial" w:cs="Arial"/>
          <w:sz w:val="20"/>
          <w:szCs w:val="20"/>
        </w:rPr>
        <w:t>configured</w:t>
      </w:r>
      <w:r w:rsidR="00C91A90">
        <w:rPr>
          <w:rFonts w:ascii="Arial" w:hAnsi="Arial" w:cs="Arial"/>
          <w:sz w:val="20"/>
          <w:szCs w:val="20"/>
        </w:rPr>
        <w:t xml:space="preserve"> together</w:t>
      </w:r>
      <w:r>
        <w:rPr>
          <w:rFonts w:ascii="Arial" w:hAnsi="Arial" w:cs="Arial"/>
          <w:sz w:val="20"/>
          <w:szCs w:val="20"/>
        </w:rPr>
        <w:t xml:space="preserve">, the AS layer </w:t>
      </w:r>
      <w:r w:rsidR="00C91A90">
        <w:rPr>
          <w:rFonts w:ascii="Arial" w:hAnsi="Arial" w:cs="Arial"/>
          <w:sz w:val="20"/>
          <w:szCs w:val="20"/>
        </w:rPr>
        <w:t xml:space="preserve">should </w:t>
      </w:r>
      <w:r>
        <w:rPr>
          <w:rFonts w:ascii="Arial" w:hAnsi="Arial" w:cs="Arial"/>
          <w:sz w:val="20"/>
          <w:szCs w:val="20"/>
        </w:rPr>
        <w:t xml:space="preserve">send </w:t>
      </w:r>
      <w:r w:rsidR="00C91A90">
        <w:rPr>
          <w:rFonts w:ascii="Arial" w:hAnsi="Arial" w:cs="Arial"/>
          <w:sz w:val="20"/>
          <w:szCs w:val="20"/>
        </w:rPr>
        <w:t xml:space="preserve">received the buffer level threshold-based </w:t>
      </w:r>
      <w:proofErr w:type="spellStart"/>
      <w:r>
        <w:rPr>
          <w:rFonts w:ascii="Arial" w:hAnsi="Arial" w:cs="Arial"/>
          <w:sz w:val="20"/>
          <w:szCs w:val="20"/>
        </w:rPr>
        <w:t>RVQoE</w:t>
      </w:r>
      <w:proofErr w:type="spellEnd"/>
      <w:r>
        <w:rPr>
          <w:rFonts w:ascii="Arial" w:hAnsi="Arial" w:cs="Arial"/>
          <w:sz w:val="20"/>
          <w:szCs w:val="20"/>
        </w:rPr>
        <w:t xml:space="preserve"> reports to the network on</w:t>
      </w:r>
      <w:r w:rsidRPr="000A4E55">
        <w:rPr>
          <w:rFonts w:ascii="Arial" w:hAnsi="Arial" w:cs="Arial"/>
          <w:sz w:val="20"/>
          <w:szCs w:val="20"/>
        </w:rPr>
        <w:t xml:space="preserve">ly </w:t>
      </w:r>
      <w:r>
        <w:rPr>
          <w:rFonts w:ascii="Arial" w:hAnsi="Arial" w:cs="Arial"/>
          <w:sz w:val="20"/>
          <w:szCs w:val="20"/>
        </w:rPr>
        <w:t xml:space="preserve">when </w:t>
      </w:r>
      <w:r w:rsidR="00C91A90">
        <w:rPr>
          <w:rFonts w:ascii="Arial" w:hAnsi="Arial" w:cs="Arial"/>
          <w:sz w:val="20"/>
          <w:szCs w:val="20"/>
        </w:rPr>
        <w:t>the configured legacy Ax or l1 event is fu</w:t>
      </w:r>
      <w:r w:rsidRPr="000A4E55">
        <w:rPr>
          <w:rFonts w:ascii="Arial" w:hAnsi="Arial" w:cs="Arial"/>
          <w:sz w:val="20"/>
          <w:szCs w:val="20"/>
        </w:rPr>
        <w:t>lfilled.</w:t>
      </w:r>
    </w:p>
    <w:p w14:paraId="1CB6EDEE" w14:textId="77777777" w:rsidR="00F640A2" w:rsidRPr="000A4E55" w:rsidRDefault="00F640A2" w:rsidP="00F640A2">
      <w:pPr>
        <w:rPr>
          <w:rFonts w:ascii="Arial" w:hAnsi="Arial" w:cs="Arial"/>
          <w:sz w:val="20"/>
          <w:szCs w:val="20"/>
        </w:rPr>
      </w:pPr>
    </w:p>
    <w:p w14:paraId="30D28B9E" w14:textId="5F68B1D3" w:rsidR="00F640A2" w:rsidRPr="00C91A90" w:rsidRDefault="00F640A2" w:rsidP="00F640A2">
      <w:pPr>
        <w:pStyle w:val="PropObs"/>
        <w:widowControl/>
        <w:jc w:val="left"/>
        <w:rPr>
          <w:rFonts w:ascii="Arial" w:hAnsi="Arial" w:cs="Arial"/>
          <w:szCs w:val="21"/>
        </w:rPr>
      </w:pPr>
      <w:r w:rsidRPr="00C91A90">
        <w:rPr>
          <w:rFonts w:ascii="Arial" w:hAnsi="Arial" w:cs="Arial" w:hint="eastAsia"/>
          <w:szCs w:val="21"/>
          <w:lang w:eastAsia="ja-JP"/>
        </w:rPr>
        <w:t xml:space="preserve">RAN2 to discuss </w:t>
      </w:r>
      <w:r w:rsidRPr="00C91A90">
        <w:rPr>
          <w:rFonts w:ascii="Arial" w:hAnsi="Arial" w:cs="Arial"/>
          <w:szCs w:val="21"/>
          <w:lang w:eastAsia="ja-JP"/>
        </w:rPr>
        <w:t>whether</w:t>
      </w:r>
      <w:r w:rsidRPr="00C91A90">
        <w:rPr>
          <w:rFonts w:ascii="Arial" w:hAnsi="Arial" w:cs="Arial" w:hint="eastAsia"/>
          <w:szCs w:val="21"/>
          <w:lang w:eastAsia="ja-JP"/>
        </w:rPr>
        <w:t xml:space="preserve"> it </w:t>
      </w:r>
      <w:r w:rsidRPr="00C91A90">
        <w:rPr>
          <w:rFonts w:ascii="Arial" w:hAnsi="Arial" w:cs="Arial"/>
          <w:szCs w:val="21"/>
          <w:lang w:eastAsia="ja-JP"/>
        </w:rPr>
        <w:t xml:space="preserve">is beneficial to configure a legacy Ax event (e.g., A2, A3, A4 or A5 events) or I1 event combined with </w:t>
      </w:r>
      <w:r w:rsidR="00C91A90" w:rsidRPr="00C91A90">
        <w:rPr>
          <w:rFonts w:ascii="Arial" w:hAnsi="Arial" w:cs="Arial"/>
          <w:szCs w:val="21"/>
        </w:rPr>
        <w:t xml:space="preserve">the buffer level threshold-based </w:t>
      </w:r>
      <w:proofErr w:type="spellStart"/>
      <w:r w:rsidR="00C91A90" w:rsidRPr="00C91A90">
        <w:rPr>
          <w:rFonts w:ascii="Arial" w:hAnsi="Arial" w:cs="Arial"/>
          <w:szCs w:val="21"/>
        </w:rPr>
        <w:t>RVQoE</w:t>
      </w:r>
      <w:proofErr w:type="spellEnd"/>
      <w:r w:rsidR="00C91A90" w:rsidRPr="00C91A90">
        <w:rPr>
          <w:rFonts w:ascii="Arial" w:hAnsi="Arial" w:cs="Arial"/>
          <w:szCs w:val="21"/>
        </w:rPr>
        <w:t xml:space="preserve"> reporting</w:t>
      </w:r>
      <w:r w:rsidRPr="00C91A90">
        <w:rPr>
          <w:rFonts w:ascii="Arial" w:hAnsi="Arial" w:cs="Arial"/>
          <w:szCs w:val="21"/>
        </w:rPr>
        <w:t>.</w:t>
      </w: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04E083C0" w:rsidR="000E65F0" w:rsidRPr="00976A1F" w:rsidRDefault="00CE4BC2" w:rsidP="000E65F0">
      <w:pPr>
        <w:ind w:firstLineChars="50" w:firstLine="100"/>
        <w:rPr>
          <w:rFonts w:ascii="Arial" w:hAnsi="Arial" w:cs="Arial"/>
          <w:sz w:val="20"/>
          <w:szCs w:val="20"/>
        </w:rPr>
      </w:pPr>
      <w:bookmarkStart w:id="2" w:name="OLE_LINK3"/>
      <w:r w:rsidRPr="00976A1F">
        <w:rPr>
          <w:rFonts w:ascii="Arial" w:hAnsi="Arial" w:cs="Arial"/>
          <w:sz w:val="20"/>
          <w:szCs w:val="20"/>
        </w:rPr>
        <w:t xml:space="preserve">This contribution </w:t>
      </w:r>
      <w:r w:rsidR="009F1E74" w:rsidRPr="00976A1F">
        <w:rPr>
          <w:rFonts w:ascii="Arial" w:hAnsi="Arial" w:cs="Arial"/>
          <w:sz w:val="20"/>
          <w:szCs w:val="20"/>
        </w:rPr>
        <w:t>discusse</w:t>
      </w:r>
      <w:r w:rsidR="009F1E74">
        <w:rPr>
          <w:rFonts w:ascii="Arial" w:hAnsi="Arial" w:cs="Arial"/>
          <w:sz w:val="20"/>
          <w:szCs w:val="20"/>
        </w:rPr>
        <w:t>d</w:t>
      </w:r>
      <w:r w:rsidR="009F1E74" w:rsidRPr="00976A1F">
        <w:rPr>
          <w:rFonts w:ascii="Arial" w:hAnsi="Arial" w:cs="Arial"/>
          <w:sz w:val="20"/>
          <w:szCs w:val="20"/>
        </w:rPr>
        <w:t xml:space="preserve"> </w:t>
      </w:r>
      <w:r w:rsidR="009F1E74">
        <w:rPr>
          <w:rFonts w:ascii="Arial" w:hAnsi="Arial" w:cs="Arial"/>
          <w:sz w:val="20"/>
          <w:szCs w:val="20"/>
        </w:rPr>
        <w:t xml:space="preserve">leftover issues of buffer level threshold-based </w:t>
      </w:r>
      <w:proofErr w:type="spellStart"/>
      <w:r w:rsidR="009F1E74">
        <w:rPr>
          <w:rFonts w:ascii="Arial" w:hAnsi="Arial" w:cs="Arial"/>
          <w:sz w:val="20"/>
          <w:szCs w:val="20"/>
        </w:rPr>
        <w:t>RVQoE</w:t>
      </w:r>
      <w:proofErr w:type="spellEnd"/>
      <w:r w:rsidR="009F1E74">
        <w:rPr>
          <w:rFonts w:ascii="Arial" w:hAnsi="Arial" w:cs="Arial"/>
          <w:sz w:val="20"/>
          <w:szCs w:val="20"/>
        </w:rPr>
        <w:t xml:space="preserve"> reporting</w:t>
      </w:r>
    </w:p>
    <w:p w14:paraId="5773B9CD" w14:textId="5DC30DB2" w:rsidR="0055541B" w:rsidRDefault="0055541B" w:rsidP="0055541B">
      <w:pPr>
        <w:rPr>
          <w:rFonts w:ascii="Arial" w:hAnsi="Arial" w:cs="Arial"/>
          <w:sz w:val="20"/>
          <w:szCs w:val="20"/>
          <w:lang w:val="x-none"/>
        </w:rPr>
      </w:pPr>
    </w:p>
    <w:p w14:paraId="2B3D2596" w14:textId="61BA67DC" w:rsidR="00BD53E7" w:rsidRDefault="00BD53E7" w:rsidP="00BD53E7">
      <w:pPr>
        <w:rPr>
          <w:rFonts w:ascii="Arial" w:hAnsi="Arial" w:cs="Arial"/>
          <w:b/>
          <w:bCs/>
        </w:rPr>
      </w:pPr>
      <w:r>
        <w:rPr>
          <w:rFonts w:ascii="Arial" w:hAnsi="Arial" w:cs="Arial"/>
          <w:b/>
          <w:bCs/>
        </w:rPr>
        <w:t xml:space="preserve">Proposal 1 </w:t>
      </w:r>
      <w:r w:rsidRPr="00BD53E7">
        <w:rPr>
          <w:rFonts w:ascii="Arial" w:hAnsi="Arial" w:cs="Arial"/>
          <w:b/>
          <w:bCs/>
        </w:rPr>
        <w:t xml:space="preserve">RAN2 to confirm that the buffer level threshold-based </w:t>
      </w:r>
      <w:proofErr w:type="spellStart"/>
      <w:r w:rsidRPr="00BD53E7">
        <w:rPr>
          <w:rFonts w:ascii="Arial" w:hAnsi="Arial" w:cs="Arial"/>
          <w:b/>
          <w:bCs/>
        </w:rPr>
        <w:t>RVQoE</w:t>
      </w:r>
      <w:proofErr w:type="spellEnd"/>
      <w:r w:rsidRPr="00BD53E7">
        <w:rPr>
          <w:rFonts w:ascii="Arial" w:hAnsi="Arial" w:cs="Arial"/>
          <w:b/>
          <w:bCs/>
        </w:rPr>
        <w:t xml:space="preserve"> reporting configuration </w:t>
      </w:r>
      <w:r w:rsidRPr="00BD53E7">
        <w:rPr>
          <w:rFonts w:ascii="Arial" w:hAnsi="Arial" w:cs="Arial"/>
          <w:b/>
          <w:bCs/>
        </w:rPr>
        <w:lastRenderedPageBreak/>
        <w:t xml:space="preserve">is on the top of </w:t>
      </w:r>
      <w:r w:rsidRPr="00BD53E7">
        <w:rPr>
          <w:rFonts w:ascii="Arial" w:hAnsi="Arial" w:cs="Arial"/>
          <w:b/>
          <w:bCs/>
          <w:i/>
          <w:iCs/>
        </w:rPr>
        <w:t>ran-VisibleParameters-r17</w:t>
      </w:r>
      <w:r w:rsidRPr="00BD53E7">
        <w:rPr>
          <w:rFonts w:ascii="Arial" w:hAnsi="Arial" w:cs="Arial"/>
          <w:b/>
          <w:bCs/>
        </w:rPr>
        <w:t>.</w:t>
      </w:r>
    </w:p>
    <w:p w14:paraId="472F5EC7" w14:textId="77777777" w:rsidR="00BD53E7" w:rsidRPr="00BD53E7" w:rsidRDefault="00BD53E7" w:rsidP="00BD53E7">
      <w:pPr>
        <w:rPr>
          <w:rFonts w:ascii="Arial" w:hAnsi="Arial" w:cs="Arial"/>
          <w:b/>
          <w:bCs/>
        </w:rPr>
      </w:pPr>
    </w:p>
    <w:p w14:paraId="62B2597D" w14:textId="79349EAA" w:rsidR="00BD53E7" w:rsidRDefault="00BD53E7" w:rsidP="00BD53E7">
      <w:pPr>
        <w:rPr>
          <w:rFonts w:ascii="Arial" w:hAnsi="Arial" w:cs="Arial"/>
          <w:b/>
          <w:bCs/>
        </w:rPr>
      </w:pPr>
      <w:r>
        <w:rPr>
          <w:rFonts w:ascii="Arial" w:hAnsi="Arial" w:cs="Arial"/>
          <w:b/>
          <w:bCs/>
        </w:rPr>
        <w:t xml:space="preserve">Proposal 2 </w:t>
      </w:r>
      <w:r w:rsidRPr="00BD53E7">
        <w:rPr>
          <w:rFonts w:ascii="Arial" w:hAnsi="Arial" w:cs="Arial"/>
          <w:b/>
          <w:bCs/>
        </w:rPr>
        <w:t xml:space="preserve">RAN2 to confirm that when buffer level threshold-based </w:t>
      </w:r>
      <w:proofErr w:type="spellStart"/>
      <w:r w:rsidRPr="00BD53E7">
        <w:rPr>
          <w:rFonts w:ascii="Arial" w:hAnsi="Arial" w:cs="Arial"/>
          <w:b/>
          <w:bCs/>
        </w:rPr>
        <w:t>RVQoE</w:t>
      </w:r>
      <w:proofErr w:type="spellEnd"/>
      <w:r w:rsidRPr="00BD53E7">
        <w:rPr>
          <w:rFonts w:ascii="Arial" w:hAnsi="Arial" w:cs="Arial"/>
          <w:b/>
          <w:bCs/>
        </w:rPr>
        <w:t xml:space="preserve"> reporting is configured, the Rel-17 periodic </w:t>
      </w:r>
      <w:proofErr w:type="spellStart"/>
      <w:r w:rsidRPr="00BD53E7">
        <w:rPr>
          <w:rFonts w:ascii="Arial" w:hAnsi="Arial" w:cs="Arial"/>
          <w:b/>
          <w:bCs/>
        </w:rPr>
        <w:t>RVQoE</w:t>
      </w:r>
      <w:proofErr w:type="spellEnd"/>
      <w:r w:rsidRPr="00BD53E7">
        <w:rPr>
          <w:rFonts w:ascii="Arial" w:hAnsi="Arial" w:cs="Arial"/>
          <w:b/>
          <w:bCs/>
        </w:rPr>
        <w:t xml:space="preserve"> report of buffer level will be stopped by App layer.</w:t>
      </w:r>
    </w:p>
    <w:p w14:paraId="72B7DE02" w14:textId="12CCF57B" w:rsidR="00BD53E7" w:rsidRDefault="00BD53E7" w:rsidP="00BD53E7">
      <w:pPr>
        <w:rPr>
          <w:rFonts w:ascii="Arial" w:hAnsi="Arial" w:cs="Arial"/>
          <w:b/>
          <w:bCs/>
        </w:rPr>
      </w:pPr>
    </w:p>
    <w:p w14:paraId="3711236C" w14:textId="50F75541" w:rsidR="00BD53E7" w:rsidRDefault="00BD53E7" w:rsidP="00BD53E7">
      <w:pPr>
        <w:rPr>
          <w:rFonts w:ascii="Arial" w:hAnsi="Arial" w:cs="Arial"/>
          <w:b/>
          <w:bCs/>
        </w:rPr>
      </w:pPr>
      <w:r>
        <w:rPr>
          <w:rFonts w:ascii="Arial" w:hAnsi="Arial" w:cs="Arial"/>
          <w:b/>
          <w:bCs/>
        </w:rPr>
        <w:t xml:space="preserve">Proposal 3 </w:t>
      </w:r>
      <w:r w:rsidRPr="00BD53E7">
        <w:rPr>
          <w:rFonts w:ascii="Arial" w:hAnsi="Arial" w:cs="Arial"/>
          <w:b/>
          <w:bCs/>
        </w:rPr>
        <w:t xml:space="preserve">RAN2 to discuss whether it is beneficial to inform the network that within a certain period, all </w:t>
      </w:r>
      <w:proofErr w:type="spellStart"/>
      <w:r w:rsidRPr="00BD53E7">
        <w:rPr>
          <w:rFonts w:ascii="Arial" w:hAnsi="Arial" w:cs="Arial"/>
          <w:b/>
          <w:bCs/>
        </w:rPr>
        <w:t>RVQoE</w:t>
      </w:r>
      <w:proofErr w:type="spellEnd"/>
      <w:r w:rsidRPr="00BD53E7">
        <w:rPr>
          <w:rFonts w:ascii="Arial" w:hAnsi="Arial" w:cs="Arial"/>
          <w:b/>
          <w:bCs/>
        </w:rPr>
        <w:t xml:space="preserve"> results collected in the UE side do not fulfill the configured buffer level threshold-based events.</w:t>
      </w:r>
    </w:p>
    <w:p w14:paraId="3B8E7F7F" w14:textId="77777777" w:rsidR="00BD53E7" w:rsidRPr="00BD53E7" w:rsidRDefault="00BD53E7" w:rsidP="00BD53E7">
      <w:pPr>
        <w:rPr>
          <w:rFonts w:ascii="Arial" w:hAnsi="Arial" w:cs="Arial"/>
          <w:b/>
          <w:bCs/>
        </w:rPr>
      </w:pPr>
    </w:p>
    <w:p w14:paraId="42D8FA9C" w14:textId="5F1D5416" w:rsidR="00BD53E7" w:rsidRPr="00C91A90" w:rsidRDefault="00BD53E7" w:rsidP="00BD53E7">
      <w:r>
        <w:rPr>
          <w:rFonts w:ascii="Arial" w:hAnsi="Arial" w:cs="Arial"/>
          <w:b/>
          <w:bCs/>
        </w:rPr>
        <w:t xml:space="preserve">Proposal 4 </w:t>
      </w:r>
      <w:r w:rsidRPr="00BD53E7">
        <w:rPr>
          <w:rFonts w:ascii="Arial" w:hAnsi="Arial" w:cs="Arial"/>
          <w:b/>
          <w:bCs/>
        </w:rPr>
        <w:t xml:space="preserve">RAN2 to discuss whether it is beneficial to configure a legacy Ax event (e.g., A2, A3, A4 or A5 events) or I1 event combined with the buffer level threshold-based </w:t>
      </w:r>
      <w:proofErr w:type="spellStart"/>
      <w:r w:rsidRPr="00BD53E7">
        <w:rPr>
          <w:rFonts w:ascii="Arial" w:hAnsi="Arial" w:cs="Arial"/>
          <w:b/>
          <w:bCs/>
        </w:rPr>
        <w:t>RVQoE</w:t>
      </w:r>
      <w:proofErr w:type="spellEnd"/>
      <w:r w:rsidRPr="00BD53E7">
        <w:rPr>
          <w:rFonts w:ascii="Arial" w:hAnsi="Arial" w:cs="Arial"/>
          <w:b/>
          <w:bCs/>
        </w:rPr>
        <w:t xml:space="preserve"> reporting.</w:t>
      </w:r>
    </w:p>
    <w:p w14:paraId="1EF15456" w14:textId="77777777" w:rsidR="00BD53E7" w:rsidRPr="00BD53E7" w:rsidRDefault="00BD53E7" w:rsidP="0055541B">
      <w:pPr>
        <w:rPr>
          <w:rFonts w:ascii="Arial" w:hAnsi="Arial" w:cs="Arial" w:hint="eastAsia"/>
          <w:sz w:val="20"/>
          <w:szCs w:val="20"/>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590D4A4D" w14:textId="21C289B4" w:rsidR="0092754B" w:rsidRPr="00B4103A" w:rsidRDefault="000E1D60" w:rsidP="0092754B">
      <w:pPr>
        <w:pStyle w:val="Doc-title"/>
        <w:rPr>
          <w:rFonts w:ascii="Arial" w:hAnsi="Arial" w:cs="Arial"/>
          <w:sz w:val="20"/>
          <w:szCs w:val="20"/>
        </w:rPr>
      </w:pPr>
      <w:bookmarkStart w:id="3" w:name="_Hlk117617461"/>
      <w:bookmarkEnd w:id="0"/>
      <w:bookmarkEnd w:id="1"/>
      <w:bookmarkEnd w:id="2"/>
      <w:r w:rsidRPr="00C83C71">
        <w:rPr>
          <w:rFonts w:ascii="Arial" w:eastAsiaTheme="minorEastAsia" w:hAnsi="Arial" w:cs="Arial"/>
          <w:sz w:val="20"/>
          <w:szCs w:val="20"/>
        </w:rPr>
        <w:t xml:space="preserve">[1] </w:t>
      </w:r>
      <w:r w:rsidR="0092754B" w:rsidRPr="00C83C71">
        <w:rPr>
          <w:rFonts w:ascii="Arial" w:hAnsi="Arial" w:cs="Arial"/>
          <w:sz w:val="20"/>
          <w:szCs w:val="20"/>
        </w:rPr>
        <w:t>R2-230</w:t>
      </w:r>
      <w:r w:rsidR="00C83C71" w:rsidRPr="00C83C71">
        <w:rPr>
          <w:rFonts w:ascii="Arial" w:hAnsi="Arial" w:cs="Arial"/>
          <w:sz w:val="20"/>
          <w:szCs w:val="20"/>
        </w:rPr>
        <w:t>1902</w:t>
      </w:r>
      <w:r w:rsidR="0092754B" w:rsidRPr="00C83C71">
        <w:rPr>
          <w:rFonts w:ascii="Arial" w:hAnsi="Arial" w:cs="Arial"/>
          <w:sz w:val="20"/>
          <w:szCs w:val="20"/>
        </w:rPr>
        <w:t xml:space="preserve"> </w:t>
      </w:r>
      <w:r w:rsidR="00C83C71" w:rsidRPr="00C83C71">
        <w:rPr>
          <w:rFonts w:ascii="Arial" w:hAnsi="Arial" w:cs="Arial"/>
          <w:sz w:val="20"/>
          <w:szCs w:val="20"/>
        </w:rPr>
        <w:t xml:space="preserve">Report on LTE legacy, XR, </w:t>
      </w:r>
      <w:proofErr w:type="spellStart"/>
      <w:r w:rsidR="00C83C71" w:rsidRPr="00C83C71">
        <w:rPr>
          <w:rFonts w:ascii="Arial" w:hAnsi="Arial" w:cs="Arial"/>
          <w:sz w:val="20"/>
          <w:szCs w:val="20"/>
        </w:rPr>
        <w:t>QoE</w:t>
      </w:r>
      <w:proofErr w:type="spellEnd"/>
      <w:r w:rsidR="00C83C71" w:rsidRPr="00C83C71">
        <w:rPr>
          <w:rFonts w:ascii="Arial" w:hAnsi="Arial" w:cs="Arial"/>
          <w:sz w:val="20"/>
          <w:szCs w:val="20"/>
        </w:rPr>
        <w:t xml:space="preserve"> and MUSIM</w:t>
      </w:r>
    </w:p>
    <w:p w14:paraId="6A9D9F28" w14:textId="79B1133D" w:rsidR="00B4103A" w:rsidRPr="00C83C71" w:rsidRDefault="00B4103A" w:rsidP="00C83C71">
      <w:pPr>
        <w:pStyle w:val="Doc-text2"/>
        <w:ind w:left="0" w:firstLine="0"/>
        <w:rPr>
          <w:rFonts w:ascii="Arial" w:eastAsiaTheme="minorEastAsia" w:hAnsi="Arial" w:cs="Arial"/>
          <w:sz w:val="20"/>
          <w:szCs w:val="20"/>
          <w:lang w:eastAsia="ja-JP"/>
        </w:rPr>
      </w:pPr>
      <w:r w:rsidRPr="00C83C71">
        <w:rPr>
          <w:rFonts w:ascii="Arial" w:hAnsi="Arial" w:cs="Arial"/>
          <w:sz w:val="20"/>
          <w:szCs w:val="20"/>
          <w:lang w:eastAsia="ja-JP"/>
        </w:rPr>
        <w:t xml:space="preserve">[2] </w:t>
      </w:r>
      <w:r w:rsidR="00C83C71" w:rsidRPr="00C83C71">
        <w:rPr>
          <w:rFonts w:ascii="Arial" w:hAnsi="Arial" w:cs="Arial"/>
          <w:sz w:val="20"/>
          <w:szCs w:val="20"/>
        </w:rPr>
        <w:t xml:space="preserve">R2-2304492 Reply LS on buffer level threshold-based </w:t>
      </w:r>
      <w:proofErr w:type="spellStart"/>
      <w:r w:rsidR="00C83C71" w:rsidRPr="00C83C71">
        <w:rPr>
          <w:rFonts w:ascii="Arial" w:hAnsi="Arial" w:cs="Arial"/>
          <w:sz w:val="20"/>
          <w:szCs w:val="20"/>
        </w:rPr>
        <w:t>RVQoE</w:t>
      </w:r>
      <w:proofErr w:type="spellEnd"/>
      <w:r w:rsidR="00C83C71" w:rsidRPr="00C83C71">
        <w:rPr>
          <w:rFonts w:ascii="Arial" w:hAnsi="Arial" w:cs="Arial"/>
          <w:sz w:val="20"/>
          <w:szCs w:val="20"/>
        </w:rPr>
        <w:t xml:space="preserve"> reporting</w:t>
      </w:r>
    </w:p>
    <w:bookmarkEnd w:id="3"/>
    <w:p w14:paraId="04948138" w14:textId="6D96DA88" w:rsidR="00D820C1" w:rsidRPr="00976A1F" w:rsidRDefault="00D820C1" w:rsidP="00C025CF">
      <w:pPr>
        <w:rPr>
          <w:rFonts w:ascii="Arial" w:hAnsi="Arial" w:cs="Arial"/>
          <w:sz w:val="20"/>
          <w:szCs w:val="20"/>
          <w:lang w:eastAsia="zh-CN"/>
        </w:rPr>
      </w:pPr>
    </w:p>
    <w:p w14:paraId="515F77A1" w14:textId="77777777" w:rsidR="00F640A2" w:rsidRPr="00976A1F" w:rsidRDefault="00F640A2">
      <w:pPr>
        <w:rPr>
          <w:rFonts w:ascii="Arial" w:hAnsi="Arial" w:cs="Arial"/>
          <w:sz w:val="20"/>
          <w:szCs w:val="20"/>
          <w:lang w:eastAsia="zh-CN"/>
        </w:rPr>
      </w:pPr>
    </w:p>
    <w:sectPr w:rsidR="00F640A2"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9A722" w14:textId="77777777" w:rsidR="00417361" w:rsidRDefault="00417361" w:rsidP="00796430">
      <w:r>
        <w:separator/>
      </w:r>
    </w:p>
  </w:endnote>
  <w:endnote w:type="continuationSeparator" w:id="0">
    <w:p w14:paraId="062D9B16" w14:textId="77777777" w:rsidR="00417361" w:rsidRDefault="00417361" w:rsidP="00796430">
      <w:r>
        <w:continuationSeparator/>
      </w:r>
    </w:p>
  </w:endnote>
  <w:endnote w:type="continuationNotice" w:id="1">
    <w:p w14:paraId="786835E3" w14:textId="77777777" w:rsidR="00417361" w:rsidRDefault="00417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95DD6" w14:textId="77777777" w:rsidR="00417361" w:rsidRDefault="00417361" w:rsidP="00796430">
      <w:r>
        <w:separator/>
      </w:r>
    </w:p>
  </w:footnote>
  <w:footnote w:type="continuationSeparator" w:id="0">
    <w:p w14:paraId="290CB64A" w14:textId="77777777" w:rsidR="00417361" w:rsidRDefault="00417361" w:rsidP="00796430">
      <w:r>
        <w:continuationSeparator/>
      </w:r>
    </w:p>
  </w:footnote>
  <w:footnote w:type="continuationNotice" w:id="1">
    <w:p w14:paraId="677D64C2" w14:textId="77777777" w:rsidR="00417361" w:rsidRDefault="004173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501E44"/>
    <w:multiLevelType w:val="hybridMultilevel"/>
    <w:tmpl w:val="AB44D664"/>
    <w:lvl w:ilvl="0" w:tplc="348AF37E">
      <w:start w:val="1"/>
      <w:numFmt w:val="decimal"/>
      <w:pStyle w:val="PropObs"/>
      <w:lvlText w:val="Proposal %1:  "/>
      <w:lvlJc w:val="left"/>
      <w:pPr>
        <w:ind w:left="4045" w:hanging="360"/>
      </w:pPr>
      <w:rPr>
        <w:rFonts w:hint="default"/>
        <w:color w:val="auto"/>
        <w:sz w:val="21"/>
        <w:szCs w:val="21"/>
      </w:rPr>
    </w:lvl>
    <w:lvl w:ilvl="1" w:tplc="10090019">
      <w:start w:val="1"/>
      <w:numFmt w:val="lowerLetter"/>
      <w:lvlText w:val="%2."/>
      <w:lvlJc w:val="left"/>
      <w:pPr>
        <w:ind w:left="4765" w:hanging="360"/>
      </w:pPr>
    </w:lvl>
    <w:lvl w:ilvl="2" w:tplc="1009001B" w:tentative="1">
      <w:start w:val="1"/>
      <w:numFmt w:val="lowerRoman"/>
      <w:lvlText w:val="%3."/>
      <w:lvlJc w:val="right"/>
      <w:pPr>
        <w:ind w:left="5485" w:hanging="180"/>
      </w:pPr>
    </w:lvl>
    <w:lvl w:ilvl="3" w:tplc="1009000F" w:tentative="1">
      <w:start w:val="1"/>
      <w:numFmt w:val="decimal"/>
      <w:lvlText w:val="%4."/>
      <w:lvlJc w:val="left"/>
      <w:pPr>
        <w:ind w:left="6205" w:hanging="360"/>
      </w:pPr>
    </w:lvl>
    <w:lvl w:ilvl="4" w:tplc="10090019" w:tentative="1">
      <w:start w:val="1"/>
      <w:numFmt w:val="lowerLetter"/>
      <w:lvlText w:val="%5."/>
      <w:lvlJc w:val="left"/>
      <w:pPr>
        <w:ind w:left="6925" w:hanging="360"/>
      </w:pPr>
    </w:lvl>
    <w:lvl w:ilvl="5" w:tplc="1009001B" w:tentative="1">
      <w:start w:val="1"/>
      <w:numFmt w:val="lowerRoman"/>
      <w:lvlText w:val="%6."/>
      <w:lvlJc w:val="right"/>
      <w:pPr>
        <w:ind w:left="7645" w:hanging="180"/>
      </w:pPr>
    </w:lvl>
    <w:lvl w:ilvl="6" w:tplc="1009000F" w:tentative="1">
      <w:start w:val="1"/>
      <w:numFmt w:val="decimal"/>
      <w:lvlText w:val="%7."/>
      <w:lvlJc w:val="left"/>
      <w:pPr>
        <w:ind w:left="8365" w:hanging="360"/>
      </w:pPr>
    </w:lvl>
    <w:lvl w:ilvl="7" w:tplc="10090019" w:tentative="1">
      <w:start w:val="1"/>
      <w:numFmt w:val="lowerLetter"/>
      <w:lvlText w:val="%8."/>
      <w:lvlJc w:val="left"/>
      <w:pPr>
        <w:ind w:left="9085" w:hanging="360"/>
      </w:pPr>
    </w:lvl>
    <w:lvl w:ilvl="8" w:tplc="1009001B" w:tentative="1">
      <w:start w:val="1"/>
      <w:numFmt w:val="lowerRoman"/>
      <w:lvlText w:val="%9."/>
      <w:lvlJc w:val="right"/>
      <w:pPr>
        <w:ind w:left="9805" w:hanging="180"/>
      </w:pPr>
    </w:lvl>
  </w:abstractNum>
  <w:abstractNum w:abstractNumId="6"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7E0132EF"/>
    <w:multiLevelType w:val="hybridMultilevel"/>
    <w:tmpl w:val="BFE2B92A"/>
    <w:lvl w:ilvl="0" w:tplc="4C604FC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1"/>
  </w:num>
  <w:num w:numId="3">
    <w:abstractNumId w:val="9"/>
  </w:num>
  <w:num w:numId="4">
    <w:abstractNumId w:val="6"/>
  </w:num>
  <w:num w:numId="5">
    <w:abstractNumId w:val="16"/>
  </w:num>
  <w:num w:numId="6">
    <w:abstractNumId w:val="7"/>
  </w:num>
  <w:num w:numId="7">
    <w:abstractNumId w:val="2"/>
  </w:num>
  <w:num w:numId="8">
    <w:abstractNumId w:val="12"/>
  </w:num>
  <w:num w:numId="9">
    <w:abstractNumId w:val="14"/>
    <w:lvlOverride w:ilvl="0">
      <w:startOverride w:val="1"/>
    </w:lvlOverride>
  </w:num>
  <w:num w:numId="10">
    <w:abstractNumId w:val="1"/>
  </w:num>
  <w:num w:numId="11">
    <w:abstractNumId w:val="10"/>
  </w:num>
  <w:num w:numId="12">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4"/>
  </w:num>
  <w:num w:numId="15">
    <w:abstractNumId w:val="13"/>
  </w:num>
  <w:num w:numId="16">
    <w:abstractNumId w:val="15"/>
  </w:num>
  <w:num w:numId="17">
    <w:abstractNumId w:val="5"/>
  </w:num>
  <w:num w:numId="18">
    <w:abstractNumId w:val="3"/>
  </w:num>
  <w:num w:numId="19">
    <w:abstractNumId w:val="8"/>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01A"/>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B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A65"/>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56D"/>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4D3C"/>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361"/>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08"/>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BD3"/>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5CE"/>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7FA"/>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C82"/>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73"/>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995"/>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74"/>
    <w:rsid w:val="009F1EBC"/>
    <w:rsid w:val="009F2105"/>
    <w:rsid w:val="009F213C"/>
    <w:rsid w:val="009F21A9"/>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3E7"/>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C71"/>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A90"/>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7A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4ED"/>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BA8"/>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A2"/>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4ED"/>
    <w:pPr>
      <w:widowControl w:val="0"/>
      <w:jc w:val="both"/>
    </w:pPr>
    <w:rPr>
      <w:rFonts w:asciiTheme="minorHAnsi" w:eastAsiaTheme="minorEastAsia" w:hAnsiTheme="minorHAnsi" w:cstheme="minorBidi"/>
      <w:kern w:val="2"/>
      <w:sz w:val="21"/>
      <w:szCs w:val="22"/>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Theme="minorHAnsi" w:hAnsiTheme="minorHAnsi" w:cstheme="minorBidi"/>
      <w:b/>
      <w:bCs/>
      <w:kern w:val="2"/>
      <w:sz w:val="21"/>
      <w:szCs w:val="22"/>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snapToGrid w:val="0"/>
      <w:spacing w:afterLines="50" w:line="264" w:lineRule="auto"/>
    </w:pPr>
    <w:rPr>
      <w:rFonts w:ascii="Times New Roman" w:eastAsia="Calibri Light" w:hAnsi="Times New Roman"/>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Theme="minorEastAsia" w:hAnsi="Times New Roman" w:cstheme="minorBidi"/>
      <w:kern w:val="2"/>
      <w:sz w:val="21"/>
      <w:szCs w:val="22"/>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Theme="minorHAnsi" w:eastAsia="ＭＳ 明朝" w:hAnsiTheme="minorHAnsi" w:cstheme="minorBidi"/>
      <w:b/>
      <w:kern w:val="2"/>
      <w:sz w:val="21"/>
      <w:szCs w:val="22"/>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69488853">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5849</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2023-02-16T08:58:00Z</dcterms:created>
  <dcterms:modified xsi:type="dcterms:W3CDTF">2023-05-11T08:27:00Z</dcterms:modified>
</cp:coreProperties>
</file>